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1C3B9" w14:textId="77777777" w:rsidR="00857653" w:rsidRDefault="00857653" w:rsidP="00360307">
      <w:pPr>
        <w:spacing w:line="240" w:lineRule="auto"/>
        <w:jc w:val="center"/>
        <w:rPr>
          <w:rFonts w:eastAsia="Calibri" w:cs="Calibri"/>
          <w:b/>
          <w:lang w:val="es-ES"/>
        </w:rPr>
      </w:pPr>
      <w:bookmarkStart w:id="0" w:name="_Toc495658661"/>
      <w:bookmarkStart w:id="1" w:name="_Toc498013630"/>
      <w:bookmarkStart w:id="2" w:name="_Toc514172615"/>
      <w:bookmarkStart w:id="3" w:name="_Toc24447077"/>
    </w:p>
    <w:p w14:paraId="6F2F730B" w14:textId="620ECFAF" w:rsidR="00857653" w:rsidRDefault="00857653" w:rsidP="00360307">
      <w:pPr>
        <w:spacing w:line="240" w:lineRule="auto"/>
        <w:jc w:val="center"/>
        <w:rPr>
          <w:rFonts w:eastAsia="Calibri" w:cs="Calibri"/>
          <w:b/>
          <w:lang w:val="es-ES"/>
        </w:rPr>
      </w:pPr>
    </w:p>
    <w:p w14:paraId="6D426728" w14:textId="77777777" w:rsidR="00857653" w:rsidRDefault="00857653" w:rsidP="00360307">
      <w:pPr>
        <w:spacing w:line="240" w:lineRule="auto"/>
        <w:jc w:val="center"/>
        <w:rPr>
          <w:rFonts w:eastAsia="Calibri" w:cs="Calibri"/>
          <w:b/>
          <w:lang w:val="es-ES"/>
        </w:rPr>
      </w:pPr>
    </w:p>
    <w:p w14:paraId="1EB66D4B" w14:textId="27E09E8E" w:rsidR="00616A72" w:rsidRPr="00075241" w:rsidRDefault="00405791" w:rsidP="00360307">
      <w:pPr>
        <w:spacing w:line="240" w:lineRule="auto"/>
        <w:jc w:val="center"/>
        <w:rPr>
          <w:rFonts w:eastAsia="Calibri" w:cs="Calibri"/>
          <w:b/>
          <w:lang w:val="es-ES"/>
        </w:rPr>
      </w:pPr>
      <w:r w:rsidRPr="00075241">
        <w:rPr>
          <w:rFonts w:eastAsia="Calibri" w:cs="Calibri"/>
          <w:b/>
          <w:lang w:val="es-ES"/>
        </w:rPr>
        <w:t>CASO MASACRE DE LA ALDEA LOS JOSEFINOS</w:t>
      </w:r>
      <w:r w:rsidR="00616A72" w:rsidRPr="00075241">
        <w:rPr>
          <w:rFonts w:eastAsia="Calibri" w:cs="Calibri"/>
          <w:b/>
          <w:i/>
          <w:lang w:val="es-ES"/>
        </w:rPr>
        <w:t xml:space="preserve"> VS</w:t>
      </w:r>
      <w:r w:rsidR="00616A72" w:rsidRPr="00075241">
        <w:rPr>
          <w:rFonts w:eastAsia="Calibri" w:cs="Calibri"/>
          <w:b/>
          <w:lang w:val="es-ES"/>
        </w:rPr>
        <w:t xml:space="preserve">. </w:t>
      </w:r>
      <w:r w:rsidRPr="00075241">
        <w:rPr>
          <w:rFonts w:eastAsia="Calibri" w:cs="Calibri"/>
          <w:b/>
          <w:lang w:val="es-ES"/>
        </w:rPr>
        <w:t>GUATEMALA</w:t>
      </w:r>
    </w:p>
    <w:p w14:paraId="578BA3A5" w14:textId="55C1456F" w:rsidR="00616A72" w:rsidRDefault="00616A72" w:rsidP="00360307">
      <w:pPr>
        <w:tabs>
          <w:tab w:val="left" w:pos="720"/>
        </w:tabs>
        <w:spacing w:line="240" w:lineRule="auto"/>
        <w:jc w:val="center"/>
        <w:rPr>
          <w:rFonts w:eastAsia="Calibri" w:cs="Verdana"/>
          <w:b/>
          <w:bCs/>
          <w:caps/>
          <w:snapToGrid w:val="0"/>
          <w:lang w:val="es-ES" w:eastAsia="es-ES"/>
        </w:rPr>
      </w:pPr>
    </w:p>
    <w:p w14:paraId="72918777" w14:textId="77777777" w:rsidR="00857653" w:rsidRPr="00075241" w:rsidRDefault="00857653" w:rsidP="00360307">
      <w:pPr>
        <w:tabs>
          <w:tab w:val="left" w:pos="720"/>
        </w:tabs>
        <w:spacing w:line="240" w:lineRule="auto"/>
        <w:jc w:val="center"/>
        <w:rPr>
          <w:rFonts w:eastAsia="Calibri" w:cs="Verdana"/>
          <w:b/>
          <w:bCs/>
          <w:caps/>
          <w:snapToGrid w:val="0"/>
          <w:lang w:val="es-ES" w:eastAsia="es-ES"/>
        </w:rPr>
      </w:pPr>
    </w:p>
    <w:p w14:paraId="2311E322" w14:textId="71A373BD" w:rsidR="00616A72" w:rsidRPr="00075241" w:rsidRDefault="00616A72" w:rsidP="00360307">
      <w:pPr>
        <w:tabs>
          <w:tab w:val="left" w:pos="720"/>
        </w:tabs>
        <w:spacing w:line="240" w:lineRule="auto"/>
        <w:jc w:val="center"/>
        <w:rPr>
          <w:rFonts w:eastAsia="Calibri" w:cs="Verdana"/>
          <w:b/>
          <w:bCs/>
          <w:snapToGrid w:val="0"/>
          <w:lang w:val="es-ES" w:eastAsia="es-ES"/>
        </w:rPr>
      </w:pPr>
      <w:r w:rsidRPr="001343C5">
        <w:rPr>
          <w:rFonts w:eastAsia="Calibri" w:cs="Verdana"/>
          <w:b/>
          <w:bCs/>
          <w:snapToGrid w:val="0"/>
          <w:lang w:val="es-ES" w:eastAsia="es-ES"/>
        </w:rPr>
        <w:t xml:space="preserve">SENTENCIA DE </w:t>
      </w:r>
      <w:r w:rsidR="00B33C4E">
        <w:rPr>
          <w:rFonts w:eastAsia="Calibri" w:cs="Verdana"/>
          <w:b/>
          <w:bCs/>
          <w:snapToGrid w:val="0"/>
          <w:lang w:val="es-ES" w:eastAsia="es-ES"/>
        </w:rPr>
        <w:t>3</w:t>
      </w:r>
      <w:r w:rsidR="00B33C4E" w:rsidRPr="001343C5">
        <w:rPr>
          <w:rFonts w:eastAsia="Calibri" w:cs="Verdana"/>
          <w:b/>
          <w:bCs/>
          <w:snapToGrid w:val="0"/>
          <w:lang w:val="es-ES" w:eastAsia="es-ES"/>
        </w:rPr>
        <w:t xml:space="preserve"> </w:t>
      </w:r>
      <w:r w:rsidRPr="001343C5">
        <w:rPr>
          <w:rFonts w:eastAsia="Calibri" w:cs="Verdana"/>
          <w:b/>
          <w:bCs/>
          <w:snapToGrid w:val="0"/>
          <w:lang w:val="es-ES" w:eastAsia="es-ES"/>
        </w:rPr>
        <w:t xml:space="preserve">DE </w:t>
      </w:r>
      <w:r w:rsidR="00D84688" w:rsidRPr="0065760A">
        <w:rPr>
          <w:rFonts w:eastAsia="Calibri" w:cs="Verdana"/>
          <w:b/>
          <w:bCs/>
          <w:snapToGrid w:val="0"/>
          <w:lang w:val="es-ES" w:eastAsia="es-ES"/>
        </w:rPr>
        <w:t>NOVIEMBRE</w:t>
      </w:r>
      <w:r w:rsidRPr="0065760A">
        <w:rPr>
          <w:rFonts w:eastAsia="Calibri" w:cs="Verdana"/>
          <w:b/>
          <w:bCs/>
          <w:snapToGrid w:val="0"/>
          <w:lang w:val="es-ES" w:eastAsia="es-ES"/>
        </w:rPr>
        <w:t xml:space="preserve"> DE </w:t>
      </w:r>
      <w:r w:rsidR="00405791" w:rsidRPr="0065760A">
        <w:rPr>
          <w:rFonts w:eastAsia="Calibri" w:cs="Verdana"/>
          <w:b/>
          <w:bCs/>
          <w:snapToGrid w:val="0"/>
          <w:lang w:val="es-ES" w:eastAsia="es-ES"/>
        </w:rPr>
        <w:t>2021</w:t>
      </w:r>
    </w:p>
    <w:p w14:paraId="0043624D" w14:textId="347721A9" w:rsidR="00616A72" w:rsidRDefault="00616A72" w:rsidP="00360307">
      <w:pPr>
        <w:tabs>
          <w:tab w:val="left" w:pos="720"/>
        </w:tabs>
        <w:spacing w:line="240" w:lineRule="auto"/>
        <w:jc w:val="center"/>
        <w:rPr>
          <w:rFonts w:eastAsia="Calibri" w:cs="Verdana"/>
          <w:b/>
          <w:bCs/>
          <w:caps/>
          <w:snapToGrid w:val="0"/>
          <w:lang w:val="es-ES" w:eastAsia="es-ES"/>
        </w:rPr>
      </w:pPr>
    </w:p>
    <w:p w14:paraId="59532849" w14:textId="77777777" w:rsidR="00857653" w:rsidRPr="00075241" w:rsidRDefault="00857653" w:rsidP="00360307">
      <w:pPr>
        <w:tabs>
          <w:tab w:val="left" w:pos="720"/>
        </w:tabs>
        <w:spacing w:line="240" w:lineRule="auto"/>
        <w:jc w:val="center"/>
        <w:rPr>
          <w:rFonts w:eastAsia="Calibri" w:cs="Verdana"/>
          <w:b/>
          <w:bCs/>
          <w:caps/>
          <w:snapToGrid w:val="0"/>
          <w:lang w:val="es-ES" w:eastAsia="es-ES"/>
        </w:rPr>
      </w:pPr>
    </w:p>
    <w:p w14:paraId="05DEF297" w14:textId="1289961A" w:rsidR="00405791" w:rsidRPr="00075241" w:rsidRDefault="00405791" w:rsidP="00360307">
      <w:pPr>
        <w:tabs>
          <w:tab w:val="left" w:pos="720"/>
        </w:tabs>
        <w:spacing w:line="240" w:lineRule="auto"/>
        <w:jc w:val="center"/>
        <w:rPr>
          <w:rFonts w:eastAsia="Calibri" w:cs="Verdana"/>
          <w:b/>
          <w:bCs/>
          <w:i/>
          <w:iCs/>
          <w:snapToGrid w:val="0"/>
          <w:lang w:val="es-ES" w:eastAsia="es-ES"/>
        </w:rPr>
      </w:pPr>
      <w:r w:rsidRPr="00075241">
        <w:rPr>
          <w:rFonts w:eastAsia="Calibri" w:cs="Verdana"/>
          <w:b/>
          <w:bCs/>
          <w:i/>
          <w:iCs/>
          <w:snapToGrid w:val="0"/>
          <w:lang w:val="es-ES" w:eastAsia="es-ES"/>
        </w:rPr>
        <w:t>(</w:t>
      </w:r>
      <w:r w:rsidR="0026223B">
        <w:rPr>
          <w:rFonts w:eastAsia="Calibri" w:cs="Verdana"/>
          <w:b/>
          <w:bCs/>
          <w:i/>
          <w:iCs/>
          <w:snapToGrid w:val="0"/>
          <w:lang w:val="es-ES" w:eastAsia="es-ES"/>
        </w:rPr>
        <w:t>Excepción Preliminar</w:t>
      </w:r>
      <w:r w:rsidRPr="00075241">
        <w:rPr>
          <w:rFonts w:eastAsia="Calibri" w:cs="Verdana"/>
          <w:b/>
          <w:bCs/>
          <w:i/>
          <w:iCs/>
          <w:snapToGrid w:val="0"/>
          <w:lang w:val="es-ES" w:eastAsia="es-ES"/>
        </w:rPr>
        <w:t>, Fondo, Reparaciones y Costas)</w:t>
      </w:r>
    </w:p>
    <w:p w14:paraId="1D86E6A2" w14:textId="378BA366" w:rsidR="009B752E" w:rsidRPr="00075241" w:rsidRDefault="009B752E" w:rsidP="00075241">
      <w:pPr>
        <w:tabs>
          <w:tab w:val="left" w:pos="720"/>
        </w:tabs>
        <w:spacing w:line="240" w:lineRule="auto"/>
        <w:rPr>
          <w:rFonts w:eastAsia="Calibri" w:cs="Verdana"/>
          <w:b/>
          <w:bCs/>
          <w:i/>
          <w:iCs/>
          <w:snapToGrid w:val="0"/>
          <w:lang w:val="es-ES" w:eastAsia="es-ES"/>
        </w:rPr>
      </w:pPr>
    </w:p>
    <w:p w14:paraId="03084957" w14:textId="77777777" w:rsidR="009B752E" w:rsidRPr="00075241" w:rsidRDefault="009B752E" w:rsidP="00075241">
      <w:pPr>
        <w:tabs>
          <w:tab w:val="left" w:pos="720"/>
        </w:tabs>
        <w:spacing w:line="240" w:lineRule="auto"/>
        <w:rPr>
          <w:rFonts w:eastAsia="Calibri" w:cs="Verdana"/>
          <w:b/>
          <w:bCs/>
          <w:i/>
          <w:iCs/>
          <w:snapToGrid w:val="0"/>
          <w:lang w:val="es-ES" w:eastAsia="es-ES"/>
        </w:rPr>
      </w:pPr>
    </w:p>
    <w:p w14:paraId="1EAC4369" w14:textId="7E6CEB31" w:rsidR="00616A72" w:rsidRPr="00075241" w:rsidRDefault="0020410A" w:rsidP="0020410A">
      <w:pPr>
        <w:tabs>
          <w:tab w:val="left" w:pos="3819"/>
          <w:tab w:val="right" w:pos="10080"/>
        </w:tabs>
        <w:spacing w:before="4" w:line="280" w:lineRule="exact"/>
        <w:rPr>
          <w:rFonts w:eastAsia="Calibri"/>
          <w:lang w:val="es-ES"/>
        </w:rPr>
      </w:pPr>
      <w:r>
        <w:rPr>
          <w:rFonts w:eastAsia="Calibri"/>
          <w:lang w:val="es-ES"/>
        </w:rPr>
        <w:tab/>
      </w:r>
    </w:p>
    <w:p w14:paraId="51A2CD4A" w14:textId="49A47794" w:rsidR="00616A72" w:rsidRPr="00075241" w:rsidRDefault="00616A72" w:rsidP="00075241">
      <w:pPr>
        <w:tabs>
          <w:tab w:val="left" w:pos="720"/>
        </w:tabs>
        <w:spacing w:line="240" w:lineRule="auto"/>
        <w:rPr>
          <w:rFonts w:eastAsia="Verdana" w:cs="Verdana"/>
          <w:lang w:val="es-ES"/>
        </w:rPr>
      </w:pPr>
      <w:r w:rsidRPr="00075241">
        <w:rPr>
          <w:rFonts w:eastAsia="Verdana" w:cs="Verdana"/>
          <w:lang w:val="es-ES"/>
        </w:rPr>
        <w:t xml:space="preserve">En el caso </w:t>
      </w:r>
      <w:r w:rsidR="00F655CD" w:rsidRPr="00075241">
        <w:rPr>
          <w:rFonts w:eastAsia="Verdana" w:cs="Verdana"/>
          <w:i/>
          <w:lang w:val="es-ES"/>
        </w:rPr>
        <w:t>Masacre de la Aldea L</w:t>
      </w:r>
      <w:r w:rsidR="00405791" w:rsidRPr="00075241">
        <w:rPr>
          <w:rFonts w:eastAsia="Verdana" w:cs="Verdana"/>
          <w:i/>
          <w:lang w:val="es-ES"/>
        </w:rPr>
        <w:t>os Josefinos Vs. Guatemala</w:t>
      </w:r>
      <w:r w:rsidRPr="00075241">
        <w:rPr>
          <w:rFonts w:eastAsia="Verdana" w:cs="Verdana"/>
          <w:lang w:val="es-ES"/>
        </w:rPr>
        <w:t>,</w:t>
      </w:r>
    </w:p>
    <w:p w14:paraId="6DAA67EC" w14:textId="77777777" w:rsidR="00616A72" w:rsidRPr="00075241" w:rsidRDefault="00616A72" w:rsidP="00075241">
      <w:pPr>
        <w:spacing w:before="4" w:line="240" w:lineRule="exact"/>
        <w:rPr>
          <w:rFonts w:eastAsia="Calibri"/>
          <w:lang w:val="es-ES"/>
        </w:rPr>
      </w:pPr>
    </w:p>
    <w:p w14:paraId="3D61B2FC" w14:textId="77777777" w:rsidR="00616A72" w:rsidRPr="00075241" w:rsidRDefault="00616A72" w:rsidP="00075241">
      <w:pPr>
        <w:tabs>
          <w:tab w:val="left" w:pos="720"/>
        </w:tabs>
        <w:spacing w:line="240" w:lineRule="auto"/>
        <w:rPr>
          <w:rFonts w:eastAsia="Calibri" w:cs="Verdana"/>
          <w:lang w:val="es-ES"/>
        </w:rPr>
      </w:pPr>
      <w:r w:rsidRPr="00075241">
        <w:rPr>
          <w:rFonts w:eastAsia="Calibri" w:cs="Verdana"/>
          <w:lang w:val="es-ES"/>
        </w:rPr>
        <w:t>la Corte Interamericana de Derechos Humanos (en adelante “la Corte Interamericana”, “la Corte” o “este Tribunal”), integrada por los siguientes jueces:</w:t>
      </w:r>
      <w:r w:rsidRPr="00075241">
        <w:rPr>
          <w:rFonts w:eastAsia="Calibri" w:cs="Verdana"/>
          <w:lang w:val="es-ES"/>
        </w:rPr>
        <w:tab/>
      </w:r>
    </w:p>
    <w:p w14:paraId="681C36E6" w14:textId="77777777" w:rsidR="00616A72" w:rsidRPr="00075241" w:rsidRDefault="00616A72" w:rsidP="00075241">
      <w:pPr>
        <w:tabs>
          <w:tab w:val="left" w:pos="720"/>
        </w:tabs>
        <w:spacing w:line="240" w:lineRule="auto"/>
        <w:rPr>
          <w:rFonts w:eastAsia="Calibri" w:cs="Verdana"/>
          <w:lang w:val="es-ES"/>
        </w:rPr>
      </w:pPr>
    </w:p>
    <w:p w14:paraId="1D730F17" w14:textId="77777777" w:rsidR="00616A72" w:rsidRPr="00075241" w:rsidRDefault="00616A72" w:rsidP="00075241">
      <w:pPr>
        <w:tabs>
          <w:tab w:val="left" w:pos="720"/>
        </w:tabs>
        <w:spacing w:line="240" w:lineRule="auto"/>
        <w:rPr>
          <w:rFonts w:eastAsia="Calibri" w:cs="Verdana"/>
          <w:lang w:val="es-ES"/>
        </w:rPr>
      </w:pPr>
      <w:r w:rsidRPr="00075241">
        <w:rPr>
          <w:rFonts w:eastAsia="Calibri" w:cs="Verdana"/>
          <w:lang w:val="es-ES"/>
        </w:rPr>
        <w:t>Elizabeth Odio Benito, Presidenta;</w:t>
      </w:r>
    </w:p>
    <w:p w14:paraId="6216B0A8" w14:textId="77777777" w:rsidR="00616A72" w:rsidRPr="00075241" w:rsidRDefault="00616A72" w:rsidP="00075241">
      <w:pPr>
        <w:tabs>
          <w:tab w:val="left" w:pos="720"/>
        </w:tabs>
        <w:spacing w:line="240" w:lineRule="auto"/>
        <w:rPr>
          <w:rFonts w:eastAsia="Calibri" w:cs="Verdana"/>
          <w:lang w:val="es-ES"/>
        </w:rPr>
      </w:pPr>
      <w:r w:rsidRPr="00075241">
        <w:rPr>
          <w:rFonts w:eastAsia="Calibri" w:cs="Verdana"/>
          <w:lang w:val="es-ES"/>
        </w:rPr>
        <w:t>L. Patricio Pazmiño Freire, Vicepresidente;</w:t>
      </w:r>
    </w:p>
    <w:p w14:paraId="1B840BED" w14:textId="26CDB74B" w:rsidR="00616A72" w:rsidRPr="00075241" w:rsidRDefault="00616A72" w:rsidP="00075241">
      <w:pPr>
        <w:tabs>
          <w:tab w:val="left" w:pos="720"/>
        </w:tabs>
        <w:spacing w:line="240" w:lineRule="auto"/>
        <w:rPr>
          <w:rFonts w:eastAsia="Calibri" w:cs="Verdana"/>
          <w:lang w:val="es-ES"/>
        </w:rPr>
      </w:pPr>
      <w:r w:rsidRPr="00075241">
        <w:rPr>
          <w:rFonts w:eastAsia="Calibri" w:cs="Verdana"/>
          <w:lang w:val="es-ES"/>
        </w:rPr>
        <w:t>Eduardo Vio Grossi</w:t>
      </w:r>
      <w:r w:rsidR="006C4373" w:rsidRPr="00075241">
        <w:rPr>
          <w:rFonts w:eastAsia="Calibri" w:cs="Verdana"/>
          <w:lang w:val="es-ES"/>
        </w:rPr>
        <w:t>,</w:t>
      </w:r>
      <w:r w:rsidRPr="00075241">
        <w:rPr>
          <w:rFonts w:eastAsia="Calibri" w:cs="Verdana"/>
          <w:lang w:val="es-ES"/>
        </w:rPr>
        <w:t xml:space="preserve"> Juez</w:t>
      </w:r>
      <w:r w:rsidR="006C4373" w:rsidRPr="00075241">
        <w:rPr>
          <w:rFonts w:eastAsia="Calibri" w:cs="Verdana"/>
          <w:lang w:val="es-ES"/>
        </w:rPr>
        <w:t>;</w:t>
      </w:r>
    </w:p>
    <w:p w14:paraId="33CA5658" w14:textId="77777777" w:rsidR="00616A72" w:rsidRPr="00075241" w:rsidRDefault="00616A72" w:rsidP="00075241">
      <w:pPr>
        <w:tabs>
          <w:tab w:val="left" w:pos="720"/>
        </w:tabs>
        <w:spacing w:line="240" w:lineRule="auto"/>
        <w:rPr>
          <w:rFonts w:eastAsia="Calibri" w:cs="Verdana"/>
          <w:lang w:val="es-ES"/>
        </w:rPr>
      </w:pPr>
      <w:r w:rsidRPr="00075241">
        <w:rPr>
          <w:rFonts w:eastAsia="Calibri" w:cs="Verdana"/>
          <w:lang w:val="es-ES"/>
        </w:rPr>
        <w:t>Humberto Antonio Sierra Porto, Juez;</w:t>
      </w:r>
    </w:p>
    <w:p w14:paraId="745F403D" w14:textId="6ED0358D" w:rsidR="00616A72" w:rsidRPr="003F3CC4" w:rsidRDefault="00616A72" w:rsidP="00075241">
      <w:pPr>
        <w:tabs>
          <w:tab w:val="left" w:pos="720"/>
        </w:tabs>
        <w:spacing w:line="240" w:lineRule="auto"/>
        <w:rPr>
          <w:rFonts w:eastAsia="Calibri" w:cs="Verdana"/>
          <w:lang w:val="es-ES"/>
        </w:rPr>
      </w:pPr>
      <w:r w:rsidRPr="003F3CC4">
        <w:rPr>
          <w:rFonts w:eastAsia="Calibri" w:cs="Verdana"/>
          <w:lang w:val="es-ES"/>
        </w:rPr>
        <w:t>Eduardo Ferrer Mac-Gregor Poisot</w:t>
      </w:r>
      <w:r w:rsidR="00197A72" w:rsidRPr="003F3CC4">
        <w:rPr>
          <w:rFonts w:eastAsia="Calibri" w:cs="Verdana"/>
          <w:lang w:val="es-ES"/>
        </w:rPr>
        <w:t>, Juez;</w:t>
      </w:r>
    </w:p>
    <w:p w14:paraId="05304EF0" w14:textId="77777777" w:rsidR="00616A72" w:rsidRPr="00075241" w:rsidRDefault="00616A72" w:rsidP="00075241">
      <w:pPr>
        <w:tabs>
          <w:tab w:val="left" w:pos="720"/>
        </w:tabs>
        <w:spacing w:line="240" w:lineRule="auto"/>
        <w:rPr>
          <w:rFonts w:eastAsia="Calibri" w:cs="Verdana"/>
          <w:lang w:val="es-ES"/>
        </w:rPr>
      </w:pPr>
      <w:r w:rsidRPr="00075241">
        <w:rPr>
          <w:rFonts w:eastAsia="Calibri" w:cs="Verdana"/>
          <w:lang w:val="es-ES"/>
        </w:rPr>
        <w:t xml:space="preserve">Eugenio Raúl Zaffaroni, Juez, y </w:t>
      </w:r>
    </w:p>
    <w:p w14:paraId="2950FA85" w14:textId="59FCD808" w:rsidR="00616A72" w:rsidRPr="00075241" w:rsidRDefault="00616A72" w:rsidP="00075241">
      <w:pPr>
        <w:tabs>
          <w:tab w:val="left" w:pos="720"/>
        </w:tabs>
        <w:spacing w:line="240" w:lineRule="auto"/>
        <w:rPr>
          <w:rFonts w:eastAsia="Calibri" w:cs="Verdana"/>
          <w:lang w:val="es-ES"/>
        </w:rPr>
      </w:pPr>
      <w:r w:rsidRPr="00075241">
        <w:rPr>
          <w:rFonts w:eastAsia="Calibri" w:cs="Verdana"/>
          <w:lang w:val="es-ES"/>
        </w:rPr>
        <w:t>Ricardo Pérez Manrique, Juez.</w:t>
      </w:r>
    </w:p>
    <w:p w14:paraId="53F87FE0" w14:textId="31BCDFB7" w:rsidR="0065157B" w:rsidRPr="00075241" w:rsidRDefault="0065157B" w:rsidP="00075241">
      <w:pPr>
        <w:tabs>
          <w:tab w:val="left" w:pos="720"/>
        </w:tabs>
        <w:spacing w:line="240" w:lineRule="auto"/>
        <w:rPr>
          <w:rFonts w:eastAsia="Calibri" w:cs="Verdana"/>
          <w:lang w:val="es-ES"/>
        </w:rPr>
      </w:pPr>
    </w:p>
    <w:p w14:paraId="1233A952" w14:textId="331794EE" w:rsidR="00616A72" w:rsidRPr="00075241" w:rsidRDefault="00D16353" w:rsidP="00075241">
      <w:pPr>
        <w:tabs>
          <w:tab w:val="left" w:pos="720"/>
        </w:tabs>
        <w:spacing w:line="240" w:lineRule="auto"/>
        <w:rPr>
          <w:rFonts w:eastAsia="Calibri" w:cs="Verdana"/>
          <w:lang w:val="es-ES"/>
        </w:rPr>
      </w:pPr>
      <w:r w:rsidRPr="00075241">
        <w:rPr>
          <w:rFonts w:eastAsia="Calibri" w:cs="Verdana"/>
          <w:lang w:val="es-ES"/>
        </w:rPr>
        <w:t>P</w:t>
      </w:r>
      <w:r w:rsidR="00616A72" w:rsidRPr="00075241">
        <w:rPr>
          <w:rFonts w:eastAsia="Calibri" w:cs="Verdana"/>
          <w:lang w:val="es-ES"/>
        </w:rPr>
        <w:t>resente</w:t>
      </w:r>
      <w:r w:rsidR="009B1A98" w:rsidRPr="00075241">
        <w:rPr>
          <w:rFonts w:eastAsia="Calibri" w:cs="Verdana"/>
          <w:lang w:val="es-ES"/>
        </w:rPr>
        <w:t>s</w:t>
      </w:r>
      <w:r>
        <w:rPr>
          <w:rFonts w:eastAsia="Calibri" w:cs="Verdana"/>
          <w:lang w:val="es-ES"/>
        </w:rPr>
        <w:t>,</w:t>
      </w:r>
      <w:r w:rsidR="00616A72" w:rsidRPr="00075241">
        <w:rPr>
          <w:rFonts w:eastAsia="Calibri" w:cs="Verdana"/>
          <w:lang w:val="es-ES"/>
        </w:rPr>
        <w:t xml:space="preserve"> además,</w:t>
      </w:r>
    </w:p>
    <w:p w14:paraId="62F35E4B" w14:textId="77777777" w:rsidR="00616A72" w:rsidRPr="00075241" w:rsidRDefault="00616A72" w:rsidP="00075241">
      <w:pPr>
        <w:tabs>
          <w:tab w:val="left" w:pos="720"/>
        </w:tabs>
        <w:spacing w:line="240" w:lineRule="auto"/>
        <w:rPr>
          <w:rFonts w:eastAsia="Calibri" w:cs="Verdana"/>
          <w:lang w:val="es-ES"/>
        </w:rPr>
      </w:pPr>
    </w:p>
    <w:p w14:paraId="2D75433B" w14:textId="77777777" w:rsidR="00616A72" w:rsidRPr="00075241" w:rsidRDefault="00616A72" w:rsidP="00075241">
      <w:pPr>
        <w:tabs>
          <w:tab w:val="left" w:pos="720"/>
        </w:tabs>
        <w:spacing w:line="240" w:lineRule="auto"/>
        <w:rPr>
          <w:rFonts w:eastAsia="Calibri" w:cs="Verdana"/>
          <w:lang w:val="es-ES"/>
        </w:rPr>
      </w:pPr>
      <w:r w:rsidRPr="00075241">
        <w:rPr>
          <w:rFonts w:eastAsia="Calibri" w:cs="Verdana"/>
          <w:lang w:val="es-ES"/>
        </w:rPr>
        <w:t xml:space="preserve">Pablo Saavedra Alessandri, Secretario, y </w:t>
      </w:r>
    </w:p>
    <w:p w14:paraId="06A0FC10" w14:textId="0ECB5B00" w:rsidR="00616A72" w:rsidRPr="00075241" w:rsidRDefault="00616A72" w:rsidP="00075241">
      <w:pPr>
        <w:tabs>
          <w:tab w:val="left" w:pos="720"/>
        </w:tabs>
        <w:spacing w:line="240" w:lineRule="auto"/>
        <w:rPr>
          <w:rFonts w:eastAsia="Calibri" w:cs="Verdana"/>
          <w:lang w:val="es-ES"/>
        </w:rPr>
      </w:pPr>
      <w:r w:rsidRPr="00075241">
        <w:rPr>
          <w:rFonts w:eastAsia="Calibri" w:cs="Verdana"/>
          <w:lang w:val="es-ES"/>
        </w:rPr>
        <w:t>Romina I. Sijniensky, Secretaria Adjunta</w:t>
      </w:r>
      <w:r w:rsidR="009B1A98" w:rsidRPr="00075241">
        <w:rPr>
          <w:rFonts w:eastAsia="Calibri" w:cs="Verdana"/>
          <w:lang w:val="es-ES"/>
        </w:rPr>
        <w:t>,</w:t>
      </w:r>
      <w:r w:rsidR="00B23B67" w:rsidRPr="00075241">
        <w:rPr>
          <w:rFonts w:eastAsia="Calibri" w:cs="Verdana"/>
          <w:lang w:val="es-ES"/>
        </w:rPr>
        <w:t xml:space="preserve"> </w:t>
      </w:r>
    </w:p>
    <w:p w14:paraId="68F2AC2E" w14:textId="77777777" w:rsidR="00616A72" w:rsidRPr="00075241" w:rsidRDefault="00616A72" w:rsidP="00075241">
      <w:pPr>
        <w:tabs>
          <w:tab w:val="left" w:pos="720"/>
        </w:tabs>
        <w:spacing w:line="240" w:lineRule="auto"/>
        <w:rPr>
          <w:rFonts w:eastAsia="Calibri" w:cs="Verdana"/>
          <w:lang w:val="es-ES"/>
        </w:rPr>
      </w:pPr>
    </w:p>
    <w:p w14:paraId="40C44DA8" w14:textId="77777777" w:rsidR="00616A72" w:rsidRPr="00075241" w:rsidRDefault="00616A72" w:rsidP="00075241">
      <w:pPr>
        <w:tabs>
          <w:tab w:val="left" w:pos="720"/>
        </w:tabs>
        <w:spacing w:line="240" w:lineRule="auto"/>
        <w:rPr>
          <w:rFonts w:eastAsia="Calibri" w:cs="Verdana"/>
          <w:lang w:val="es-ES"/>
        </w:rPr>
      </w:pPr>
      <w:r w:rsidRPr="00075241">
        <w:rPr>
          <w:rFonts w:eastAsia="Calibri" w:cs="Verdana"/>
          <w:lang w:val="es-ES"/>
        </w:rPr>
        <w:t>de conformidad con los artículos 62.3 y 63.1 de la Convención Americana sobre Derechos Humanos (en adelante “la Convención Americana” o “la Convención”) y con los artículos 31, 32, 62, 65 y 67 del Reglamento de la Corte (en adelante “el Reglamento” o “el Reglamento de la Corte”), dicta la presente Sentencia, que se estructura en el siguiente orden:</w:t>
      </w:r>
    </w:p>
    <w:p w14:paraId="7D80A8FF" w14:textId="77777777" w:rsidR="00D64D7F" w:rsidRPr="00075241" w:rsidRDefault="00D64D7F" w:rsidP="00075241">
      <w:pPr>
        <w:widowControl/>
        <w:adjustRightInd/>
        <w:spacing w:after="160" w:line="259" w:lineRule="auto"/>
        <w:textAlignment w:val="auto"/>
        <w:rPr>
          <w:rFonts w:eastAsia="Calibri"/>
          <w:lang w:val="es-ES"/>
        </w:rPr>
      </w:pPr>
    </w:p>
    <w:p w14:paraId="4E6C53CF" w14:textId="77777777" w:rsidR="009F6AAA" w:rsidRPr="00075241" w:rsidRDefault="009F6AAA" w:rsidP="00075241">
      <w:pPr>
        <w:widowControl/>
        <w:adjustRightInd/>
        <w:spacing w:after="160" w:line="259" w:lineRule="auto"/>
        <w:textAlignment w:val="auto"/>
        <w:rPr>
          <w:bCs/>
          <w:caps/>
          <w:lang w:val="es-ES"/>
        </w:rPr>
      </w:pPr>
      <w:r w:rsidRPr="00075241">
        <w:rPr>
          <w:b/>
          <w:bCs/>
          <w:caps/>
          <w:lang w:val="es-ES"/>
        </w:rPr>
        <w:br w:type="page"/>
      </w:r>
    </w:p>
    <w:sdt>
      <w:sdtPr>
        <w:rPr>
          <w:rFonts w:eastAsia="Times New Roman"/>
          <w:b w:val="0"/>
          <w:bCs/>
          <w:caps/>
          <w:noProof w:val="0"/>
          <w:lang w:val="es-ES"/>
        </w:rPr>
        <w:id w:val="1909802414"/>
        <w:docPartObj>
          <w:docPartGallery w:val="Table of Contents"/>
          <w:docPartUnique/>
        </w:docPartObj>
      </w:sdtPr>
      <w:sdtEndPr>
        <w:rPr>
          <w:bCs w:val="0"/>
          <w:caps w:val="0"/>
        </w:rPr>
      </w:sdtEndPr>
      <w:sdtContent>
        <w:p w14:paraId="54BB935C" w14:textId="1A5BCDBE" w:rsidR="003B6085" w:rsidRDefault="00616A72">
          <w:pPr>
            <w:pStyle w:val="TDC1"/>
            <w:rPr>
              <w:rFonts w:asciiTheme="minorHAnsi" w:eastAsiaTheme="minorEastAsia" w:hAnsiTheme="minorHAnsi" w:cstheme="minorBidi"/>
              <w:b w:val="0"/>
              <w:sz w:val="22"/>
              <w:szCs w:val="22"/>
            </w:rPr>
          </w:pPr>
          <w:r w:rsidRPr="00075241">
            <w:rPr>
              <w:rFonts w:cs="Verdana"/>
              <w:caps/>
              <w:noProof w:val="0"/>
              <w:snapToGrid w:val="0"/>
              <w:lang w:val="es-ES" w:eastAsia="ja-JP"/>
            </w:rPr>
            <w:fldChar w:fldCharType="begin"/>
          </w:r>
          <w:r w:rsidRPr="00075241">
            <w:rPr>
              <w:lang w:val="es-ES"/>
            </w:rPr>
            <w:instrText xml:space="preserve"> TOC \o "1-3" \h \z \u </w:instrText>
          </w:r>
          <w:r w:rsidRPr="00075241">
            <w:rPr>
              <w:rFonts w:cs="Verdana"/>
              <w:caps/>
              <w:noProof w:val="0"/>
              <w:snapToGrid w:val="0"/>
              <w:lang w:val="es-ES" w:eastAsia="ja-JP"/>
            </w:rPr>
            <w:fldChar w:fldCharType="separate"/>
          </w:r>
          <w:hyperlink w:anchor="_Toc129857586" w:history="1">
            <w:r w:rsidR="003B6085" w:rsidRPr="00183B91">
              <w:rPr>
                <w:rStyle w:val="Hipervnculo"/>
                <w:lang w:val="es-ES"/>
              </w:rPr>
              <w:t>I INTRODUCCIÓN DE LA CAUSA Y OBJETO DE LA CONTROVERSIA</w:t>
            </w:r>
            <w:r w:rsidR="003B6085">
              <w:rPr>
                <w:webHidden/>
              </w:rPr>
              <w:tab/>
            </w:r>
            <w:r w:rsidR="003B6085">
              <w:rPr>
                <w:webHidden/>
              </w:rPr>
              <w:fldChar w:fldCharType="begin"/>
            </w:r>
            <w:r w:rsidR="003B6085">
              <w:rPr>
                <w:webHidden/>
              </w:rPr>
              <w:instrText xml:space="preserve"> PAGEREF _Toc129857586 \h </w:instrText>
            </w:r>
            <w:r w:rsidR="003B6085">
              <w:rPr>
                <w:webHidden/>
              </w:rPr>
            </w:r>
            <w:r w:rsidR="003B6085">
              <w:rPr>
                <w:webHidden/>
              </w:rPr>
              <w:fldChar w:fldCharType="separate"/>
            </w:r>
            <w:r w:rsidR="00CA693F">
              <w:rPr>
                <w:webHidden/>
              </w:rPr>
              <w:t>4</w:t>
            </w:r>
            <w:r w:rsidR="003B6085">
              <w:rPr>
                <w:webHidden/>
              </w:rPr>
              <w:fldChar w:fldCharType="end"/>
            </w:r>
          </w:hyperlink>
        </w:p>
        <w:p w14:paraId="3B111B6C" w14:textId="2FB1AD59" w:rsidR="003B6085" w:rsidRDefault="00000000">
          <w:pPr>
            <w:pStyle w:val="TDC1"/>
            <w:rPr>
              <w:rFonts w:asciiTheme="minorHAnsi" w:eastAsiaTheme="minorEastAsia" w:hAnsiTheme="minorHAnsi" w:cstheme="minorBidi"/>
              <w:b w:val="0"/>
              <w:sz w:val="22"/>
              <w:szCs w:val="22"/>
            </w:rPr>
          </w:pPr>
          <w:hyperlink w:anchor="_Toc129857587" w:history="1">
            <w:r w:rsidR="003B6085" w:rsidRPr="00183B91">
              <w:rPr>
                <w:rStyle w:val="Hipervnculo"/>
                <w:lang w:val="es-ES"/>
              </w:rPr>
              <w:t>II PROCEDIMIENTO ANTE LA CORTE</w:t>
            </w:r>
            <w:r w:rsidR="003B6085">
              <w:rPr>
                <w:webHidden/>
              </w:rPr>
              <w:tab/>
            </w:r>
            <w:r w:rsidR="003B6085">
              <w:rPr>
                <w:webHidden/>
              </w:rPr>
              <w:fldChar w:fldCharType="begin"/>
            </w:r>
            <w:r w:rsidR="003B6085">
              <w:rPr>
                <w:webHidden/>
              </w:rPr>
              <w:instrText xml:space="preserve"> PAGEREF _Toc129857587 \h </w:instrText>
            </w:r>
            <w:r w:rsidR="003B6085">
              <w:rPr>
                <w:webHidden/>
              </w:rPr>
            </w:r>
            <w:r w:rsidR="003B6085">
              <w:rPr>
                <w:webHidden/>
              </w:rPr>
              <w:fldChar w:fldCharType="separate"/>
            </w:r>
            <w:r w:rsidR="00CA693F">
              <w:rPr>
                <w:webHidden/>
              </w:rPr>
              <w:t>5</w:t>
            </w:r>
            <w:r w:rsidR="003B6085">
              <w:rPr>
                <w:webHidden/>
              </w:rPr>
              <w:fldChar w:fldCharType="end"/>
            </w:r>
          </w:hyperlink>
        </w:p>
        <w:p w14:paraId="1A55C066" w14:textId="067E0ADA" w:rsidR="003B6085" w:rsidRDefault="00000000">
          <w:pPr>
            <w:pStyle w:val="TDC1"/>
            <w:rPr>
              <w:rFonts w:asciiTheme="minorHAnsi" w:eastAsiaTheme="minorEastAsia" w:hAnsiTheme="minorHAnsi" w:cstheme="minorBidi"/>
              <w:b w:val="0"/>
              <w:sz w:val="22"/>
              <w:szCs w:val="22"/>
            </w:rPr>
          </w:pPr>
          <w:hyperlink w:anchor="_Toc129857588" w:history="1">
            <w:r w:rsidR="003B6085" w:rsidRPr="00183B91">
              <w:rPr>
                <w:rStyle w:val="Hipervnculo"/>
                <w:lang w:val="es-ES"/>
              </w:rPr>
              <w:t>III COMPETENCIA</w:t>
            </w:r>
            <w:r w:rsidR="003B6085">
              <w:rPr>
                <w:webHidden/>
              </w:rPr>
              <w:tab/>
            </w:r>
            <w:r w:rsidR="003B6085">
              <w:rPr>
                <w:webHidden/>
              </w:rPr>
              <w:fldChar w:fldCharType="begin"/>
            </w:r>
            <w:r w:rsidR="003B6085">
              <w:rPr>
                <w:webHidden/>
              </w:rPr>
              <w:instrText xml:space="preserve"> PAGEREF _Toc129857588 \h </w:instrText>
            </w:r>
            <w:r w:rsidR="003B6085">
              <w:rPr>
                <w:webHidden/>
              </w:rPr>
            </w:r>
            <w:r w:rsidR="003B6085">
              <w:rPr>
                <w:webHidden/>
              </w:rPr>
              <w:fldChar w:fldCharType="separate"/>
            </w:r>
            <w:r w:rsidR="00CA693F">
              <w:rPr>
                <w:webHidden/>
              </w:rPr>
              <w:t>7</w:t>
            </w:r>
            <w:r w:rsidR="003B6085">
              <w:rPr>
                <w:webHidden/>
              </w:rPr>
              <w:fldChar w:fldCharType="end"/>
            </w:r>
          </w:hyperlink>
        </w:p>
        <w:p w14:paraId="66C2CB70" w14:textId="55437D41" w:rsidR="003B6085" w:rsidRDefault="00000000">
          <w:pPr>
            <w:pStyle w:val="TDC1"/>
            <w:rPr>
              <w:rFonts w:asciiTheme="minorHAnsi" w:eastAsiaTheme="minorEastAsia" w:hAnsiTheme="minorHAnsi" w:cstheme="minorBidi"/>
              <w:b w:val="0"/>
              <w:sz w:val="22"/>
              <w:szCs w:val="22"/>
            </w:rPr>
          </w:pPr>
          <w:hyperlink w:anchor="_Toc129857589" w:history="1">
            <w:r w:rsidR="003B6085" w:rsidRPr="00183B91">
              <w:rPr>
                <w:rStyle w:val="Hipervnculo"/>
                <w:lang w:val="es-ES"/>
              </w:rPr>
              <w:t xml:space="preserve">IV EXCEPCIÓN PRELIMINAR </w:t>
            </w:r>
            <w:r w:rsidR="003B6085" w:rsidRPr="00183B91">
              <w:rPr>
                <w:rStyle w:val="Hipervnculo"/>
                <w:i/>
                <w:lang w:val="es-ES"/>
              </w:rPr>
              <w:t>RATIONE TEMPORIS</w:t>
            </w:r>
            <w:r w:rsidR="003B6085">
              <w:rPr>
                <w:webHidden/>
              </w:rPr>
              <w:tab/>
            </w:r>
            <w:r w:rsidR="003B6085">
              <w:rPr>
                <w:webHidden/>
              </w:rPr>
              <w:fldChar w:fldCharType="begin"/>
            </w:r>
            <w:r w:rsidR="003B6085">
              <w:rPr>
                <w:webHidden/>
              </w:rPr>
              <w:instrText xml:space="preserve"> PAGEREF _Toc129857589 \h </w:instrText>
            </w:r>
            <w:r w:rsidR="003B6085">
              <w:rPr>
                <w:webHidden/>
              </w:rPr>
            </w:r>
            <w:r w:rsidR="003B6085">
              <w:rPr>
                <w:webHidden/>
              </w:rPr>
              <w:fldChar w:fldCharType="separate"/>
            </w:r>
            <w:r w:rsidR="00CA693F">
              <w:rPr>
                <w:webHidden/>
              </w:rPr>
              <w:t>7</w:t>
            </w:r>
            <w:r w:rsidR="003B6085">
              <w:rPr>
                <w:webHidden/>
              </w:rPr>
              <w:fldChar w:fldCharType="end"/>
            </w:r>
          </w:hyperlink>
        </w:p>
        <w:p w14:paraId="5A038557" w14:textId="58B7C922" w:rsidR="003B6085" w:rsidRDefault="00000000">
          <w:pPr>
            <w:pStyle w:val="TDC1"/>
            <w:rPr>
              <w:rFonts w:asciiTheme="minorHAnsi" w:eastAsiaTheme="minorEastAsia" w:hAnsiTheme="minorHAnsi" w:cstheme="minorBidi"/>
              <w:b w:val="0"/>
              <w:sz w:val="22"/>
              <w:szCs w:val="22"/>
            </w:rPr>
          </w:pPr>
          <w:hyperlink w:anchor="_Toc129857590" w:history="1">
            <w:r w:rsidR="003B6085" w:rsidRPr="00183B91">
              <w:rPr>
                <w:rStyle w:val="Hipervnculo"/>
                <w:lang w:val="es-ES"/>
              </w:rPr>
              <w:t>V CONSIDERACIÓN PREVIA</w:t>
            </w:r>
            <w:r w:rsidR="003B6085">
              <w:rPr>
                <w:webHidden/>
              </w:rPr>
              <w:tab/>
            </w:r>
            <w:r w:rsidR="003B6085">
              <w:rPr>
                <w:webHidden/>
              </w:rPr>
              <w:fldChar w:fldCharType="begin"/>
            </w:r>
            <w:r w:rsidR="003B6085">
              <w:rPr>
                <w:webHidden/>
              </w:rPr>
              <w:instrText xml:space="preserve"> PAGEREF _Toc129857590 \h </w:instrText>
            </w:r>
            <w:r w:rsidR="003B6085">
              <w:rPr>
                <w:webHidden/>
              </w:rPr>
            </w:r>
            <w:r w:rsidR="003B6085">
              <w:rPr>
                <w:webHidden/>
              </w:rPr>
              <w:fldChar w:fldCharType="separate"/>
            </w:r>
            <w:r w:rsidR="00CA693F">
              <w:rPr>
                <w:webHidden/>
              </w:rPr>
              <w:t>8</w:t>
            </w:r>
            <w:r w:rsidR="003B6085">
              <w:rPr>
                <w:webHidden/>
              </w:rPr>
              <w:fldChar w:fldCharType="end"/>
            </w:r>
          </w:hyperlink>
        </w:p>
        <w:p w14:paraId="541F4BE5" w14:textId="6C5040C7" w:rsidR="003B6085" w:rsidRDefault="00000000">
          <w:pPr>
            <w:pStyle w:val="TDC1"/>
            <w:rPr>
              <w:rFonts w:asciiTheme="minorHAnsi" w:eastAsiaTheme="minorEastAsia" w:hAnsiTheme="minorHAnsi" w:cstheme="minorBidi"/>
              <w:b w:val="0"/>
              <w:sz w:val="22"/>
              <w:szCs w:val="22"/>
            </w:rPr>
          </w:pPr>
          <w:hyperlink w:anchor="_Toc129857591" w:history="1">
            <w:r w:rsidR="003B6085" w:rsidRPr="00183B91">
              <w:rPr>
                <w:rStyle w:val="Hipervnculo"/>
                <w:lang w:val="es-ES"/>
              </w:rPr>
              <w:t>VI PRUEBA</w:t>
            </w:r>
            <w:r w:rsidR="003B6085">
              <w:rPr>
                <w:webHidden/>
              </w:rPr>
              <w:tab/>
            </w:r>
            <w:r w:rsidR="003B6085">
              <w:rPr>
                <w:webHidden/>
              </w:rPr>
              <w:fldChar w:fldCharType="begin"/>
            </w:r>
            <w:r w:rsidR="003B6085">
              <w:rPr>
                <w:webHidden/>
              </w:rPr>
              <w:instrText xml:space="preserve"> PAGEREF _Toc129857591 \h </w:instrText>
            </w:r>
            <w:r w:rsidR="003B6085">
              <w:rPr>
                <w:webHidden/>
              </w:rPr>
            </w:r>
            <w:r w:rsidR="003B6085">
              <w:rPr>
                <w:webHidden/>
              </w:rPr>
              <w:fldChar w:fldCharType="separate"/>
            </w:r>
            <w:r w:rsidR="00CA693F">
              <w:rPr>
                <w:webHidden/>
              </w:rPr>
              <w:t>10</w:t>
            </w:r>
            <w:r w:rsidR="003B6085">
              <w:rPr>
                <w:webHidden/>
              </w:rPr>
              <w:fldChar w:fldCharType="end"/>
            </w:r>
          </w:hyperlink>
        </w:p>
        <w:p w14:paraId="4FAF829B" w14:textId="5B50CF98" w:rsidR="003B6085" w:rsidRDefault="00000000">
          <w:pPr>
            <w:pStyle w:val="TDC2"/>
            <w:rPr>
              <w:rFonts w:asciiTheme="minorHAnsi" w:eastAsiaTheme="minorEastAsia" w:hAnsiTheme="minorHAnsi" w:cstheme="minorBidi"/>
              <w:noProof/>
              <w:sz w:val="22"/>
              <w:szCs w:val="22"/>
            </w:rPr>
          </w:pPr>
          <w:hyperlink w:anchor="_Toc129857592" w:history="1">
            <w:r w:rsidR="003B6085" w:rsidRPr="00183B91">
              <w:rPr>
                <w:rStyle w:val="Hipervnculo"/>
                <w:noProof/>
                <w:lang w:val="es-ES"/>
              </w:rPr>
              <w:t>A.</w:t>
            </w:r>
            <w:r w:rsidR="003B6085">
              <w:rPr>
                <w:rFonts w:asciiTheme="minorHAnsi" w:eastAsiaTheme="minorEastAsia" w:hAnsiTheme="minorHAnsi" w:cstheme="minorBidi"/>
                <w:noProof/>
                <w:sz w:val="22"/>
                <w:szCs w:val="22"/>
              </w:rPr>
              <w:tab/>
            </w:r>
            <w:r w:rsidR="003B6085" w:rsidRPr="00183B91">
              <w:rPr>
                <w:rStyle w:val="Hipervnculo"/>
                <w:noProof/>
                <w:lang w:val="es-ES"/>
              </w:rPr>
              <w:t>Admisibilidad de la prueba documental</w:t>
            </w:r>
            <w:r w:rsidR="003B6085">
              <w:rPr>
                <w:noProof/>
                <w:webHidden/>
              </w:rPr>
              <w:tab/>
            </w:r>
            <w:r w:rsidR="003B6085">
              <w:rPr>
                <w:noProof/>
                <w:webHidden/>
              </w:rPr>
              <w:fldChar w:fldCharType="begin"/>
            </w:r>
            <w:r w:rsidR="003B6085">
              <w:rPr>
                <w:noProof/>
                <w:webHidden/>
              </w:rPr>
              <w:instrText xml:space="preserve"> PAGEREF _Toc129857592 \h </w:instrText>
            </w:r>
            <w:r w:rsidR="003B6085">
              <w:rPr>
                <w:noProof/>
                <w:webHidden/>
              </w:rPr>
            </w:r>
            <w:r w:rsidR="003B6085">
              <w:rPr>
                <w:noProof/>
                <w:webHidden/>
              </w:rPr>
              <w:fldChar w:fldCharType="separate"/>
            </w:r>
            <w:r w:rsidR="00CA693F">
              <w:rPr>
                <w:noProof/>
                <w:webHidden/>
              </w:rPr>
              <w:t>10</w:t>
            </w:r>
            <w:r w:rsidR="003B6085">
              <w:rPr>
                <w:noProof/>
                <w:webHidden/>
              </w:rPr>
              <w:fldChar w:fldCharType="end"/>
            </w:r>
          </w:hyperlink>
        </w:p>
        <w:p w14:paraId="1B325C29" w14:textId="0FEC5571" w:rsidR="003B6085" w:rsidRDefault="00000000">
          <w:pPr>
            <w:pStyle w:val="TDC2"/>
            <w:rPr>
              <w:rFonts w:asciiTheme="minorHAnsi" w:eastAsiaTheme="minorEastAsia" w:hAnsiTheme="minorHAnsi" w:cstheme="minorBidi"/>
              <w:noProof/>
              <w:sz w:val="22"/>
              <w:szCs w:val="22"/>
            </w:rPr>
          </w:pPr>
          <w:hyperlink w:anchor="_Toc129857593" w:history="1">
            <w:r w:rsidR="003B6085" w:rsidRPr="00183B91">
              <w:rPr>
                <w:rStyle w:val="Hipervnculo"/>
                <w:noProof/>
                <w:lang w:val="es-ES"/>
              </w:rPr>
              <w:t>B.</w:t>
            </w:r>
            <w:r w:rsidR="003B6085">
              <w:rPr>
                <w:rFonts w:asciiTheme="minorHAnsi" w:eastAsiaTheme="minorEastAsia" w:hAnsiTheme="minorHAnsi" w:cstheme="minorBidi"/>
                <w:noProof/>
                <w:sz w:val="22"/>
                <w:szCs w:val="22"/>
              </w:rPr>
              <w:tab/>
            </w:r>
            <w:r w:rsidR="003B6085" w:rsidRPr="00183B91">
              <w:rPr>
                <w:rStyle w:val="Hipervnculo"/>
                <w:noProof/>
                <w:lang w:val="es-ES"/>
              </w:rPr>
              <w:t>Admisibilidad de la prueba testimonial y pericial</w:t>
            </w:r>
            <w:r w:rsidR="003B6085">
              <w:rPr>
                <w:noProof/>
                <w:webHidden/>
              </w:rPr>
              <w:tab/>
            </w:r>
            <w:r w:rsidR="003B6085">
              <w:rPr>
                <w:noProof/>
                <w:webHidden/>
              </w:rPr>
              <w:fldChar w:fldCharType="begin"/>
            </w:r>
            <w:r w:rsidR="003B6085">
              <w:rPr>
                <w:noProof/>
                <w:webHidden/>
              </w:rPr>
              <w:instrText xml:space="preserve"> PAGEREF _Toc129857593 \h </w:instrText>
            </w:r>
            <w:r w:rsidR="003B6085">
              <w:rPr>
                <w:noProof/>
                <w:webHidden/>
              </w:rPr>
            </w:r>
            <w:r w:rsidR="003B6085">
              <w:rPr>
                <w:noProof/>
                <w:webHidden/>
              </w:rPr>
              <w:fldChar w:fldCharType="separate"/>
            </w:r>
            <w:r w:rsidR="00CA693F">
              <w:rPr>
                <w:noProof/>
                <w:webHidden/>
              </w:rPr>
              <w:t>11</w:t>
            </w:r>
            <w:r w:rsidR="003B6085">
              <w:rPr>
                <w:noProof/>
                <w:webHidden/>
              </w:rPr>
              <w:fldChar w:fldCharType="end"/>
            </w:r>
          </w:hyperlink>
        </w:p>
        <w:p w14:paraId="7606614A" w14:textId="3F5AD992" w:rsidR="003B6085" w:rsidRDefault="00000000">
          <w:pPr>
            <w:pStyle w:val="TDC1"/>
            <w:rPr>
              <w:rFonts w:asciiTheme="minorHAnsi" w:eastAsiaTheme="minorEastAsia" w:hAnsiTheme="minorHAnsi" w:cstheme="minorBidi"/>
              <w:b w:val="0"/>
              <w:sz w:val="22"/>
              <w:szCs w:val="22"/>
            </w:rPr>
          </w:pPr>
          <w:hyperlink w:anchor="_Toc129857594" w:history="1">
            <w:r w:rsidR="003B6085" w:rsidRPr="00183B91">
              <w:rPr>
                <w:rStyle w:val="Hipervnculo"/>
                <w:lang w:val="es-ES"/>
              </w:rPr>
              <w:t>VII HECHOS</w:t>
            </w:r>
            <w:r w:rsidR="003B6085">
              <w:rPr>
                <w:webHidden/>
              </w:rPr>
              <w:tab/>
            </w:r>
            <w:r w:rsidR="003B6085">
              <w:rPr>
                <w:webHidden/>
              </w:rPr>
              <w:fldChar w:fldCharType="begin"/>
            </w:r>
            <w:r w:rsidR="003B6085">
              <w:rPr>
                <w:webHidden/>
              </w:rPr>
              <w:instrText xml:space="preserve"> PAGEREF _Toc129857594 \h </w:instrText>
            </w:r>
            <w:r w:rsidR="003B6085">
              <w:rPr>
                <w:webHidden/>
              </w:rPr>
            </w:r>
            <w:r w:rsidR="003B6085">
              <w:rPr>
                <w:webHidden/>
              </w:rPr>
              <w:fldChar w:fldCharType="separate"/>
            </w:r>
            <w:r w:rsidR="00CA693F">
              <w:rPr>
                <w:webHidden/>
              </w:rPr>
              <w:t>12</w:t>
            </w:r>
            <w:r w:rsidR="003B6085">
              <w:rPr>
                <w:webHidden/>
              </w:rPr>
              <w:fldChar w:fldCharType="end"/>
            </w:r>
          </w:hyperlink>
        </w:p>
        <w:p w14:paraId="6DCF5043" w14:textId="56C632D7" w:rsidR="003B6085" w:rsidRDefault="00000000">
          <w:pPr>
            <w:pStyle w:val="TDC2"/>
            <w:rPr>
              <w:rFonts w:asciiTheme="minorHAnsi" w:eastAsiaTheme="minorEastAsia" w:hAnsiTheme="minorHAnsi" w:cstheme="minorBidi"/>
              <w:noProof/>
              <w:sz w:val="22"/>
              <w:szCs w:val="22"/>
            </w:rPr>
          </w:pPr>
          <w:hyperlink w:anchor="_Toc129857595" w:history="1">
            <w:r w:rsidR="003B6085" w:rsidRPr="00183B91">
              <w:rPr>
                <w:rStyle w:val="Hipervnculo"/>
                <w:noProof/>
                <w:lang w:val="es-ES"/>
              </w:rPr>
              <w:t>A.</w:t>
            </w:r>
            <w:r w:rsidR="003B6085">
              <w:rPr>
                <w:rFonts w:asciiTheme="minorHAnsi" w:eastAsiaTheme="minorEastAsia" w:hAnsiTheme="minorHAnsi" w:cstheme="minorBidi"/>
                <w:noProof/>
                <w:sz w:val="22"/>
                <w:szCs w:val="22"/>
              </w:rPr>
              <w:tab/>
            </w:r>
            <w:r w:rsidR="003B6085" w:rsidRPr="00183B91">
              <w:rPr>
                <w:rStyle w:val="Hipervnculo"/>
                <w:noProof/>
                <w:lang w:val="es-ES"/>
              </w:rPr>
              <w:t>Contexto</w:t>
            </w:r>
            <w:r w:rsidR="003B6085">
              <w:rPr>
                <w:noProof/>
                <w:webHidden/>
              </w:rPr>
              <w:tab/>
            </w:r>
            <w:r w:rsidR="003B6085">
              <w:rPr>
                <w:noProof/>
                <w:webHidden/>
              </w:rPr>
              <w:fldChar w:fldCharType="begin"/>
            </w:r>
            <w:r w:rsidR="003B6085">
              <w:rPr>
                <w:noProof/>
                <w:webHidden/>
              </w:rPr>
              <w:instrText xml:space="preserve"> PAGEREF _Toc129857595 \h </w:instrText>
            </w:r>
            <w:r w:rsidR="003B6085">
              <w:rPr>
                <w:noProof/>
                <w:webHidden/>
              </w:rPr>
            </w:r>
            <w:r w:rsidR="003B6085">
              <w:rPr>
                <w:noProof/>
                <w:webHidden/>
              </w:rPr>
              <w:fldChar w:fldCharType="separate"/>
            </w:r>
            <w:r w:rsidR="00CA693F">
              <w:rPr>
                <w:noProof/>
                <w:webHidden/>
              </w:rPr>
              <w:t>12</w:t>
            </w:r>
            <w:r w:rsidR="003B6085">
              <w:rPr>
                <w:noProof/>
                <w:webHidden/>
              </w:rPr>
              <w:fldChar w:fldCharType="end"/>
            </w:r>
          </w:hyperlink>
        </w:p>
        <w:p w14:paraId="45470842" w14:textId="6DD701FF" w:rsidR="003B6085" w:rsidRDefault="00000000">
          <w:pPr>
            <w:pStyle w:val="TDC2"/>
            <w:rPr>
              <w:rFonts w:asciiTheme="minorHAnsi" w:eastAsiaTheme="minorEastAsia" w:hAnsiTheme="minorHAnsi" w:cstheme="minorBidi"/>
              <w:noProof/>
              <w:sz w:val="22"/>
              <w:szCs w:val="22"/>
            </w:rPr>
          </w:pPr>
          <w:hyperlink w:anchor="_Toc129857596" w:history="1">
            <w:r w:rsidR="003B6085" w:rsidRPr="00183B91">
              <w:rPr>
                <w:rStyle w:val="Hipervnculo"/>
                <w:noProof/>
                <w:lang w:val="es-ES"/>
              </w:rPr>
              <w:t>B.</w:t>
            </w:r>
            <w:r w:rsidR="003B6085">
              <w:rPr>
                <w:rFonts w:asciiTheme="minorHAnsi" w:eastAsiaTheme="minorEastAsia" w:hAnsiTheme="minorHAnsi" w:cstheme="minorBidi"/>
                <w:noProof/>
                <w:sz w:val="22"/>
                <w:szCs w:val="22"/>
              </w:rPr>
              <w:tab/>
            </w:r>
            <w:r w:rsidR="003B6085" w:rsidRPr="00183B91">
              <w:rPr>
                <w:rStyle w:val="Hipervnculo"/>
                <w:noProof/>
                <w:lang w:val="es-ES"/>
              </w:rPr>
              <w:t>Hechos ocurridos el 29 y 30 de abril de 1982</w:t>
            </w:r>
            <w:r w:rsidR="003B6085">
              <w:rPr>
                <w:noProof/>
                <w:webHidden/>
              </w:rPr>
              <w:tab/>
            </w:r>
            <w:r w:rsidR="003B6085">
              <w:rPr>
                <w:noProof/>
                <w:webHidden/>
              </w:rPr>
              <w:fldChar w:fldCharType="begin"/>
            </w:r>
            <w:r w:rsidR="003B6085">
              <w:rPr>
                <w:noProof/>
                <w:webHidden/>
              </w:rPr>
              <w:instrText xml:space="preserve"> PAGEREF _Toc129857596 \h </w:instrText>
            </w:r>
            <w:r w:rsidR="003B6085">
              <w:rPr>
                <w:noProof/>
                <w:webHidden/>
              </w:rPr>
            </w:r>
            <w:r w:rsidR="003B6085">
              <w:rPr>
                <w:noProof/>
                <w:webHidden/>
              </w:rPr>
              <w:fldChar w:fldCharType="separate"/>
            </w:r>
            <w:r w:rsidR="00CA693F">
              <w:rPr>
                <w:noProof/>
                <w:webHidden/>
              </w:rPr>
              <w:t>13</w:t>
            </w:r>
            <w:r w:rsidR="003B6085">
              <w:rPr>
                <w:noProof/>
                <w:webHidden/>
              </w:rPr>
              <w:fldChar w:fldCharType="end"/>
            </w:r>
          </w:hyperlink>
        </w:p>
        <w:p w14:paraId="5114B7CC" w14:textId="4E6CBB75" w:rsidR="003B6085" w:rsidRDefault="00000000">
          <w:pPr>
            <w:pStyle w:val="TDC2"/>
            <w:rPr>
              <w:rFonts w:asciiTheme="minorHAnsi" w:eastAsiaTheme="minorEastAsia" w:hAnsiTheme="minorHAnsi" w:cstheme="minorBidi"/>
              <w:noProof/>
              <w:sz w:val="22"/>
              <w:szCs w:val="22"/>
            </w:rPr>
          </w:pPr>
          <w:hyperlink w:anchor="_Toc129857597" w:history="1">
            <w:r w:rsidR="003B6085" w:rsidRPr="00183B91">
              <w:rPr>
                <w:rStyle w:val="Hipervnculo"/>
                <w:noProof/>
                <w:lang w:val="es-ES"/>
              </w:rPr>
              <w:t>C.</w:t>
            </w:r>
            <w:r w:rsidR="003B6085">
              <w:rPr>
                <w:rFonts w:asciiTheme="minorHAnsi" w:eastAsiaTheme="minorEastAsia" w:hAnsiTheme="minorHAnsi" w:cstheme="minorBidi"/>
                <w:noProof/>
                <w:sz w:val="22"/>
                <w:szCs w:val="22"/>
              </w:rPr>
              <w:tab/>
            </w:r>
            <w:r w:rsidR="003B6085" w:rsidRPr="00183B91">
              <w:rPr>
                <w:rStyle w:val="Hipervnculo"/>
                <w:noProof/>
                <w:lang w:val="es-ES"/>
              </w:rPr>
              <w:t>Procesos internos por los hechos ocurridos el 29 y 30 de abril de 1982</w:t>
            </w:r>
            <w:r w:rsidR="003B6085">
              <w:rPr>
                <w:noProof/>
                <w:webHidden/>
              </w:rPr>
              <w:tab/>
            </w:r>
            <w:r w:rsidR="003B6085">
              <w:rPr>
                <w:noProof/>
                <w:webHidden/>
              </w:rPr>
              <w:fldChar w:fldCharType="begin"/>
            </w:r>
            <w:r w:rsidR="003B6085">
              <w:rPr>
                <w:noProof/>
                <w:webHidden/>
              </w:rPr>
              <w:instrText xml:space="preserve"> PAGEREF _Toc129857597 \h </w:instrText>
            </w:r>
            <w:r w:rsidR="003B6085">
              <w:rPr>
                <w:noProof/>
                <w:webHidden/>
              </w:rPr>
            </w:r>
            <w:r w:rsidR="003B6085">
              <w:rPr>
                <w:noProof/>
                <w:webHidden/>
              </w:rPr>
              <w:fldChar w:fldCharType="separate"/>
            </w:r>
            <w:r w:rsidR="00CA693F">
              <w:rPr>
                <w:noProof/>
                <w:webHidden/>
              </w:rPr>
              <w:t>15</w:t>
            </w:r>
            <w:r w:rsidR="003B6085">
              <w:rPr>
                <w:noProof/>
                <w:webHidden/>
              </w:rPr>
              <w:fldChar w:fldCharType="end"/>
            </w:r>
          </w:hyperlink>
        </w:p>
        <w:p w14:paraId="22DBF590" w14:textId="5600AFEF" w:rsidR="003B6085" w:rsidRDefault="00000000">
          <w:pPr>
            <w:pStyle w:val="TDC1"/>
            <w:rPr>
              <w:rFonts w:asciiTheme="minorHAnsi" w:eastAsiaTheme="minorEastAsia" w:hAnsiTheme="minorHAnsi" w:cstheme="minorBidi"/>
              <w:b w:val="0"/>
              <w:sz w:val="22"/>
              <w:szCs w:val="22"/>
            </w:rPr>
          </w:pPr>
          <w:hyperlink w:anchor="_Toc129857598" w:history="1">
            <w:r w:rsidR="003B6085" w:rsidRPr="00183B91">
              <w:rPr>
                <w:rStyle w:val="Hipervnculo"/>
                <w:lang w:val="es-ES"/>
              </w:rPr>
              <w:t>VIII FONDO</w:t>
            </w:r>
            <w:r w:rsidR="003B6085">
              <w:rPr>
                <w:webHidden/>
              </w:rPr>
              <w:tab/>
            </w:r>
            <w:r w:rsidR="003B6085">
              <w:rPr>
                <w:webHidden/>
              </w:rPr>
              <w:fldChar w:fldCharType="begin"/>
            </w:r>
            <w:r w:rsidR="003B6085">
              <w:rPr>
                <w:webHidden/>
              </w:rPr>
              <w:instrText xml:space="preserve"> PAGEREF _Toc129857598 \h </w:instrText>
            </w:r>
            <w:r w:rsidR="003B6085">
              <w:rPr>
                <w:webHidden/>
              </w:rPr>
            </w:r>
            <w:r w:rsidR="003B6085">
              <w:rPr>
                <w:webHidden/>
              </w:rPr>
              <w:fldChar w:fldCharType="separate"/>
            </w:r>
            <w:r w:rsidR="00CA693F">
              <w:rPr>
                <w:webHidden/>
              </w:rPr>
              <w:t>20</w:t>
            </w:r>
            <w:r w:rsidR="003B6085">
              <w:rPr>
                <w:webHidden/>
              </w:rPr>
              <w:fldChar w:fldCharType="end"/>
            </w:r>
          </w:hyperlink>
        </w:p>
        <w:p w14:paraId="6B6850BA" w14:textId="4E28704A" w:rsidR="003B6085" w:rsidRDefault="00000000">
          <w:pPr>
            <w:pStyle w:val="TDC1"/>
            <w:rPr>
              <w:rFonts w:asciiTheme="minorHAnsi" w:eastAsiaTheme="minorEastAsia" w:hAnsiTheme="minorHAnsi" w:cstheme="minorBidi"/>
              <w:b w:val="0"/>
              <w:sz w:val="22"/>
              <w:szCs w:val="22"/>
            </w:rPr>
          </w:pPr>
          <w:hyperlink w:anchor="_Toc129857599" w:history="1">
            <w:r w:rsidR="003B6085" w:rsidRPr="00183B91">
              <w:rPr>
                <w:rStyle w:val="Hipervnculo"/>
                <w:lang w:val="es-ES"/>
              </w:rPr>
              <w:t>VIII-1 DERECHOS AL RECONOCIMIENTO DE LA PERSONALIDAD JURÍDICA, VIDA, INTEGRIDAD PERSONAL, LIBERTAD PERSONAL, PROTECCIÓN DE LA FAMILIA, DERECHOS DE LA NIÑEZ Y LIBERTAD DE CIRCULACIÓN Y DE RESIDENCIA</w:t>
            </w:r>
            <w:r w:rsidR="003B6085">
              <w:rPr>
                <w:webHidden/>
              </w:rPr>
              <w:tab/>
            </w:r>
            <w:r w:rsidR="003B6085">
              <w:rPr>
                <w:webHidden/>
              </w:rPr>
              <w:fldChar w:fldCharType="begin"/>
            </w:r>
            <w:r w:rsidR="003B6085">
              <w:rPr>
                <w:webHidden/>
              </w:rPr>
              <w:instrText xml:space="preserve"> PAGEREF _Toc129857599 \h </w:instrText>
            </w:r>
            <w:r w:rsidR="003B6085">
              <w:rPr>
                <w:webHidden/>
              </w:rPr>
            </w:r>
            <w:r w:rsidR="003B6085">
              <w:rPr>
                <w:webHidden/>
              </w:rPr>
              <w:fldChar w:fldCharType="separate"/>
            </w:r>
            <w:r w:rsidR="00CA693F">
              <w:rPr>
                <w:webHidden/>
              </w:rPr>
              <w:t>20</w:t>
            </w:r>
            <w:r w:rsidR="003B6085">
              <w:rPr>
                <w:webHidden/>
              </w:rPr>
              <w:fldChar w:fldCharType="end"/>
            </w:r>
          </w:hyperlink>
        </w:p>
        <w:p w14:paraId="1BEDF159" w14:textId="4C1B0626" w:rsidR="003B6085" w:rsidRDefault="00000000">
          <w:pPr>
            <w:pStyle w:val="TDC3"/>
            <w:rPr>
              <w:rFonts w:asciiTheme="minorHAnsi" w:eastAsiaTheme="minorEastAsia" w:hAnsiTheme="minorHAnsi" w:cstheme="minorBidi"/>
              <w:noProof/>
              <w:sz w:val="22"/>
              <w:szCs w:val="22"/>
            </w:rPr>
          </w:pPr>
          <w:hyperlink w:anchor="_Toc129857600" w:history="1">
            <w:r w:rsidR="003B6085" w:rsidRPr="00183B91">
              <w:rPr>
                <w:rStyle w:val="Hipervnculo"/>
                <w:noProof/>
                <w:lang w:val="es-ES"/>
              </w:rPr>
              <w:t>a.1 Respecto de las desapariciones forzadas</w:t>
            </w:r>
            <w:r w:rsidR="003B6085">
              <w:rPr>
                <w:noProof/>
                <w:webHidden/>
              </w:rPr>
              <w:tab/>
            </w:r>
            <w:r w:rsidR="003B6085">
              <w:rPr>
                <w:noProof/>
                <w:webHidden/>
              </w:rPr>
              <w:fldChar w:fldCharType="begin"/>
            </w:r>
            <w:r w:rsidR="003B6085">
              <w:rPr>
                <w:noProof/>
                <w:webHidden/>
              </w:rPr>
              <w:instrText xml:space="preserve"> PAGEREF _Toc129857600 \h </w:instrText>
            </w:r>
            <w:r w:rsidR="003B6085">
              <w:rPr>
                <w:noProof/>
                <w:webHidden/>
              </w:rPr>
            </w:r>
            <w:r w:rsidR="003B6085">
              <w:rPr>
                <w:noProof/>
                <w:webHidden/>
              </w:rPr>
              <w:fldChar w:fldCharType="separate"/>
            </w:r>
            <w:r w:rsidR="00CA693F">
              <w:rPr>
                <w:noProof/>
                <w:webHidden/>
              </w:rPr>
              <w:t>20</w:t>
            </w:r>
            <w:r w:rsidR="003B6085">
              <w:rPr>
                <w:noProof/>
                <w:webHidden/>
              </w:rPr>
              <w:fldChar w:fldCharType="end"/>
            </w:r>
          </w:hyperlink>
        </w:p>
        <w:p w14:paraId="1250ADE4" w14:textId="62ECEF2F" w:rsidR="003B6085" w:rsidRDefault="00000000">
          <w:pPr>
            <w:pStyle w:val="TDC3"/>
            <w:rPr>
              <w:rFonts w:asciiTheme="minorHAnsi" w:eastAsiaTheme="minorEastAsia" w:hAnsiTheme="minorHAnsi" w:cstheme="minorBidi"/>
              <w:noProof/>
              <w:sz w:val="22"/>
              <w:szCs w:val="22"/>
            </w:rPr>
          </w:pPr>
          <w:hyperlink w:anchor="_Toc129857601" w:history="1">
            <w:r w:rsidR="003B6085" w:rsidRPr="00183B91">
              <w:rPr>
                <w:rStyle w:val="Hipervnculo"/>
                <w:noProof/>
                <w:lang w:val="es-ES"/>
              </w:rPr>
              <w:t>a.2</w:t>
            </w:r>
            <w:r w:rsidR="003B6085">
              <w:rPr>
                <w:rFonts w:asciiTheme="minorHAnsi" w:eastAsiaTheme="minorEastAsia" w:hAnsiTheme="minorHAnsi" w:cstheme="minorBidi"/>
                <w:noProof/>
                <w:sz w:val="22"/>
                <w:szCs w:val="22"/>
              </w:rPr>
              <w:tab/>
            </w:r>
            <w:r w:rsidR="003B6085" w:rsidRPr="00183B91">
              <w:rPr>
                <w:rStyle w:val="Hipervnculo"/>
                <w:noProof/>
                <w:lang w:val="es-ES"/>
              </w:rPr>
              <w:t>Derecho a la libertad de circulación y de residencia</w:t>
            </w:r>
            <w:r w:rsidR="003B6085">
              <w:rPr>
                <w:noProof/>
                <w:webHidden/>
              </w:rPr>
              <w:tab/>
            </w:r>
            <w:r w:rsidR="003B6085">
              <w:rPr>
                <w:noProof/>
                <w:webHidden/>
              </w:rPr>
              <w:fldChar w:fldCharType="begin"/>
            </w:r>
            <w:r w:rsidR="003B6085">
              <w:rPr>
                <w:noProof/>
                <w:webHidden/>
              </w:rPr>
              <w:instrText xml:space="preserve"> PAGEREF _Toc129857601 \h </w:instrText>
            </w:r>
            <w:r w:rsidR="003B6085">
              <w:rPr>
                <w:noProof/>
                <w:webHidden/>
              </w:rPr>
            </w:r>
            <w:r w:rsidR="003B6085">
              <w:rPr>
                <w:noProof/>
                <w:webHidden/>
              </w:rPr>
              <w:fldChar w:fldCharType="separate"/>
            </w:r>
            <w:r w:rsidR="00CA693F">
              <w:rPr>
                <w:noProof/>
                <w:webHidden/>
              </w:rPr>
              <w:t>21</w:t>
            </w:r>
            <w:r w:rsidR="003B6085">
              <w:rPr>
                <w:noProof/>
                <w:webHidden/>
              </w:rPr>
              <w:fldChar w:fldCharType="end"/>
            </w:r>
          </w:hyperlink>
        </w:p>
        <w:p w14:paraId="3C2BAD0A" w14:textId="514040B6" w:rsidR="003B6085" w:rsidRDefault="00000000">
          <w:pPr>
            <w:pStyle w:val="TDC3"/>
            <w:rPr>
              <w:rFonts w:asciiTheme="minorHAnsi" w:eastAsiaTheme="minorEastAsia" w:hAnsiTheme="minorHAnsi" w:cstheme="minorBidi"/>
              <w:noProof/>
              <w:sz w:val="22"/>
              <w:szCs w:val="22"/>
            </w:rPr>
          </w:pPr>
          <w:hyperlink w:anchor="_Toc129857602" w:history="1">
            <w:r w:rsidR="003B6085" w:rsidRPr="00183B91">
              <w:rPr>
                <w:rStyle w:val="Hipervnculo"/>
                <w:noProof/>
                <w:lang w:val="es-ES"/>
              </w:rPr>
              <w:t>a.3. Protección a la familia y derechos de la niñez</w:t>
            </w:r>
            <w:r w:rsidR="003B6085">
              <w:rPr>
                <w:noProof/>
                <w:webHidden/>
              </w:rPr>
              <w:tab/>
            </w:r>
            <w:r w:rsidR="003B6085">
              <w:rPr>
                <w:noProof/>
                <w:webHidden/>
              </w:rPr>
              <w:fldChar w:fldCharType="begin"/>
            </w:r>
            <w:r w:rsidR="003B6085">
              <w:rPr>
                <w:noProof/>
                <w:webHidden/>
              </w:rPr>
              <w:instrText xml:space="preserve"> PAGEREF _Toc129857602 \h </w:instrText>
            </w:r>
            <w:r w:rsidR="003B6085">
              <w:rPr>
                <w:noProof/>
                <w:webHidden/>
              </w:rPr>
            </w:r>
            <w:r w:rsidR="003B6085">
              <w:rPr>
                <w:noProof/>
                <w:webHidden/>
              </w:rPr>
              <w:fldChar w:fldCharType="separate"/>
            </w:r>
            <w:r w:rsidR="00CA693F">
              <w:rPr>
                <w:noProof/>
                <w:webHidden/>
              </w:rPr>
              <w:t>21</w:t>
            </w:r>
            <w:r w:rsidR="003B6085">
              <w:rPr>
                <w:noProof/>
                <w:webHidden/>
              </w:rPr>
              <w:fldChar w:fldCharType="end"/>
            </w:r>
          </w:hyperlink>
        </w:p>
        <w:p w14:paraId="729A2EB9" w14:textId="67A3D097" w:rsidR="003B6085" w:rsidRDefault="00000000">
          <w:pPr>
            <w:pStyle w:val="TDC2"/>
            <w:rPr>
              <w:rFonts w:asciiTheme="minorHAnsi" w:eastAsiaTheme="minorEastAsia" w:hAnsiTheme="minorHAnsi" w:cstheme="minorBidi"/>
              <w:noProof/>
              <w:sz w:val="22"/>
              <w:szCs w:val="22"/>
            </w:rPr>
          </w:pPr>
          <w:hyperlink w:anchor="_Toc129857603" w:history="1">
            <w:r w:rsidR="003B6085" w:rsidRPr="00183B91">
              <w:rPr>
                <w:rStyle w:val="Hipervnculo"/>
                <w:noProof/>
                <w:lang w:val="es-ES"/>
              </w:rPr>
              <w:t>B.</w:t>
            </w:r>
            <w:r w:rsidR="003B6085">
              <w:rPr>
                <w:rFonts w:asciiTheme="minorHAnsi" w:eastAsiaTheme="minorEastAsia" w:hAnsiTheme="minorHAnsi" w:cstheme="minorBidi"/>
                <w:noProof/>
                <w:sz w:val="22"/>
                <w:szCs w:val="22"/>
              </w:rPr>
              <w:tab/>
            </w:r>
            <w:r w:rsidR="003B6085" w:rsidRPr="00183B91">
              <w:rPr>
                <w:rStyle w:val="Hipervnculo"/>
                <w:noProof/>
                <w:lang w:val="es-ES"/>
              </w:rPr>
              <w:t xml:space="preserve"> Consideraciones de la Corte</w:t>
            </w:r>
            <w:r w:rsidR="003B6085">
              <w:rPr>
                <w:noProof/>
                <w:webHidden/>
              </w:rPr>
              <w:tab/>
            </w:r>
            <w:r w:rsidR="003B6085">
              <w:rPr>
                <w:noProof/>
                <w:webHidden/>
              </w:rPr>
              <w:fldChar w:fldCharType="begin"/>
            </w:r>
            <w:r w:rsidR="003B6085">
              <w:rPr>
                <w:noProof/>
                <w:webHidden/>
              </w:rPr>
              <w:instrText xml:space="preserve"> PAGEREF _Toc129857603 \h </w:instrText>
            </w:r>
            <w:r w:rsidR="003B6085">
              <w:rPr>
                <w:noProof/>
                <w:webHidden/>
              </w:rPr>
            </w:r>
            <w:r w:rsidR="003B6085">
              <w:rPr>
                <w:noProof/>
                <w:webHidden/>
              </w:rPr>
              <w:fldChar w:fldCharType="separate"/>
            </w:r>
            <w:r w:rsidR="00CA693F">
              <w:rPr>
                <w:noProof/>
                <w:webHidden/>
              </w:rPr>
              <w:t>22</w:t>
            </w:r>
            <w:r w:rsidR="003B6085">
              <w:rPr>
                <w:noProof/>
                <w:webHidden/>
              </w:rPr>
              <w:fldChar w:fldCharType="end"/>
            </w:r>
          </w:hyperlink>
        </w:p>
        <w:p w14:paraId="1FFF6419" w14:textId="3BBC9BAE" w:rsidR="003B6085" w:rsidRDefault="00000000">
          <w:pPr>
            <w:pStyle w:val="TDC3"/>
            <w:rPr>
              <w:rFonts w:asciiTheme="minorHAnsi" w:eastAsiaTheme="minorEastAsia" w:hAnsiTheme="minorHAnsi" w:cstheme="minorBidi"/>
              <w:noProof/>
              <w:sz w:val="22"/>
              <w:szCs w:val="22"/>
            </w:rPr>
          </w:pPr>
          <w:hyperlink w:anchor="_Toc129857604" w:history="1">
            <w:r w:rsidR="003B6085" w:rsidRPr="00183B91">
              <w:rPr>
                <w:rStyle w:val="Hipervnculo"/>
                <w:noProof/>
                <w:lang w:val="es-ES"/>
              </w:rPr>
              <w:t>b.1 Respecto de las desapariciones forzadas</w:t>
            </w:r>
            <w:r w:rsidR="003B6085">
              <w:rPr>
                <w:noProof/>
                <w:webHidden/>
              </w:rPr>
              <w:tab/>
            </w:r>
            <w:r w:rsidR="003B6085">
              <w:rPr>
                <w:noProof/>
                <w:webHidden/>
              </w:rPr>
              <w:fldChar w:fldCharType="begin"/>
            </w:r>
            <w:r w:rsidR="003B6085">
              <w:rPr>
                <w:noProof/>
                <w:webHidden/>
              </w:rPr>
              <w:instrText xml:space="preserve"> PAGEREF _Toc129857604 \h </w:instrText>
            </w:r>
            <w:r w:rsidR="003B6085">
              <w:rPr>
                <w:noProof/>
                <w:webHidden/>
              </w:rPr>
            </w:r>
            <w:r w:rsidR="003B6085">
              <w:rPr>
                <w:noProof/>
                <w:webHidden/>
              </w:rPr>
              <w:fldChar w:fldCharType="separate"/>
            </w:r>
            <w:r w:rsidR="00CA693F">
              <w:rPr>
                <w:noProof/>
                <w:webHidden/>
              </w:rPr>
              <w:t>22</w:t>
            </w:r>
            <w:r w:rsidR="003B6085">
              <w:rPr>
                <w:noProof/>
                <w:webHidden/>
              </w:rPr>
              <w:fldChar w:fldCharType="end"/>
            </w:r>
          </w:hyperlink>
        </w:p>
        <w:p w14:paraId="23AFD459" w14:textId="0A97C861" w:rsidR="003B6085" w:rsidRDefault="00000000">
          <w:pPr>
            <w:pStyle w:val="TDC3"/>
            <w:rPr>
              <w:rFonts w:asciiTheme="minorHAnsi" w:eastAsiaTheme="minorEastAsia" w:hAnsiTheme="minorHAnsi" w:cstheme="minorBidi"/>
              <w:noProof/>
              <w:sz w:val="22"/>
              <w:szCs w:val="22"/>
            </w:rPr>
          </w:pPr>
          <w:hyperlink w:anchor="_Toc129857605" w:history="1">
            <w:r w:rsidR="003B6085" w:rsidRPr="00183B91">
              <w:rPr>
                <w:rStyle w:val="Hipervnculo"/>
                <w:noProof/>
                <w:lang w:val="es-ES"/>
              </w:rPr>
              <w:t>b.2</w:t>
            </w:r>
            <w:r w:rsidR="003B6085">
              <w:rPr>
                <w:rFonts w:asciiTheme="minorHAnsi" w:eastAsiaTheme="minorEastAsia" w:hAnsiTheme="minorHAnsi" w:cstheme="minorBidi"/>
                <w:noProof/>
                <w:sz w:val="22"/>
                <w:szCs w:val="22"/>
              </w:rPr>
              <w:tab/>
            </w:r>
            <w:r w:rsidR="003B6085" w:rsidRPr="00183B91">
              <w:rPr>
                <w:rStyle w:val="Hipervnculo"/>
                <w:noProof/>
                <w:lang w:val="es-ES"/>
              </w:rPr>
              <w:t>Derecho a la libertad de circulación y de residencia</w:t>
            </w:r>
            <w:r w:rsidR="003B6085">
              <w:rPr>
                <w:noProof/>
                <w:webHidden/>
              </w:rPr>
              <w:tab/>
            </w:r>
            <w:r w:rsidR="003B6085">
              <w:rPr>
                <w:noProof/>
                <w:webHidden/>
              </w:rPr>
              <w:fldChar w:fldCharType="begin"/>
            </w:r>
            <w:r w:rsidR="003B6085">
              <w:rPr>
                <w:noProof/>
                <w:webHidden/>
              </w:rPr>
              <w:instrText xml:space="preserve"> PAGEREF _Toc129857605 \h </w:instrText>
            </w:r>
            <w:r w:rsidR="003B6085">
              <w:rPr>
                <w:noProof/>
                <w:webHidden/>
              </w:rPr>
            </w:r>
            <w:r w:rsidR="003B6085">
              <w:rPr>
                <w:noProof/>
                <w:webHidden/>
              </w:rPr>
              <w:fldChar w:fldCharType="separate"/>
            </w:r>
            <w:r w:rsidR="00CA693F">
              <w:rPr>
                <w:noProof/>
                <w:webHidden/>
              </w:rPr>
              <w:t>25</w:t>
            </w:r>
            <w:r w:rsidR="003B6085">
              <w:rPr>
                <w:noProof/>
                <w:webHidden/>
              </w:rPr>
              <w:fldChar w:fldCharType="end"/>
            </w:r>
          </w:hyperlink>
        </w:p>
        <w:p w14:paraId="2B7215D4" w14:textId="18ABFC6E" w:rsidR="003B6085" w:rsidRDefault="00000000">
          <w:pPr>
            <w:pStyle w:val="TDC3"/>
            <w:rPr>
              <w:rFonts w:asciiTheme="minorHAnsi" w:eastAsiaTheme="minorEastAsia" w:hAnsiTheme="minorHAnsi" w:cstheme="minorBidi"/>
              <w:noProof/>
              <w:sz w:val="22"/>
              <w:szCs w:val="22"/>
            </w:rPr>
          </w:pPr>
          <w:hyperlink w:anchor="_Toc129857606" w:history="1">
            <w:r w:rsidR="003B6085" w:rsidRPr="00183B91">
              <w:rPr>
                <w:rStyle w:val="Hipervnculo"/>
                <w:noProof/>
                <w:lang w:val="es-ES"/>
              </w:rPr>
              <w:t>b.3. Protección a la familia</w:t>
            </w:r>
            <w:r w:rsidR="003B6085">
              <w:rPr>
                <w:noProof/>
                <w:webHidden/>
              </w:rPr>
              <w:tab/>
            </w:r>
            <w:r w:rsidR="003B6085">
              <w:rPr>
                <w:noProof/>
                <w:webHidden/>
              </w:rPr>
              <w:fldChar w:fldCharType="begin"/>
            </w:r>
            <w:r w:rsidR="003B6085">
              <w:rPr>
                <w:noProof/>
                <w:webHidden/>
              </w:rPr>
              <w:instrText xml:space="preserve"> PAGEREF _Toc129857606 \h </w:instrText>
            </w:r>
            <w:r w:rsidR="003B6085">
              <w:rPr>
                <w:noProof/>
                <w:webHidden/>
              </w:rPr>
            </w:r>
            <w:r w:rsidR="003B6085">
              <w:rPr>
                <w:noProof/>
                <w:webHidden/>
              </w:rPr>
              <w:fldChar w:fldCharType="separate"/>
            </w:r>
            <w:r w:rsidR="00CA693F">
              <w:rPr>
                <w:noProof/>
                <w:webHidden/>
              </w:rPr>
              <w:t>29</w:t>
            </w:r>
            <w:r w:rsidR="003B6085">
              <w:rPr>
                <w:noProof/>
                <w:webHidden/>
              </w:rPr>
              <w:fldChar w:fldCharType="end"/>
            </w:r>
          </w:hyperlink>
        </w:p>
        <w:p w14:paraId="52BC2208" w14:textId="25760CFB" w:rsidR="003B6085" w:rsidRDefault="00000000">
          <w:pPr>
            <w:pStyle w:val="TDC3"/>
            <w:rPr>
              <w:rFonts w:asciiTheme="minorHAnsi" w:eastAsiaTheme="minorEastAsia" w:hAnsiTheme="minorHAnsi" w:cstheme="minorBidi"/>
              <w:noProof/>
              <w:sz w:val="22"/>
              <w:szCs w:val="22"/>
            </w:rPr>
          </w:pPr>
          <w:hyperlink w:anchor="_Toc129857607" w:history="1">
            <w:r w:rsidR="003B6085" w:rsidRPr="00183B91">
              <w:rPr>
                <w:rStyle w:val="Hipervnculo"/>
                <w:noProof/>
                <w:lang w:val="es-ES"/>
              </w:rPr>
              <w:t>b.4. Derechos de la niñez</w:t>
            </w:r>
            <w:r w:rsidR="003B6085">
              <w:rPr>
                <w:noProof/>
                <w:webHidden/>
              </w:rPr>
              <w:tab/>
            </w:r>
            <w:r w:rsidR="003B6085">
              <w:rPr>
                <w:noProof/>
                <w:webHidden/>
              </w:rPr>
              <w:fldChar w:fldCharType="begin"/>
            </w:r>
            <w:r w:rsidR="003B6085">
              <w:rPr>
                <w:noProof/>
                <w:webHidden/>
              </w:rPr>
              <w:instrText xml:space="preserve"> PAGEREF _Toc129857607 \h </w:instrText>
            </w:r>
            <w:r w:rsidR="003B6085">
              <w:rPr>
                <w:noProof/>
                <w:webHidden/>
              </w:rPr>
            </w:r>
            <w:r w:rsidR="003B6085">
              <w:rPr>
                <w:noProof/>
                <w:webHidden/>
              </w:rPr>
              <w:fldChar w:fldCharType="separate"/>
            </w:r>
            <w:r w:rsidR="00CA693F">
              <w:rPr>
                <w:noProof/>
                <w:webHidden/>
              </w:rPr>
              <w:t>30</w:t>
            </w:r>
            <w:r w:rsidR="003B6085">
              <w:rPr>
                <w:noProof/>
                <w:webHidden/>
              </w:rPr>
              <w:fldChar w:fldCharType="end"/>
            </w:r>
          </w:hyperlink>
        </w:p>
        <w:p w14:paraId="167279B4" w14:textId="7E929F1B" w:rsidR="003B6085" w:rsidRDefault="00000000">
          <w:pPr>
            <w:pStyle w:val="TDC1"/>
            <w:rPr>
              <w:rFonts w:asciiTheme="minorHAnsi" w:eastAsiaTheme="minorEastAsia" w:hAnsiTheme="minorHAnsi" w:cstheme="minorBidi"/>
              <w:b w:val="0"/>
              <w:sz w:val="22"/>
              <w:szCs w:val="22"/>
            </w:rPr>
          </w:pPr>
          <w:hyperlink w:anchor="_Toc129857608" w:history="1">
            <w:r w:rsidR="003B6085" w:rsidRPr="00183B91">
              <w:rPr>
                <w:rStyle w:val="Hipervnculo"/>
                <w:lang w:val="es-ES"/>
              </w:rPr>
              <w:t>VIII-2  DERECHOS A LAS GARANTÍAS JUDICIALES Y A LA PROTECCIÓN JUDICIAL</w:t>
            </w:r>
            <w:r w:rsidR="003B6085">
              <w:rPr>
                <w:webHidden/>
              </w:rPr>
              <w:tab/>
            </w:r>
            <w:r w:rsidR="003B6085">
              <w:rPr>
                <w:webHidden/>
              </w:rPr>
              <w:fldChar w:fldCharType="begin"/>
            </w:r>
            <w:r w:rsidR="003B6085">
              <w:rPr>
                <w:webHidden/>
              </w:rPr>
              <w:instrText xml:space="preserve"> PAGEREF _Toc129857608 \h </w:instrText>
            </w:r>
            <w:r w:rsidR="003B6085">
              <w:rPr>
                <w:webHidden/>
              </w:rPr>
            </w:r>
            <w:r w:rsidR="003B6085">
              <w:rPr>
                <w:webHidden/>
              </w:rPr>
              <w:fldChar w:fldCharType="separate"/>
            </w:r>
            <w:r w:rsidR="00CA693F">
              <w:rPr>
                <w:webHidden/>
              </w:rPr>
              <w:t>32</w:t>
            </w:r>
            <w:r w:rsidR="003B6085">
              <w:rPr>
                <w:webHidden/>
              </w:rPr>
              <w:fldChar w:fldCharType="end"/>
            </w:r>
          </w:hyperlink>
        </w:p>
        <w:p w14:paraId="40B3BE57" w14:textId="3AB36A63" w:rsidR="003B6085" w:rsidRDefault="00000000">
          <w:pPr>
            <w:pStyle w:val="TDC2"/>
            <w:rPr>
              <w:rFonts w:asciiTheme="minorHAnsi" w:eastAsiaTheme="minorEastAsia" w:hAnsiTheme="minorHAnsi" w:cstheme="minorBidi"/>
              <w:noProof/>
              <w:sz w:val="22"/>
              <w:szCs w:val="22"/>
            </w:rPr>
          </w:pPr>
          <w:hyperlink w:anchor="_Toc129857609" w:history="1">
            <w:r w:rsidR="003B6085" w:rsidRPr="00183B91">
              <w:rPr>
                <w:rStyle w:val="Hipervnculo"/>
                <w:noProof/>
                <w:lang w:val="es-ES"/>
              </w:rPr>
              <w:t>A.</w:t>
            </w:r>
            <w:r w:rsidR="003B6085">
              <w:rPr>
                <w:rFonts w:asciiTheme="minorHAnsi" w:eastAsiaTheme="minorEastAsia" w:hAnsiTheme="minorHAnsi" w:cstheme="minorBidi"/>
                <w:noProof/>
                <w:sz w:val="22"/>
                <w:szCs w:val="22"/>
              </w:rPr>
              <w:tab/>
            </w:r>
            <w:r w:rsidR="003B6085" w:rsidRPr="00183B91">
              <w:rPr>
                <w:rStyle w:val="Hipervnculo"/>
                <w:noProof/>
                <w:lang w:val="es-ES"/>
              </w:rPr>
              <w:t xml:space="preserve"> Argumentos de las partes y de la Comisión</w:t>
            </w:r>
            <w:r w:rsidR="003B6085">
              <w:rPr>
                <w:noProof/>
                <w:webHidden/>
              </w:rPr>
              <w:tab/>
            </w:r>
            <w:r w:rsidR="003B6085">
              <w:rPr>
                <w:noProof/>
                <w:webHidden/>
              </w:rPr>
              <w:fldChar w:fldCharType="begin"/>
            </w:r>
            <w:r w:rsidR="003B6085">
              <w:rPr>
                <w:noProof/>
                <w:webHidden/>
              </w:rPr>
              <w:instrText xml:space="preserve"> PAGEREF _Toc129857609 \h </w:instrText>
            </w:r>
            <w:r w:rsidR="003B6085">
              <w:rPr>
                <w:noProof/>
                <w:webHidden/>
              </w:rPr>
            </w:r>
            <w:r w:rsidR="003B6085">
              <w:rPr>
                <w:noProof/>
                <w:webHidden/>
              </w:rPr>
              <w:fldChar w:fldCharType="separate"/>
            </w:r>
            <w:r w:rsidR="00CA693F">
              <w:rPr>
                <w:noProof/>
                <w:webHidden/>
              </w:rPr>
              <w:t>33</w:t>
            </w:r>
            <w:r w:rsidR="003B6085">
              <w:rPr>
                <w:noProof/>
                <w:webHidden/>
              </w:rPr>
              <w:fldChar w:fldCharType="end"/>
            </w:r>
          </w:hyperlink>
        </w:p>
        <w:p w14:paraId="4A99E22D" w14:textId="32519DA3" w:rsidR="003B6085" w:rsidRDefault="00000000">
          <w:pPr>
            <w:pStyle w:val="TDC2"/>
            <w:rPr>
              <w:rFonts w:asciiTheme="minorHAnsi" w:eastAsiaTheme="minorEastAsia" w:hAnsiTheme="minorHAnsi" w:cstheme="minorBidi"/>
              <w:noProof/>
              <w:sz w:val="22"/>
              <w:szCs w:val="22"/>
            </w:rPr>
          </w:pPr>
          <w:hyperlink w:anchor="_Toc129857610" w:history="1">
            <w:r w:rsidR="003B6085" w:rsidRPr="00183B91">
              <w:rPr>
                <w:rStyle w:val="Hipervnculo"/>
                <w:noProof/>
                <w:lang w:val="es-ES"/>
              </w:rPr>
              <w:t>B.</w:t>
            </w:r>
            <w:r w:rsidR="003B6085">
              <w:rPr>
                <w:rFonts w:asciiTheme="minorHAnsi" w:eastAsiaTheme="minorEastAsia" w:hAnsiTheme="minorHAnsi" w:cstheme="minorBidi"/>
                <w:noProof/>
                <w:sz w:val="22"/>
                <w:szCs w:val="22"/>
              </w:rPr>
              <w:tab/>
            </w:r>
            <w:r w:rsidR="003B6085" w:rsidRPr="00183B91">
              <w:rPr>
                <w:rStyle w:val="Hipervnculo"/>
                <w:noProof/>
                <w:lang w:val="es-ES"/>
              </w:rPr>
              <w:t>Consideraciones de la Corte</w:t>
            </w:r>
            <w:r w:rsidR="003B6085">
              <w:rPr>
                <w:noProof/>
                <w:webHidden/>
              </w:rPr>
              <w:tab/>
            </w:r>
            <w:r w:rsidR="003B6085">
              <w:rPr>
                <w:noProof/>
                <w:webHidden/>
              </w:rPr>
              <w:fldChar w:fldCharType="begin"/>
            </w:r>
            <w:r w:rsidR="003B6085">
              <w:rPr>
                <w:noProof/>
                <w:webHidden/>
              </w:rPr>
              <w:instrText xml:space="preserve"> PAGEREF _Toc129857610 \h </w:instrText>
            </w:r>
            <w:r w:rsidR="003B6085">
              <w:rPr>
                <w:noProof/>
                <w:webHidden/>
              </w:rPr>
            </w:r>
            <w:r w:rsidR="003B6085">
              <w:rPr>
                <w:noProof/>
                <w:webHidden/>
              </w:rPr>
              <w:fldChar w:fldCharType="separate"/>
            </w:r>
            <w:r w:rsidR="00CA693F">
              <w:rPr>
                <w:noProof/>
                <w:webHidden/>
              </w:rPr>
              <w:t>34</w:t>
            </w:r>
            <w:r w:rsidR="003B6085">
              <w:rPr>
                <w:noProof/>
                <w:webHidden/>
              </w:rPr>
              <w:fldChar w:fldCharType="end"/>
            </w:r>
          </w:hyperlink>
        </w:p>
        <w:p w14:paraId="0C86B8A2" w14:textId="66ADD46B" w:rsidR="003B6085" w:rsidRDefault="00000000">
          <w:pPr>
            <w:pStyle w:val="TDC3"/>
            <w:rPr>
              <w:rFonts w:asciiTheme="minorHAnsi" w:eastAsiaTheme="minorEastAsia" w:hAnsiTheme="minorHAnsi" w:cstheme="minorBidi"/>
              <w:noProof/>
              <w:sz w:val="22"/>
              <w:szCs w:val="22"/>
            </w:rPr>
          </w:pPr>
          <w:hyperlink w:anchor="_Toc129857611" w:history="1">
            <w:r w:rsidR="003B6085" w:rsidRPr="00183B91">
              <w:rPr>
                <w:rStyle w:val="Hipervnculo"/>
                <w:noProof/>
                <w:lang w:val="es-ES"/>
              </w:rPr>
              <w:t>b.1. Obligación de investigar los hechos del presente caso</w:t>
            </w:r>
            <w:r w:rsidR="003B6085">
              <w:rPr>
                <w:noProof/>
                <w:webHidden/>
              </w:rPr>
              <w:tab/>
            </w:r>
            <w:r w:rsidR="003B6085">
              <w:rPr>
                <w:noProof/>
                <w:webHidden/>
              </w:rPr>
              <w:fldChar w:fldCharType="begin"/>
            </w:r>
            <w:r w:rsidR="003B6085">
              <w:rPr>
                <w:noProof/>
                <w:webHidden/>
              </w:rPr>
              <w:instrText xml:space="preserve"> PAGEREF _Toc129857611 \h </w:instrText>
            </w:r>
            <w:r w:rsidR="003B6085">
              <w:rPr>
                <w:noProof/>
                <w:webHidden/>
              </w:rPr>
            </w:r>
            <w:r w:rsidR="003B6085">
              <w:rPr>
                <w:noProof/>
                <w:webHidden/>
              </w:rPr>
              <w:fldChar w:fldCharType="separate"/>
            </w:r>
            <w:r w:rsidR="00CA693F">
              <w:rPr>
                <w:noProof/>
                <w:webHidden/>
              </w:rPr>
              <w:t>35</w:t>
            </w:r>
            <w:r w:rsidR="003B6085">
              <w:rPr>
                <w:noProof/>
                <w:webHidden/>
              </w:rPr>
              <w:fldChar w:fldCharType="end"/>
            </w:r>
          </w:hyperlink>
        </w:p>
        <w:p w14:paraId="2765E1FD" w14:textId="625C2372" w:rsidR="003B6085" w:rsidRDefault="00000000">
          <w:pPr>
            <w:pStyle w:val="TDC3"/>
            <w:rPr>
              <w:rFonts w:asciiTheme="minorHAnsi" w:eastAsiaTheme="minorEastAsia" w:hAnsiTheme="minorHAnsi" w:cstheme="minorBidi"/>
              <w:noProof/>
              <w:sz w:val="22"/>
              <w:szCs w:val="22"/>
            </w:rPr>
          </w:pPr>
          <w:hyperlink w:anchor="_Toc129857612" w:history="1">
            <w:r w:rsidR="003B6085" w:rsidRPr="00183B91">
              <w:rPr>
                <w:rStyle w:val="Hipervnculo"/>
                <w:noProof/>
                <w:lang w:val="es-ES"/>
              </w:rPr>
              <w:t>b.2. Obstaculizaciones ocurridas en el marco del procedimiento surgido a raíz de la masacre</w:t>
            </w:r>
            <w:r w:rsidR="003B6085">
              <w:rPr>
                <w:noProof/>
                <w:webHidden/>
              </w:rPr>
              <w:tab/>
            </w:r>
            <w:r w:rsidR="003B6085">
              <w:rPr>
                <w:noProof/>
                <w:webHidden/>
              </w:rPr>
              <w:fldChar w:fldCharType="begin"/>
            </w:r>
            <w:r w:rsidR="003B6085">
              <w:rPr>
                <w:noProof/>
                <w:webHidden/>
              </w:rPr>
              <w:instrText xml:space="preserve"> PAGEREF _Toc129857612 \h </w:instrText>
            </w:r>
            <w:r w:rsidR="003B6085">
              <w:rPr>
                <w:noProof/>
                <w:webHidden/>
              </w:rPr>
            </w:r>
            <w:r w:rsidR="003B6085">
              <w:rPr>
                <w:noProof/>
                <w:webHidden/>
              </w:rPr>
              <w:fldChar w:fldCharType="separate"/>
            </w:r>
            <w:r w:rsidR="00CA693F">
              <w:rPr>
                <w:noProof/>
                <w:webHidden/>
              </w:rPr>
              <w:t>37</w:t>
            </w:r>
            <w:r w:rsidR="003B6085">
              <w:rPr>
                <w:noProof/>
                <w:webHidden/>
              </w:rPr>
              <w:fldChar w:fldCharType="end"/>
            </w:r>
          </w:hyperlink>
        </w:p>
        <w:p w14:paraId="0A9B7729" w14:textId="44BB707B" w:rsidR="003B6085" w:rsidRDefault="00000000">
          <w:pPr>
            <w:pStyle w:val="TDC3"/>
            <w:rPr>
              <w:rFonts w:asciiTheme="minorHAnsi" w:eastAsiaTheme="minorEastAsia" w:hAnsiTheme="minorHAnsi" w:cstheme="minorBidi"/>
              <w:noProof/>
              <w:sz w:val="22"/>
              <w:szCs w:val="22"/>
            </w:rPr>
          </w:pPr>
          <w:hyperlink w:anchor="_Toc129857613" w:history="1">
            <w:r w:rsidR="003B6085" w:rsidRPr="00183B91">
              <w:rPr>
                <w:rStyle w:val="Hipervnculo"/>
                <w:noProof/>
                <w:lang w:val="es-ES"/>
              </w:rPr>
              <w:t>b.3. Plazo razonable</w:t>
            </w:r>
            <w:r w:rsidR="003B6085">
              <w:rPr>
                <w:noProof/>
                <w:webHidden/>
              </w:rPr>
              <w:tab/>
            </w:r>
            <w:r w:rsidR="003B6085">
              <w:rPr>
                <w:noProof/>
                <w:webHidden/>
              </w:rPr>
              <w:fldChar w:fldCharType="begin"/>
            </w:r>
            <w:r w:rsidR="003B6085">
              <w:rPr>
                <w:noProof/>
                <w:webHidden/>
              </w:rPr>
              <w:instrText xml:space="preserve"> PAGEREF _Toc129857613 \h </w:instrText>
            </w:r>
            <w:r w:rsidR="003B6085">
              <w:rPr>
                <w:noProof/>
                <w:webHidden/>
              </w:rPr>
            </w:r>
            <w:r w:rsidR="003B6085">
              <w:rPr>
                <w:noProof/>
                <w:webHidden/>
              </w:rPr>
              <w:fldChar w:fldCharType="separate"/>
            </w:r>
            <w:r w:rsidR="00CA693F">
              <w:rPr>
                <w:noProof/>
                <w:webHidden/>
              </w:rPr>
              <w:t>39</w:t>
            </w:r>
            <w:r w:rsidR="003B6085">
              <w:rPr>
                <w:noProof/>
                <w:webHidden/>
              </w:rPr>
              <w:fldChar w:fldCharType="end"/>
            </w:r>
          </w:hyperlink>
        </w:p>
        <w:p w14:paraId="093727FB" w14:textId="051146F3" w:rsidR="003B6085" w:rsidRDefault="00000000">
          <w:pPr>
            <w:pStyle w:val="TDC3"/>
            <w:rPr>
              <w:rFonts w:asciiTheme="minorHAnsi" w:eastAsiaTheme="minorEastAsia" w:hAnsiTheme="minorHAnsi" w:cstheme="minorBidi"/>
              <w:noProof/>
              <w:sz w:val="22"/>
              <w:szCs w:val="22"/>
            </w:rPr>
          </w:pPr>
          <w:hyperlink w:anchor="_Toc129857614" w:history="1">
            <w:r w:rsidR="003B6085" w:rsidRPr="00183B91">
              <w:rPr>
                <w:rStyle w:val="Hipervnculo"/>
                <w:noProof/>
                <w:lang w:val="es-ES"/>
              </w:rPr>
              <w:t>b.4. Conclusión</w:t>
            </w:r>
            <w:r w:rsidR="003B6085">
              <w:rPr>
                <w:noProof/>
                <w:webHidden/>
              </w:rPr>
              <w:tab/>
            </w:r>
            <w:r w:rsidR="003B6085">
              <w:rPr>
                <w:noProof/>
                <w:webHidden/>
              </w:rPr>
              <w:fldChar w:fldCharType="begin"/>
            </w:r>
            <w:r w:rsidR="003B6085">
              <w:rPr>
                <w:noProof/>
                <w:webHidden/>
              </w:rPr>
              <w:instrText xml:space="preserve"> PAGEREF _Toc129857614 \h </w:instrText>
            </w:r>
            <w:r w:rsidR="003B6085">
              <w:rPr>
                <w:noProof/>
                <w:webHidden/>
              </w:rPr>
            </w:r>
            <w:r w:rsidR="003B6085">
              <w:rPr>
                <w:noProof/>
                <w:webHidden/>
              </w:rPr>
              <w:fldChar w:fldCharType="separate"/>
            </w:r>
            <w:r w:rsidR="00CA693F">
              <w:rPr>
                <w:noProof/>
                <w:webHidden/>
              </w:rPr>
              <w:t>39</w:t>
            </w:r>
            <w:r w:rsidR="003B6085">
              <w:rPr>
                <w:noProof/>
                <w:webHidden/>
              </w:rPr>
              <w:fldChar w:fldCharType="end"/>
            </w:r>
          </w:hyperlink>
        </w:p>
        <w:p w14:paraId="2405719F" w14:textId="38EF7AEB" w:rsidR="003B6085" w:rsidRDefault="00000000">
          <w:pPr>
            <w:pStyle w:val="TDC1"/>
            <w:rPr>
              <w:rFonts w:asciiTheme="minorHAnsi" w:eastAsiaTheme="minorEastAsia" w:hAnsiTheme="minorHAnsi" w:cstheme="minorBidi"/>
              <w:b w:val="0"/>
              <w:sz w:val="22"/>
              <w:szCs w:val="22"/>
            </w:rPr>
          </w:pPr>
          <w:hyperlink w:anchor="_Toc129857615" w:history="1">
            <w:r w:rsidR="003B6085" w:rsidRPr="00183B91">
              <w:rPr>
                <w:rStyle w:val="Hipervnculo"/>
                <w:lang w:val="es-ES"/>
              </w:rPr>
              <w:t>VIII-3 INTEGRIDAD PERSONAL</w:t>
            </w:r>
            <w:r w:rsidR="003B6085">
              <w:rPr>
                <w:webHidden/>
              </w:rPr>
              <w:tab/>
            </w:r>
            <w:r w:rsidR="003B6085">
              <w:rPr>
                <w:webHidden/>
              </w:rPr>
              <w:fldChar w:fldCharType="begin"/>
            </w:r>
            <w:r w:rsidR="003B6085">
              <w:rPr>
                <w:webHidden/>
              </w:rPr>
              <w:instrText xml:space="preserve"> PAGEREF _Toc129857615 \h </w:instrText>
            </w:r>
            <w:r w:rsidR="003B6085">
              <w:rPr>
                <w:webHidden/>
              </w:rPr>
            </w:r>
            <w:r w:rsidR="003B6085">
              <w:rPr>
                <w:webHidden/>
              </w:rPr>
              <w:fldChar w:fldCharType="separate"/>
            </w:r>
            <w:r w:rsidR="00CA693F">
              <w:rPr>
                <w:webHidden/>
              </w:rPr>
              <w:t>40</w:t>
            </w:r>
            <w:r w:rsidR="003B6085">
              <w:rPr>
                <w:webHidden/>
              </w:rPr>
              <w:fldChar w:fldCharType="end"/>
            </w:r>
          </w:hyperlink>
        </w:p>
        <w:p w14:paraId="7FE4A564" w14:textId="2543D621" w:rsidR="003B6085" w:rsidRDefault="00000000">
          <w:pPr>
            <w:pStyle w:val="TDC2"/>
            <w:rPr>
              <w:rFonts w:asciiTheme="minorHAnsi" w:eastAsiaTheme="minorEastAsia" w:hAnsiTheme="minorHAnsi" w:cstheme="minorBidi"/>
              <w:noProof/>
              <w:sz w:val="22"/>
              <w:szCs w:val="22"/>
            </w:rPr>
          </w:pPr>
          <w:hyperlink w:anchor="_Toc129857616" w:history="1">
            <w:r w:rsidR="003B6085" w:rsidRPr="00183B91">
              <w:rPr>
                <w:rStyle w:val="Hipervnculo"/>
                <w:noProof/>
                <w:lang w:val="es-ES"/>
              </w:rPr>
              <w:t>A.</w:t>
            </w:r>
            <w:r w:rsidR="003B6085">
              <w:rPr>
                <w:rFonts w:asciiTheme="minorHAnsi" w:eastAsiaTheme="minorEastAsia" w:hAnsiTheme="minorHAnsi" w:cstheme="minorBidi"/>
                <w:noProof/>
                <w:sz w:val="22"/>
                <w:szCs w:val="22"/>
              </w:rPr>
              <w:tab/>
            </w:r>
            <w:r w:rsidR="003B6085" w:rsidRPr="00183B91">
              <w:rPr>
                <w:rStyle w:val="Hipervnculo"/>
                <w:noProof/>
                <w:lang w:val="es-ES"/>
              </w:rPr>
              <w:t xml:space="preserve"> Argumentos de las partes y de la Comisión</w:t>
            </w:r>
            <w:r w:rsidR="003B6085">
              <w:rPr>
                <w:noProof/>
                <w:webHidden/>
              </w:rPr>
              <w:tab/>
            </w:r>
            <w:r w:rsidR="003B6085">
              <w:rPr>
                <w:noProof/>
                <w:webHidden/>
              </w:rPr>
              <w:fldChar w:fldCharType="begin"/>
            </w:r>
            <w:r w:rsidR="003B6085">
              <w:rPr>
                <w:noProof/>
                <w:webHidden/>
              </w:rPr>
              <w:instrText xml:space="preserve"> PAGEREF _Toc129857616 \h </w:instrText>
            </w:r>
            <w:r w:rsidR="003B6085">
              <w:rPr>
                <w:noProof/>
                <w:webHidden/>
              </w:rPr>
            </w:r>
            <w:r w:rsidR="003B6085">
              <w:rPr>
                <w:noProof/>
                <w:webHidden/>
              </w:rPr>
              <w:fldChar w:fldCharType="separate"/>
            </w:r>
            <w:r w:rsidR="00CA693F">
              <w:rPr>
                <w:noProof/>
                <w:webHidden/>
              </w:rPr>
              <w:t>40</w:t>
            </w:r>
            <w:r w:rsidR="003B6085">
              <w:rPr>
                <w:noProof/>
                <w:webHidden/>
              </w:rPr>
              <w:fldChar w:fldCharType="end"/>
            </w:r>
          </w:hyperlink>
        </w:p>
        <w:p w14:paraId="01A9FC38" w14:textId="14CA29EB" w:rsidR="003B6085" w:rsidRDefault="00000000">
          <w:pPr>
            <w:pStyle w:val="TDC2"/>
            <w:rPr>
              <w:rFonts w:asciiTheme="minorHAnsi" w:eastAsiaTheme="minorEastAsia" w:hAnsiTheme="minorHAnsi" w:cstheme="minorBidi"/>
              <w:noProof/>
              <w:sz w:val="22"/>
              <w:szCs w:val="22"/>
            </w:rPr>
          </w:pPr>
          <w:hyperlink w:anchor="_Toc129857617" w:history="1">
            <w:r w:rsidR="003B6085" w:rsidRPr="00183B91">
              <w:rPr>
                <w:rStyle w:val="Hipervnculo"/>
                <w:noProof/>
                <w:lang w:val="es-ES"/>
              </w:rPr>
              <w:t>B.</w:t>
            </w:r>
            <w:r w:rsidR="003B6085">
              <w:rPr>
                <w:rFonts w:asciiTheme="minorHAnsi" w:eastAsiaTheme="minorEastAsia" w:hAnsiTheme="minorHAnsi" w:cstheme="minorBidi"/>
                <w:noProof/>
                <w:sz w:val="22"/>
                <w:szCs w:val="22"/>
              </w:rPr>
              <w:tab/>
            </w:r>
            <w:r w:rsidR="003B6085" w:rsidRPr="00183B91">
              <w:rPr>
                <w:rStyle w:val="Hipervnculo"/>
                <w:noProof/>
                <w:lang w:val="es-ES"/>
              </w:rPr>
              <w:t>Consideraciones de la Corte</w:t>
            </w:r>
            <w:r w:rsidR="003B6085">
              <w:rPr>
                <w:noProof/>
                <w:webHidden/>
              </w:rPr>
              <w:tab/>
            </w:r>
            <w:r w:rsidR="003B6085">
              <w:rPr>
                <w:noProof/>
                <w:webHidden/>
              </w:rPr>
              <w:fldChar w:fldCharType="begin"/>
            </w:r>
            <w:r w:rsidR="003B6085">
              <w:rPr>
                <w:noProof/>
                <w:webHidden/>
              </w:rPr>
              <w:instrText xml:space="preserve"> PAGEREF _Toc129857617 \h </w:instrText>
            </w:r>
            <w:r w:rsidR="003B6085">
              <w:rPr>
                <w:noProof/>
                <w:webHidden/>
              </w:rPr>
            </w:r>
            <w:r w:rsidR="003B6085">
              <w:rPr>
                <w:noProof/>
                <w:webHidden/>
              </w:rPr>
              <w:fldChar w:fldCharType="separate"/>
            </w:r>
            <w:r w:rsidR="00CA693F">
              <w:rPr>
                <w:noProof/>
                <w:webHidden/>
              </w:rPr>
              <w:t>40</w:t>
            </w:r>
            <w:r w:rsidR="003B6085">
              <w:rPr>
                <w:noProof/>
                <w:webHidden/>
              </w:rPr>
              <w:fldChar w:fldCharType="end"/>
            </w:r>
          </w:hyperlink>
        </w:p>
        <w:p w14:paraId="713DB2CD" w14:textId="41311670" w:rsidR="003B6085" w:rsidRDefault="00000000">
          <w:pPr>
            <w:pStyle w:val="TDC1"/>
            <w:rPr>
              <w:rFonts w:asciiTheme="minorHAnsi" w:eastAsiaTheme="minorEastAsia" w:hAnsiTheme="minorHAnsi" w:cstheme="minorBidi"/>
              <w:b w:val="0"/>
              <w:sz w:val="22"/>
              <w:szCs w:val="22"/>
            </w:rPr>
          </w:pPr>
          <w:hyperlink w:anchor="_Toc129857618" w:history="1">
            <w:r w:rsidR="003B6085" w:rsidRPr="00183B91">
              <w:rPr>
                <w:rStyle w:val="Hipervnculo"/>
                <w:lang w:val="es-ES"/>
              </w:rPr>
              <w:t>IX REPARACIONES</w:t>
            </w:r>
            <w:r w:rsidR="003B6085">
              <w:rPr>
                <w:webHidden/>
              </w:rPr>
              <w:tab/>
            </w:r>
            <w:r w:rsidR="003B6085">
              <w:rPr>
                <w:webHidden/>
              </w:rPr>
              <w:fldChar w:fldCharType="begin"/>
            </w:r>
            <w:r w:rsidR="003B6085">
              <w:rPr>
                <w:webHidden/>
              </w:rPr>
              <w:instrText xml:space="preserve"> PAGEREF _Toc129857618 \h </w:instrText>
            </w:r>
            <w:r w:rsidR="003B6085">
              <w:rPr>
                <w:webHidden/>
              </w:rPr>
            </w:r>
            <w:r w:rsidR="003B6085">
              <w:rPr>
                <w:webHidden/>
              </w:rPr>
              <w:fldChar w:fldCharType="separate"/>
            </w:r>
            <w:r w:rsidR="00CA693F">
              <w:rPr>
                <w:webHidden/>
              </w:rPr>
              <w:t>42</w:t>
            </w:r>
            <w:r w:rsidR="003B6085">
              <w:rPr>
                <w:webHidden/>
              </w:rPr>
              <w:fldChar w:fldCharType="end"/>
            </w:r>
          </w:hyperlink>
        </w:p>
        <w:p w14:paraId="67016718" w14:textId="302C7E90" w:rsidR="003B6085" w:rsidRDefault="00000000">
          <w:pPr>
            <w:pStyle w:val="TDC2"/>
            <w:rPr>
              <w:rFonts w:asciiTheme="minorHAnsi" w:eastAsiaTheme="minorEastAsia" w:hAnsiTheme="minorHAnsi" w:cstheme="minorBidi"/>
              <w:noProof/>
              <w:sz w:val="22"/>
              <w:szCs w:val="22"/>
            </w:rPr>
          </w:pPr>
          <w:hyperlink w:anchor="_Toc129857619" w:history="1">
            <w:r w:rsidR="003B6085" w:rsidRPr="00183B91">
              <w:rPr>
                <w:rStyle w:val="Hipervnculo"/>
                <w:noProof/>
                <w:lang w:val="es-ES"/>
              </w:rPr>
              <w:t>A. Reparaciones otorgadas en el marco del procedimiento ante la Comisión</w:t>
            </w:r>
            <w:r w:rsidR="003B6085">
              <w:rPr>
                <w:noProof/>
                <w:webHidden/>
              </w:rPr>
              <w:tab/>
            </w:r>
            <w:r w:rsidR="003B6085">
              <w:rPr>
                <w:noProof/>
                <w:webHidden/>
              </w:rPr>
              <w:fldChar w:fldCharType="begin"/>
            </w:r>
            <w:r w:rsidR="003B6085">
              <w:rPr>
                <w:noProof/>
                <w:webHidden/>
              </w:rPr>
              <w:instrText xml:space="preserve"> PAGEREF _Toc129857619 \h </w:instrText>
            </w:r>
            <w:r w:rsidR="003B6085">
              <w:rPr>
                <w:noProof/>
                <w:webHidden/>
              </w:rPr>
            </w:r>
            <w:r w:rsidR="003B6085">
              <w:rPr>
                <w:noProof/>
                <w:webHidden/>
              </w:rPr>
              <w:fldChar w:fldCharType="separate"/>
            </w:r>
            <w:r w:rsidR="00CA693F">
              <w:rPr>
                <w:noProof/>
                <w:webHidden/>
              </w:rPr>
              <w:t>43</w:t>
            </w:r>
            <w:r w:rsidR="003B6085">
              <w:rPr>
                <w:noProof/>
                <w:webHidden/>
              </w:rPr>
              <w:fldChar w:fldCharType="end"/>
            </w:r>
          </w:hyperlink>
        </w:p>
        <w:p w14:paraId="3BDCFC6E" w14:textId="3FC99A41" w:rsidR="003B6085" w:rsidRDefault="00000000">
          <w:pPr>
            <w:pStyle w:val="TDC2"/>
            <w:rPr>
              <w:rFonts w:asciiTheme="minorHAnsi" w:eastAsiaTheme="minorEastAsia" w:hAnsiTheme="minorHAnsi" w:cstheme="minorBidi"/>
              <w:noProof/>
              <w:sz w:val="22"/>
              <w:szCs w:val="22"/>
            </w:rPr>
          </w:pPr>
          <w:hyperlink w:anchor="_Toc129857620" w:history="1">
            <w:r w:rsidR="003B6085" w:rsidRPr="00183B91">
              <w:rPr>
                <w:rStyle w:val="Hipervnculo"/>
                <w:noProof/>
                <w:lang w:val="es-ES"/>
              </w:rPr>
              <w:t>B. Parte lesionada</w:t>
            </w:r>
            <w:r w:rsidR="003B6085">
              <w:rPr>
                <w:noProof/>
                <w:webHidden/>
              </w:rPr>
              <w:tab/>
            </w:r>
            <w:r w:rsidR="003B6085">
              <w:rPr>
                <w:noProof/>
                <w:webHidden/>
              </w:rPr>
              <w:fldChar w:fldCharType="begin"/>
            </w:r>
            <w:r w:rsidR="003B6085">
              <w:rPr>
                <w:noProof/>
                <w:webHidden/>
              </w:rPr>
              <w:instrText xml:space="preserve"> PAGEREF _Toc129857620 \h </w:instrText>
            </w:r>
            <w:r w:rsidR="003B6085">
              <w:rPr>
                <w:noProof/>
                <w:webHidden/>
              </w:rPr>
            </w:r>
            <w:r w:rsidR="003B6085">
              <w:rPr>
                <w:noProof/>
                <w:webHidden/>
              </w:rPr>
              <w:fldChar w:fldCharType="separate"/>
            </w:r>
            <w:r w:rsidR="00CA693F">
              <w:rPr>
                <w:noProof/>
                <w:webHidden/>
              </w:rPr>
              <w:t>44</w:t>
            </w:r>
            <w:r w:rsidR="003B6085">
              <w:rPr>
                <w:noProof/>
                <w:webHidden/>
              </w:rPr>
              <w:fldChar w:fldCharType="end"/>
            </w:r>
          </w:hyperlink>
        </w:p>
        <w:p w14:paraId="27CCD357" w14:textId="2073A4E6" w:rsidR="003B6085" w:rsidRDefault="00000000">
          <w:pPr>
            <w:pStyle w:val="TDC2"/>
            <w:rPr>
              <w:rFonts w:asciiTheme="minorHAnsi" w:eastAsiaTheme="minorEastAsia" w:hAnsiTheme="minorHAnsi" w:cstheme="minorBidi"/>
              <w:noProof/>
              <w:sz w:val="22"/>
              <w:szCs w:val="22"/>
            </w:rPr>
          </w:pPr>
          <w:hyperlink w:anchor="_Toc129857621" w:history="1">
            <w:r w:rsidR="003B6085" w:rsidRPr="00183B91">
              <w:rPr>
                <w:rStyle w:val="Hipervnculo"/>
                <w:noProof/>
                <w:lang w:val="es-ES"/>
              </w:rPr>
              <w:t>C. Investigación, determinación, enjuiciamiento y, en su caso, sanción de todas las personas responsables de los hechos objeto de la Sentencia</w:t>
            </w:r>
            <w:r w:rsidR="003B6085">
              <w:rPr>
                <w:noProof/>
                <w:webHidden/>
              </w:rPr>
              <w:tab/>
            </w:r>
            <w:r w:rsidR="003B6085">
              <w:rPr>
                <w:noProof/>
                <w:webHidden/>
              </w:rPr>
              <w:fldChar w:fldCharType="begin"/>
            </w:r>
            <w:r w:rsidR="003B6085">
              <w:rPr>
                <w:noProof/>
                <w:webHidden/>
              </w:rPr>
              <w:instrText xml:space="preserve"> PAGEREF _Toc129857621 \h </w:instrText>
            </w:r>
            <w:r w:rsidR="003B6085">
              <w:rPr>
                <w:noProof/>
                <w:webHidden/>
              </w:rPr>
            </w:r>
            <w:r w:rsidR="003B6085">
              <w:rPr>
                <w:noProof/>
                <w:webHidden/>
              </w:rPr>
              <w:fldChar w:fldCharType="separate"/>
            </w:r>
            <w:r w:rsidR="00CA693F">
              <w:rPr>
                <w:noProof/>
                <w:webHidden/>
              </w:rPr>
              <w:t>46</w:t>
            </w:r>
            <w:r w:rsidR="003B6085">
              <w:rPr>
                <w:noProof/>
                <w:webHidden/>
              </w:rPr>
              <w:fldChar w:fldCharType="end"/>
            </w:r>
          </w:hyperlink>
        </w:p>
        <w:p w14:paraId="77D4801A" w14:textId="3501CA18" w:rsidR="003B6085" w:rsidRDefault="00000000">
          <w:pPr>
            <w:pStyle w:val="TDC3"/>
            <w:rPr>
              <w:rFonts w:asciiTheme="minorHAnsi" w:eastAsiaTheme="minorEastAsia" w:hAnsiTheme="minorHAnsi" w:cstheme="minorBidi"/>
              <w:noProof/>
              <w:sz w:val="22"/>
              <w:szCs w:val="22"/>
            </w:rPr>
          </w:pPr>
          <w:hyperlink w:anchor="_Toc129857622" w:history="1">
            <w:r w:rsidR="003B6085" w:rsidRPr="00183B91">
              <w:rPr>
                <w:rStyle w:val="Hipervnculo"/>
                <w:noProof/>
                <w:lang w:val="es-ES"/>
              </w:rPr>
              <w:t>c.1</w:t>
            </w:r>
            <w:r w:rsidR="003B6085">
              <w:rPr>
                <w:rFonts w:asciiTheme="minorHAnsi" w:eastAsiaTheme="minorEastAsia" w:hAnsiTheme="minorHAnsi" w:cstheme="minorBidi"/>
                <w:noProof/>
                <w:sz w:val="22"/>
                <w:szCs w:val="22"/>
              </w:rPr>
              <w:tab/>
            </w:r>
            <w:r w:rsidR="003B6085" w:rsidRPr="00183B91">
              <w:rPr>
                <w:rStyle w:val="Hipervnculo"/>
                <w:noProof/>
                <w:lang w:val="es-ES"/>
              </w:rPr>
              <w:t>Investigación completa y eventual enjuiciamiento y sanción de todas las personas responsables materiales e intelectuales de la masacre</w:t>
            </w:r>
            <w:r w:rsidR="003B6085">
              <w:rPr>
                <w:noProof/>
                <w:webHidden/>
              </w:rPr>
              <w:tab/>
            </w:r>
            <w:r w:rsidR="003B6085">
              <w:rPr>
                <w:noProof/>
                <w:webHidden/>
              </w:rPr>
              <w:fldChar w:fldCharType="begin"/>
            </w:r>
            <w:r w:rsidR="003B6085">
              <w:rPr>
                <w:noProof/>
                <w:webHidden/>
              </w:rPr>
              <w:instrText xml:space="preserve"> PAGEREF _Toc129857622 \h </w:instrText>
            </w:r>
            <w:r w:rsidR="003B6085">
              <w:rPr>
                <w:noProof/>
                <w:webHidden/>
              </w:rPr>
            </w:r>
            <w:r w:rsidR="003B6085">
              <w:rPr>
                <w:noProof/>
                <w:webHidden/>
              </w:rPr>
              <w:fldChar w:fldCharType="separate"/>
            </w:r>
            <w:r w:rsidR="00CA693F">
              <w:rPr>
                <w:noProof/>
                <w:webHidden/>
              </w:rPr>
              <w:t>46</w:t>
            </w:r>
            <w:r w:rsidR="003B6085">
              <w:rPr>
                <w:noProof/>
                <w:webHidden/>
              </w:rPr>
              <w:fldChar w:fldCharType="end"/>
            </w:r>
          </w:hyperlink>
        </w:p>
        <w:p w14:paraId="2E435AEF" w14:textId="04ABA4FE" w:rsidR="003B6085" w:rsidRDefault="00000000">
          <w:pPr>
            <w:pStyle w:val="TDC3"/>
            <w:rPr>
              <w:rFonts w:asciiTheme="minorHAnsi" w:eastAsiaTheme="minorEastAsia" w:hAnsiTheme="minorHAnsi" w:cstheme="minorBidi"/>
              <w:noProof/>
              <w:sz w:val="22"/>
              <w:szCs w:val="22"/>
            </w:rPr>
          </w:pPr>
          <w:hyperlink w:anchor="_Toc129857623" w:history="1">
            <w:r w:rsidR="003B6085" w:rsidRPr="00183B91">
              <w:rPr>
                <w:rStyle w:val="Hipervnculo"/>
                <w:noProof/>
                <w:lang w:val="es-ES"/>
              </w:rPr>
              <w:t>c.2</w:t>
            </w:r>
            <w:r w:rsidR="003B6085">
              <w:rPr>
                <w:rFonts w:asciiTheme="minorHAnsi" w:eastAsiaTheme="minorEastAsia" w:hAnsiTheme="minorHAnsi" w:cstheme="minorBidi"/>
                <w:noProof/>
                <w:sz w:val="22"/>
                <w:szCs w:val="22"/>
              </w:rPr>
              <w:tab/>
            </w:r>
            <w:r w:rsidR="003B6085" w:rsidRPr="00183B91">
              <w:rPr>
                <w:rStyle w:val="Hipervnculo"/>
                <w:noProof/>
                <w:lang w:val="es-ES"/>
              </w:rPr>
              <w:t>Identificación y entrega de los restos de las víctimas asesinadas durante la masacre e investigación del destino o paradero de las personas desaparecidas o sus restos</w:t>
            </w:r>
            <w:r w:rsidR="003B6085">
              <w:rPr>
                <w:noProof/>
                <w:webHidden/>
              </w:rPr>
              <w:tab/>
            </w:r>
            <w:r w:rsidR="003B6085">
              <w:rPr>
                <w:noProof/>
                <w:webHidden/>
              </w:rPr>
              <w:fldChar w:fldCharType="begin"/>
            </w:r>
            <w:r w:rsidR="003B6085">
              <w:rPr>
                <w:noProof/>
                <w:webHidden/>
              </w:rPr>
              <w:instrText xml:space="preserve"> PAGEREF _Toc129857623 \h </w:instrText>
            </w:r>
            <w:r w:rsidR="003B6085">
              <w:rPr>
                <w:noProof/>
                <w:webHidden/>
              </w:rPr>
            </w:r>
            <w:r w:rsidR="003B6085">
              <w:rPr>
                <w:noProof/>
                <w:webHidden/>
              </w:rPr>
              <w:fldChar w:fldCharType="separate"/>
            </w:r>
            <w:r w:rsidR="00CA693F">
              <w:rPr>
                <w:noProof/>
                <w:webHidden/>
              </w:rPr>
              <w:t>47</w:t>
            </w:r>
            <w:r w:rsidR="003B6085">
              <w:rPr>
                <w:noProof/>
                <w:webHidden/>
              </w:rPr>
              <w:fldChar w:fldCharType="end"/>
            </w:r>
          </w:hyperlink>
        </w:p>
        <w:p w14:paraId="69045578" w14:textId="42AF4614" w:rsidR="003B6085" w:rsidRDefault="00000000">
          <w:pPr>
            <w:pStyle w:val="TDC2"/>
            <w:rPr>
              <w:rFonts w:asciiTheme="minorHAnsi" w:eastAsiaTheme="minorEastAsia" w:hAnsiTheme="minorHAnsi" w:cstheme="minorBidi"/>
              <w:noProof/>
              <w:sz w:val="22"/>
              <w:szCs w:val="22"/>
            </w:rPr>
          </w:pPr>
          <w:hyperlink w:anchor="_Toc129857624" w:history="1">
            <w:r w:rsidR="003B6085" w:rsidRPr="00183B91">
              <w:rPr>
                <w:rStyle w:val="Hipervnculo"/>
                <w:noProof/>
                <w:lang w:val="es-ES"/>
              </w:rPr>
              <w:t>D. Restitución</w:t>
            </w:r>
            <w:r w:rsidR="003B6085">
              <w:rPr>
                <w:noProof/>
                <w:webHidden/>
              </w:rPr>
              <w:tab/>
            </w:r>
            <w:r w:rsidR="003B6085">
              <w:rPr>
                <w:noProof/>
                <w:webHidden/>
              </w:rPr>
              <w:fldChar w:fldCharType="begin"/>
            </w:r>
            <w:r w:rsidR="003B6085">
              <w:rPr>
                <w:noProof/>
                <w:webHidden/>
              </w:rPr>
              <w:instrText xml:space="preserve"> PAGEREF _Toc129857624 \h </w:instrText>
            </w:r>
            <w:r w:rsidR="003B6085">
              <w:rPr>
                <w:noProof/>
                <w:webHidden/>
              </w:rPr>
            </w:r>
            <w:r w:rsidR="003B6085">
              <w:rPr>
                <w:noProof/>
                <w:webHidden/>
              </w:rPr>
              <w:fldChar w:fldCharType="separate"/>
            </w:r>
            <w:r w:rsidR="00CA693F">
              <w:rPr>
                <w:noProof/>
                <w:webHidden/>
              </w:rPr>
              <w:t>49</w:t>
            </w:r>
            <w:r w:rsidR="003B6085">
              <w:rPr>
                <w:noProof/>
                <w:webHidden/>
              </w:rPr>
              <w:fldChar w:fldCharType="end"/>
            </w:r>
          </w:hyperlink>
        </w:p>
        <w:p w14:paraId="664FC3D8" w14:textId="48265388" w:rsidR="003B6085" w:rsidRDefault="00000000">
          <w:pPr>
            <w:pStyle w:val="TDC2"/>
            <w:rPr>
              <w:rFonts w:asciiTheme="minorHAnsi" w:eastAsiaTheme="minorEastAsia" w:hAnsiTheme="minorHAnsi" w:cstheme="minorBidi"/>
              <w:noProof/>
              <w:sz w:val="22"/>
              <w:szCs w:val="22"/>
            </w:rPr>
          </w:pPr>
          <w:hyperlink w:anchor="_Toc129857625" w:history="1">
            <w:r w:rsidR="003B6085" w:rsidRPr="00183B91">
              <w:rPr>
                <w:rStyle w:val="Hipervnculo"/>
                <w:noProof/>
                <w:lang w:val="es-ES"/>
              </w:rPr>
              <w:t>E. Rehabilitación</w:t>
            </w:r>
            <w:r w:rsidR="003B6085">
              <w:rPr>
                <w:noProof/>
                <w:webHidden/>
              </w:rPr>
              <w:tab/>
            </w:r>
            <w:r w:rsidR="003B6085">
              <w:rPr>
                <w:noProof/>
                <w:webHidden/>
              </w:rPr>
              <w:fldChar w:fldCharType="begin"/>
            </w:r>
            <w:r w:rsidR="003B6085">
              <w:rPr>
                <w:noProof/>
                <w:webHidden/>
              </w:rPr>
              <w:instrText xml:space="preserve"> PAGEREF _Toc129857625 \h </w:instrText>
            </w:r>
            <w:r w:rsidR="003B6085">
              <w:rPr>
                <w:noProof/>
                <w:webHidden/>
              </w:rPr>
            </w:r>
            <w:r w:rsidR="003B6085">
              <w:rPr>
                <w:noProof/>
                <w:webHidden/>
              </w:rPr>
              <w:fldChar w:fldCharType="separate"/>
            </w:r>
            <w:r w:rsidR="00CA693F">
              <w:rPr>
                <w:noProof/>
                <w:webHidden/>
              </w:rPr>
              <w:t>49</w:t>
            </w:r>
            <w:r w:rsidR="003B6085">
              <w:rPr>
                <w:noProof/>
                <w:webHidden/>
              </w:rPr>
              <w:fldChar w:fldCharType="end"/>
            </w:r>
          </w:hyperlink>
        </w:p>
        <w:p w14:paraId="1D191AD9" w14:textId="40E777FA" w:rsidR="003B6085" w:rsidRDefault="00000000">
          <w:pPr>
            <w:pStyle w:val="TDC2"/>
            <w:rPr>
              <w:rFonts w:asciiTheme="minorHAnsi" w:eastAsiaTheme="minorEastAsia" w:hAnsiTheme="minorHAnsi" w:cstheme="minorBidi"/>
              <w:noProof/>
              <w:sz w:val="22"/>
              <w:szCs w:val="22"/>
            </w:rPr>
          </w:pPr>
          <w:hyperlink w:anchor="_Toc129857626" w:history="1">
            <w:r w:rsidR="003B6085" w:rsidRPr="00183B91">
              <w:rPr>
                <w:rStyle w:val="Hipervnculo"/>
                <w:noProof/>
                <w:lang w:val="es-ES"/>
              </w:rPr>
              <w:t>F. Medidas de satisfacción</w:t>
            </w:r>
            <w:r w:rsidR="003B6085">
              <w:rPr>
                <w:noProof/>
                <w:webHidden/>
              </w:rPr>
              <w:tab/>
            </w:r>
            <w:r w:rsidR="003B6085">
              <w:rPr>
                <w:noProof/>
                <w:webHidden/>
              </w:rPr>
              <w:fldChar w:fldCharType="begin"/>
            </w:r>
            <w:r w:rsidR="003B6085">
              <w:rPr>
                <w:noProof/>
                <w:webHidden/>
              </w:rPr>
              <w:instrText xml:space="preserve"> PAGEREF _Toc129857626 \h </w:instrText>
            </w:r>
            <w:r w:rsidR="003B6085">
              <w:rPr>
                <w:noProof/>
                <w:webHidden/>
              </w:rPr>
            </w:r>
            <w:r w:rsidR="003B6085">
              <w:rPr>
                <w:noProof/>
                <w:webHidden/>
              </w:rPr>
              <w:fldChar w:fldCharType="separate"/>
            </w:r>
            <w:r w:rsidR="00CA693F">
              <w:rPr>
                <w:noProof/>
                <w:webHidden/>
              </w:rPr>
              <w:t>50</w:t>
            </w:r>
            <w:r w:rsidR="003B6085">
              <w:rPr>
                <w:noProof/>
                <w:webHidden/>
              </w:rPr>
              <w:fldChar w:fldCharType="end"/>
            </w:r>
          </w:hyperlink>
        </w:p>
        <w:p w14:paraId="6727C774" w14:textId="1485FF50" w:rsidR="003B6085" w:rsidRDefault="00000000">
          <w:pPr>
            <w:pStyle w:val="TDC2"/>
            <w:rPr>
              <w:rFonts w:asciiTheme="minorHAnsi" w:eastAsiaTheme="minorEastAsia" w:hAnsiTheme="minorHAnsi" w:cstheme="minorBidi"/>
              <w:noProof/>
              <w:sz w:val="22"/>
              <w:szCs w:val="22"/>
            </w:rPr>
          </w:pPr>
          <w:hyperlink w:anchor="_Toc129857627" w:history="1">
            <w:r w:rsidR="003B6085" w:rsidRPr="00183B91">
              <w:rPr>
                <w:rStyle w:val="Hipervnculo"/>
                <w:noProof/>
                <w:lang w:val="es-ES"/>
              </w:rPr>
              <w:t>G. Otras medidas solicitadas</w:t>
            </w:r>
            <w:r w:rsidR="003B6085">
              <w:rPr>
                <w:noProof/>
                <w:webHidden/>
              </w:rPr>
              <w:tab/>
            </w:r>
            <w:r w:rsidR="003B6085">
              <w:rPr>
                <w:noProof/>
                <w:webHidden/>
              </w:rPr>
              <w:fldChar w:fldCharType="begin"/>
            </w:r>
            <w:r w:rsidR="003B6085">
              <w:rPr>
                <w:noProof/>
                <w:webHidden/>
              </w:rPr>
              <w:instrText xml:space="preserve"> PAGEREF _Toc129857627 \h </w:instrText>
            </w:r>
            <w:r w:rsidR="003B6085">
              <w:rPr>
                <w:noProof/>
                <w:webHidden/>
              </w:rPr>
            </w:r>
            <w:r w:rsidR="003B6085">
              <w:rPr>
                <w:noProof/>
                <w:webHidden/>
              </w:rPr>
              <w:fldChar w:fldCharType="separate"/>
            </w:r>
            <w:r w:rsidR="00CA693F">
              <w:rPr>
                <w:noProof/>
                <w:webHidden/>
              </w:rPr>
              <w:t>51</w:t>
            </w:r>
            <w:r w:rsidR="003B6085">
              <w:rPr>
                <w:noProof/>
                <w:webHidden/>
              </w:rPr>
              <w:fldChar w:fldCharType="end"/>
            </w:r>
          </w:hyperlink>
        </w:p>
        <w:p w14:paraId="7C1B980F" w14:textId="68080E6F" w:rsidR="003B6085" w:rsidRDefault="00000000">
          <w:pPr>
            <w:pStyle w:val="TDC2"/>
            <w:rPr>
              <w:rFonts w:asciiTheme="minorHAnsi" w:eastAsiaTheme="minorEastAsia" w:hAnsiTheme="minorHAnsi" w:cstheme="minorBidi"/>
              <w:noProof/>
              <w:sz w:val="22"/>
              <w:szCs w:val="22"/>
            </w:rPr>
          </w:pPr>
          <w:hyperlink w:anchor="_Toc129857628" w:history="1">
            <w:r w:rsidR="003B6085" w:rsidRPr="00183B91">
              <w:rPr>
                <w:rStyle w:val="Hipervnculo"/>
                <w:noProof/>
                <w:lang w:val="es-ES"/>
              </w:rPr>
              <w:t>H. Indemnizaciones compensatorias</w:t>
            </w:r>
            <w:r w:rsidR="003B6085">
              <w:rPr>
                <w:noProof/>
                <w:webHidden/>
              </w:rPr>
              <w:tab/>
            </w:r>
            <w:r w:rsidR="003B6085">
              <w:rPr>
                <w:noProof/>
                <w:webHidden/>
              </w:rPr>
              <w:fldChar w:fldCharType="begin"/>
            </w:r>
            <w:r w:rsidR="003B6085">
              <w:rPr>
                <w:noProof/>
                <w:webHidden/>
              </w:rPr>
              <w:instrText xml:space="preserve"> PAGEREF _Toc129857628 \h </w:instrText>
            </w:r>
            <w:r w:rsidR="003B6085">
              <w:rPr>
                <w:noProof/>
                <w:webHidden/>
              </w:rPr>
            </w:r>
            <w:r w:rsidR="003B6085">
              <w:rPr>
                <w:noProof/>
                <w:webHidden/>
              </w:rPr>
              <w:fldChar w:fldCharType="separate"/>
            </w:r>
            <w:r w:rsidR="00CA693F">
              <w:rPr>
                <w:noProof/>
                <w:webHidden/>
              </w:rPr>
              <w:t>52</w:t>
            </w:r>
            <w:r w:rsidR="003B6085">
              <w:rPr>
                <w:noProof/>
                <w:webHidden/>
              </w:rPr>
              <w:fldChar w:fldCharType="end"/>
            </w:r>
          </w:hyperlink>
        </w:p>
        <w:p w14:paraId="49A57F5E" w14:textId="69BD1133" w:rsidR="003B6085" w:rsidRDefault="00000000">
          <w:pPr>
            <w:pStyle w:val="TDC2"/>
            <w:rPr>
              <w:rFonts w:asciiTheme="minorHAnsi" w:eastAsiaTheme="minorEastAsia" w:hAnsiTheme="minorHAnsi" w:cstheme="minorBidi"/>
              <w:noProof/>
              <w:sz w:val="22"/>
              <w:szCs w:val="22"/>
            </w:rPr>
          </w:pPr>
          <w:hyperlink w:anchor="_Toc129857629" w:history="1">
            <w:r w:rsidR="003B6085" w:rsidRPr="00183B91">
              <w:rPr>
                <w:rStyle w:val="Hipervnculo"/>
                <w:noProof/>
                <w:lang w:val="es-ES"/>
              </w:rPr>
              <w:t>I. Costas y gastos</w:t>
            </w:r>
            <w:r w:rsidR="003B6085">
              <w:rPr>
                <w:noProof/>
                <w:webHidden/>
              </w:rPr>
              <w:tab/>
            </w:r>
            <w:r w:rsidR="003B6085">
              <w:rPr>
                <w:noProof/>
                <w:webHidden/>
              </w:rPr>
              <w:fldChar w:fldCharType="begin"/>
            </w:r>
            <w:r w:rsidR="003B6085">
              <w:rPr>
                <w:noProof/>
                <w:webHidden/>
              </w:rPr>
              <w:instrText xml:space="preserve"> PAGEREF _Toc129857629 \h </w:instrText>
            </w:r>
            <w:r w:rsidR="003B6085">
              <w:rPr>
                <w:noProof/>
                <w:webHidden/>
              </w:rPr>
            </w:r>
            <w:r w:rsidR="003B6085">
              <w:rPr>
                <w:noProof/>
                <w:webHidden/>
              </w:rPr>
              <w:fldChar w:fldCharType="separate"/>
            </w:r>
            <w:r w:rsidR="00CA693F">
              <w:rPr>
                <w:noProof/>
                <w:webHidden/>
              </w:rPr>
              <w:t>54</w:t>
            </w:r>
            <w:r w:rsidR="003B6085">
              <w:rPr>
                <w:noProof/>
                <w:webHidden/>
              </w:rPr>
              <w:fldChar w:fldCharType="end"/>
            </w:r>
          </w:hyperlink>
        </w:p>
        <w:p w14:paraId="6D14262B" w14:textId="4BA9887C" w:rsidR="003B6085" w:rsidRDefault="00000000">
          <w:pPr>
            <w:pStyle w:val="TDC2"/>
            <w:rPr>
              <w:rFonts w:asciiTheme="minorHAnsi" w:eastAsiaTheme="minorEastAsia" w:hAnsiTheme="minorHAnsi" w:cstheme="minorBidi"/>
              <w:noProof/>
              <w:sz w:val="22"/>
              <w:szCs w:val="22"/>
            </w:rPr>
          </w:pPr>
          <w:hyperlink w:anchor="_Toc129857630" w:history="1">
            <w:r w:rsidR="003B6085" w:rsidRPr="00183B91">
              <w:rPr>
                <w:rStyle w:val="Hipervnculo"/>
                <w:noProof/>
                <w:lang w:val="es-ES"/>
              </w:rPr>
              <w:t xml:space="preserve">J. Reintegro de los gastos al </w:t>
            </w:r>
            <w:r w:rsidR="003B6085" w:rsidRPr="00183B91">
              <w:rPr>
                <w:rStyle w:val="Hipervnculo"/>
                <w:rFonts w:cs="Arial"/>
                <w:noProof/>
                <w:lang w:val="es-ES"/>
              </w:rPr>
              <w:t>Fondo</w:t>
            </w:r>
            <w:r w:rsidR="003B6085" w:rsidRPr="00183B91">
              <w:rPr>
                <w:rStyle w:val="Hipervnculo"/>
                <w:noProof/>
                <w:lang w:val="es-ES"/>
              </w:rPr>
              <w:t xml:space="preserve"> de Asistencia Legal de Víctimas de la Corte Interamericana</w:t>
            </w:r>
            <w:r w:rsidR="003B6085">
              <w:rPr>
                <w:noProof/>
                <w:webHidden/>
              </w:rPr>
              <w:tab/>
            </w:r>
            <w:r w:rsidR="003B6085">
              <w:rPr>
                <w:noProof/>
                <w:webHidden/>
              </w:rPr>
              <w:fldChar w:fldCharType="begin"/>
            </w:r>
            <w:r w:rsidR="003B6085">
              <w:rPr>
                <w:noProof/>
                <w:webHidden/>
              </w:rPr>
              <w:instrText xml:space="preserve"> PAGEREF _Toc129857630 \h </w:instrText>
            </w:r>
            <w:r w:rsidR="003B6085">
              <w:rPr>
                <w:noProof/>
                <w:webHidden/>
              </w:rPr>
            </w:r>
            <w:r w:rsidR="003B6085">
              <w:rPr>
                <w:noProof/>
                <w:webHidden/>
              </w:rPr>
              <w:fldChar w:fldCharType="separate"/>
            </w:r>
            <w:r w:rsidR="00CA693F">
              <w:rPr>
                <w:noProof/>
                <w:webHidden/>
              </w:rPr>
              <w:t>56</w:t>
            </w:r>
            <w:r w:rsidR="003B6085">
              <w:rPr>
                <w:noProof/>
                <w:webHidden/>
              </w:rPr>
              <w:fldChar w:fldCharType="end"/>
            </w:r>
          </w:hyperlink>
        </w:p>
        <w:p w14:paraId="3909247A" w14:textId="2AA8062C" w:rsidR="003B6085" w:rsidRDefault="00000000">
          <w:pPr>
            <w:pStyle w:val="TDC2"/>
            <w:rPr>
              <w:rFonts w:asciiTheme="minorHAnsi" w:eastAsiaTheme="minorEastAsia" w:hAnsiTheme="minorHAnsi" w:cstheme="minorBidi"/>
              <w:noProof/>
              <w:sz w:val="22"/>
              <w:szCs w:val="22"/>
            </w:rPr>
          </w:pPr>
          <w:hyperlink w:anchor="_Toc129857631" w:history="1">
            <w:r w:rsidR="003B6085" w:rsidRPr="00183B91">
              <w:rPr>
                <w:rStyle w:val="Hipervnculo"/>
                <w:noProof/>
                <w:lang w:val="es-ES"/>
              </w:rPr>
              <w:t>K. Modalidad de cumplimiento de los pagos ordenados</w:t>
            </w:r>
            <w:r w:rsidR="003B6085">
              <w:rPr>
                <w:noProof/>
                <w:webHidden/>
              </w:rPr>
              <w:tab/>
            </w:r>
            <w:r w:rsidR="003B6085">
              <w:rPr>
                <w:noProof/>
                <w:webHidden/>
              </w:rPr>
              <w:fldChar w:fldCharType="begin"/>
            </w:r>
            <w:r w:rsidR="003B6085">
              <w:rPr>
                <w:noProof/>
                <w:webHidden/>
              </w:rPr>
              <w:instrText xml:space="preserve"> PAGEREF _Toc129857631 \h </w:instrText>
            </w:r>
            <w:r w:rsidR="003B6085">
              <w:rPr>
                <w:noProof/>
                <w:webHidden/>
              </w:rPr>
            </w:r>
            <w:r w:rsidR="003B6085">
              <w:rPr>
                <w:noProof/>
                <w:webHidden/>
              </w:rPr>
              <w:fldChar w:fldCharType="separate"/>
            </w:r>
            <w:r w:rsidR="00CA693F">
              <w:rPr>
                <w:noProof/>
                <w:webHidden/>
              </w:rPr>
              <w:t>57</w:t>
            </w:r>
            <w:r w:rsidR="003B6085">
              <w:rPr>
                <w:noProof/>
                <w:webHidden/>
              </w:rPr>
              <w:fldChar w:fldCharType="end"/>
            </w:r>
          </w:hyperlink>
        </w:p>
        <w:p w14:paraId="2EC922AE" w14:textId="54D69BEE" w:rsidR="003B6085" w:rsidRDefault="00000000">
          <w:pPr>
            <w:pStyle w:val="TDC1"/>
            <w:rPr>
              <w:rFonts w:asciiTheme="minorHAnsi" w:eastAsiaTheme="minorEastAsia" w:hAnsiTheme="minorHAnsi" w:cstheme="minorBidi"/>
              <w:b w:val="0"/>
              <w:sz w:val="22"/>
              <w:szCs w:val="22"/>
            </w:rPr>
          </w:pPr>
          <w:hyperlink w:anchor="_Toc129857632" w:history="1">
            <w:r w:rsidR="003B6085" w:rsidRPr="00183B91">
              <w:rPr>
                <w:rStyle w:val="Hipervnculo"/>
                <w:lang w:val="es-ES"/>
              </w:rPr>
              <w:t>X PUNTOS RESOLUTIVOS</w:t>
            </w:r>
            <w:r w:rsidR="003B6085">
              <w:rPr>
                <w:webHidden/>
              </w:rPr>
              <w:tab/>
            </w:r>
            <w:r w:rsidR="003B6085">
              <w:rPr>
                <w:webHidden/>
              </w:rPr>
              <w:fldChar w:fldCharType="begin"/>
            </w:r>
            <w:r w:rsidR="003B6085">
              <w:rPr>
                <w:webHidden/>
              </w:rPr>
              <w:instrText xml:space="preserve"> PAGEREF _Toc129857632 \h </w:instrText>
            </w:r>
            <w:r w:rsidR="003B6085">
              <w:rPr>
                <w:webHidden/>
              </w:rPr>
            </w:r>
            <w:r w:rsidR="003B6085">
              <w:rPr>
                <w:webHidden/>
              </w:rPr>
              <w:fldChar w:fldCharType="separate"/>
            </w:r>
            <w:r w:rsidR="00CA693F">
              <w:rPr>
                <w:webHidden/>
              </w:rPr>
              <w:t>57</w:t>
            </w:r>
            <w:r w:rsidR="003B6085">
              <w:rPr>
                <w:webHidden/>
              </w:rPr>
              <w:fldChar w:fldCharType="end"/>
            </w:r>
          </w:hyperlink>
        </w:p>
        <w:p w14:paraId="031A190A" w14:textId="75443630" w:rsidR="00AA7ABE" w:rsidRPr="00075241" w:rsidRDefault="00616A72" w:rsidP="00075241">
          <w:pPr>
            <w:tabs>
              <w:tab w:val="left" w:pos="993"/>
            </w:tabs>
            <w:spacing w:line="240" w:lineRule="auto"/>
            <w:rPr>
              <w:lang w:val="es-ES"/>
            </w:rPr>
          </w:pPr>
          <w:r w:rsidRPr="00075241">
            <w:rPr>
              <w:b/>
              <w:bCs/>
              <w:noProof/>
              <w:lang w:val="es-ES"/>
            </w:rPr>
            <w:fldChar w:fldCharType="end"/>
          </w:r>
        </w:p>
      </w:sdtContent>
    </w:sdt>
    <w:p w14:paraId="512930D1" w14:textId="77777777" w:rsidR="00735FB2" w:rsidRPr="00075241" w:rsidRDefault="00735FB2" w:rsidP="00075241">
      <w:pPr>
        <w:widowControl/>
        <w:adjustRightInd/>
        <w:spacing w:after="160" w:line="259" w:lineRule="auto"/>
        <w:textAlignment w:val="auto"/>
        <w:rPr>
          <w:rFonts w:cs="Verdana"/>
          <w:b/>
          <w:bCs/>
          <w:caps/>
          <w:snapToGrid w:val="0"/>
          <w:lang w:val="es-ES"/>
        </w:rPr>
      </w:pPr>
      <w:r w:rsidRPr="00075241">
        <w:rPr>
          <w:lang w:val="es-ES"/>
        </w:rPr>
        <w:br w:type="page"/>
      </w:r>
    </w:p>
    <w:p w14:paraId="52DD7457" w14:textId="799B2D63" w:rsidR="00935AEC" w:rsidRPr="00075241" w:rsidRDefault="00616A72" w:rsidP="00D32774">
      <w:pPr>
        <w:pStyle w:val="Ttulo1"/>
        <w:rPr>
          <w:lang w:val="es-ES"/>
        </w:rPr>
      </w:pPr>
      <w:bookmarkStart w:id="4" w:name="_Toc129857586"/>
      <w:r w:rsidRPr="00075241">
        <w:rPr>
          <w:lang w:val="es-ES"/>
        </w:rPr>
        <w:lastRenderedPageBreak/>
        <w:t>I</w:t>
      </w:r>
      <w:r w:rsidRPr="00075241">
        <w:rPr>
          <w:lang w:val="es-ES"/>
        </w:rPr>
        <w:br/>
        <w:t>INTRODUCCIÓN DE LA CAUSA Y OBJETO DE LA CONTROVERSIA</w:t>
      </w:r>
      <w:bookmarkEnd w:id="4"/>
    </w:p>
    <w:p w14:paraId="762CFB1A" w14:textId="24F658DC" w:rsidR="00735FB2" w:rsidRPr="00075241" w:rsidRDefault="00616A72" w:rsidP="00075241">
      <w:pPr>
        <w:numPr>
          <w:ilvl w:val="0"/>
          <w:numId w:val="4"/>
        </w:numPr>
        <w:tabs>
          <w:tab w:val="left" w:pos="567"/>
          <w:tab w:val="num" w:pos="1569"/>
          <w:tab w:val="num" w:pos="12305"/>
        </w:tabs>
        <w:spacing w:line="240" w:lineRule="auto"/>
        <w:ind w:left="0" w:firstLine="0"/>
        <w:rPr>
          <w:rFonts w:cs="Arial"/>
          <w:lang w:val="es-ES"/>
        </w:rPr>
      </w:pPr>
      <w:r w:rsidRPr="00075241">
        <w:rPr>
          <w:i/>
          <w:lang w:val="es-ES"/>
        </w:rPr>
        <w:t xml:space="preserve">El caso sometido a la Corte. </w:t>
      </w:r>
      <w:r w:rsidRPr="00075241">
        <w:rPr>
          <w:lang w:val="es-ES"/>
        </w:rPr>
        <w:t xml:space="preserve">– El </w:t>
      </w:r>
      <w:r w:rsidR="00F655CD" w:rsidRPr="00075241">
        <w:rPr>
          <w:lang w:val="es-ES"/>
        </w:rPr>
        <w:t>10</w:t>
      </w:r>
      <w:r w:rsidRPr="00075241">
        <w:rPr>
          <w:lang w:val="es-ES"/>
        </w:rPr>
        <w:t xml:space="preserve"> de </w:t>
      </w:r>
      <w:r w:rsidR="00F655CD" w:rsidRPr="00075241">
        <w:rPr>
          <w:lang w:val="es-ES"/>
        </w:rPr>
        <w:t>julio</w:t>
      </w:r>
      <w:r w:rsidRPr="00075241">
        <w:rPr>
          <w:lang w:val="es-ES"/>
        </w:rPr>
        <w:t xml:space="preserve"> de </w:t>
      </w:r>
      <w:r w:rsidR="000D363D">
        <w:rPr>
          <w:lang w:val="es-ES"/>
        </w:rPr>
        <w:t>2019</w:t>
      </w:r>
      <w:r w:rsidRPr="00075241">
        <w:rPr>
          <w:lang w:val="es-ES"/>
        </w:rPr>
        <w:t xml:space="preserve"> la Comisión Interamericana de </w:t>
      </w:r>
      <w:r w:rsidRPr="00075241">
        <w:rPr>
          <w:iCs/>
          <w:lang w:val="es-ES"/>
        </w:rPr>
        <w:t>Derechos</w:t>
      </w:r>
      <w:r w:rsidRPr="00075241">
        <w:rPr>
          <w:lang w:val="es-ES"/>
        </w:rPr>
        <w:t xml:space="preserve"> Humanos (en adelante “la Comisión Interamericana” o “la Comisión”) sometió a la jurisdicción de la Corte Interamericana el caso “</w:t>
      </w:r>
      <w:r w:rsidR="00F655CD" w:rsidRPr="00075241">
        <w:rPr>
          <w:lang w:val="es-ES"/>
        </w:rPr>
        <w:t>Masacre de la Aldea Los Josefinos</w:t>
      </w:r>
      <w:r w:rsidRPr="00075241">
        <w:rPr>
          <w:lang w:val="es-ES"/>
        </w:rPr>
        <w:t xml:space="preserve">” contra la </w:t>
      </w:r>
      <w:r w:rsidR="00F655CD" w:rsidRPr="00075241">
        <w:rPr>
          <w:lang w:val="es-ES"/>
        </w:rPr>
        <w:t xml:space="preserve">República de Guatemala </w:t>
      </w:r>
      <w:r w:rsidRPr="00075241">
        <w:rPr>
          <w:lang w:val="es-ES"/>
        </w:rPr>
        <w:t xml:space="preserve">(en adelante “el Estado de </w:t>
      </w:r>
      <w:r w:rsidR="00F655CD" w:rsidRPr="00075241">
        <w:rPr>
          <w:lang w:val="es-ES"/>
        </w:rPr>
        <w:t>Guatemala</w:t>
      </w:r>
      <w:r w:rsidRPr="00075241">
        <w:rPr>
          <w:lang w:val="es-ES"/>
        </w:rPr>
        <w:t xml:space="preserve">”, “el Estado </w:t>
      </w:r>
      <w:r w:rsidR="00F655CD" w:rsidRPr="00075241">
        <w:rPr>
          <w:lang w:val="es-ES"/>
        </w:rPr>
        <w:t>guatemalteco” o</w:t>
      </w:r>
      <w:r w:rsidRPr="00075241">
        <w:rPr>
          <w:lang w:val="es-ES"/>
        </w:rPr>
        <w:t xml:space="preserve"> “el Estado”). </w:t>
      </w:r>
      <w:r w:rsidR="00735FB2" w:rsidRPr="00075241">
        <w:rPr>
          <w:rFonts w:cs="Arial"/>
          <w:lang w:val="es-ES"/>
        </w:rPr>
        <w:t xml:space="preserve">De acuerdo con lo indicado por la Comisión, el caso se relaciona </w:t>
      </w:r>
      <w:r w:rsidR="00735FB2" w:rsidRPr="00075241">
        <w:rPr>
          <w:lang w:val="es-ES"/>
        </w:rPr>
        <w:t>con los hechos ocurridos el 29 y 30 de abril de 1982 en la Alde</w:t>
      </w:r>
      <w:r w:rsidR="002103C1">
        <w:rPr>
          <w:lang w:val="es-ES"/>
        </w:rPr>
        <w:t>a Los Josefinos, ubicada en el D</w:t>
      </w:r>
      <w:r w:rsidR="00735FB2" w:rsidRPr="00075241">
        <w:rPr>
          <w:lang w:val="es-ES"/>
        </w:rPr>
        <w:t>epartamento del Petén, Guatemala, en el contexto del conflicto armado interno</w:t>
      </w:r>
      <w:r w:rsidR="00735FB2" w:rsidRPr="00075241">
        <w:rPr>
          <w:rFonts w:cs="Arial"/>
          <w:lang w:val="es-ES"/>
        </w:rPr>
        <w:t>. En particular,</w:t>
      </w:r>
      <w:r w:rsidR="00F655CD" w:rsidRPr="00075241">
        <w:rPr>
          <w:rFonts w:cs="Arial"/>
          <w:lang w:val="es-ES"/>
        </w:rPr>
        <w:t xml:space="preserve"> según la Comisión,</w:t>
      </w:r>
      <w:r w:rsidR="00735FB2" w:rsidRPr="00075241">
        <w:rPr>
          <w:rFonts w:cs="Arial"/>
          <w:lang w:val="es-ES"/>
        </w:rPr>
        <w:t xml:space="preserve"> </w:t>
      </w:r>
      <w:r w:rsidR="00F655CD" w:rsidRPr="00075241">
        <w:rPr>
          <w:rFonts w:cs="Arial"/>
          <w:lang w:val="es-ES"/>
        </w:rPr>
        <w:t xml:space="preserve">el caso hace referencia a </w:t>
      </w:r>
      <w:r w:rsidR="00735FB2" w:rsidRPr="00075241">
        <w:rPr>
          <w:lang w:val="es-ES"/>
        </w:rPr>
        <w:t>las acciones estatales que ocurrieron o continuaron ocurriendo con poste</w:t>
      </w:r>
      <w:r w:rsidR="00F655CD" w:rsidRPr="00075241">
        <w:rPr>
          <w:lang w:val="es-ES"/>
        </w:rPr>
        <w:t xml:space="preserve">rioridad al 9 de marzo de 1987, </w:t>
      </w:r>
      <w:r w:rsidR="00735FB2" w:rsidRPr="00075241">
        <w:rPr>
          <w:lang w:val="es-ES"/>
        </w:rPr>
        <w:t xml:space="preserve">fecha en que Guatemala reconoció la competencia contenciosa de la Corte. Dentro de </w:t>
      </w:r>
      <w:r w:rsidR="00F655CD" w:rsidRPr="00075241">
        <w:rPr>
          <w:lang w:val="es-ES"/>
        </w:rPr>
        <w:t>estas acciones estatales se incluyen</w:t>
      </w:r>
      <w:r w:rsidR="00A72190">
        <w:rPr>
          <w:lang w:val="es-ES"/>
        </w:rPr>
        <w:t>, según la Comisión</w:t>
      </w:r>
      <w:r w:rsidR="00F655CD" w:rsidRPr="00075241">
        <w:rPr>
          <w:lang w:val="es-ES"/>
        </w:rPr>
        <w:t>: (i</w:t>
      </w:r>
      <w:r w:rsidR="00735FB2" w:rsidRPr="00075241">
        <w:rPr>
          <w:lang w:val="es-ES"/>
        </w:rPr>
        <w:t>) la desaparición forzada de tres personas, que fueron vistas por última vez bajo custodia del Estado, (</w:t>
      </w:r>
      <w:r w:rsidR="00F655CD" w:rsidRPr="00075241">
        <w:rPr>
          <w:lang w:val="es-ES"/>
        </w:rPr>
        <w:t>ii</w:t>
      </w:r>
      <w:r w:rsidR="00735FB2" w:rsidRPr="00075241">
        <w:rPr>
          <w:lang w:val="es-ES"/>
        </w:rPr>
        <w:t xml:space="preserve">) el desplazamiento forzado </w:t>
      </w:r>
      <w:r w:rsidR="003921F9">
        <w:rPr>
          <w:lang w:val="es-ES"/>
        </w:rPr>
        <w:t>de los</w:t>
      </w:r>
      <w:r w:rsidR="00735FB2" w:rsidRPr="00075241">
        <w:rPr>
          <w:lang w:val="es-ES"/>
        </w:rPr>
        <w:t xml:space="preserve"> sobrevivientes de la masacre y sus familiares,</w:t>
      </w:r>
      <w:r w:rsidR="003921F9">
        <w:rPr>
          <w:lang w:val="es-ES"/>
        </w:rPr>
        <w:t xml:space="preserve"> (iii) la afectación al derecho a la familia y la niñez,</w:t>
      </w:r>
      <w:r w:rsidR="00F655CD" w:rsidRPr="00075241">
        <w:rPr>
          <w:lang w:val="es-ES"/>
        </w:rPr>
        <w:t xml:space="preserve"> así como</w:t>
      </w:r>
      <w:r w:rsidR="00735FB2" w:rsidRPr="00075241">
        <w:rPr>
          <w:lang w:val="es-ES"/>
        </w:rPr>
        <w:t xml:space="preserve"> (</w:t>
      </w:r>
      <w:r w:rsidR="00F655CD" w:rsidRPr="00075241">
        <w:rPr>
          <w:lang w:val="es-ES"/>
        </w:rPr>
        <w:t>i</w:t>
      </w:r>
      <w:r w:rsidR="003921F9">
        <w:rPr>
          <w:lang w:val="es-ES"/>
        </w:rPr>
        <w:t>v</w:t>
      </w:r>
      <w:r w:rsidR="00735FB2" w:rsidRPr="00075241">
        <w:rPr>
          <w:lang w:val="es-ES"/>
        </w:rPr>
        <w:t xml:space="preserve">) la violación </w:t>
      </w:r>
      <w:r w:rsidR="003921F9">
        <w:rPr>
          <w:lang w:val="es-ES"/>
        </w:rPr>
        <w:t xml:space="preserve">del derecho a la integridad, </w:t>
      </w:r>
      <w:r w:rsidR="00735FB2" w:rsidRPr="00075241">
        <w:rPr>
          <w:lang w:val="es-ES"/>
        </w:rPr>
        <w:t>los derechos a las garantías judiciales y protección judicial</w:t>
      </w:r>
      <w:r w:rsidR="00735FB2" w:rsidRPr="00075241">
        <w:rPr>
          <w:rFonts w:cs="Arial"/>
          <w:lang w:val="es-ES"/>
        </w:rPr>
        <w:t xml:space="preserve">. En consecuencia, la </w:t>
      </w:r>
      <w:r w:rsidR="00735FB2" w:rsidRPr="00405B92">
        <w:rPr>
          <w:lang w:val="es-ES"/>
        </w:rPr>
        <w:t>Comisión</w:t>
      </w:r>
      <w:r w:rsidR="00735FB2" w:rsidRPr="00075241">
        <w:rPr>
          <w:rFonts w:cs="Arial"/>
          <w:lang w:val="es-ES"/>
        </w:rPr>
        <w:t xml:space="preserve"> concluyó que el Estado es responsable por la violación a los artículos </w:t>
      </w:r>
      <w:r w:rsidR="00735FB2" w:rsidRPr="00075241">
        <w:rPr>
          <w:lang w:val="es-ES"/>
        </w:rPr>
        <w:t>3, 4.1, 5.1, 5.2, 7, 8.1,</w:t>
      </w:r>
      <w:r w:rsidR="001C2914" w:rsidRPr="001C2914">
        <w:rPr>
          <w:lang w:val="es-ES"/>
        </w:rPr>
        <w:t xml:space="preserve"> </w:t>
      </w:r>
      <w:r w:rsidR="001C2914">
        <w:rPr>
          <w:lang w:val="es-ES"/>
        </w:rPr>
        <w:t xml:space="preserve">11.2, 17, 19, 21, </w:t>
      </w:r>
      <w:r w:rsidR="00735FB2" w:rsidRPr="00075241">
        <w:rPr>
          <w:lang w:val="es-ES"/>
        </w:rPr>
        <w:t>22.1</w:t>
      </w:r>
      <w:r w:rsidR="00D16353">
        <w:rPr>
          <w:lang w:val="es-ES"/>
        </w:rPr>
        <w:t xml:space="preserve"> </w:t>
      </w:r>
      <w:r w:rsidR="00735FB2" w:rsidRPr="00075241">
        <w:rPr>
          <w:lang w:val="es-ES"/>
        </w:rPr>
        <w:t xml:space="preserve">y 25.1 de la Convención Americana, en relación con el artículo 1.1 del mismo instrumento y el artículo I de la </w:t>
      </w:r>
      <w:r w:rsidR="00F655CD" w:rsidRPr="00075241">
        <w:rPr>
          <w:lang w:val="es-ES"/>
        </w:rPr>
        <w:t xml:space="preserve">Convención Interamericana </w:t>
      </w:r>
      <w:r w:rsidR="00CE116B">
        <w:rPr>
          <w:lang w:val="es-ES"/>
        </w:rPr>
        <w:t xml:space="preserve">sobre </w:t>
      </w:r>
      <w:r w:rsidR="00F655CD" w:rsidRPr="00075241">
        <w:rPr>
          <w:lang w:val="es-ES"/>
        </w:rPr>
        <w:t>Desaparición Forzada</w:t>
      </w:r>
      <w:r w:rsidR="001F3262">
        <w:rPr>
          <w:lang w:val="es-ES"/>
        </w:rPr>
        <w:t xml:space="preserve"> de</w:t>
      </w:r>
      <w:r w:rsidR="00F655CD" w:rsidRPr="00075241">
        <w:rPr>
          <w:lang w:val="es-ES"/>
        </w:rPr>
        <w:t xml:space="preserve"> Personas (en adelante “CIDFP”)</w:t>
      </w:r>
      <w:r w:rsidR="00735FB2" w:rsidRPr="00075241">
        <w:rPr>
          <w:lang w:val="es-ES"/>
        </w:rPr>
        <w:t>.</w:t>
      </w:r>
      <w:r w:rsidR="00405B92">
        <w:rPr>
          <w:rFonts w:cs="Arial"/>
          <w:b/>
          <w:lang w:val="es-ES"/>
        </w:rPr>
        <w:t xml:space="preserve"> </w:t>
      </w:r>
    </w:p>
    <w:p w14:paraId="10E403C9" w14:textId="7276A048" w:rsidR="00D81D4E" w:rsidRPr="00075241" w:rsidRDefault="00D81D4E" w:rsidP="00075241">
      <w:pPr>
        <w:tabs>
          <w:tab w:val="left" w:pos="567"/>
          <w:tab w:val="num" w:pos="12305"/>
        </w:tabs>
        <w:spacing w:line="240" w:lineRule="auto"/>
        <w:rPr>
          <w:lang w:val="es-ES"/>
        </w:rPr>
      </w:pPr>
    </w:p>
    <w:p w14:paraId="36AA8F84" w14:textId="77777777" w:rsidR="00616A72" w:rsidRPr="00075241" w:rsidRDefault="00616A72" w:rsidP="00075241">
      <w:pPr>
        <w:numPr>
          <w:ilvl w:val="0"/>
          <w:numId w:val="4"/>
        </w:numPr>
        <w:tabs>
          <w:tab w:val="left" w:pos="567"/>
          <w:tab w:val="num" w:pos="1569"/>
          <w:tab w:val="num" w:pos="12305"/>
        </w:tabs>
        <w:spacing w:line="240" w:lineRule="auto"/>
        <w:ind w:left="0" w:firstLine="0"/>
        <w:rPr>
          <w:lang w:val="es-ES"/>
        </w:rPr>
      </w:pPr>
      <w:bookmarkStart w:id="5" w:name="_Ref15466599"/>
      <w:r w:rsidRPr="00075241">
        <w:rPr>
          <w:i/>
          <w:lang w:val="es-ES"/>
        </w:rPr>
        <w:t>Trámite ante la Comisión.</w:t>
      </w:r>
      <w:r w:rsidRPr="00075241">
        <w:rPr>
          <w:lang w:val="es-ES"/>
        </w:rPr>
        <w:t xml:space="preserve"> – El trámite ante la Comisión fue el siguiente:</w:t>
      </w:r>
      <w:bookmarkEnd w:id="5"/>
    </w:p>
    <w:p w14:paraId="48507D31" w14:textId="77777777" w:rsidR="00616A72" w:rsidRPr="00075241" w:rsidRDefault="00616A72" w:rsidP="00075241">
      <w:pPr>
        <w:pStyle w:val="Prrafodelista"/>
        <w:spacing w:line="240" w:lineRule="auto"/>
        <w:rPr>
          <w:lang w:val="es-ES"/>
        </w:rPr>
      </w:pPr>
    </w:p>
    <w:p w14:paraId="52DF8A28" w14:textId="220349D0" w:rsidR="00616A72" w:rsidRPr="00075241" w:rsidRDefault="00616A72" w:rsidP="00075241">
      <w:pPr>
        <w:pStyle w:val="Prrafodelista"/>
        <w:widowControl/>
        <w:numPr>
          <w:ilvl w:val="0"/>
          <w:numId w:val="6"/>
        </w:numPr>
        <w:adjustRightInd/>
        <w:spacing w:line="240" w:lineRule="auto"/>
        <w:textAlignment w:val="auto"/>
        <w:rPr>
          <w:lang w:val="es-ES"/>
        </w:rPr>
      </w:pPr>
      <w:r w:rsidRPr="00075241">
        <w:rPr>
          <w:i/>
          <w:lang w:val="es-ES"/>
        </w:rPr>
        <w:t xml:space="preserve">Petición. </w:t>
      </w:r>
      <w:r w:rsidRPr="00075241">
        <w:rPr>
          <w:lang w:val="es-ES"/>
        </w:rPr>
        <w:t xml:space="preserve">– El </w:t>
      </w:r>
      <w:r w:rsidR="00F655CD" w:rsidRPr="00075241">
        <w:rPr>
          <w:lang w:val="es-ES"/>
        </w:rPr>
        <w:t>27</w:t>
      </w:r>
      <w:r w:rsidRPr="00075241">
        <w:rPr>
          <w:lang w:val="es-ES"/>
        </w:rPr>
        <w:t xml:space="preserve"> de </w:t>
      </w:r>
      <w:r w:rsidR="00F655CD" w:rsidRPr="00075241">
        <w:rPr>
          <w:lang w:val="es-ES"/>
        </w:rPr>
        <w:t>octubre</w:t>
      </w:r>
      <w:r w:rsidRPr="00075241">
        <w:rPr>
          <w:lang w:val="es-ES"/>
        </w:rPr>
        <w:t xml:space="preserve"> de </w:t>
      </w:r>
      <w:r w:rsidR="00F655CD" w:rsidRPr="00075241">
        <w:rPr>
          <w:lang w:val="es-ES"/>
        </w:rPr>
        <w:t xml:space="preserve">2004, la Asociación Familiares de Detenidos-Desaparecidos de Guatemala (en adelante “FAMDEGUA”) y el Centro por la Justicia y el Derecho Internacional (en </w:t>
      </w:r>
      <w:r w:rsidR="002E57B2" w:rsidRPr="00075241">
        <w:rPr>
          <w:lang w:val="es-ES"/>
        </w:rPr>
        <w:t>adelante</w:t>
      </w:r>
      <w:r w:rsidR="00F655CD" w:rsidRPr="00075241">
        <w:rPr>
          <w:lang w:val="es-ES"/>
        </w:rPr>
        <w:t xml:space="preserve"> “CEJIL”) presentaron</w:t>
      </w:r>
      <w:r w:rsidRPr="00075241">
        <w:rPr>
          <w:lang w:val="es-ES"/>
        </w:rPr>
        <w:t xml:space="preserve"> la petición inicial ante la Comisión.</w:t>
      </w:r>
      <w:r w:rsidRPr="00075241">
        <w:rPr>
          <w:b/>
          <w:lang w:val="es-ES"/>
        </w:rPr>
        <w:t xml:space="preserve"> </w:t>
      </w:r>
    </w:p>
    <w:p w14:paraId="23D25E74" w14:textId="77777777" w:rsidR="004B5E56" w:rsidRPr="00075241" w:rsidRDefault="004B5E56" w:rsidP="00075241">
      <w:pPr>
        <w:pStyle w:val="Prrafodelista"/>
        <w:widowControl/>
        <w:adjustRightInd/>
        <w:spacing w:line="240" w:lineRule="auto"/>
        <w:ind w:left="720"/>
        <w:textAlignment w:val="auto"/>
        <w:rPr>
          <w:lang w:val="es-ES"/>
        </w:rPr>
      </w:pPr>
    </w:p>
    <w:p w14:paraId="350A4A07" w14:textId="19BE8615" w:rsidR="004B5E56" w:rsidRPr="00075241" w:rsidRDefault="004B5E56" w:rsidP="00075241">
      <w:pPr>
        <w:pStyle w:val="Prrafodelista"/>
        <w:widowControl/>
        <w:numPr>
          <w:ilvl w:val="0"/>
          <w:numId w:val="6"/>
        </w:numPr>
        <w:adjustRightInd/>
        <w:spacing w:line="240" w:lineRule="auto"/>
        <w:textAlignment w:val="auto"/>
        <w:rPr>
          <w:lang w:val="es-ES"/>
        </w:rPr>
      </w:pPr>
      <w:r w:rsidRPr="00075241">
        <w:rPr>
          <w:i/>
          <w:lang w:val="es-ES"/>
        </w:rPr>
        <w:t>Acuerdo de solución amistosa -</w:t>
      </w:r>
      <w:r w:rsidR="007F5B7D">
        <w:rPr>
          <w:lang w:val="es-ES"/>
        </w:rPr>
        <w:t xml:space="preserve"> E</w:t>
      </w:r>
      <w:r w:rsidRPr="00075241">
        <w:rPr>
          <w:lang w:val="es-ES"/>
        </w:rPr>
        <w:t xml:space="preserve">l 18 de diciembre de 2007 los peticionarios suscribieron un acuerdo de solución amistosa con el Estado, el </w:t>
      </w:r>
      <w:r w:rsidR="008F526F">
        <w:rPr>
          <w:lang w:val="es-ES"/>
        </w:rPr>
        <w:t>cual</w:t>
      </w:r>
      <w:r w:rsidRPr="00075241">
        <w:rPr>
          <w:lang w:val="es-ES"/>
        </w:rPr>
        <w:t xml:space="preserve"> fue objeto de una adenda de fecha 14 de abril de 2008. Mediante dicho acuerdo, el Estado se comprometió a adoptar una serie de medidas de reparación y garantías de no repetición. No obstante, </w:t>
      </w:r>
      <w:r w:rsidR="008F526F">
        <w:rPr>
          <w:lang w:val="es-ES"/>
        </w:rPr>
        <w:t xml:space="preserve">la Comisión informó que, </w:t>
      </w:r>
      <w:r w:rsidRPr="00075241">
        <w:rPr>
          <w:lang w:val="es-ES"/>
        </w:rPr>
        <w:t xml:space="preserve">debido a </w:t>
      </w:r>
      <w:r w:rsidR="008F526F">
        <w:rPr>
          <w:lang w:val="es-ES"/>
        </w:rPr>
        <w:t>la</w:t>
      </w:r>
      <w:r w:rsidRPr="00075241">
        <w:rPr>
          <w:lang w:val="es-ES"/>
        </w:rPr>
        <w:t xml:space="preserve"> falta de cumplimiento </w:t>
      </w:r>
      <w:r w:rsidR="00A72190">
        <w:rPr>
          <w:lang w:val="es-ES"/>
        </w:rPr>
        <w:t>í</w:t>
      </w:r>
      <w:r w:rsidRPr="00075241">
        <w:rPr>
          <w:lang w:val="es-ES"/>
        </w:rPr>
        <w:t>ntegro</w:t>
      </w:r>
      <w:r w:rsidR="00A72190">
        <w:rPr>
          <w:lang w:val="es-ES"/>
        </w:rPr>
        <w:t>,</w:t>
      </w:r>
      <w:r w:rsidRPr="00075241">
        <w:rPr>
          <w:lang w:val="es-ES"/>
        </w:rPr>
        <w:t xml:space="preserve"> el 24 de octubre de 2012 los peticionarios solicitaron a la Comisión concluir el proceso de solución amistosa y continuar con el trámite del caso.</w:t>
      </w:r>
      <w:r w:rsidRPr="00075241">
        <w:rPr>
          <w:b/>
          <w:lang w:val="es-ES"/>
        </w:rPr>
        <w:t xml:space="preserve"> </w:t>
      </w:r>
    </w:p>
    <w:p w14:paraId="64C3F3B3" w14:textId="77777777" w:rsidR="00616A72" w:rsidRPr="00075241" w:rsidRDefault="00616A72" w:rsidP="00075241">
      <w:pPr>
        <w:widowControl/>
        <w:adjustRightInd/>
        <w:spacing w:line="240" w:lineRule="auto"/>
        <w:textAlignment w:val="auto"/>
        <w:rPr>
          <w:highlight w:val="yellow"/>
          <w:lang w:val="es-ES"/>
        </w:rPr>
      </w:pPr>
    </w:p>
    <w:p w14:paraId="4C690BB1" w14:textId="52430678" w:rsidR="00616A72" w:rsidRPr="00075241" w:rsidRDefault="00616A72" w:rsidP="00075241">
      <w:pPr>
        <w:pStyle w:val="Prrafodelista"/>
        <w:widowControl/>
        <w:numPr>
          <w:ilvl w:val="0"/>
          <w:numId w:val="6"/>
        </w:numPr>
        <w:adjustRightInd/>
        <w:spacing w:line="240" w:lineRule="auto"/>
        <w:textAlignment w:val="auto"/>
        <w:rPr>
          <w:lang w:val="es-ES"/>
        </w:rPr>
      </w:pPr>
      <w:r w:rsidRPr="00075241">
        <w:rPr>
          <w:i/>
          <w:lang w:val="es-ES"/>
        </w:rPr>
        <w:t>Informe de admisibilidad.</w:t>
      </w:r>
      <w:r w:rsidRPr="00075241">
        <w:rPr>
          <w:lang w:val="es-ES"/>
        </w:rPr>
        <w:t xml:space="preserve"> </w:t>
      </w:r>
      <w:r w:rsidR="009B1A98" w:rsidRPr="00075241">
        <w:rPr>
          <w:lang w:val="es-ES"/>
        </w:rPr>
        <w:t>–</w:t>
      </w:r>
      <w:r w:rsidRPr="00075241">
        <w:rPr>
          <w:lang w:val="es-ES"/>
        </w:rPr>
        <w:t xml:space="preserve"> El </w:t>
      </w:r>
      <w:r w:rsidR="002F7777" w:rsidRPr="00075241">
        <w:rPr>
          <w:lang w:val="es-ES"/>
        </w:rPr>
        <w:t>24</w:t>
      </w:r>
      <w:r w:rsidRPr="00075241">
        <w:rPr>
          <w:lang w:val="es-ES"/>
        </w:rPr>
        <w:t xml:space="preserve"> de </w:t>
      </w:r>
      <w:r w:rsidR="002F7777" w:rsidRPr="00075241">
        <w:rPr>
          <w:lang w:val="es-ES"/>
        </w:rPr>
        <w:t>marzo</w:t>
      </w:r>
      <w:r w:rsidRPr="00075241">
        <w:rPr>
          <w:lang w:val="es-ES"/>
        </w:rPr>
        <w:t xml:space="preserve"> de </w:t>
      </w:r>
      <w:r w:rsidR="002F7777" w:rsidRPr="00075241">
        <w:rPr>
          <w:lang w:val="es-ES"/>
        </w:rPr>
        <w:t>2015</w:t>
      </w:r>
      <w:r w:rsidRPr="00075241">
        <w:rPr>
          <w:lang w:val="es-ES"/>
        </w:rPr>
        <w:t xml:space="preserve"> la Comisión aprobó el Informe de Admisibilidad No. </w:t>
      </w:r>
      <w:r w:rsidR="002F7777" w:rsidRPr="00075241">
        <w:rPr>
          <w:lang w:val="es-ES"/>
        </w:rPr>
        <w:t>17/15</w:t>
      </w:r>
      <w:r w:rsidRPr="00075241">
        <w:rPr>
          <w:lang w:val="es-ES"/>
        </w:rPr>
        <w:t>, en el que concluyó que la petición era admisible</w:t>
      </w:r>
      <w:r w:rsidRPr="00075241">
        <w:rPr>
          <w:rStyle w:val="Refdenotaalpie"/>
          <w:lang w:val="es-ES"/>
        </w:rPr>
        <w:footnoteReference w:id="1"/>
      </w:r>
      <w:r w:rsidRPr="00075241">
        <w:rPr>
          <w:lang w:val="es-ES"/>
        </w:rPr>
        <w:t xml:space="preserve">. </w:t>
      </w:r>
    </w:p>
    <w:p w14:paraId="74F27431" w14:textId="77777777" w:rsidR="00616A72" w:rsidRPr="00075241" w:rsidRDefault="00616A72" w:rsidP="00075241">
      <w:pPr>
        <w:spacing w:line="240" w:lineRule="auto"/>
        <w:rPr>
          <w:lang w:val="es-ES"/>
        </w:rPr>
      </w:pPr>
    </w:p>
    <w:p w14:paraId="53850F7D" w14:textId="34F7FA59" w:rsidR="00616A72" w:rsidRPr="005E022A" w:rsidRDefault="00616A72" w:rsidP="005E022A">
      <w:pPr>
        <w:pStyle w:val="Prrafodelista"/>
        <w:widowControl/>
        <w:numPr>
          <w:ilvl w:val="0"/>
          <w:numId w:val="6"/>
        </w:numPr>
        <w:adjustRightInd/>
        <w:spacing w:line="240" w:lineRule="auto"/>
        <w:textAlignment w:val="auto"/>
        <w:rPr>
          <w:lang w:val="es-ES"/>
        </w:rPr>
      </w:pPr>
      <w:r w:rsidRPr="005E022A">
        <w:rPr>
          <w:i/>
          <w:lang w:val="es-ES"/>
        </w:rPr>
        <w:t>Informe de Fondo.</w:t>
      </w:r>
      <w:r w:rsidRPr="005E022A">
        <w:rPr>
          <w:lang w:val="es-ES"/>
        </w:rPr>
        <w:t xml:space="preserve"> – El </w:t>
      </w:r>
      <w:r w:rsidR="002F7777" w:rsidRPr="005E022A">
        <w:rPr>
          <w:lang w:val="es-ES"/>
        </w:rPr>
        <w:t>12</w:t>
      </w:r>
      <w:r w:rsidRPr="005E022A">
        <w:rPr>
          <w:lang w:val="es-ES"/>
        </w:rPr>
        <w:t xml:space="preserve"> de </w:t>
      </w:r>
      <w:r w:rsidR="002F7777" w:rsidRPr="005E022A">
        <w:rPr>
          <w:lang w:val="es-ES"/>
        </w:rPr>
        <w:t xml:space="preserve">febrero de 2019 </w:t>
      </w:r>
      <w:r w:rsidRPr="005E022A">
        <w:rPr>
          <w:lang w:val="es-ES"/>
        </w:rPr>
        <w:t xml:space="preserve">la </w:t>
      </w:r>
      <w:r w:rsidR="002F7777" w:rsidRPr="005E022A">
        <w:rPr>
          <w:lang w:val="es-ES"/>
        </w:rPr>
        <w:t xml:space="preserve">Comisión </w:t>
      </w:r>
      <w:r w:rsidRPr="005E022A">
        <w:rPr>
          <w:lang w:val="es-ES"/>
        </w:rPr>
        <w:t xml:space="preserve">aprobó el Informe de Fondo No. </w:t>
      </w:r>
      <w:r w:rsidR="002F7777" w:rsidRPr="005E022A">
        <w:rPr>
          <w:lang w:val="es-ES"/>
        </w:rPr>
        <w:t>16</w:t>
      </w:r>
      <w:r w:rsidRPr="005E022A">
        <w:rPr>
          <w:lang w:val="es-ES"/>
        </w:rPr>
        <w:t>/</w:t>
      </w:r>
      <w:r w:rsidR="002F7777" w:rsidRPr="005E022A">
        <w:rPr>
          <w:lang w:val="es-ES"/>
        </w:rPr>
        <w:t>19</w:t>
      </w:r>
      <w:r w:rsidRPr="005E022A">
        <w:rPr>
          <w:lang w:val="es-ES"/>
        </w:rPr>
        <w:t xml:space="preserve">, de conformidad con el artículo 50 de la Convención (en adelante también “el Informe de Fondo” o “el Informe No. </w:t>
      </w:r>
      <w:r w:rsidR="002F7777" w:rsidRPr="005E022A">
        <w:rPr>
          <w:lang w:val="es-ES"/>
        </w:rPr>
        <w:t>16/19”</w:t>
      </w:r>
      <w:r w:rsidRPr="005E022A">
        <w:rPr>
          <w:lang w:val="es-ES"/>
        </w:rPr>
        <w:t>), en el cual llegó a una serie de conclusiones y formuló varias recomendaciones al Estado</w:t>
      </w:r>
      <w:r w:rsidR="007F5B7D">
        <w:rPr>
          <w:rStyle w:val="Refdenotaalpie"/>
          <w:lang w:val="es-ES"/>
        </w:rPr>
        <w:footnoteReference w:id="2"/>
      </w:r>
      <w:r w:rsidR="002F7777" w:rsidRPr="005E022A">
        <w:rPr>
          <w:rStyle w:val="Refdenotaalpie"/>
          <w:vertAlign w:val="baseline"/>
          <w:lang w:val="es-ES"/>
        </w:rPr>
        <w:t>.</w:t>
      </w:r>
      <w:r w:rsidR="002F7777" w:rsidRPr="005E022A">
        <w:rPr>
          <w:rStyle w:val="Refdenotaalpie"/>
          <w:lang w:val="es-ES"/>
        </w:rPr>
        <w:t xml:space="preserve"> </w:t>
      </w:r>
    </w:p>
    <w:p w14:paraId="284BEDF1" w14:textId="77777777" w:rsidR="005E022A" w:rsidRPr="005E022A" w:rsidRDefault="005E022A" w:rsidP="005E022A">
      <w:pPr>
        <w:pStyle w:val="Prrafodelista"/>
        <w:widowControl/>
        <w:adjustRightInd/>
        <w:spacing w:line="240" w:lineRule="auto"/>
        <w:ind w:left="720"/>
        <w:textAlignment w:val="auto"/>
        <w:rPr>
          <w:lang w:val="es-ES"/>
        </w:rPr>
      </w:pPr>
    </w:p>
    <w:p w14:paraId="32B02027" w14:textId="5E1CE196" w:rsidR="00616A72" w:rsidRPr="00075241" w:rsidRDefault="00616A72" w:rsidP="00075241">
      <w:pPr>
        <w:widowControl/>
        <w:numPr>
          <w:ilvl w:val="0"/>
          <w:numId w:val="6"/>
        </w:numPr>
        <w:tabs>
          <w:tab w:val="left" w:pos="567"/>
          <w:tab w:val="num" w:pos="1569"/>
          <w:tab w:val="num" w:pos="12305"/>
        </w:tabs>
        <w:adjustRightInd/>
        <w:spacing w:line="240" w:lineRule="auto"/>
        <w:textAlignment w:val="auto"/>
        <w:rPr>
          <w:lang w:val="es-ES"/>
        </w:rPr>
      </w:pPr>
      <w:r w:rsidRPr="00075241">
        <w:rPr>
          <w:i/>
          <w:lang w:val="es-ES"/>
        </w:rPr>
        <w:t>Notificación al Estado.</w:t>
      </w:r>
      <w:r w:rsidRPr="00075241">
        <w:rPr>
          <w:lang w:val="es-ES"/>
        </w:rPr>
        <w:t xml:space="preserve"> – El Informe de Fondo fue notificado al Estado el </w:t>
      </w:r>
      <w:r w:rsidR="004B5E56" w:rsidRPr="00075241">
        <w:rPr>
          <w:lang w:val="es-ES"/>
        </w:rPr>
        <w:t>10</w:t>
      </w:r>
      <w:r w:rsidRPr="00075241">
        <w:rPr>
          <w:lang w:val="es-ES"/>
        </w:rPr>
        <w:t xml:space="preserve"> de </w:t>
      </w:r>
      <w:r w:rsidR="004B5E56" w:rsidRPr="00075241">
        <w:rPr>
          <w:lang w:val="es-ES"/>
        </w:rPr>
        <w:t>abril</w:t>
      </w:r>
      <w:r w:rsidRPr="00075241">
        <w:rPr>
          <w:lang w:val="es-ES"/>
        </w:rPr>
        <w:t xml:space="preserve"> de 2019. El Estado </w:t>
      </w:r>
      <w:r w:rsidR="004B5E56" w:rsidRPr="00075241">
        <w:rPr>
          <w:lang w:val="es-ES"/>
        </w:rPr>
        <w:t xml:space="preserve">guatemalteco manifestó su “total oposición y descontento” con dicho Informe de </w:t>
      </w:r>
      <w:r w:rsidR="004B5E56" w:rsidRPr="00075241">
        <w:rPr>
          <w:lang w:val="es-ES"/>
        </w:rPr>
        <w:lastRenderedPageBreak/>
        <w:t>Fondo e indicó que constituía un acto de “mala fe, toda vez que exist</w:t>
      </w:r>
      <w:r w:rsidR="00142EA2" w:rsidRPr="00075241">
        <w:rPr>
          <w:lang w:val="es-ES"/>
        </w:rPr>
        <w:t>[ía]</w:t>
      </w:r>
      <w:r w:rsidR="004B5E56" w:rsidRPr="00075241">
        <w:rPr>
          <w:lang w:val="es-ES"/>
        </w:rPr>
        <w:t xml:space="preserve"> un [Acuerdo de Solución Amistosa] suscrito por el Estado y los peticionarios, en el cual queda</w:t>
      </w:r>
      <w:r w:rsidR="00142EA2" w:rsidRPr="00075241">
        <w:rPr>
          <w:lang w:val="es-ES"/>
        </w:rPr>
        <w:t>[ba</w:t>
      </w:r>
      <w:r w:rsidR="004B5E56" w:rsidRPr="00075241">
        <w:rPr>
          <w:lang w:val="es-ES"/>
        </w:rPr>
        <w:t>n</w:t>
      </w:r>
      <w:r w:rsidR="00142EA2" w:rsidRPr="00075241">
        <w:rPr>
          <w:lang w:val="es-ES"/>
        </w:rPr>
        <w:t>]</w:t>
      </w:r>
      <w:r w:rsidR="004B5E56" w:rsidRPr="00075241">
        <w:rPr>
          <w:lang w:val="es-ES"/>
        </w:rPr>
        <w:t xml:space="preserve"> algunos compromisos pendientes de cumplimiento”</w:t>
      </w:r>
      <w:r w:rsidRPr="00075241">
        <w:rPr>
          <w:lang w:val="es-ES"/>
        </w:rPr>
        <w:t xml:space="preserve">. </w:t>
      </w:r>
    </w:p>
    <w:p w14:paraId="29CE47AB" w14:textId="77777777" w:rsidR="00616A72" w:rsidRPr="00075241" w:rsidRDefault="00616A72" w:rsidP="00075241">
      <w:pPr>
        <w:pStyle w:val="Prrafodelista"/>
        <w:spacing w:line="240" w:lineRule="auto"/>
        <w:rPr>
          <w:highlight w:val="yellow"/>
          <w:lang w:val="es-ES"/>
        </w:rPr>
      </w:pPr>
    </w:p>
    <w:p w14:paraId="69A03A3E" w14:textId="6E8CD00A" w:rsidR="00616A72" w:rsidRPr="00A72190" w:rsidRDefault="00616A72" w:rsidP="00A72190">
      <w:pPr>
        <w:pStyle w:val="Prrafodelista"/>
        <w:widowControl/>
        <w:numPr>
          <w:ilvl w:val="0"/>
          <w:numId w:val="6"/>
        </w:numPr>
        <w:adjustRightInd/>
        <w:spacing w:line="240" w:lineRule="auto"/>
        <w:textAlignment w:val="auto"/>
        <w:rPr>
          <w:lang w:val="es-ES"/>
        </w:rPr>
      </w:pPr>
      <w:r w:rsidRPr="00A72190">
        <w:rPr>
          <w:i/>
          <w:lang w:val="es-ES"/>
        </w:rPr>
        <w:t>Sometimiento a la Corte.</w:t>
      </w:r>
      <w:r w:rsidRPr="00A72190">
        <w:rPr>
          <w:lang w:val="es-ES"/>
        </w:rPr>
        <w:t xml:space="preserve"> – El </w:t>
      </w:r>
      <w:r w:rsidR="000D363D">
        <w:rPr>
          <w:lang w:val="es-ES"/>
        </w:rPr>
        <w:t>10 de julio de 2019</w:t>
      </w:r>
      <w:r w:rsidRPr="00A72190">
        <w:rPr>
          <w:lang w:val="es-ES"/>
        </w:rPr>
        <w:t xml:space="preserve"> la Comisión sometió a la jurisdicción de la Corte Interamericana los hechos y violaciones de derechos humanos descritos en el </w:t>
      </w:r>
      <w:r w:rsidR="00DC3325" w:rsidRPr="00A72190">
        <w:rPr>
          <w:lang w:val="es-ES"/>
        </w:rPr>
        <w:t>I</w:t>
      </w:r>
      <w:r w:rsidRPr="00A72190">
        <w:rPr>
          <w:lang w:val="es-ES"/>
        </w:rPr>
        <w:t xml:space="preserve">nforme de </w:t>
      </w:r>
      <w:r w:rsidR="00DC3325" w:rsidRPr="00A72190">
        <w:rPr>
          <w:lang w:val="es-ES"/>
        </w:rPr>
        <w:t>F</w:t>
      </w:r>
      <w:r w:rsidRPr="00A72190">
        <w:rPr>
          <w:lang w:val="es-ES"/>
        </w:rPr>
        <w:t xml:space="preserve">ondo </w:t>
      </w:r>
      <w:r w:rsidR="00A72190">
        <w:rPr>
          <w:lang w:val="es-ES"/>
        </w:rPr>
        <w:t>“</w:t>
      </w:r>
      <w:r w:rsidR="00A72190" w:rsidRPr="00A72190">
        <w:rPr>
          <w:lang w:val="es-ES"/>
        </w:rPr>
        <w:t xml:space="preserve">que ocurrieron o </w:t>
      </w:r>
      <w:r w:rsidR="00A72190" w:rsidRPr="00B33C4E">
        <w:rPr>
          <w:lang w:val="es-ES"/>
        </w:rPr>
        <w:t>continuaron</w:t>
      </w:r>
      <w:r w:rsidR="00A72190" w:rsidRPr="00A72190">
        <w:rPr>
          <w:lang w:val="es-ES"/>
        </w:rPr>
        <w:t xml:space="preserve"> ocurriendo con posterioridad al 9 de marzo de 1987</w:t>
      </w:r>
      <w:r w:rsidR="00A72190">
        <w:rPr>
          <w:lang w:val="es-ES"/>
        </w:rPr>
        <w:t>”</w:t>
      </w:r>
      <w:r w:rsidR="00A72190" w:rsidRPr="00A72190">
        <w:rPr>
          <w:lang w:val="es-ES"/>
        </w:rPr>
        <w:t xml:space="preserve"> </w:t>
      </w:r>
      <w:r w:rsidRPr="00A72190">
        <w:rPr>
          <w:lang w:val="es-ES"/>
        </w:rPr>
        <w:t>“ante la necesidad de obtención de justicia y reparación”</w:t>
      </w:r>
      <w:r w:rsidRPr="00075241">
        <w:rPr>
          <w:rStyle w:val="Refdenotaalpie"/>
          <w:lang w:val="es-ES"/>
        </w:rPr>
        <w:footnoteReference w:id="3"/>
      </w:r>
      <w:r w:rsidR="00A72190" w:rsidRPr="00A72190">
        <w:rPr>
          <w:lang w:val="es-ES"/>
        </w:rPr>
        <w:t>.</w:t>
      </w:r>
      <w:r w:rsidR="00142EA2" w:rsidRPr="00A72190">
        <w:rPr>
          <w:lang w:val="es-ES"/>
        </w:rPr>
        <w:t xml:space="preserve"> </w:t>
      </w:r>
    </w:p>
    <w:p w14:paraId="42E75588" w14:textId="77777777" w:rsidR="00616A72" w:rsidRPr="00075241" w:rsidRDefault="00616A72" w:rsidP="00075241">
      <w:pPr>
        <w:tabs>
          <w:tab w:val="left" w:pos="567"/>
        </w:tabs>
        <w:spacing w:line="240" w:lineRule="auto"/>
        <w:rPr>
          <w:lang w:val="es-ES"/>
        </w:rPr>
      </w:pPr>
    </w:p>
    <w:p w14:paraId="3FC929A8" w14:textId="13FF1052" w:rsidR="00616A72" w:rsidRPr="00075241" w:rsidRDefault="00616A72" w:rsidP="00075241">
      <w:pPr>
        <w:numPr>
          <w:ilvl w:val="0"/>
          <w:numId w:val="4"/>
        </w:numPr>
        <w:tabs>
          <w:tab w:val="left" w:pos="567"/>
          <w:tab w:val="num" w:pos="1569"/>
          <w:tab w:val="num" w:pos="12305"/>
        </w:tabs>
        <w:spacing w:line="240" w:lineRule="auto"/>
        <w:ind w:left="0" w:firstLine="0"/>
        <w:rPr>
          <w:lang w:val="es-ES"/>
        </w:rPr>
      </w:pPr>
      <w:r w:rsidRPr="00075241">
        <w:rPr>
          <w:i/>
          <w:lang w:val="es-ES"/>
        </w:rPr>
        <w:t xml:space="preserve">Solicitudes de la Comisión Interamericana. </w:t>
      </w:r>
      <w:r w:rsidRPr="00075241">
        <w:rPr>
          <w:lang w:val="es-ES"/>
        </w:rPr>
        <w:t xml:space="preserve">– Con base en lo anterior, la Comisión solicitó a la Corte que declarara la responsabilidad internacional del Estado por las mismas violaciones señaladas en </w:t>
      </w:r>
      <w:r w:rsidR="00A72190">
        <w:rPr>
          <w:lang w:val="es-ES"/>
        </w:rPr>
        <w:t>los puntos no. 2, 4 y 6</w:t>
      </w:r>
      <w:r w:rsidR="00A72190">
        <w:rPr>
          <w:rStyle w:val="Refdenotaalpie"/>
          <w:lang w:val="es-ES"/>
        </w:rPr>
        <w:footnoteReference w:id="4"/>
      </w:r>
      <w:r w:rsidR="00A72190">
        <w:rPr>
          <w:lang w:val="es-ES"/>
        </w:rPr>
        <w:t xml:space="preserve"> del</w:t>
      </w:r>
      <w:r w:rsidRPr="00075241">
        <w:rPr>
          <w:lang w:val="es-ES"/>
        </w:rPr>
        <w:t xml:space="preserve"> Informe de Fondo. Asimismo, la Comisión solicitó a la Corte que ordenara al Estado medidas de reparación, las cuales se detallan y analizan en el Capítulo </w:t>
      </w:r>
      <w:r w:rsidR="00142EA2" w:rsidRPr="00075241">
        <w:rPr>
          <w:lang w:val="es-ES"/>
        </w:rPr>
        <w:t>IX</w:t>
      </w:r>
      <w:r w:rsidRPr="00075241">
        <w:rPr>
          <w:lang w:val="es-ES"/>
        </w:rPr>
        <w:t xml:space="preserve"> de la presente Sentencia.</w:t>
      </w:r>
      <w:r w:rsidR="008E330C" w:rsidRPr="00075241">
        <w:t xml:space="preserve"> </w:t>
      </w:r>
      <w:r w:rsidR="008E330C" w:rsidRPr="00075241">
        <w:rPr>
          <w:lang w:val="es-ES"/>
        </w:rPr>
        <w:t>Este Tribunal nota</w:t>
      </w:r>
      <w:r w:rsidR="00FC7D0E" w:rsidRPr="00075241">
        <w:rPr>
          <w:lang w:val="es-ES"/>
        </w:rPr>
        <w:t xml:space="preserve"> con preocupación</w:t>
      </w:r>
      <w:r w:rsidR="008E330C" w:rsidRPr="00075241">
        <w:rPr>
          <w:lang w:val="es-ES"/>
        </w:rPr>
        <w:t xml:space="preserve"> que, entre la presentación de la petición inicial ante la Comisión y el sometimiento del caso ante la Corte, han transcurrido </w:t>
      </w:r>
      <w:r w:rsidR="00142EA2" w:rsidRPr="00075241">
        <w:rPr>
          <w:lang w:val="es-ES"/>
        </w:rPr>
        <w:t>casi</w:t>
      </w:r>
      <w:r w:rsidR="008E330C" w:rsidRPr="00075241">
        <w:rPr>
          <w:lang w:val="es-ES"/>
        </w:rPr>
        <w:t xml:space="preserve"> </w:t>
      </w:r>
      <w:r w:rsidR="00142EA2" w:rsidRPr="00075241">
        <w:rPr>
          <w:lang w:val="es-ES"/>
        </w:rPr>
        <w:t>quince</w:t>
      </w:r>
      <w:r w:rsidR="008E330C" w:rsidRPr="00075241">
        <w:rPr>
          <w:lang w:val="es-ES"/>
        </w:rPr>
        <w:t xml:space="preserve"> años</w:t>
      </w:r>
      <w:r w:rsidR="007F5B7D">
        <w:rPr>
          <w:rStyle w:val="Refdenotaalpie"/>
          <w:lang w:val="es-ES"/>
        </w:rPr>
        <w:footnoteReference w:id="5"/>
      </w:r>
      <w:r w:rsidR="008E330C" w:rsidRPr="00075241">
        <w:rPr>
          <w:lang w:val="es-ES"/>
        </w:rPr>
        <w:t>.</w:t>
      </w:r>
      <w:r w:rsidR="002856BC">
        <w:rPr>
          <w:lang w:val="es-ES"/>
        </w:rPr>
        <w:t xml:space="preserve"> </w:t>
      </w:r>
    </w:p>
    <w:p w14:paraId="7C6B2F16" w14:textId="349AF82E" w:rsidR="00A269ED" w:rsidRPr="00075241" w:rsidRDefault="00616A72" w:rsidP="00D32774">
      <w:pPr>
        <w:pStyle w:val="Ttulo1"/>
        <w:rPr>
          <w:lang w:val="es-ES"/>
        </w:rPr>
      </w:pPr>
      <w:bookmarkStart w:id="6" w:name="_Toc129857587"/>
      <w:r w:rsidRPr="00075241">
        <w:rPr>
          <w:lang w:val="es-ES"/>
        </w:rPr>
        <w:t>II</w:t>
      </w:r>
      <w:r w:rsidRPr="00075241">
        <w:rPr>
          <w:lang w:val="es-ES"/>
        </w:rPr>
        <w:br/>
        <w:t>PROCEDIMIENTO ANTE LA CORTE</w:t>
      </w:r>
      <w:bookmarkEnd w:id="6"/>
    </w:p>
    <w:p w14:paraId="4DD347C4" w14:textId="6B517075" w:rsidR="00616A72" w:rsidRPr="00075241" w:rsidRDefault="00616A72" w:rsidP="00075241">
      <w:pPr>
        <w:numPr>
          <w:ilvl w:val="0"/>
          <w:numId w:val="4"/>
        </w:numPr>
        <w:tabs>
          <w:tab w:val="left" w:pos="567"/>
          <w:tab w:val="num" w:pos="1569"/>
          <w:tab w:val="num" w:pos="12305"/>
        </w:tabs>
        <w:spacing w:line="240" w:lineRule="auto"/>
        <w:ind w:left="0" w:firstLine="0"/>
        <w:rPr>
          <w:lang w:val="es-ES"/>
        </w:rPr>
      </w:pPr>
      <w:r w:rsidRPr="00075241">
        <w:rPr>
          <w:i/>
          <w:lang w:val="es-ES"/>
        </w:rPr>
        <w:t xml:space="preserve">Notificación </w:t>
      </w:r>
      <w:r w:rsidR="002E57B2" w:rsidRPr="00075241">
        <w:rPr>
          <w:i/>
          <w:lang w:val="es-ES"/>
        </w:rPr>
        <w:t>al Estado y a los representantes</w:t>
      </w:r>
      <w:r w:rsidRPr="00075241">
        <w:rPr>
          <w:i/>
          <w:lang w:val="es-ES"/>
        </w:rPr>
        <w:t xml:space="preserve">. </w:t>
      </w:r>
      <w:r w:rsidRPr="00075241">
        <w:rPr>
          <w:lang w:val="es-ES"/>
        </w:rPr>
        <w:t xml:space="preserve">– El sometimiento del caso por parte de la Comisión fue notificado por la Corte </w:t>
      </w:r>
      <w:r w:rsidR="00A72190">
        <w:rPr>
          <w:lang w:val="es-ES"/>
        </w:rPr>
        <w:t xml:space="preserve">a </w:t>
      </w:r>
      <w:r w:rsidR="006D218E" w:rsidRPr="00075241">
        <w:rPr>
          <w:lang w:val="es-ES"/>
        </w:rPr>
        <w:t xml:space="preserve">los </w:t>
      </w:r>
      <w:r w:rsidR="00C018E3" w:rsidRPr="00075241">
        <w:rPr>
          <w:lang w:val="es-ES"/>
        </w:rPr>
        <w:t>representantes</w:t>
      </w:r>
      <w:r w:rsidRPr="00075241">
        <w:rPr>
          <w:lang w:val="es-ES"/>
        </w:rPr>
        <w:t xml:space="preserve"> de las presuntas víctimas</w:t>
      </w:r>
      <w:r w:rsidR="002E57B2" w:rsidRPr="00075241">
        <w:rPr>
          <w:rStyle w:val="Refdenotaalpie"/>
          <w:lang w:val="es-ES"/>
        </w:rPr>
        <w:footnoteReference w:id="6"/>
      </w:r>
      <w:r w:rsidRPr="00075241">
        <w:rPr>
          <w:lang w:val="es-ES"/>
        </w:rPr>
        <w:t xml:space="preserve"> (en adelante “</w:t>
      </w:r>
      <w:r w:rsidR="00A269ED" w:rsidRPr="00075241">
        <w:rPr>
          <w:lang w:val="es-ES"/>
        </w:rPr>
        <w:t>los representantes</w:t>
      </w:r>
      <w:r w:rsidRPr="00075241">
        <w:rPr>
          <w:lang w:val="es-ES"/>
        </w:rPr>
        <w:t xml:space="preserve">”) y al Estado el </w:t>
      </w:r>
      <w:r w:rsidR="006D218E" w:rsidRPr="00075241">
        <w:rPr>
          <w:lang w:val="es-ES"/>
        </w:rPr>
        <w:t>19</w:t>
      </w:r>
      <w:r w:rsidRPr="00075241">
        <w:rPr>
          <w:lang w:val="es-ES"/>
        </w:rPr>
        <w:t xml:space="preserve"> de </w:t>
      </w:r>
      <w:r w:rsidR="006D218E" w:rsidRPr="00075241">
        <w:rPr>
          <w:lang w:val="es-ES"/>
        </w:rPr>
        <w:t>diciembre</w:t>
      </w:r>
      <w:r w:rsidRPr="00075241">
        <w:rPr>
          <w:lang w:val="es-ES"/>
        </w:rPr>
        <w:t xml:space="preserve"> de </w:t>
      </w:r>
      <w:r w:rsidR="006D218E" w:rsidRPr="00075241">
        <w:rPr>
          <w:lang w:val="es-ES"/>
        </w:rPr>
        <w:t>2019.</w:t>
      </w:r>
      <w:r w:rsidRPr="00075241">
        <w:rPr>
          <w:b/>
          <w:lang w:val="es-ES"/>
        </w:rPr>
        <w:t xml:space="preserve"> </w:t>
      </w:r>
      <w:bookmarkStart w:id="7" w:name="para7"/>
    </w:p>
    <w:p w14:paraId="3D751520" w14:textId="77777777" w:rsidR="00616A72" w:rsidRPr="00075241" w:rsidRDefault="00616A72" w:rsidP="00075241">
      <w:pPr>
        <w:tabs>
          <w:tab w:val="left" w:pos="567"/>
        </w:tabs>
        <w:spacing w:line="240" w:lineRule="auto"/>
        <w:rPr>
          <w:lang w:val="es-ES"/>
        </w:rPr>
      </w:pPr>
    </w:p>
    <w:p w14:paraId="4FB84E2E" w14:textId="779D2660" w:rsidR="00616A72" w:rsidRPr="00075241" w:rsidRDefault="00616A72" w:rsidP="00075241">
      <w:pPr>
        <w:numPr>
          <w:ilvl w:val="0"/>
          <w:numId w:val="4"/>
        </w:numPr>
        <w:tabs>
          <w:tab w:val="left" w:pos="567"/>
          <w:tab w:val="num" w:pos="1569"/>
          <w:tab w:val="num" w:pos="12305"/>
        </w:tabs>
        <w:spacing w:line="240" w:lineRule="auto"/>
        <w:ind w:left="0" w:firstLine="0"/>
        <w:rPr>
          <w:lang w:val="es-ES"/>
        </w:rPr>
      </w:pPr>
      <w:r w:rsidRPr="00075241">
        <w:rPr>
          <w:i/>
          <w:lang w:val="es-ES"/>
        </w:rPr>
        <w:t>Escrito de solicitudes, argumentos y pruebas.</w:t>
      </w:r>
      <w:r w:rsidRPr="00075241">
        <w:rPr>
          <w:lang w:val="es-ES"/>
        </w:rPr>
        <w:t xml:space="preserve"> – El </w:t>
      </w:r>
      <w:r w:rsidR="006D218E" w:rsidRPr="00075241">
        <w:rPr>
          <w:lang w:val="es-ES"/>
        </w:rPr>
        <w:t>24</w:t>
      </w:r>
      <w:r w:rsidRPr="00075241">
        <w:rPr>
          <w:lang w:val="es-ES"/>
        </w:rPr>
        <w:t xml:space="preserve"> de </w:t>
      </w:r>
      <w:r w:rsidR="006D218E" w:rsidRPr="00075241">
        <w:rPr>
          <w:lang w:val="es-ES"/>
        </w:rPr>
        <w:t>febrero</w:t>
      </w:r>
      <w:r w:rsidRPr="00075241">
        <w:rPr>
          <w:lang w:val="es-ES"/>
        </w:rPr>
        <w:t xml:space="preserve"> de </w:t>
      </w:r>
      <w:r w:rsidR="006D218E" w:rsidRPr="00075241">
        <w:rPr>
          <w:lang w:val="es-ES"/>
        </w:rPr>
        <w:t>2020</w:t>
      </w:r>
      <w:r w:rsidRPr="00075241">
        <w:rPr>
          <w:lang w:val="es-ES"/>
        </w:rPr>
        <w:t xml:space="preserve"> </w:t>
      </w:r>
      <w:r w:rsidR="006D218E" w:rsidRPr="00075241">
        <w:rPr>
          <w:lang w:val="es-ES"/>
        </w:rPr>
        <w:t xml:space="preserve">los </w:t>
      </w:r>
      <w:r w:rsidR="00FD5939" w:rsidRPr="00075241">
        <w:rPr>
          <w:lang w:val="es-ES"/>
        </w:rPr>
        <w:t>representantes</w:t>
      </w:r>
      <w:r w:rsidR="002E57B2" w:rsidRPr="00075241">
        <w:rPr>
          <w:lang w:val="es-ES"/>
        </w:rPr>
        <w:t xml:space="preserve"> </w:t>
      </w:r>
      <w:r w:rsidR="00FD5939" w:rsidRPr="00075241">
        <w:rPr>
          <w:lang w:val="es-ES"/>
        </w:rPr>
        <w:t>presentaron</w:t>
      </w:r>
      <w:r w:rsidRPr="00075241">
        <w:rPr>
          <w:lang w:val="es-ES"/>
        </w:rPr>
        <w:t xml:space="preserve"> ante la Corte su escrito de solicitudes, argumentos y pruebas (en adelante “escrito de solicitudes y argumentos”). </w:t>
      </w:r>
      <w:r w:rsidR="00FD5939" w:rsidRPr="00075241">
        <w:rPr>
          <w:lang w:val="es-ES"/>
        </w:rPr>
        <w:t>Los representantes coincidieron</w:t>
      </w:r>
      <w:r w:rsidRPr="00075241">
        <w:rPr>
          <w:lang w:val="es-ES"/>
        </w:rPr>
        <w:t xml:space="preserve"> sustancialmente con los alegatos de la Comisión y </w:t>
      </w:r>
      <w:r w:rsidR="00FD5939" w:rsidRPr="00075241">
        <w:rPr>
          <w:lang w:val="es-ES"/>
        </w:rPr>
        <w:t>solicitaron</w:t>
      </w:r>
      <w:r w:rsidRPr="00075241">
        <w:rPr>
          <w:lang w:val="es-ES"/>
        </w:rPr>
        <w:t xml:space="preserve"> a la Corte que declarara la responsabilidad internacional del Estado por la violación de los mismos artículos alegados por la Comisión y, adicionalmente, la violación de los artículos </w:t>
      </w:r>
      <w:r w:rsidR="002E57B2" w:rsidRPr="00075241">
        <w:rPr>
          <w:lang w:val="es-ES"/>
        </w:rPr>
        <w:t>11.2, 13, 17 y 19</w:t>
      </w:r>
      <w:r w:rsidR="00E058F2">
        <w:rPr>
          <w:lang w:val="es-ES"/>
        </w:rPr>
        <w:t xml:space="preserve"> de la Convención Americana</w:t>
      </w:r>
      <w:r w:rsidR="002E57B2" w:rsidRPr="00075241">
        <w:rPr>
          <w:lang w:val="es-ES"/>
        </w:rPr>
        <w:t>.</w:t>
      </w:r>
      <w:r w:rsidRPr="00075241">
        <w:rPr>
          <w:lang w:val="es-ES"/>
        </w:rPr>
        <w:t xml:space="preserve"> Asimismo, las presuntas víctimas solicitaron, a través de su</w:t>
      </w:r>
      <w:r w:rsidR="00E058F2">
        <w:rPr>
          <w:lang w:val="es-ES"/>
        </w:rPr>
        <w:t>s</w:t>
      </w:r>
      <w:r w:rsidRPr="00075241">
        <w:rPr>
          <w:lang w:val="es-ES"/>
        </w:rPr>
        <w:t xml:space="preserve"> representante</w:t>
      </w:r>
      <w:r w:rsidR="00E058F2">
        <w:rPr>
          <w:lang w:val="es-ES"/>
        </w:rPr>
        <w:t>s</w:t>
      </w:r>
      <w:r w:rsidRPr="00075241">
        <w:rPr>
          <w:lang w:val="es-ES"/>
        </w:rPr>
        <w:t>, acogerse al Fondo de Asistencia Legal de Víctimas de la Corte Interamericana (en adelante “Fondo de Asistencia de la Corte” o el “Fondo”)</w:t>
      </w:r>
      <w:bookmarkEnd w:id="7"/>
      <w:r w:rsidR="00EE1EB0" w:rsidRPr="00075241">
        <w:rPr>
          <w:lang w:val="es-ES"/>
        </w:rPr>
        <w:t>.</w:t>
      </w:r>
    </w:p>
    <w:p w14:paraId="6DA92F6C" w14:textId="32AF92C2" w:rsidR="002E57B2" w:rsidRPr="00075241" w:rsidRDefault="002E57B2" w:rsidP="00075241">
      <w:pPr>
        <w:tabs>
          <w:tab w:val="left" w:pos="567"/>
        </w:tabs>
        <w:spacing w:line="240" w:lineRule="auto"/>
        <w:rPr>
          <w:lang w:val="es-ES"/>
        </w:rPr>
      </w:pPr>
    </w:p>
    <w:p w14:paraId="3DA7560C" w14:textId="129A26DF" w:rsidR="00616A72" w:rsidRPr="00075241" w:rsidRDefault="00616A72" w:rsidP="00075241">
      <w:pPr>
        <w:numPr>
          <w:ilvl w:val="0"/>
          <w:numId w:val="4"/>
        </w:numPr>
        <w:tabs>
          <w:tab w:val="left" w:pos="567"/>
          <w:tab w:val="num" w:pos="1569"/>
          <w:tab w:val="num" w:pos="12305"/>
        </w:tabs>
        <w:spacing w:line="240" w:lineRule="auto"/>
        <w:ind w:left="0" w:firstLine="0"/>
        <w:rPr>
          <w:lang w:val="es-ES"/>
        </w:rPr>
      </w:pPr>
      <w:r w:rsidRPr="00075241">
        <w:rPr>
          <w:i/>
          <w:lang w:val="es-ES"/>
        </w:rPr>
        <w:t>Escrito de contestación.</w:t>
      </w:r>
      <w:r w:rsidRPr="00075241">
        <w:rPr>
          <w:lang w:val="es-ES"/>
        </w:rPr>
        <w:t xml:space="preserve"> </w:t>
      </w:r>
      <w:r w:rsidRPr="00075241">
        <w:rPr>
          <w:i/>
          <w:lang w:val="es-ES"/>
        </w:rPr>
        <w:t xml:space="preserve">– </w:t>
      </w:r>
      <w:r w:rsidRPr="00075241">
        <w:rPr>
          <w:lang w:val="es-ES"/>
        </w:rPr>
        <w:t xml:space="preserve">El </w:t>
      </w:r>
      <w:r w:rsidR="002E57B2" w:rsidRPr="00075241">
        <w:rPr>
          <w:lang w:val="es-ES"/>
        </w:rPr>
        <w:t>7</w:t>
      </w:r>
      <w:r w:rsidRPr="00075241">
        <w:rPr>
          <w:lang w:val="es-ES"/>
        </w:rPr>
        <w:t xml:space="preserve"> de </w:t>
      </w:r>
      <w:r w:rsidR="002E57B2" w:rsidRPr="00075241">
        <w:rPr>
          <w:lang w:val="es-ES"/>
        </w:rPr>
        <w:t>septiembre</w:t>
      </w:r>
      <w:r w:rsidRPr="00075241">
        <w:rPr>
          <w:lang w:val="es-ES"/>
        </w:rPr>
        <w:t xml:space="preserve"> de </w:t>
      </w:r>
      <w:r w:rsidR="002E57B2" w:rsidRPr="00075241">
        <w:rPr>
          <w:lang w:val="es-ES"/>
        </w:rPr>
        <w:t>2020</w:t>
      </w:r>
      <w:r w:rsidRPr="00075241">
        <w:rPr>
          <w:lang w:val="es-ES"/>
        </w:rPr>
        <w:t xml:space="preserve"> el </w:t>
      </w:r>
      <w:r w:rsidR="002E57B2" w:rsidRPr="00075241">
        <w:rPr>
          <w:lang w:val="es-ES"/>
        </w:rPr>
        <w:t>Estado</w:t>
      </w:r>
      <w:r w:rsidRPr="00075241">
        <w:rPr>
          <w:lang w:val="es-ES"/>
        </w:rPr>
        <w:t xml:space="preserve"> </w:t>
      </w:r>
      <w:r w:rsidR="002E57B2" w:rsidRPr="00075241">
        <w:rPr>
          <w:lang w:val="es-ES"/>
        </w:rPr>
        <w:t>de Guatemala</w:t>
      </w:r>
      <w:r w:rsidR="002E57B2" w:rsidRPr="00075241">
        <w:rPr>
          <w:rStyle w:val="Refdenotaalpie"/>
          <w:lang w:val="es-ES"/>
        </w:rPr>
        <w:footnoteReference w:id="7"/>
      </w:r>
      <w:r w:rsidR="002E57B2" w:rsidRPr="00075241">
        <w:rPr>
          <w:lang w:val="es-ES"/>
        </w:rPr>
        <w:t xml:space="preserve"> </w:t>
      </w:r>
      <w:r w:rsidRPr="00075241">
        <w:rPr>
          <w:lang w:val="es-ES"/>
        </w:rPr>
        <w:t xml:space="preserve">presentó ante la Corte su escrito de </w:t>
      </w:r>
      <w:r w:rsidR="008F526F">
        <w:rPr>
          <w:lang w:val="es-ES"/>
        </w:rPr>
        <w:t>e</w:t>
      </w:r>
      <w:r w:rsidR="002E57B2" w:rsidRPr="00075241">
        <w:rPr>
          <w:lang w:val="es-ES"/>
        </w:rPr>
        <w:t>xcepción preliminar y</w:t>
      </w:r>
      <w:r w:rsidR="0065157B" w:rsidRPr="00075241">
        <w:rPr>
          <w:lang w:val="es-ES"/>
        </w:rPr>
        <w:t xml:space="preserve"> </w:t>
      </w:r>
      <w:r w:rsidR="008F526F">
        <w:rPr>
          <w:lang w:val="es-ES"/>
        </w:rPr>
        <w:t>contestación al sometimiento del Informe de F</w:t>
      </w:r>
      <w:r w:rsidRPr="00075241">
        <w:rPr>
          <w:lang w:val="es-ES"/>
        </w:rPr>
        <w:t xml:space="preserve">ondo de la Comisión Interamericana y al escrito de solicitudes, argumentos y pruebas del representante (en adelante “escrito de contestación”). En dicho escrito, el Estado </w:t>
      </w:r>
      <w:r w:rsidR="00A269ED" w:rsidRPr="00075241">
        <w:rPr>
          <w:lang w:val="es-ES"/>
        </w:rPr>
        <w:t xml:space="preserve">solicitó que la Corte </w:t>
      </w:r>
      <w:r w:rsidR="008F526F">
        <w:rPr>
          <w:lang w:val="es-ES"/>
        </w:rPr>
        <w:t>resolviera</w:t>
      </w:r>
      <w:r w:rsidR="00A269ED" w:rsidRPr="00075241">
        <w:rPr>
          <w:lang w:val="es-ES"/>
        </w:rPr>
        <w:t xml:space="preserve"> que </w:t>
      </w:r>
      <w:r w:rsidR="00A269ED" w:rsidRPr="00075241">
        <w:rPr>
          <w:lang w:val="es-ES"/>
        </w:rPr>
        <w:lastRenderedPageBreak/>
        <w:t>no tiene competencia para conocer los hechos que dieron origen al presente caso y, en consecuencia, recha</w:t>
      </w:r>
      <w:r w:rsidR="008F526F">
        <w:rPr>
          <w:lang w:val="es-ES"/>
        </w:rPr>
        <w:t>ce</w:t>
      </w:r>
      <w:r w:rsidR="00A269ED" w:rsidRPr="00075241">
        <w:rPr>
          <w:lang w:val="es-ES"/>
        </w:rPr>
        <w:t xml:space="preserve"> las reclamaciones realizadas por la Comisión y los representantes.</w:t>
      </w:r>
      <w:r w:rsidRPr="00075241">
        <w:rPr>
          <w:b/>
          <w:lang w:val="es-ES"/>
        </w:rPr>
        <w:t xml:space="preserve"> </w:t>
      </w:r>
    </w:p>
    <w:p w14:paraId="74C64F3F" w14:textId="77777777" w:rsidR="00A269ED" w:rsidRPr="00075241" w:rsidRDefault="00A269ED" w:rsidP="00075241">
      <w:pPr>
        <w:tabs>
          <w:tab w:val="left" w:pos="567"/>
        </w:tabs>
        <w:spacing w:line="240" w:lineRule="auto"/>
        <w:rPr>
          <w:lang w:val="es-ES"/>
        </w:rPr>
      </w:pPr>
    </w:p>
    <w:p w14:paraId="5C7AD9F8" w14:textId="07B0A6D1" w:rsidR="00A269ED" w:rsidRPr="00075241" w:rsidRDefault="00A269ED" w:rsidP="00075241">
      <w:pPr>
        <w:numPr>
          <w:ilvl w:val="0"/>
          <w:numId w:val="4"/>
        </w:numPr>
        <w:tabs>
          <w:tab w:val="left" w:pos="567"/>
          <w:tab w:val="num" w:pos="1569"/>
          <w:tab w:val="num" w:pos="12305"/>
        </w:tabs>
        <w:spacing w:line="240" w:lineRule="auto"/>
        <w:ind w:left="0" w:firstLine="0"/>
        <w:rPr>
          <w:lang w:val="es-ES"/>
        </w:rPr>
      </w:pPr>
      <w:r w:rsidRPr="00075241">
        <w:rPr>
          <w:i/>
          <w:lang w:val="es-ES"/>
        </w:rPr>
        <w:t>Observaciones a la excepción preliminar</w:t>
      </w:r>
      <w:r w:rsidRPr="00075241">
        <w:rPr>
          <w:lang w:val="es-ES"/>
        </w:rPr>
        <w:t xml:space="preserve"> – El 9 de octubre de 2020 la Comisión Interamericana y los representantes presentaron, respectivamente, sus observaciones a la excepción preliminar planteada por el Estado. </w:t>
      </w:r>
    </w:p>
    <w:p w14:paraId="3BBB8089" w14:textId="77777777" w:rsidR="00616A72" w:rsidRPr="00075241" w:rsidRDefault="00616A72" w:rsidP="00075241">
      <w:pPr>
        <w:tabs>
          <w:tab w:val="left" w:pos="567"/>
        </w:tabs>
        <w:spacing w:line="240" w:lineRule="auto"/>
        <w:rPr>
          <w:b/>
          <w:lang w:val="es-ES"/>
        </w:rPr>
      </w:pPr>
    </w:p>
    <w:p w14:paraId="3986200E" w14:textId="589F5725" w:rsidR="00405791" w:rsidRPr="00075241" w:rsidRDefault="00616A72" w:rsidP="00075241">
      <w:pPr>
        <w:numPr>
          <w:ilvl w:val="0"/>
          <w:numId w:val="4"/>
        </w:numPr>
        <w:tabs>
          <w:tab w:val="left" w:pos="567"/>
          <w:tab w:val="num" w:pos="1569"/>
          <w:tab w:val="num" w:pos="12305"/>
        </w:tabs>
        <w:spacing w:line="240" w:lineRule="auto"/>
        <w:ind w:left="0" w:firstLine="0"/>
        <w:rPr>
          <w:lang w:val="es-ES"/>
        </w:rPr>
      </w:pPr>
      <w:r w:rsidRPr="00075241">
        <w:rPr>
          <w:i/>
          <w:lang w:val="es-ES"/>
        </w:rPr>
        <w:t xml:space="preserve">Audiencia Pública. </w:t>
      </w:r>
      <w:r w:rsidRPr="00075241">
        <w:rPr>
          <w:lang w:val="es-ES"/>
        </w:rPr>
        <w:t xml:space="preserve">– Mediante Resolución de </w:t>
      </w:r>
      <w:r w:rsidR="00A269ED" w:rsidRPr="00075241">
        <w:rPr>
          <w:lang w:val="es-ES"/>
        </w:rPr>
        <w:t>15</w:t>
      </w:r>
      <w:r w:rsidRPr="00075241">
        <w:rPr>
          <w:lang w:val="es-ES"/>
        </w:rPr>
        <w:t xml:space="preserve"> de </w:t>
      </w:r>
      <w:r w:rsidR="00A269ED" w:rsidRPr="00075241">
        <w:rPr>
          <w:lang w:val="es-ES"/>
        </w:rPr>
        <w:t>diciembre</w:t>
      </w:r>
      <w:r w:rsidRPr="00075241">
        <w:rPr>
          <w:lang w:val="es-ES"/>
        </w:rPr>
        <w:t xml:space="preserve"> de </w:t>
      </w:r>
      <w:r w:rsidR="00A269ED" w:rsidRPr="00075241">
        <w:rPr>
          <w:lang w:val="es-ES"/>
        </w:rPr>
        <w:t>2020</w:t>
      </w:r>
      <w:r w:rsidRPr="00075241">
        <w:rPr>
          <w:rStyle w:val="Refdenotaalpie"/>
          <w:lang w:val="es-ES"/>
        </w:rPr>
        <w:footnoteReference w:id="8"/>
      </w:r>
      <w:r w:rsidRPr="00075241">
        <w:rPr>
          <w:lang w:val="es-ES"/>
        </w:rPr>
        <w:t xml:space="preserve"> </w:t>
      </w:r>
      <w:r w:rsidR="001F53FB" w:rsidRPr="00075241">
        <w:rPr>
          <w:lang w:val="es-ES"/>
        </w:rPr>
        <w:t>la Presidencia</w:t>
      </w:r>
      <w:r w:rsidRPr="00075241">
        <w:rPr>
          <w:lang w:val="es-ES"/>
        </w:rPr>
        <w:t xml:space="preserve"> convocó al Estado, </w:t>
      </w:r>
      <w:r w:rsidR="00A269ED" w:rsidRPr="00075241">
        <w:rPr>
          <w:lang w:val="es-ES"/>
        </w:rPr>
        <w:t>a los representantes</w:t>
      </w:r>
      <w:r w:rsidRPr="00075241">
        <w:rPr>
          <w:lang w:val="es-ES"/>
        </w:rPr>
        <w:t xml:space="preserve"> y a la Comisión Interamericana a una audiencia pública para recibir sus alegatos y observaciones finales orales sobre </w:t>
      </w:r>
      <w:r w:rsidR="00A269ED" w:rsidRPr="00075241">
        <w:rPr>
          <w:lang w:val="es-ES"/>
        </w:rPr>
        <w:t>la excepci</w:t>
      </w:r>
      <w:r w:rsidR="00921488" w:rsidRPr="00075241">
        <w:rPr>
          <w:lang w:val="es-ES"/>
        </w:rPr>
        <w:t>ón preliminar</w:t>
      </w:r>
      <w:r w:rsidR="00A269ED" w:rsidRPr="00075241">
        <w:rPr>
          <w:lang w:val="es-ES"/>
        </w:rPr>
        <w:t xml:space="preserve"> y eventuales</w:t>
      </w:r>
      <w:r w:rsidRPr="00075241">
        <w:rPr>
          <w:lang w:val="es-ES"/>
        </w:rPr>
        <w:t xml:space="preserve"> fondo</w:t>
      </w:r>
      <w:r w:rsidR="00B84604">
        <w:rPr>
          <w:lang w:val="es-ES"/>
        </w:rPr>
        <w:t>,</w:t>
      </w:r>
      <w:r w:rsidRPr="00075241">
        <w:rPr>
          <w:lang w:val="es-ES"/>
        </w:rPr>
        <w:t xml:space="preserve"> reparaciones y costas</w:t>
      </w:r>
      <w:r w:rsidR="00921488" w:rsidRPr="00075241">
        <w:rPr>
          <w:lang w:val="es-ES"/>
        </w:rPr>
        <w:t>.</w:t>
      </w:r>
      <w:r w:rsidRPr="00075241">
        <w:rPr>
          <w:lang w:val="es-ES"/>
        </w:rPr>
        <w:t xml:space="preserve"> </w:t>
      </w:r>
      <w:r w:rsidR="00921488" w:rsidRPr="00075241">
        <w:rPr>
          <w:lang w:val="es-ES"/>
        </w:rPr>
        <w:t xml:space="preserve">Asimismo, mediante dicha Resolución se convocó a declarar en la audiencia pública a </w:t>
      </w:r>
      <w:r w:rsidR="00BC2D4F" w:rsidRPr="00075241">
        <w:rPr>
          <w:lang w:val="es-ES"/>
        </w:rPr>
        <w:t>dos presuntas víctimas y a una perita propuesta por los representantes</w:t>
      </w:r>
      <w:r w:rsidR="00921488" w:rsidRPr="00075241">
        <w:rPr>
          <w:lang w:val="es-ES"/>
        </w:rPr>
        <w:t>,</w:t>
      </w:r>
      <w:r w:rsidR="00D447EE">
        <w:rPr>
          <w:lang w:val="es-ES"/>
        </w:rPr>
        <w:t xml:space="preserve"> </w:t>
      </w:r>
      <w:r w:rsidR="00921488" w:rsidRPr="00075241">
        <w:rPr>
          <w:lang w:val="es-ES"/>
        </w:rPr>
        <w:t xml:space="preserve">y se ordenó recibir las declaraciones rendidas </w:t>
      </w:r>
      <w:r w:rsidR="00921488" w:rsidRPr="008F526F">
        <w:rPr>
          <w:iCs/>
          <w:lang w:val="es-ES"/>
        </w:rPr>
        <w:t>ante</w:t>
      </w:r>
      <w:r w:rsidR="00921488" w:rsidRPr="00075241">
        <w:rPr>
          <w:lang w:val="es-ES"/>
        </w:rPr>
        <w:t xml:space="preserve"> fedatario público (</w:t>
      </w:r>
      <w:r w:rsidR="00921488" w:rsidRPr="00075241">
        <w:rPr>
          <w:i/>
          <w:lang w:val="es-ES"/>
        </w:rPr>
        <w:t>af</w:t>
      </w:r>
      <w:r w:rsidR="00BC2D4F" w:rsidRPr="00075241">
        <w:rPr>
          <w:i/>
          <w:lang w:val="es-ES"/>
        </w:rPr>
        <w:t>f</w:t>
      </w:r>
      <w:r w:rsidR="00921488" w:rsidRPr="00075241">
        <w:rPr>
          <w:i/>
          <w:lang w:val="es-ES"/>
        </w:rPr>
        <w:t>idávit</w:t>
      </w:r>
      <w:r w:rsidR="00921488" w:rsidRPr="00075241">
        <w:rPr>
          <w:lang w:val="es-ES"/>
        </w:rPr>
        <w:t xml:space="preserve">) de </w:t>
      </w:r>
      <w:r w:rsidR="00BC2D4F" w:rsidRPr="00075241">
        <w:rPr>
          <w:lang w:val="es-ES"/>
        </w:rPr>
        <w:t>seis presuntas víctimas</w:t>
      </w:r>
      <w:r w:rsidR="00921488" w:rsidRPr="00075241">
        <w:rPr>
          <w:lang w:val="es-ES"/>
        </w:rPr>
        <w:t xml:space="preserve">, </w:t>
      </w:r>
      <w:r w:rsidR="00BC2D4F" w:rsidRPr="00075241">
        <w:rPr>
          <w:lang w:val="es-ES"/>
        </w:rPr>
        <w:t>tres peritas y un testigo propuestos por los representantes</w:t>
      </w:r>
      <w:r w:rsidR="00921488" w:rsidRPr="00075241">
        <w:rPr>
          <w:lang w:val="es-ES"/>
        </w:rPr>
        <w:t xml:space="preserve">, las cuales fueron presentadas el </w:t>
      </w:r>
      <w:r w:rsidR="00BC2D4F" w:rsidRPr="00075241">
        <w:rPr>
          <w:lang w:val="es-ES"/>
        </w:rPr>
        <w:t>10 de febrero de 2021</w:t>
      </w:r>
      <w:r w:rsidRPr="00075241">
        <w:rPr>
          <w:lang w:val="es-ES"/>
        </w:rPr>
        <w:t xml:space="preserve">. </w:t>
      </w:r>
      <w:r w:rsidR="00BC2D4F" w:rsidRPr="00075241">
        <w:rPr>
          <w:lang w:val="es-ES"/>
        </w:rPr>
        <w:t xml:space="preserve">Debido a las circunstancias excepcionales ocasionadas por la pandemia del COVID-19, la audiencia pública se llevó a cabo mediante videoconferencia, de conformidad con lo establecido en el Reglamento de la Corte, los días </w:t>
      </w:r>
      <w:r w:rsidR="00BC2D4F" w:rsidRPr="00075241">
        <w:rPr>
          <w:iCs/>
          <w:lang w:val="es-ES"/>
        </w:rPr>
        <w:t>17 y 18 de febrero de 2021</w:t>
      </w:r>
      <w:r w:rsidR="00BC2D4F" w:rsidRPr="00075241">
        <w:rPr>
          <w:lang w:val="es-ES"/>
        </w:rPr>
        <w:t>, durante el 139 Período Ordinario de Sesiones</w:t>
      </w:r>
      <w:r w:rsidRPr="00075241">
        <w:rPr>
          <w:rStyle w:val="Refdenotaalpie"/>
          <w:lang w:val="es-ES"/>
        </w:rPr>
        <w:footnoteReference w:id="9"/>
      </w:r>
      <w:r w:rsidRPr="00075241">
        <w:rPr>
          <w:lang w:val="es-ES"/>
        </w:rPr>
        <w:t xml:space="preserve">. </w:t>
      </w:r>
    </w:p>
    <w:p w14:paraId="4C034CFA" w14:textId="77777777" w:rsidR="00405791" w:rsidRPr="00075241" w:rsidRDefault="00405791" w:rsidP="00075241">
      <w:pPr>
        <w:tabs>
          <w:tab w:val="left" w:pos="567"/>
        </w:tabs>
        <w:spacing w:line="240" w:lineRule="auto"/>
        <w:rPr>
          <w:lang w:val="es-ES"/>
        </w:rPr>
      </w:pPr>
    </w:p>
    <w:p w14:paraId="7D30A21F" w14:textId="54B49BFD" w:rsidR="00405791" w:rsidRPr="00075241" w:rsidRDefault="00405791" w:rsidP="00075241">
      <w:pPr>
        <w:numPr>
          <w:ilvl w:val="0"/>
          <w:numId w:val="4"/>
        </w:numPr>
        <w:tabs>
          <w:tab w:val="left" w:pos="567"/>
          <w:tab w:val="num" w:pos="1569"/>
          <w:tab w:val="num" w:pos="12305"/>
        </w:tabs>
        <w:spacing w:line="240" w:lineRule="auto"/>
        <w:ind w:left="0" w:firstLine="0"/>
        <w:rPr>
          <w:lang w:val="es-ES"/>
        </w:rPr>
      </w:pPr>
      <w:r w:rsidRPr="00075241">
        <w:rPr>
          <w:i/>
          <w:iCs/>
          <w:lang w:val="es-ES"/>
        </w:rPr>
        <w:t>Amicus Curiae. –</w:t>
      </w:r>
      <w:r w:rsidRPr="00075241">
        <w:rPr>
          <w:lang w:val="es-ES"/>
        </w:rPr>
        <w:t xml:space="preserve"> El</w:t>
      </w:r>
      <w:r w:rsidR="006D2580" w:rsidRPr="00075241">
        <w:rPr>
          <w:lang w:val="es-ES"/>
        </w:rPr>
        <w:t xml:space="preserve"> 3 de marzo de 2021</w:t>
      </w:r>
      <w:r w:rsidRPr="00075241">
        <w:rPr>
          <w:lang w:val="es-ES"/>
        </w:rPr>
        <w:t xml:space="preserve"> </w:t>
      </w:r>
      <w:r w:rsidR="00E058F2">
        <w:rPr>
          <w:lang w:val="es-ES"/>
        </w:rPr>
        <w:t xml:space="preserve">el </w:t>
      </w:r>
      <w:r w:rsidRPr="00075241">
        <w:rPr>
          <w:lang w:val="es-ES"/>
        </w:rPr>
        <w:t xml:space="preserve">Tribunal recibió un escrito de </w:t>
      </w:r>
      <w:r w:rsidRPr="00075241">
        <w:rPr>
          <w:i/>
          <w:iCs/>
          <w:lang w:val="es-ES"/>
        </w:rPr>
        <w:t xml:space="preserve">amicus curiae </w:t>
      </w:r>
      <w:r w:rsidR="006D2580" w:rsidRPr="00075241">
        <w:rPr>
          <w:lang w:val="es-ES"/>
        </w:rPr>
        <w:t>presentado</w:t>
      </w:r>
      <w:r w:rsidRPr="00075241">
        <w:rPr>
          <w:lang w:val="es-ES"/>
        </w:rPr>
        <w:t xml:space="preserve"> por </w:t>
      </w:r>
      <w:r w:rsidR="006D2580" w:rsidRPr="00075241">
        <w:rPr>
          <w:lang w:val="es-ES"/>
        </w:rPr>
        <w:t>la Clínica de Derecho Internacional Humanitario de la Universidad Federal do Rio Grande do Sul</w:t>
      </w:r>
      <w:r w:rsidRPr="00075241">
        <w:rPr>
          <w:rStyle w:val="Refdenotaalpie"/>
          <w:lang w:val="es-ES"/>
        </w:rPr>
        <w:footnoteReference w:id="10"/>
      </w:r>
      <w:r w:rsidRPr="00075241">
        <w:rPr>
          <w:lang w:val="es-ES"/>
        </w:rPr>
        <w:t>.</w:t>
      </w:r>
    </w:p>
    <w:p w14:paraId="01751EB8" w14:textId="77777777" w:rsidR="00405791" w:rsidRPr="00075241" w:rsidRDefault="00405791" w:rsidP="00075241">
      <w:pPr>
        <w:tabs>
          <w:tab w:val="left" w:pos="567"/>
          <w:tab w:val="num" w:pos="12305"/>
        </w:tabs>
        <w:spacing w:line="240" w:lineRule="auto"/>
        <w:rPr>
          <w:lang w:val="es-ES"/>
        </w:rPr>
      </w:pPr>
    </w:p>
    <w:p w14:paraId="5A52007E" w14:textId="077E7DB3" w:rsidR="00D32774" w:rsidRPr="001027FD" w:rsidRDefault="00616A72" w:rsidP="00D32774">
      <w:pPr>
        <w:numPr>
          <w:ilvl w:val="0"/>
          <w:numId w:val="4"/>
        </w:numPr>
        <w:tabs>
          <w:tab w:val="left" w:pos="567"/>
          <w:tab w:val="num" w:pos="1569"/>
          <w:tab w:val="num" w:pos="12305"/>
        </w:tabs>
        <w:spacing w:line="240" w:lineRule="auto"/>
        <w:ind w:left="0" w:firstLine="0"/>
        <w:rPr>
          <w:lang w:val="es-ES"/>
        </w:rPr>
      </w:pPr>
      <w:r w:rsidRPr="00075241">
        <w:rPr>
          <w:i/>
          <w:lang w:val="es-ES"/>
        </w:rPr>
        <w:t xml:space="preserve">Alegatos y observaciones finales escritos. </w:t>
      </w:r>
      <w:r w:rsidRPr="00075241">
        <w:rPr>
          <w:lang w:val="es-ES"/>
        </w:rPr>
        <w:t xml:space="preserve">– El </w:t>
      </w:r>
      <w:r w:rsidR="009D7E75" w:rsidRPr="00075241">
        <w:rPr>
          <w:lang w:val="es-ES"/>
        </w:rPr>
        <w:t xml:space="preserve">18 de marzo de 2021, las partes y la Comisión remitieron sus </w:t>
      </w:r>
      <w:r w:rsidRPr="00075241">
        <w:rPr>
          <w:lang w:val="es-ES"/>
        </w:rPr>
        <w:t>alegatos finales escritos</w:t>
      </w:r>
      <w:r w:rsidR="009D7E75" w:rsidRPr="00075241">
        <w:rPr>
          <w:lang w:val="es-ES"/>
        </w:rPr>
        <w:t xml:space="preserve"> y</w:t>
      </w:r>
      <w:r w:rsidRPr="00075241">
        <w:rPr>
          <w:lang w:val="es-ES"/>
        </w:rPr>
        <w:t xml:space="preserve"> observaciones finales escritas</w:t>
      </w:r>
      <w:r w:rsidR="009D7E75" w:rsidRPr="00075241">
        <w:rPr>
          <w:lang w:val="es-ES"/>
        </w:rPr>
        <w:t>, respectivamente</w:t>
      </w:r>
      <w:r w:rsidRPr="00075241">
        <w:rPr>
          <w:lang w:val="es-ES"/>
        </w:rPr>
        <w:t xml:space="preserve">. </w:t>
      </w:r>
      <w:r w:rsidR="00B40FC5">
        <w:rPr>
          <w:lang w:val="es-ES"/>
        </w:rPr>
        <w:t xml:space="preserve">Los representantes y el Estado </w:t>
      </w:r>
      <w:r w:rsidR="00D32774" w:rsidRPr="001027FD">
        <w:rPr>
          <w:lang w:val="es-ES"/>
        </w:rPr>
        <w:t xml:space="preserve">remitieron determinados anexos junto con los referidos alegatos finales escritos. Por instrucciones de la Presidenta de la Corte, se solicitó </w:t>
      </w:r>
      <w:r w:rsidR="00B40FC5">
        <w:rPr>
          <w:lang w:val="es-ES"/>
        </w:rPr>
        <w:t>a las partes</w:t>
      </w:r>
      <w:r w:rsidR="00D32774" w:rsidRPr="001027FD">
        <w:rPr>
          <w:lang w:val="es-ES"/>
        </w:rPr>
        <w:t xml:space="preserve"> y a la Comisión Interamericana que remitieran las consideraciones que estimaran pertinentes sobre la </w:t>
      </w:r>
      <w:r w:rsidR="00B40FC5">
        <w:rPr>
          <w:lang w:val="es-ES"/>
        </w:rPr>
        <w:t xml:space="preserve">referida </w:t>
      </w:r>
      <w:r w:rsidR="00D32774" w:rsidRPr="001027FD">
        <w:rPr>
          <w:lang w:val="es-ES"/>
        </w:rPr>
        <w:t xml:space="preserve">documentación anexa. El </w:t>
      </w:r>
      <w:r w:rsidR="00B40FC5">
        <w:rPr>
          <w:lang w:val="es-ES"/>
        </w:rPr>
        <w:t>22</w:t>
      </w:r>
      <w:r w:rsidR="00D32774" w:rsidRPr="001027FD">
        <w:rPr>
          <w:lang w:val="es-ES"/>
        </w:rPr>
        <w:t xml:space="preserve"> de </w:t>
      </w:r>
      <w:r w:rsidR="00B40FC5">
        <w:rPr>
          <w:lang w:val="es-ES"/>
        </w:rPr>
        <w:t>abril</w:t>
      </w:r>
      <w:r w:rsidR="00D32774" w:rsidRPr="001027FD">
        <w:rPr>
          <w:lang w:val="es-ES"/>
        </w:rPr>
        <w:t xml:space="preserve"> de 2021 </w:t>
      </w:r>
      <w:r w:rsidR="00B40FC5">
        <w:rPr>
          <w:lang w:val="es-ES"/>
        </w:rPr>
        <w:t>los representantes se pronunciaron al respecto y</w:t>
      </w:r>
      <w:r w:rsidR="00D32774" w:rsidRPr="001027FD">
        <w:rPr>
          <w:lang w:val="es-ES"/>
        </w:rPr>
        <w:t xml:space="preserve"> la Comisión Interamericana manifestó no tener observaciones que formular.</w:t>
      </w:r>
      <w:r w:rsidR="00B40FC5">
        <w:rPr>
          <w:lang w:val="es-ES"/>
        </w:rPr>
        <w:t xml:space="preserve"> </w:t>
      </w:r>
    </w:p>
    <w:p w14:paraId="51BBA9BF" w14:textId="77777777" w:rsidR="00616A72" w:rsidRPr="00075241" w:rsidRDefault="00616A72" w:rsidP="00075241">
      <w:pPr>
        <w:tabs>
          <w:tab w:val="left" w:pos="567"/>
        </w:tabs>
        <w:spacing w:line="240" w:lineRule="auto"/>
        <w:rPr>
          <w:b/>
          <w:lang w:val="es-ES"/>
        </w:rPr>
      </w:pPr>
    </w:p>
    <w:p w14:paraId="276BF648" w14:textId="5DCCC573" w:rsidR="00616A72" w:rsidRPr="00E058F2" w:rsidRDefault="00616A72" w:rsidP="00075241">
      <w:pPr>
        <w:numPr>
          <w:ilvl w:val="0"/>
          <w:numId w:val="4"/>
        </w:numPr>
        <w:tabs>
          <w:tab w:val="left" w:pos="567"/>
          <w:tab w:val="num" w:pos="1569"/>
          <w:tab w:val="num" w:pos="12305"/>
        </w:tabs>
        <w:spacing w:line="240" w:lineRule="auto"/>
        <w:ind w:left="0" w:firstLine="0"/>
        <w:rPr>
          <w:lang w:val="es-ES"/>
        </w:rPr>
      </w:pPr>
      <w:r w:rsidRPr="00075241">
        <w:rPr>
          <w:i/>
          <w:lang w:val="es-ES"/>
        </w:rPr>
        <w:t xml:space="preserve">Deliberación del presente caso. </w:t>
      </w:r>
      <w:r w:rsidRPr="00075241">
        <w:rPr>
          <w:lang w:val="es-ES"/>
        </w:rPr>
        <w:t xml:space="preserve">– La Corte </w:t>
      </w:r>
      <w:r w:rsidR="004D2910" w:rsidRPr="00075241">
        <w:rPr>
          <w:lang w:val="es-ES"/>
        </w:rPr>
        <w:t>deliberó</w:t>
      </w:r>
      <w:r w:rsidRPr="00075241">
        <w:rPr>
          <w:lang w:val="es-ES"/>
        </w:rPr>
        <w:t xml:space="preserve"> la presente Sentencia</w:t>
      </w:r>
      <w:r w:rsidR="008209D4" w:rsidRPr="00075241">
        <w:rPr>
          <w:lang w:val="es-ES"/>
        </w:rPr>
        <w:t xml:space="preserve">, a través de una </w:t>
      </w:r>
      <w:r w:rsidR="008209D4" w:rsidRPr="00075241">
        <w:rPr>
          <w:lang w:val="es-ES"/>
        </w:rPr>
        <w:lastRenderedPageBreak/>
        <w:t>sesión virtual</w:t>
      </w:r>
      <w:r w:rsidR="004D2910" w:rsidRPr="00075241">
        <w:rPr>
          <w:lang w:val="es-ES"/>
        </w:rPr>
        <w:t xml:space="preserve">, durante los días </w:t>
      </w:r>
      <w:r w:rsidR="001343C5">
        <w:rPr>
          <w:lang w:val="es-ES"/>
        </w:rPr>
        <w:t>7</w:t>
      </w:r>
      <w:r w:rsidR="004D2910" w:rsidRPr="00075241">
        <w:rPr>
          <w:lang w:val="es-ES"/>
        </w:rPr>
        <w:t xml:space="preserve"> </w:t>
      </w:r>
      <w:r w:rsidR="004D2910" w:rsidRPr="00E058F2">
        <w:rPr>
          <w:lang w:val="es-ES"/>
        </w:rPr>
        <w:t xml:space="preserve">y </w:t>
      </w:r>
      <w:r w:rsidR="001343C5" w:rsidRPr="00E058F2">
        <w:rPr>
          <w:lang w:val="es-ES"/>
        </w:rPr>
        <w:t>8</w:t>
      </w:r>
      <w:r w:rsidR="004D2910" w:rsidRPr="00E058F2">
        <w:rPr>
          <w:lang w:val="es-ES"/>
        </w:rPr>
        <w:t xml:space="preserve"> de </w:t>
      </w:r>
      <w:r w:rsidR="00405791" w:rsidRPr="00E058F2">
        <w:rPr>
          <w:lang w:val="es-ES"/>
        </w:rPr>
        <w:t>octubre</w:t>
      </w:r>
      <w:r w:rsidR="001343C5" w:rsidRPr="00E058F2">
        <w:rPr>
          <w:lang w:val="es-ES"/>
        </w:rPr>
        <w:t xml:space="preserve"> y </w:t>
      </w:r>
      <w:r w:rsidR="009768EF" w:rsidRPr="00E058F2">
        <w:rPr>
          <w:lang w:val="es-ES"/>
        </w:rPr>
        <w:t xml:space="preserve">el </w:t>
      </w:r>
      <w:r w:rsidR="00B33C4E">
        <w:rPr>
          <w:lang w:val="es-ES"/>
        </w:rPr>
        <w:t>3</w:t>
      </w:r>
      <w:r w:rsidR="001343C5" w:rsidRPr="00E058F2">
        <w:rPr>
          <w:lang w:val="es-ES"/>
        </w:rPr>
        <w:t xml:space="preserve"> de noviembre</w:t>
      </w:r>
      <w:r w:rsidR="00405791" w:rsidRPr="00E058F2">
        <w:rPr>
          <w:lang w:val="es-ES"/>
        </w:rPr>
        <w:t xml:space="preserve"> de 2021</w:t>
      </w:r>
      <w:r w:rsidR="004D2910" w:rsidRPr="00E058F2">
        <w:rPr>
          <w:rStyle w:val="Refdenotaalpie"/>
          <w:lang w:val="es-ES"/>
        </w:rPr>
        <w:footnoteReference w:id="11"/>
      </w:r>
      <w:r w:rsidR="004D2910" w:rsidRPr="00E058F2">
        <w:rPr>
          <w:lang w:val="es-ES"/>
        </w:rPr>
        <w:t>.</w:t>
      </w:r>
    </w:p>
    <w:p w14:paraId="73D3DF3A" w14:textId="77777777" w:rsidR="00616A72" w:rsidRPr="00075241" w:rsidRDefault="00616A72" w:rsidP="000F45F4">
      <w:pPr>
        <w:pStyle w:val="Ttulo1"/>
        <w:rPr>
          <w:lang w:val="es-ES"/>
        </w:rPr>
      </w:pPr>
      <w:bookmarkStart w:id="8" w:name="_Toc129857588"/>
      <w:r w:rsidRPr="00075241">
        <w:rPr>
          <w:lang w:val="es-ES"/>
        </w:rPr>
        <w:t>III</w:t>
      </w:r>
      <w:r w:rsidRPr="00075241">
        <w:rPr>
          <w:lang w:val="es-ES"/>
        </w:rPr>
        <w:br/>
        <w:t>COMPETENCIA</w:t>
      </w:r>
      <w:bookmarkEnd w:id="8"/>
    </w:p>
    <w:p w14:paraId="2227A151" w14:textId="230D1F21" w:rsidR="00616A72" w:rsidRPr="00075241" w:rsidRDefault="00616A72" w:rsidP="00075241">
      <w:pPr>
        <w:numPr>
          <w:ilvl w:val="0"/>
          <w:numId w:val="4"/>
        </w:numPr>
        <w:tabs>
          <w:tab w:val="left" w:pos="567"/>
          <w:tab w:val="num" w:pos="1569"/>
          <w:tab w:val="num" w:pos="12305"/>
        </w:tabs>
        <w:spacing w:line="240" w:lineRule="auto"/>
        <w:ind w:left="0" w:firstLine="0"/>
        <w:rPr>
          <w:rFonts w:eastAsia="Batang"/>
          <w:lang w:val="es-ES" w:eastAsia="en-US"/>
        </w:rPr>
      </w:pPr>
      <w:r w:rsidRPr="00075241">
        <w:rPr>
          <w:rFonts w:eastAsia="Batang"/>
          <w:lang w:val="es-ES" w:eastAsia="en-US"/>
        </w:rPr>
        <w:t xml:space="preserve">La Corte </w:t>
      </w:r>
      <w:r w:rsidRPr="00075241">
        <w:rPr>
          <w:lang w:val="es-ES"/>
        </w:rPr>
        <w:t xml:space="preserve">Interamericana es competente para conocer del presente caso, en los términos del artículo 62.3 de la Convención Americana, en razón de que </w:t>
      </w:r>
      <w:r w:rsidR="001245F8" w:rsidRPr="00075241">
        <w:rPr>
          <w:lang w:val="es-ES"/>
        </w:rPr>
        <w:t>Guatemala</w:t>
      </w:r>
      <w:r w:rsidRPr="00075241">
        <w:rPr>
          <w:lang w:val="es-ES"/>
        </w:rPr>
        <w:t xml:space="preserve"> es Estado Parte de dicho instrumento </w:t>
      </w:r>
      <w:r w:rsidR="004310DB" w:rsidRPr="00075241">
        <w:rPr>
          <w:lang w:val="es-ES"/>
        </w:rPr>
        <w:t>desde el 25 de mayo de 1978 y reconoció la competencia contenciosa de la Corte el 9 de marzo de 1987</w:t>
      </w:r>
      <w:r w:rsidR="004310DB" w:rsidRPr="00E148A0">
        <w:rPr>
          <w:lang w:val="es-ES"/>
        </w:rPr>
        <w:t>.</w:t>
      </w:r>
      <w:r w:rsidRPr="00E148A0">
        <w:rPr>
          <w:lang w:val="es-ES"/>
        </w:rPr>
        <w:t xml:space="preserve"> </w:t>
      </w:r>
      <w:r w:rsidR="002F7777" w:rsidRPr="00E148A0">
        <w:rPr>
          <w:lang w:val="es-ES"/>
        </w:rPr>
        <w:t>Además, depositó el instrumento de ratificación de la CIDFP el 25 de febrero de 2000.</w:t>
      </w:r>
      <w:r w:rsidR="00D2119B">
        <w:rPr>
          <w:lang w:val="es-ES"/>
        </w:rPr>
        <w:t xml:space="preserve"> </w:t>
      </w:r>
    </w:p>
    <w:p w14:paraId="60F94152" w14:textId="0555567F" w:rsidR="00220516" w:rsidRPr="00075241" w:rsidRDefault="001245F8" w:rsidP="000F45F4">
      <w:pPr>
        <w:pStyle w:val="Ttulo1"/>
        <w:rPr>
          <w:lang w:val="es-ES"/>
        </w:rPr>
      </w:pPr>
      <w:bookmarkStart w:id="9" w:name="_Toc129857589"/>
      <w:bookmarkStart w:id="10" w:name="_Toc375517114"/>
      <w:bookmarkStart w:id="11" w:name="_Toc459158102"/>
      <w:bookmarkStart w:id="12" w:name="_Toc470180046"/>
      <w:bookmarkStart w:id="13" w:name="_Toc514172609"/>
      <w:r w:rsidRPr="00075241">
        <w:rPr>
          <w:lang w:val="es-ES"/>
        </w:rPr>
        <w:t>IV</w:t>
      </w:r>
      <w:r w:rsidRPr="00075241">
        <w:rPr>
          <w:lang w:val="es-ES"/>
        </w:rPr>
        <w:br/>
        <w:t>EXCEPCIÓN PRELIMINAR</w:t>
      </w:r>
      <w:r w:rsidR="00D7736A" w:rsidRPr="00075241">
        <w:rPr>
          <w:lang w:val="es-ES"/>
        </w:rPr>
        <w:t xml:space="preserve"> </w:t>
      </w:r>
      <w:r w:rsidR="00D7736A" w:rsidRPr="00075241">
        <w:rPr>
          <w:i/>
          <w:lang w:val="es-ES"/>
        </w:rPr>
        <w:t>RATIONE TEMPORIS</w:t>
      </w:r>
      <w:bookmarkEnd w:id="9"/>
    </w:p>
    <w:p w14:paraId="4CFDFBC5" w14:textId="11F6027D" w:rsidR="00220516" w:rsidRPr="00075241" w:rsidRDefault="00220516" w:rsidP="00075241">
      <w:pPr>
        <w:numPr>
          <w:ilvl w:val="0"/>
          <w:numId w:val="4"/>
        </w:numPr>
        <w:tabs>
          <w:tab w:val="left" w:pos="567"/>
          <w:tab w:val="num" w:pos="1569"/>
          <w:tab w:val="num" w:pos="12305"/>
        </w:tabs>
        <w:spacing w:line="240" w:lineRule="auto"/>
        <w:ind w:left="0" w:firstLine="0"/>
        <w:rPr>
          <w:lang w:val="es-MX"/>
        </w:rPr>
      </w:pPr>
      <w:r w:rsidRPr="00075241">
        <w:rPr>
          <w:lang w:val="es-MX"/>
        </w:rPr>
        <w:t xml:space="preserve">El </w:t>
      </w:r>
      <w:r w:rsidRPr="00075241">
        <w:rPr>
          <w:b/>
          <w:i/>
          <w:lang w:val="es-MX"/>
        </w:rPr>
        <w:t>Estado</w:t>
      </w:r>
      <w:r w:rsidRPr="00075241">
        <w:rPr>
          <w:lang w:val="es-MX"/>
        </w:rPr>
        <w:t xml:space="preserve"> </w:t>
      </w:r>
      <w:r w:rsidR="00A172BC" w:rsidRPr="00075241">
        <w:rPr>
          <w:lang w:val="es-MX"/>
        </w:rPr>
        <w:t xml:space="preserve">interpuso una </w:t>
      </w:r>
      <w:r w:rsidR="00D7736A" w:rsidRPr="00075241">
        <w:rPr>
          <w:lang w:val="es-MX"/>
        </w:rPr>
        <w:t>excepción</w:t>
      </w:r>
      <w:r w:rsidR="00A172BC" w:rsidRPr="00075241">
        <w:rPr>
          <w:lang w:val="es-MX"/>
        </w:rPr>
        <w:t xml:space="preserve"> preliminar </w:t>
      </w:r>
      <w:r w:rsidR="00D7736A" w:rsidRPr="00075241">
        <w:rPr>
          <w:lang w:val="es-MX"/>
        </w:rPr>
        <w:t>en la que alegó que la Corte no posee competencia por razón de tiempo par</w:t>
      </w:r>
      <w:r w:rsidR="00E47F35">
        <w:rPr>
          <w:lang w:val="es-MX"/>
        </w:rPr>
        <w:t>a</w:t>
      </w:r>
      <w:r w:rsidR="00D7736A" w:rsidRPr="00075241">
        <w:rPr>
          <w:lang w:val="es-MX"/>
        </w:rPr>
        <w:t xml:space="preserve"> conocer los hechos ocurridos el 28 y 29 de abril de 19</w:t>
      </w:r>
      <w:r w:rsidR="00E47F35">
        <w:rPr>
          <w:lang w:val="es-MX"/>
        </w:rPr>
        <w:t>8</w:t>
      </w:r>
      <w:r w:rsidR="00D7736A" w:rsidRPr="00075241">
        <w:rPr>
          <w:lang w:val="es-MX"/>
        </w:rPr>
        <w:t>2, en tanto que</w:t>
      </w:r>
      <w:r w:rsidRPr="00075241">
        <w:rPr>
          <w:lang w:val="es-MX"/>
        </w:rPr>
        <w:t xml:space="preserve"> Guatemala </w:t>
      </w:r>
      <w:r w:rsidR="00D7736A" w:rsidRPr="00075241">
        <w:rPr>
          <w:lang w:val="es-MX"/>
        </w:rPr>
        <w:t>aceptó</w:t>
      </w:r>
      <w:r w:rsidR="00A172BC" w:rsidRPr="00075241">
        <w:rPr>
          <w:lang w:val="es-MX"/>
        </w:rPr>
        <w:t xml:space="preserve"> la competencia contenciosa de la Corte </w:t>
      </w:r>
      <w:r w:rsidR="00D7736A" w:rsidRPr="00075241">
        <w:rPr>
          <w:lang w:val="es-MX"/>
        </w:rPr>
        <w:t xml:space="preserve">el </w:t>
      </w:r>
      <w:r w:rsidR="00037646" w:rsidRPr="00075241">
        <w:rPr>
          <w:lang w:val="es-ES"/>
        </w:rPr>
        <w:t>el 9 de marzo de 1987</w:t>
      </w:r>
      <w:r w:rsidR="00A172BC" w:rsidRPr="00075241">
        <w:rPr>
          <w:lang w:val="es-MX"/>
        </w:rPr>
        <w:t>.</w:t>
      </w:r>
      <w:r w:rsidRPr="00075241">
        <w:rPr>
          <w:lang w:val="es-MX"/>
        </w:rPr>
        <w:t xml:space="preserve"> </w:t>
      </w:r>
      <w:r w:rsidR="00A172BC" w:rsidRPr="00075241">
        <w:rPr>
          <w:lang w:val="es-MX"/>
        </w:rPr>
        <w:t>Añadió</w:t>
      </w:r>
      <w:r w:rsidRPr="00075241">
        <w:rPr>
          <w:lang w:val="es-MX"/>
        </w:rPr>
        <w:t xml:space="preserve"> que el reconocimiento de responsabilidad realizado en 14 de junio de 2005 por los hechos ocurridos el 29 y 30 de abril d</w:t>
      </w:r>
      <w:r w:rsidR="00CA42D3" w:rsidRPr="00075241">
        <w:rPr>
          <w:lang w:val="es-MX"/>
        </w:rPr>
        <w:t>e</w:t>
      </w:r>
      <w:r w:rsidRPr="00075241">
        <w:rPr>
          <w:lang w:val="es-MX"/>
        </w:rPr>
        <w:t xml:space="preserve"> 1982 no faculta a la Corte para conocer los hechos</w:t>
      </w:r>
      <w:r w:rsidR="00037646">
        <w:rPr>
          <w:lang w:val="es-MX"/>
        </w:rPr>
        <w:t xml:space="preserve"> sometidos ante la Corte</w:t>
      </w:r>
      <w:r w:rsidRPr="00075241">
        <w:rPr>
          <w:lang w:val="es-MX"/>
        </w:rPr>
        <w:t>, en tanto “dicho reconocimiento y la competencia de este órgano son asuntos distintos” y que el reconocimiento de responsabilidad internacional “no significa que haya dado acceso a la jurisdicción de la Corte”</w:t>
      </w:r>
      <w:r w:rsidR="00A172BC" w:rsidRPr="00075241">
        <w:rPr>
          <w:lang w:val="es-MX"/>
        </w:rPr>
        <w:t>. Asimismo, en relación con los alegatos relativos a la comis</w:t>
      </w:r>
      <w:r w:rsidR="00D7736A" w:rsidRPr="00075241">
        <w:rPr>
          <w:lang w:val="es-MX"/>
        </w:rPr>
        <w:t>i</w:t>
      </w:r>
      <w:r w:rsidR="00A172BC" w:rsidRPr="00075241">
        <w:rPr>
          <w:lang w:val="es-MX"/>
        </w:rPr>
        <w:t>ón de desapariciones forzadas</w:t>
      </w:r>
      <w:r w:rsidRPr="00075241">
        <w:rPr>
          <w:lang w:val="es-MX"/>
        </w:rPr>
        <w:t xml:space="preserve">, recordó que Guatemala ratificó la </w:t>
      </w:r>
      <w:r w:rsidR="00B33C4E" w:rsidRPr="00E148A0">
        <w:rPr>
          <w:lang w:val="es-ES"/>
        </w:rPr>
        <w:t>CIDFP</w:t>
      </w:r>
      <w:r w:rsidRPr="00075241">
        <w:rPr>
          <w:lang w:val="es-MX"/>
        </w:rPr>
        <w:t xml:space="preserve"> el 27 de julio de 1999, por lo que </w:t>
      </w:r>
      <w:r w:rsidR="00A172BC" w:rsidRPr="00075241">
        <w:rPr>
          <w:lang w:val="es-MX"/>
        </w:rPr>
        <w:t xml:space="preserve">el Tribunal carecería de competencia </w:t>
      </w:r>
      <w:r w:rsidRPr="00075241">
        <w:rPr>
          <w:lang w:val="es-MX"/>
        </w:rPr>
        <w:t xml:space="preserve">para pronunciarse al respecto. Por último, indicó que la limitación de competencia de la Corte alcanza los efectos que han surgido en el tiempo, esto en razón del principio </w:t>
      </w:r>
      <w:r w:rsidRPr="00075241">
        <w:rPr>
          <w:i/>
          <w:lang w:val="es-MX"/>
        </w:rPr>
        <w:t>accesorium sequitur principale</w:t>
      </w:r>
      <w:r w:rsidRPr="00075241">
        <w:rPr>
          <w:lang w:val="es-MX"/>
        </w:rPr>
        <w:t xml:space="preserve"> el cual postula que lo accesorio no puede ser separado </w:t>
      </w:r>
      <w:r w:rsidR="000E41CD">
        <w:rPr>
          <w:lang w:val="es-MX"/>
        </w:rPr>
        <w:t>de</w:t>
      </w:r>
      <w:r w:rsidRPr="00075241">
        <w:rPr>
          <w:lang w:val="es-MX"/>
        </w:rPr>
        <w:t xml:space="preserve"> lo principal. </w:t>
      </w:r>
    </w:p>
    <w:p w14:paraId="46B08CFB" w14:textId="77777777" w:rsidR="00220516" w:rsidRPr="00075241" w:rsidRDefault="00220516" w:rsidP="00075241">
      <w:pPr>
        <w:spacing w:line="240" w:lineRule="auto"/>
        <w:rPr>
          <w:lang w:val="es-MX"/>
        </w:rPr>
      </w:pPr>
    </w:p>
    <w:p w14:paraId="27EF4FEE" w14:textId="1EF1AEDE" w:rsidR="00220516" w:rsidRPr="00075241" w:rsidRDefault="00D7736A" w:rsidP="00075241">
      <w:pPr>
        <w:numPr>
          <w:ilvl w:val="0"/>
          <w:numId w:val="4"/>
        </w:numPr>
        <w:tabs>
          <w:tab w:val="left" w:pos="567"/>
          <w:tab w:val="num" w:pos="1569"/>
          <w:tab w:val="num" w:pos="12305"/>
        </w:tabs>
        <w:spacing w:line="240" w:lineRule="auto"/>
        <w:ind w:left="0" w:firstLine="0"/>
        <w:rPr>
          <w:rFonts w:cs="Arial"/>
        </w:rPr>
      </w:pPr>
      <w:r w:rsidRPr="00075241">
        <w:rPr>
          <w:lang w:val="es-MX"/>
        </w:rPr>
        <w:t>Los</w:t>
      </w:r>
      <w:r w:rsidR="00220516" w:rsidRPr="00075241">
        <w:rPr>
          <w:lang w:val="es-MX"/>
        </w:rPr>
        <w:t xml:space="preserve"> </w:t>
      </w:r>
      <w:r w:rsidR="00220516" w:rsidRPr="00075241">
        <w:rPr>
          <w:b/>
          <w:i/>
          <w:lang w:val="es-MX"/>
        </w:rPr>
        <w:t xml:space="preserve">representantes </w:t>
      </w:r>
      <w:r w:rsidR="00220516" w:rsidRPr="00075241">
        <w:rPr>
          <w:lang w:val="es-MX"/>
        </w:rPr>
        <w:t xml:space="preserve">alegaron que ni la Comisión ni dicha representación pretenden que la Corte se pronuncie sobre los hechos de la masacre ocurrida en 1982, sino sobre aquellos hechos posteriores al reconocimiento de </w:t>
      </w:r>
      <w:r w:rsidR="00220516" w:rsidRPr="00075241">
        <w:rPr>
          <w:lang w:val="es-ES"/>
        </w:rPr>
        <w:t>competencia</w:t>
      </w:r>
      <w:r w:rsidR="00220516" w:rsidRPr="00075241">
        <w:rPr>
          <w:lang w:val="es-MX"/>
        </w:rPr>
        <w:t xml:space="preserve"> de l</w:t>
      </w:r>
      <w:r w:rsidR="005E022A">
        <w:rPr>
          <w:lang w:val="es-MX"/>
        </w:rPr>
        <w:t>a Corte realizado por Guatemala</w:t>
      </w:r>
      <w:r w:rsidRPr="00075241">
        <w:rPr>
          <w:lang w:val="es-MX"/>
        </w:rPr>
        <w:t xml:space="preserve">, precisando que </w:t>
      </w:r>
      <w:r w:rsidR="00220516" w:rsidRPr="00075241">
        <w:rPr>
          <w:rFonts w:cs="Arial"/>
        </w:rPr>
        <w:t>muchos de ellos tienen un c</w:t>
      </w:r>
      <w:r w:rsidRPr="00075241">
        <w:rPr>
          <w:rFonts w:cs="Arial"/>
        </w:rPr>
        <w:t>arácter permanente o continuado y</w:t>
      </w:r>
      <w:r w:rsidR="00220516" w:rsidRPr="00075241">
        <w:rPr>
          <w:rFonts w:cs="Arial"/>
        </w:rPr>
        <w:t xml:space="preserve"> sobre los cuales la Corte ya ha manifestado tener competencia para conocer</w:t>
      </w:r>
      <w:r w:rsidR="008F526F">
        <w:rPr>
          <w:rFonts w:cs="Arial"/>
        </w:rPr>
        <w:t>,</w:t>
      </w:r>
      <w:r w:rsidR="00220516" w:rsidRPr="00075241">
        <w:rPr>
          <w:rFonts w:cs="Arial"/>
        </w:rPr>
        <w:t xml:space="preserve"> incluso si su inicio se dio antes del reconocimiento de competencia por parte del Estado. </w:t>
      </w:r>
    </w:p>
    <w:p w14:paraId="1EE7B691" w14:textId="636C8AEA" w:rsidR="00D7736A" w:rsidRPr="00075241" w:rsidRDefault="00D7736A" w:rsidP="00075241">
      <w:pPr>
        <w:tabs>
          <w:tab w:val="left" w:pos="567"/>
        </w:tabs>
        <w:spacing w:line="240" w:lineRule="auto"/>
        <w:rPr>
          <w:rFonts w:cs="Arial"/>
          <w:b/>
        </w:rPr>
      </w:pPr>
    </w:p>
    <w:p w14:paraId="47E922AB" w14:textId="07E598BE" w:rsidR="00E84AEC" w:rsidRDefault="00E84AEC" w:rsidP="00E84AEC">
      <w:pPr>
        <w:numPr>
          <w:ilvl w:val="0"/>
          <w:numId w:val="4"/>
        </w:numPr>
        <w:tabs>
          <w:tab w:val="left" w:pos="567"/>
          <w:tab w:val="num" w:pos="1569"/>
          <w:tab w:val="num" w:pos="12305"/>
        </w:tabs>
        <w:spacing w:line="240" w:lineRule="auto"/>
        <w:ind w:left="0" w:firstLine="0"/>
        <w:rPr>
          <w:rFonts w:cs="Cambria"/>
          <w:b/>
        </w:rPr>
      </w:pPr>
      <w:r w:rsidRPr="00E84AEC">
        <w:rPr>
          <w:lang w:val="es-MX"/>
        </w:rPr>
        <w:t xml:space="preserve">La </w:t>
      </w:r>
      <w:r w:rsidRPr="00E84AEC">
        <w:rPr>
          <w:b/>
          <w:i/>
          <w:lang w:val="es-MX"/>
        </w:rPr>
        <w:t>Comisión</w:t>
      </w:r>
      <w:r w:rsidRPr="00E84AEC">
        <w:rPr>
          <w:i/>
          <w:lang w:val="es-MX"/>
        </w:rPr>
        <w:t xml:space="preserve"> </w:t>
      </w:r>
      <w:r w:rsidRPr="00E84AEC">
        <w:rPr>
          <w:lang w:val="es-MX"/>
        </w:rPr>
        <w:t>destacó que</w:t>
      </w:r>
      <w:r>
        <w:rPr>
          <w:lang w:val="es-MX"/>
        </w:rPr>
        <w:t xml:space="preserve">, con respecto al presente caso, </w:t>
      </w:r>
      <w:r w:rsidRPr="00E84AEC">
        <w:rPr>
          <w:lang w:val="es-MX"/>
        </w:rPr>
        <w:t xml:space="preserve">sometió a la Corte </w:t>
      </w:r>
      <w:r>
        <w:rPr>
          <w:lang w:val="es-MX"/>
        </w:rPr>
        <w:t>“</w:t>
      </w:r>
      <w:r w:rsidRPr="00E84AEC">
        <w:rPr>
          <w:lang w:val="es-MX"/>
        </w:rPr>
        <w:t>las acciones y omisiones estatales que ocurrieron o continuaron ocurriendo con posterioridad al 9 de marzo de 1987</w:t>
      </w:r>
      <w:r>
        <w:rPr>
          <w:lang w:val="es-MX"/>
        </w:rPr>
        <w:t>”. Indicó, además,</w:t>
      </w:r>
      <w:r w:rsidRPr="00E84AEC">
        <w:rPr>
          <w:lang w:val="es-MX"/>
        </w:rPr>
        <w:t xml:space="preserve"> que la Corte ya se ha pronunciado al respecto en el caso </w:t>
      </w:r>
      <w:r w:rsidRPr="00E84AEC">
        <w:rPr>
          <w:i/>
          <w:lang w:val="es-MX"/>
        </w:rPr>
        <w:t>Masacres de Río Negro Vs. Guatemala</w:t>
      </w:r>
      <w:r w:rsidRPr="00E84AEC">
        <w:rPr>
          <w:lang w:val="es-MX"/>
        </w:rPr>
        <w:t xml:space="preserve">, en donde </w:t>
      </w:r>
      <w:r w:rsidR="00037646">
        <w:rPr>
          <w:lang w:val="es-MX"/>
        </w:rPr>
        <w:t>señaló</w:t>
      </w:r>
      <w:r w:rsidRPr="00E84AEC">
        <w:rPr>
          <w:lang w:val="es-MX"/>
        </w:rPr>
        <w:t xml:space="preserve"> que el Tribunal “</w:t>
      </w:r>
      <w:r w:rsidRPr="00E84AEC">
        <w:rPr>
          <w:rFonts w:cs="Cambria"/>
        </w:rPr>
        <w:t xml:space="preserve">también tiene competencia para conocer de violaciones de derechos humanos de carácter continuado o permanente, aunque el primer acto de ejecución haya tenido lugar antes de la fecha del reconocimiento de competencia contenciosa de la Corte, si dichas violaciones persisten con posterioridad a dicho reconocimiento, puesto que </w:t>
      </w:r>
      <w:r w:rsidRPr="00E84AEC">
        <w:rPr>
          <w:lang w:val="es-MX"/>
        </w:rPr>
        <w:t>se</w:t>
      </w:r>
      <w:r w:rsidRPr="00E84AEC">
        <w:rPr>
          <w:rFonts w:cs="Cambria"/>
        </w:rPr>
        <w:t xml:space="preserve"> continúan cometiendo, de manera que no se infringe el principio de irretroactividad”. En el mismo sentido, precisó que los hechos anteriores a dicho reconocimiento pueden resultar relevantes en el análisis que realice el Tribunal. Por último, con respecto a Convención Interamericana sobre Desaparición Forzada</w:t>
      </w:r>
      <w:r w:rsidR="001F3262">
        <w:rPr>
          <w:rFonts w:cs="Cambria"/>
        </w:rPr>
        <w:t xml:space="preserve"> de Personas</w:t>
      </w:r>
      <w:r w:rsidRPr="00E84AEC">
        <w:rPr>
          <w:rFonts w:cs="Cambria"/>
        </w:rPr>
        <w:t xml:space="preserve">, la Comisión recordó que la desaparición forzada ha sido reconocida como violación permanente que se prolonga en el tiempo, por lo que la Corte puede pronunciarse sobre la continuidad de las desapariciones forzadas de las víctimas desde que </w:t>
      </w:r>
      <w:r w:rsidRPr="00E84AEC">
        <w:rPr>
          <w:rFonts w:cs="Cambria"/>
        </w:rPr>
        <w:lastRenderedPageBreak/>
        <w:t xml:space="preserve">Guatemala depositó el instrumento de ratificación de dicho tratado. </w:t>
      </w:r>
    </w:p>
    <w:p w14:paraId="58737A3A" w14:textId="07A4A584" w:rsidR="005D5DD3" w:rsidRDefault="005D5DD3" w:rsidP="00E84AEC">
      <w:pPr>
        <w:tabs>
          <w:tab w:val="left" w:pos="567"/>
          <w:tab w:val="num" w:pos="12305"/>
        </w:tabs>
        <w:spacing w:line="240" w:lineRule="auto"/>
        <w:rPr>
          <w:rFonts w:cs="Cambria"/>
          <w:b/>
        </w:rPr>
      </w:pPr>
    </w:p>
    <w:p w14:paraId="4ADE6A23" w14:textId="1EED231A" w:rsidR="00887512" w:rsidRPr="003F3CC4" w:rsidRDefault="008D3B04" w:rsidP="003F3CC4">
      <w:pPr>
        <w:numPr>
          <w:ilvl w:val="0"/>
          <w:numId w:val="4"/>
        </w:numPr>
        <w:tabs>
          <w:tab w:val="left" w:pos="567"/>
          <w:tab w:val="num" w:pos="1569"/>
          <w:tab w:val="num" w:pos="12305"/>
        </w:tabs>
        <w:spacing w:line="240" w:lineRule="auto"/>
        <w:ind w:left="0" w:firstLine="0"/>
        <w:rPr>
          <w:lang w:eastAsia="es-ES"/>
        </w:rPr>
      </w:pPr>
      <w:r w:rsidRPr="003F3CC4">
        <w:rPr>
          <w:lang w:eastAsia="es-ES"/>
        </w:rPr>
        <w:t xml:space="preserve">La </w:t>
      </w:r>
      <w:r w:rsidRPr="003F3CC4">
        <w:rPr>
          <w:b/>
          <w:i/>
          <w:lang w:eastAsia="es-ES"/>
        </w:rPr>
        <w:t>Corte</w:t>
      </w:r>
      <w:r w:rsidRPr="003F3CC4">
        <w:rPr>
          <w:lang w:eastAsia="es-ES"/>
        </w:rPr>
        <w:t xml:space="preserve"> reitera que no puede ejercer su competencia contenciosa para aplicar la Convención Americana y declarar una violación a sus normas respecto a hechos alegados o conductas del Estado que pudieran implicar su responsabilidad internacional ocurridos con anterioridad a dicho reconocimiento de competencia</w:t>
      </w:r>
      <w:r w:rsidRPr="003F3CC4">
        <w:rPr>
          <w:rStyle w:val="Refdenotaalpie"/>
          <w:lang w:eastAsia="es-ES"/>
        </w:rPr>
        <w:footnoteReference w:id="12"/>
      </w:r>
      <w:r w:rsidRPr="003F3CC4">
        <w:rPr>
          <w:lang w:eastAsia="es-ES"/>
        </w:rPr>
        <w:t>.</w:t>
      </w:r>
      <w:r w:rsidR="00EF7038">
        <w:rPr>
          <w:lang w:eastAsia="es-ES"/>
        </w:rPr>
        <w:t xml:space="preserve"> </w:t>
      </w:r>
      <w:r w:rsidR="00037646">
        <w:rPr>
          <w:rStyle w:val="markedcontent"/>
          <w:rFonts w:eastAsia="MS Mincho" w:cs="Arial"/>
        </w:rPr>
        <w:t>No obstante</w:t>
      </w:r>
      <w:r w:rsidR="003F3CC4" w:rsidRPr="003F3CC4">
        <w:rPr>
          <w:rStyle w:val="markedcontent"/>
          <w:rFonts w:eastAsia="MS Mincho" w:cs="Arial"/>
        </w:rPr>
        <w:t>, es claro que la Corte puede conocer de los actos</w:t>
      </w:r>
      <w:r w:rsidR="003F3CC4">
        <w:rPr>
          <w:rStyle w:val="markedcontent"/>
          <w:rFonts w:eastAsia="MS Mincho" w:cs="Arial"/>
        </w:rPr>
        <w:t xml:space="preserve"> </w:t>
      </w:r>
      <w:r w:rsidR="001B17AE">
        <w:rPr>
          <w:rStyle w:val="markedcontent"/>
          <w:rFonts w:eastAsia="MS Mincho" w:cs="Arial"/>
        </w:rPr>
        <w:t xml:space="preserve">o </w:t>
      </w:r>
      <w:r w:rsidR="003F3CC4" w:rsidRPr="003F3CC4">
        <w:rPr>
          <w:rStyle w:val="markedcontent"/>
          <w:rFonts w:eastAsia="MS Mincho" w:cs="Arial"/>
        </w:rPr>
        <w:t xml:space="preserve">hechos que hayan tenido lugar con posterioridad a la fecha de dicho reconocimiento. </w:t>
      </w:r>
      <w:r w:rsidR="00037646">
        <w:rPr>
          <w:rStyle w:val="markedcontent"/>
          <w:rFonts w:eastAsia="MS Mincho" w:cs="Arial"/>
        </w:rPr>
        <w:t>Asimismo</w:t>
      </w:r>
      <w:r w:rsidR="003F3CC4" w:rsidRPr="003F3CC4">
        <w:rPr>
          <w:rStyle w:val="markedcontent"/>
          <w:rFonts w:eastAsia="MS Mincho" w:cs="Arial"/>
        </w:rPr>
        <w:t>, el Tribunal también tiene competencia para conocer de violaciones de</w:t>
      </w:r>
      <w:r w:rsidR="00037646">
        <w:rPr>
          <w:rStyle w:val="markedcontent"/>
          <w:rFonts w:eastAsia="MS Mincho" w:cs="Arial"/>
        </w:rPr>
        <w:t xml:space="preserve"> </w:t>
      </w:r>
      <w:r w:rsidR="003F3CC4" w:rsidRPr="003F3CC4">
        <w:rPr>
          <w:rStyle w:val="markedcontent"/>
          <w:rFonts w:eastAsia="MS Mincho" w:cs="Arial"/>
        </w:rPr>
        <w:t>derechos humanos de carácter continuo o permanente aunque el primer acto de ejecución haya tenido lugar antes de la fecha del reconocimiento de competencia contenciosa de la</w:t>
      </w:r>
      <w:r w:rsidR="00037646">
        <w:rPr>
          <w:rStyle w:val="markedcontent"/>
          <w:rFonts w:eastAsia="MS Mincho" w:cs="Arial"/>
        </w:rPr>
        <w:t xml:space="preserve"> </w:t>
      </w:r>
      <w:r w:rsidR="003F3CC4" w:rsidRPr="003F3CC4">
        <w:rPr>
          <w:rStyle w:val="markedcontent"/>
          <w:rFonts w:eastAsia="MS Mincho" w:cs="Arial"/>
        </w:rPr>
        <w:t>Corte, si dichas violaciones persisten con posterioridad a dicho reconocimiento, puesto que se continúan cometiendo</w:t>
      </w:r>
      <w:r w:rsidR="003F3CC4">
        <w:rPr>
          <w:rStyle w:val="Refdenotaalpie"/>
          <w:rFonts w:eastAsia="MS Mincho" w:cs="Arial"/>
        </w:rPr>
        <w:footnoteReference w:id="13"/>
      </w:r>
      <w:r w:rsidR="003F3CC4">
        <w:rPr>
          <w:rStyle w:val="markedcontent"/>
          <w:rFonts w:eastAsia="MS Mincho" w:cs="Arial"/>
        </w:rPr>
        <w:t>.</w:t>
      </w:r>
    </w:p>
    <w:p w14:paraId="5065AACF" w14:textId="77777777" w:rsidR="003647BD" w:rsidRPr="003F3CC4" w:rsidRDefault="003647BD">
      <w:pPr>
        <w:pStyle w:val="Prrafodelista"/>
        <w:widowControl/>
        <w:tabs>
          <w:tab w:val="left" w:pos="142"/>
          <w:tab w:val="left" w:pos="567"/>
        </w:tabs>
        <w:adjustRightInd/>
        <w:spacing w:line="240" w:lineRule="auto"/>
        <w:ind w:left="0"/>
        <w:textAlignment w:val="auto"/>
      </w:pPr>
    </w:p>
    <w:p w14:paraId="7E46BA4C" w14:textId="4E458E61" w:rsidR="007B604D" w:rsidRDefault="003F3CC4" w:rsidP="00887512">
      <w:pPr>
        <w:pStyle w:val="Prrafodelista"/>
        <w:widowControl/>
        <w:numPr>
          <w:ilvl w:val="0"/>
          <w:numId w:val="4"/>
        </w:numPr>
        <w:tabs>
          <w:tab w:val="left" w:pos="142"/>
          <w:tab w:val="left" w:pos="567"/>
          <w:tab w:val="num" w:pos="1569"/>
          <w:tab w:val="num" w:pos="12305"/>
        </w:tabs>
        <w:adjustRightInd/>
        <w:spacing w:line="240" w:lineRule="auto"/>
        <w:ind w:left="0" w:firstLine="0"/>
        <w:textAlignment w:val="auto"/>
        <w:rPr>
          <w:lang w:val="es-ES"/>
        </w:rPr>
      </w:pPr>
      <w:r>
        <w:rPr>
          <w:lang w:val="es-ES"/>
        </w:rPr>
        <w:t>Sentado lo anterior, e</w:t>
      </w:r>
      <w:r w:rsidR="008D3B04" w:rsidRPr="00887512">
        <w:rPr>
          <w:lang w:val="es-ES"/>
        </w:rPr>
        <w:t xml:space="preserve">l Tribunal observa que </w:t>
      </w:r>
      <w:r w:rsidR="008D3B04" w:rsidRPr="00CE1BC1">
        <w:rPr>
          <w:lang w:eastAsia="es-ES"/>
        </w:rPr>
        <w:t>Guatemala</w:t>
      </w:r>
      <w:r w:rsidR="008D3B04" w:rsidRPr="00887512">
        <w:rPr>
          <w:rFonts w:cs="Verdana"/>
        </w:rPr>
        <w:t xml:space="preserve"> reconoció la competencia contenciosa de la Corte el 9 de marzo de 1987. </w:t>
      </w:r>
      <w:r w:rsidR="008D3B04" w:rsidRPr="00E84AEC">
        <w:rPr>
          <w:lang w:eastAsia="es-ES"/>
        </w:rPr>
        <w:t xml:space="preserve">Asimismo, la Corte advierte que, tanto la Comisión como los representantes, señalaron no pretender que se declare la responsabilidad internacional del Estado por hechos anteriores al </w:t>
      </w:r>
      <w:r w:rsidR="00CE1BC1" w:rsidRPr="00887512">
        <w:rPr>
          <w:rFonts w:cs="Verdana"/>
        </w:rPr>
        <w:t xml:space="preserve">9 de marzo de 1987. </w:t>
      </w:r>
      <w:r w:rsidR="00CE1BC1">
        <w:rPr>
          <w:lang w:eastAsia="es-ES"/>
        </w:rPr>
        <w:t>En</w:t>
      </w:r>
      <w:r w:rsidR="00D505F6">
        <w:rPr>
          <w:lang w:eastAsia="es-ES"/>
        </w:rPr>
        <w:t xml:space="preserve"> este sentido</w:t>
      </w:r>
      <w:r w:rsidR="00CE1BC1">
        <w:rPr>
          <w:lang w:eastAsia="es-ES"/>
        </w:rPr>
        <w:t>, la Comisión indicó que sometía ante la Corte “las acciones y omisiones estatales que ocurrieron o continuaron</w:t>
      </w:r>
      <w:r w:rsidR="00EF7038">
        <w:rPr>
          <w:lang w:eastAsia="es-ES"/>
        </w:rPr>
        <w:t xml:space="preserve"> </w:t>
      </w:r>
      <w:r w:rsidR="00CE1BC1">
        <w:rPr>
          <w:lang w:eastAsia="es-ES"/>
        </w:rPr>
        <w:t>ocurriendo con posterioridad al 9 de marzo de 1987”, dentro de las que se e</w:t>
      </w:r>
      <w:r w:rsidR="00AC1A5E">
        <w:rPr>
          <w:lang w:eastAsia="es-ES"/>
        </w:rPr>
        <w:t>n</w:t>
      </w:r>
      <w:r w:rsidR="00CE1BC1">
        <w:rPr>
          <w:lang w:eastAsia="es-ES"/>
        </w:rPr>
        <w:t>c</w:t>
      </w:r>
      <w:r w:rsidR="00AC1A5E">
        <w:rPr>
          <w:lang w:eastAsia="es-ES"/>
        </w:rPr>
        <w:t>on</w:t>
      </w:r>
      <w:r w:rsidR="00CE1BC1">
        <w:rPr>
          <w:lang w:eastAsia="es-ES"/>
        </w:rPr>
        <w:t>trarían “la desaparición forzada de tres personas que fueron vistas por última vez durante los eventos del 29 y 30 de abril de 1982 bajo custodia del Estado; el desplazamiento forzado que afectó a los 1498 sobrevivientes de la masacre y sus 111 familiares; y la violación a los derechos a garantías judiciales y protección judicial en contra de los familiares de las víctimas de la masacre, las víctimas de desaparición forzada y sus familiares y todas las víctimas sobrevivientes</w:t>
      </w:r>
      <w:r w:rsidR="00CE1BC1" w:rsidRPr="00887512">
        <w:rPr>
          <w:lang w:val="es-ES"/>
        </w:rPr>
        <w:t>”</w:t>
      </w:r>
      <w:r w:rsidR="00CE1BC1">
        <w:rPr>
          <w:lang w:eastAsia="es-ES"/>
        </w:rPr>
        <w:t xml:space="preserve">. </w:t>
      </w:r>
      <w:r w:rsidR="00D7736A" w:rsidRPr="00887512">
        <w:rPr>
          <w:lang w:val="es-ES"/>
        </w:rPr>
        <w:t xml:space="preserve">Teniendo en cuenta lo anterior, </w:t>
      </w:r>
      <w:r w:rsidR="00D7736A" w:rsidRPr="00E84AEC">
        <w:t xml:space="preserve">la Corte </w:t>
      </w:r>
      <w:r w:rsidR="00D55CB8">
        <w:t xml:space="preserve">concluye que </w:t>
      </w:r>
      <w:r w:rsidR="00D7736A" w:rsidRPr="00E84AEC">
        <w:t>tiene competencia para conocer los hechos y las presuntas violaciones de derechos humanos</w:t>
      </w:r>
      <w:r w:rsidR="00D55CB8">
        <w:t xml:space="preserve"> sometidos por la Comisión ante la Corte y, en particular, </w:t>
      </w:r>
      <w:r w:rsidR="007F2B9A" w:rsidRPr="00E84AEC">
        <w:t xml:space="preserve">(i) </w:t>
      </w:r>
      <w:r w:rsidR="00CA42D3" w:rsidRPr="00887512">
        <w:rPr>
          <w:lang w:val="es-ES"/>
        </w:rPr>
        <w:t>las alegadas desapariciones forzadas iniciadas durante la masacre</w:t>
      </w:r>
      <w:r w:rsidR="0066709D">
        <w:rPr>
          <w:lang w:val="es-ES"/>
        </w:rPr>
        <w:t xml:space="preserve"> y (ii)</w:t>
      </w:r>
      <w:r w:rsidR="007B604D" w:rsidRPr="00887512">
        <w:rPr>
          <w:lang w:val="es-ES"/>
        </w:rPr>
        <w:t xml:space="preserve"> </w:t>
      </w:r>
      <w:r w:rsidR="00CE1BC1" w:rsidRPr="00887512">
        <w:rPr>
          <w:lang w:val="es-ES"/>
        </w:rPr>
        <w:t>el alegado desplazamiento forzado</w:t>
      </w:r>
      <w:r w:rsidR="00D55CB8">
        <w:rPr>
          <w:lang w:val="es-ES"/>
        </w:rPr>
        <w:t xml:space="preserve">, </w:t>
      </w:r>
      <w:r w:rsidR="00CE1BC1" w:rsidRPr="00887512">
        <w:rPr>
          <w:lang w:val="es-ES"/>
        </w:rPr>
        <w:t>(iii)</w:t>
      </w:r>
      <w:r w:rsidR="0066709D">
        <w:rPr>
          <w:lang w:val="es-ES"/>
        </w:rPr>
        <w:t xml:space="preserve"> la alegada violación a los derechos a la familia y niñez, (iv)</w:t>
      </w:r>
      <w:r w:rsidR="00CE1BC1" w:rsidRPr="00887512">
        <w:rPr>
          <w:lang w:val="es-ES"/>
        </w:rPr>
        <w:t xml:space="preserve"> la alegada violación de </w:t>
      </w:r>
      <w:r w:rsidR="0066709D">
        <w:rPr>
          <w:lang w:val="es-ES"/>
        </w:rPr>
        <w:t xml:space="preserve">garantías judiciales y </w:t>
      </w:r>
      <w:r w:rsidR="00887512" w:rsidRPr="00887512">
        <w:rPr>
          <w:lang w:val="es-ES"/>
        </w:rPr>
        <w:t>p</w:t>
      </w:r>
      <w:r w:rsidR="00CE1BC1" w:rsidRPr="00887512">
        <w:rPr>
          <w:lang w:val="es-ES"/>
        </w:rPr>
        <w:t>rotección judicial</w:t>
      </w:r>
      <w:r w:rsidR="00887512" w:rsidRPr="00887512">
        <w:rPr>
          <w:lang w:val="es-ES"/>
        </w:rPr>
        <w:t xml:space="preserve">, así como </w:t>
      </w:r>
      <w:r w:rsidR="0066709D">
        <w:rPr>
          <w:lang w:val="es-ES"/>
        </w:rPr>
        <w:t>(v) la alegada afectación a la integridad personal.</w:t>
      </w:r>
    </w:p>
    <w:p w14:paraId="70C41D0D" w14:textId="77777777" w:rsidR="00AC1A5E" w:rsidRDefault="00AC1A5E" w:rsidP="003647BD">
      <w:pPr>
        <w:pStyle w:val="Prrafodelista"/>
        <w:widowControl/>
        <w:tabs>
          <w:tab w:val="left" w:pos="142"/>
          <w:tab w:val="left" w:pos="567"/>
        </w:tabs>
        <w:adjustRightInd/>
        <w:spacing w:line="240" w:lineRule="auto"/>
        <w:ind w:left="0"/>
        <w:textAlignment w:val="auto"/>
        <w:rPr>
          <w:lang w:val="es-ES"/>
        </w:rPr>
      </w:pPr>
    </w:p>
    <w:p w14:paraId="7C4127BD" w14:textId="0725ABEA" w:rsidR="00AC1A5E" w:rsidRPr="00887512" w:rsidRDefault="00AC1A5E" w:rsidP="00887512">
      <w:pPr>
        <w:pStyle w:val="Prrafodelista"/>
        <w:widowControl/>
        <w:numPr>
          <w:ilvl w:val="0"/>
          <w:numId w:val="4"/>
        </w:numPr>
        <w:tabs>
          <w:tab w:val="left" w:pos="142"/>
          <w:tab w:val="left" w:pos="567"/>
          <w:tab w:val="num" w:pos="1569"/>
          <w:tab w:val="num" w:pos="12305"/>
        </w:tabs>
        <w:adjustRightInd/>
        <w:spacing w:line="240" w:lineRule="auto"/>
        <w:ind w:left="0" w:firstLine="0"/>
        <w:textAlignment w:val="auto"/>
        <w:rPr>
          <w:lang w:val="es-ES"/>
        </w:rPr>
      </w:pPr>
      <w:r>
        <w:t>En congruencia con lo indicado, este Tribunal reafirma su jurisprudencia constante en cu</w:t>
      </w:r>
      <w:r w:rsidR="003921F9">
        <w:t xml:space="preserve">anto a su competencia temporal </w:t>
      </w:r>
      <w:r>
        <w:t>y</w:t>
      </w:r>
      <w:r w:rsidR="003921F9">
        <w:t>,</w:t>
      </w:r>
      <w:r>
        <w:t xml:space="preserve"> dados los específicos argumentos invocados por el Estado, </w:t>
      </w:r>
      <w:r w:rsidR="00D505F6">
        <w:t>desestima la excepción preliminar</w:t>
      </w:r>
      <w:r>
        <w:t>.</w:t>
      </w:r>
    </w:p>
    <w:p w14:paraId="741BDD6A" w14:textId="0AB9D4BF" w:rsidR="005B0238" w:rsidRPr="00075241" w:rsidRDefault="00220516" w:rsidP="000F45F4">
      <w:pPr>
        <w:pStyle w:val="Ttulo1"/>
        <w:rPr>
          <w:lang w:val="es-ES"/>
        </w:rPr>
      </w:pPr>
      <w:bookmarkStart w:id="14" w:name="_Toc129857590"/>
      <w:r w:rsidRPr="00075241">
        <w:rPr>
          <w:lang w:val="es-ES"/>
        </w:rPr>
        <w:t>V</w:t>
      </w:r>
      <w:r w:rsidRPr="00075241">
        <w:rPr>
          <w:lang w:val="es-ES"/>
        </w:rPr>
        <w:br/>
      </w:r>
      <w:r w:rsidR="00573DB9">
        <w:rPr>
          <w:lang w:val="es-ES"/>
        </w:rPr>
        <w:t>CONSIDERACIÓN PREVIA</w:t>
      </w:r>
      <w:bookmarkEnd w:id="14"/>
    </w:p>
    <w:p w14:paraId="1E54D274" w14:textId="441ED1D6" w:rsidR="00220516" w:rsidRPr="00075241" w:rsidRDefault="00220516" w:rsidP="00075241">
      <w:pPr>
        <w:numPr>
          <w:ilvl w:val="0"/>
          <w:numId w:val="4"/>
        </w:numPr>
        <w:tabs>
          <w:tab w:val="left" w:pos="567"/>
          <w:tab w:val="num" w:pos="1569"/>
          <w:tab w:val="num" w:pos="12305"/>
        </w:tabs>
        <w:spacing w:line="240" w:lineRule="auto"/>
        <w:ind w:left="0" w:firstLine="0"/>
        <w:rPr>
          <w:rFonts w:cstheme="minorHAnsi"/>
          <w:b/>
        </w:rPr>
      </w:pPr>
      <w:r w:rsidRPr="00075241">
        <w:rPr>
          <w:rFonts w:cstheme="minorHAnsi"/>
        </w:rPr>
        <w:t xml:space="preserve">La </w:t>
      </w:r>
      <w:r w:rsidRPr="00075241">
        <w:rPr>
          <w:b/>
          <w:i/>
          <w:lang w:val="es-MX"/>
        </w:rPr>
        <w:t>Comisión</w:t>
      </w:r>
      <w:r w:rsidRPr="00075241">
        <w:rPr>
          <w:rFonts w:cstheme="minorHAnsi"/>
        </w:rPr>
        <w:t xml:space="preserve"> observó las dificultades existentes para lograr la identificación de la totalidad de presuntas víctimas, tanto de las personas fallecidas como de sus familiares supervivientes y desplazados. Entre las dificultades</w:t>
      </w:r>
      <w:r w:rsidR="001F7AAB">
        <w:rPr>
          <w:rFonts w:cstheme="minorHAnsi"/>
        </w:rPr>
        <w:t>,</w:t>
      </w:r>
      <w:r w:rsidRPr="00075241">
        <w:rPr>
          <w:rFonts w:cstheme="minorHAnsi"/>
        </w:rPr>
        <w:t xml:space="preserve"> resaltaron las siguientes: </w:t>
      </w:r>
      <w:r w:rsidR="00DA25D5">
        <w:rPr>
          <w:rFonts w:cstheme="minorHAnsi"/>
        </w:rPr>
        <w:t>(</w:t>
      </w:r>
      <w:r w:rsidRPr="00075241">
        <w:rPr>
          <w:rFonts w:cstheme="minorHAnsi"/>
        </w:rPr>
        <w:t xml:space="preserve">a) dimensión de la violencia desplegada por el ejército durante la masacre y posterior desplazamiento; </w:t>
      </w:r>
      <w:r w:rsidR="00DA25D5">
        <w:rPr>
          <w:rFonts w:cstheme="minorHAnsi"/>
        </w:rPr>
        <w:t>(</w:t>
      </w:r>
      <w:r w:rsidRPr="00075241">
        <w:rPr>
          <w:rFonts w:cstheme="minorHAnsi"/>
        </w:rPr>
        <w:t>b) la quema de la mayoría de ranchos y casa</w:t>
      </w:r>
      <w:r w:rsidR="001F7AAB">
        <w:rPr>
          <w:rFonts w:cstheme="minorHAnsi"/>
        </w:rPr>
        <w:t>s</w:t>
      </w:r>
      <w:r w:rsidRPr="00075241">
        <w:rPr>
          <w:rFonts w:cstheme="minorHAnsi"/>
        </w:rPr>
        <w:t xml:space="preserve"> de la aldea; </w:t>
      </w:r>
      <w:r w:rsidR="00DA25D5">
        <w:rPr>
          <w:rFonts w:cstheme="minorHAnsi"/>
        </w:rPr>
        <w:t>(</w:t>
      </w:r>
      <w:r w:rsidRPr="00075241">
        <w:rPr>
          <w:rFonts w:cstheme="minorHAnsi"/>
        </w:rPr>
        <w:t xml:space="preserve">c) </w:t>
      </w:r>
      <w:r w:rsidR="00DA25D5">
        <w:rPr>
          <w:rFonts w:cstheme="minorHAnsi"/>
        </w:rPr>
        <w:t xml:space="preserve">el hecho de que </w:t>
      </w:r>
      <w:r w:rsidRPr="00075241">
        <w:rPr>
          <w:rFonts w:cstheme="minorHAnsi"/>
        </w:rPr>
        <w:t xml:space="preserve">numerosas personas murieron calcinadas; </w:t>
      </w:r>
      <w:r w:rsidR="00DA25D5">
        <w:rPr>
          <w:rFonts w:cstheme="minorHAnsi"/>
        </w:rPr>
        <w:t>(</w:t>
      </w:r>
      <w:r w:rsidRPr="00075241">
        <w:rPr>
          <w:rFonts w:cstheme="minorHAnsi"/>
        </w:rPr>
        <w:t xml:space="preserve">d) </w:t>
      </w:r>
      <w:r w:rsidR="00DA25D5">
        <w:rPr>
          <w:rFonts w:cstheme="minorHAnsi"/>
        </w:rPr>
        <w:t>el hecho de que</w:t>
      </w:r>
      <w:r w:rsidR="00037646">
        <w:rPr>
          <w:rFonts w:cstheme="minorHAnsi"/>
        </w:rPr>
        <w:t>,</w:t>
      </w:r>
      <w:r w:rsidR="00DA25D5">
        <w:rPr>
          <w:rFonts w:cstheme="minorHAnsi"/>
        </w:rPr>
        <w:t xml:space="preserve"> </w:t>
      </w:r>
      <w:r w:rsidRPr="00075241">
        <w:rPr>
          <w:rFonts w:cstheme="minorHAnsi"/>
        </w:rPr>
        <w:t>de las 19 osamentas recuperadas de la fosa común</w:t>
      </w:r>
      <w:r w:rsidR="00037646">
        <w:rPr>
          <w:rFonts w:cstheme="minorHAnsi"/>
        </w:rPr>
        <w:t>,</w:t>
      </w:r>
      <w:r w:rsidRPr="00075241">
        <w:rPr>
          <w:rFonts w:cstheme="minorHAnsi"/>
        </w:rPr>
        <w:t xml:space="preserve"> solo se pudo identificar con precisión</w:t>
      </w:r>
      <w:r w:rsidR="00037646">
        <w:rPr>
          <w:rFonts w:cstheme="minorHAnsi"/>
        </w:rPr>
        <w:t xml:space="preserve"> a</w:t>
      </w:r>
      <w:r w:rsidRPr="00075241">
        <w:rPr>
          <w:rFonts w:cstheme="minorHAnsi"/>
        </w:rPr>
        <w:t xml:space="preserve"> una de las personas; </w:t>
      </w:r>
      <w:r w:rsidR="00DA25D5">
        <w:rPr>
          <w:rFonts w:cstheme="minorHAnsi"/>
        </w:rPr>
        <w:t>(</w:t>
      </w:r>
      <w:r w:rsidRPr="00075241">
        <w:rPr>
          <w:rFonts w:cstheme="minorHAnsi"/>
        </w:rPr>
        <w:t xml:space="preserve">e) el contexto rural </w:t>
      </w:r>
      <w:r w:rsidR="00DA25D5">
        <w:rPr>
          <w:rFonts w:cstheme="minorHAnsi"/>
        </w:rPr>
        <w:t xml:space="preserve">de la Aldea </w:t>
      </w:r>
      <w:r w:rsidRPr="00075241">
        <w:rPr>
          <w:rFonts w:cstheme="minorHAnsi"/>
        </w:rPr>
        <w:t xml:space="preserve">Los Josefinos al momento de los hechos, con altas tasas de analfabetismo y falta de registros oficiales de nacimientos y defunciones. </w:t>
      </w:r>
    </w:p>
    <w:p w14:paraId="371A6B4E" w14:textId="77777777" w:rsidR="00220516" w:rsidRPr="00075241" w:rsidRDefault="00220516" w:rsidP="00075241">
      <w:pPr>
        <w:spacing w:line="240" w:lineRule="auto"/>
        <w:rPr>
          <w:rFonts w:cstheme="minorHAnsi"/>
          <w:b/>
        </w:rPr>
      </w:pPr>
    </w:p>
    <w:p w14:paraId="0B936DE6" w14:textId="6D64D3A2" w:rsidR="00220516" w:rsidRPr="00075241" w:rsidRDefault="00220516" w:rsidP="00075241">
      <w:pPr>
        <w:numPr>
          <w:ilvl w:val="0"/>
          <w:numId w:val="4"/>
        </w:numPr>
        <w:tabs>
          <w:tab w:val="left" w:pos="567"/>
          <w:tab w:val="num" w:pos="1569"/>
          <w:tab w:val="num" w:pos="12305"/>
        </w:tabs>
        <w:spacing w:line="240" w:lineRule="auto"/>
        <w:ind w:left="0" w:firstLine="0"/>
        <w:rPr>
          <w:rFonts w:cstheme="minorHAnsi"/>
          <w:b/>
        </w:rPr>
      </w:pPr>
      <w:r w:rsidRPr="00075241">
        <w:rPr>
          <w:rFonts w:cstheme="minorHAnsi"/>
        </w:rPr>
        <w:lastRenderedPageBreak/>
        <w:t xml:space="preserve">Señaló, asimismo, que a lo anterior debe sumarse las diversas acciones y omisiones del Estado que han generado obstáculos adicionales que imposibilitan la identificación de todas las presuntas víctimas. En virtud de ello, y teniendo en cuenta el reconocimiento de responsabilidad internacional por parte del Estado en el trámite ante la Comisión y que las pruebas aportadas por las peticionarias no </w:t>
      </w:r>
      <w:r w:rsidRPr="00075241">
        <w:rPr>
          <w:lang w:val="es-MX"/>
        </w:rPr>
        <w:t>fueron</w:t>
      </w:r>
      <w:r w:rsidRPr="00075241">
        <w:rPr>
          <w:rFonts w:cstheme="minorHAnsi"/>
        </w:rPr>
        <w:t xml:space="preserve"> o</w:t>
      </w:r>
      <w:r w:rsidR="00895C38" w:rsidRPr="00075241">
        <w:rPr>
          <w:rFonts w:cstheme="minorHAnsi"/>
        </w:rPr>
        <w:t xml:space="preserve">bjetadas, la Comisión consideró </w:t>
      </w:r>
      <w:r w:rsidRPr="00075241">
        <w:rPr>
          <w:rFonts w:cstheme="minorHAnsi"/>
        </w:rPr>
        <w:t xml:space="preserve">que estas resultan suficiente para acreditar la existencia e identidad de las presuntas víctimas. Adicionalmente, consideró necesario agregar a la lista de </w:t>
      </w:r>
      <w:r w:rsidR="003E2D17">
        <w:rPr>
          <w:rFonts w:cstheme="minorHAnsi"/>
        </w:rPr>
        <w:t xml:space="preserve">presuntas </w:t>
      </w:r>
      <w:r w:rsidRPr="00075241">
        <w:rPr>
          <w:rFonts w:cstheme="minorHAnsi"/>
        </w:rPr>
        <w:t xml:space="preserve">víctimas </w:t>
      </w:r>
      <w:r w:rsidR="00895C38" w:rsidRPr="00075241">
        <w:rPr>
          <w:rFonts w:cstheme="minorHAnsi"/>
        </w:rPr>
        <w:t xml:space="preserve">a </w:t>
      </w:r>
      <w:r w:rsidRPr="00075241">
        <w:rPr>
          <w:rFonts w:cstheme="minorHAnsi"/>
        </w:rPr>
        <w:t xml:space="preserve">dos niños no incluidos por </w:t>
      </w:r>
      <w:r w:rsidR="00895C38" w:rsidRPr="00075241">
        <w:rPr>
          <w:rFonts w:cstheme="minorHAnsi"/>
        </w:rPr>
        <w:t>los peticionario</w:t>
      </w:r>
      <w:r w:rsidRPr="00075241">
        <w:rPr>
          <w:rFonts w:cstheme="minorHAnsi"/>
        </w:rPr>
        <w:t>s, y ello con base en la prueba que acredita el pago de reparaciones realizado por el Estado. Por último, consideró pertinente recomendar la necesidad de que el Estado asegure un mecanismo de identificación plena de las presuntas víctimas del caso.</w:t>
      </w:r>
      <w:r w:rsidR="00427A52">
        <w:rPr>
          <w:rFonts w:cstheme="minorHAnsi"/>
        </w:rPr>
        <w:t xml:space="preserve"> </w:t>
      </w:r>
    </w:p>
    <w:p w14:paraId="58EC9A31" w14:textId="77777777" w:rsidR="00895C38" w:rsidRPr="00075241" w:rsidRDefault="00895C38" w:rsidP="00075241">
      <w:pPr>
        <w:tabs>
          <w:tab w:val="left" w:pos="567"/>
        </w:tabs>
        <w:spacing w:line="240" w:lineRule="auto"/>
        <w:rPr>
          <w:rFonts w:cstheme="minorHAnsi"/>
          <w:b/>
        </w:rPr>
      </w:pPr>
    </w:p>
    <w:p w14:paraId="49BF01AE" w14:textId="5D9581EF" w:rsidR="006346CB" w:rsidRPr="00075241" w:rsidRDefault="00895C38" w:rsidP="00075241">
      <w:pPr>
        <w:numPr>
          <w:ilvl w:val="0"/>
          <w:numId w:val="4"/>
        </w:numPr>
        <w:tabs>
          <w:tab w:val="left" w:pos="567"/>
          <w:tab w:val="num" w:pos="1569"/>
          <w:tab w:val="num" w:pos="12305"/>
        </w:tabs>
        <w:spacing w:line="240" w:lineRule="auto"/>
        <w:ind w:left="0" w:firstLine="0"/>
        <w:rPr>
          <w:rFonts w:cstheme="minorHAnsi"/>
          <w:b/>
        </w:rPr>
      </w:pPr>
      <w:r w:rsidRPr="00075241">
        <w:rPr>
          <w:rFonts w:cstheme="minorHAnsi"/>
        </w:rPr>
        <w:t xml:space="preserve">Los </w:t>
      </w:r>
      <w:r w:rsidRPr="00075241">
        <w:rPr>
          <w:rFonts w:cstheme="minorHAnsi"/>
          <w:b/>
          <w:i/>
        </w:rPr>
        <w:t>representantes</w:t>
      </w:r>
      <w:r w:rsidRPr="00075241">
        <w:rPr>
          <w:rFonts w:cstheme="minorHAnsi"/>
        </w:rPr>
        <w:t xml:space="preserve"> coincidieron con la Comisión y sostuvieron que al presente caso le es aplicable la excepción prevista en el artículo 35.2 del Reglamento</w:t>
      </w:r>
      <w:r w:rsidR="00DA25D5">
        <w:rPr>
          <w:rFonts w:cstheme="minorHAnsi"/>
        </w:rPr>
        <w:t>.</w:t>
      </w:r>
      <w:r w:rsidRPr="00075241">
        <w:rPr>
          <w:rFonts w:cstheme="minorHAnsi"/>
        </w:rPr>
        <w:t xml:space="preserve"> Solicitaron</w:t>
      </w:r>
      <w:r w:rsidR="00DA25D5">
        <w:rPr>
          <w:rFonts w:cstheme="minorHAnsi"/>
        </w:rPr>
        <w:t>,</w:t>
      </w:r>
      <w:r w:rsidRPr="00075241">
        <w:rPr>
          <w:rFonts w:cstheme="minorHAnsi"/>
        </w:rPr>
        <w:t xml:space="preserve"> además</w:t>
      </w:r>
      <w:r w:rsidR="00DA25D5">
        <w:rPr>
          <w:rFonts w:cstheme="minorHAnsi"/>
        </w:rPr>
        <w:t>,</w:t>
      </w:r>
      <w:r w:rsidRPr="00075241">
        <w:rPr>
          <w:rFonts w:cstheme="minorHAnsi"/>
        </w:rPr>
        <w:t xml:space="preserve"> que esta Corte adopte “criterios flexibles y adecuados a las circunstancias de este caso para la identificación de víctimas y familiares”, y reconozca como víctimas a las personas incluidas en el listado que adjuntaron a su escrito de argumentos, solicitudes y pruebas, “dejando abierta la posibilidad de que aquellas personas que sean identificadas con posterioridad, sean también consideradas como beneficiarias de las reparaciones que se determinen en la sentencia, como ha hecho en otras oportunidades”.</w:t>
      </w:r>
      <w:r w:rsidRPr="00075241">
        <w:rPr>
          <w:rFonts w:cstheme="minorHAnsi"/>
          <w:b/>
        </w:rPr>
        <w:t xml:space="preserve"> </w:t>
      </w:r>
    </w:p>
    <w:p w14:paraId="21337C66" w14:textId="77777777" w:rsidR="006346CB" w:rsidRPr="00075241" w:rsidRDefault="006346CB" w:rsidP="00075241">
      <w:pPr>
        <w:tabs>
          <w:tab w:val="left" w:pos="567"/>
        </w:tabs>
        <w:spacing w:line="240" w:lineRule="auto"/>
        <w:rPr>
          <w:rFonts w:cstheme="minorHAnsi"/>
          <w:b/>
        </w:rPr>
      </w:pPr>
    </w:p>
    <w:p w14:paraId="61D85CEC" w14:textId="4616B0BE" w:rsidR="006346CB" w:rsidRPr="00614533" w:rsidRDefault="006346CB" w:rsidP="00075241">
      <w:pPr>
        <w:numPr>
          <w:ilvl w:val="0"/>
          <w:numId w:val="4"/>
        </w:numPr>
        <w:tabs>
          <w:tab w:val="left" w:pos="567"/>
          <w:tab w:val="num" w:pos="1569"/>
          <w:tab w:val="num" w:pos="12305"/>
        </w:tabs>
        <w:spacing w:line="240" w:lineRule="auto"/>
        <w:ind w:left="0" w:firstLine="0"/>
        <w:rPr>
          <w:rFonts w:cstheme="minorHAnsi"/>
        </w:rPr>
      </w:pPr>
      <w:r w:rsidRPr="00075241">
        <w:rPr>
          <w:rFonts w:cstheme="minorHAnsi"/>
        </w:rPr>
        <w:t xml:space="preserve">Por su parte, en la audiencia ante el Tribunal, el </w:t>
      </w:r>
      <w:r w:rsidRPr="004E3ED5">
        <w:rPr>
          <w:rFonts w:cstheme="minorHAnsi"/>
          <w:b/>
          <w:i/>
        </w:rPr>
        <w:t>Estado</w:t>
      </w:r>
      <w:r w:rsidRPr="00075241">
        <w:rPr>
          <w:rFonts w:cstheme="minorHAnsi"/>
        </w:rPr>
        <w:t xml:space="preserve"> expresó su desacuerdo con el listado aportado por </w:t>
      </w:r>
      <w:r w:rsidR="00427A52">
        <w:rPr>
          <w:rFonts w:cstheme="minorHAnsi"/>
        </w:rPr>
        <w:t>los representantes</w:t>
      </w:r>
      <w:r w:rsidRPr="00075241">
        <w:rPr>
          <w:rFonts w:cstheme="minorHAnsi"/>
        </w:rPr>
        <w:t xml:space="preserve"> en el escrito de solicitudes, argumentos y pruebas, alegando que incluía un número “exagerado” de personas que “no han sido documentadas y no se han determinado de manera fehaciente”, y que no existe “claridad y certeza jurídica” al respecto. Además, señaló </w:t>
      </w:r>
      <w:r w:rsidR="00C018E3" w:rsidRPr="00075241">
        <w:rPr>
          <w:rFonts w:cstheme="minorHAnsi"/>
        </w:rPr>
        <w:t>que,</w:t>
      </w:r>
      <w:r w:rsidRPr="00075241">
        <w:rPr>
          <w:rFonts w:cstheme="minorHAnsi"/>
        </w:rPr>
        <w:t xml:space="preserve"> en su Informe de Fondo, la Comisión “no ha hecho una labor exhaustiva en la identificación” y que en su listado “no [hace] una identificación precisa de [algunas] personas”. En esta línea, Guatemala afirmó que ya existe el registro único de víctimas solicitado por </w:t>
      </w:r>
      <w:r w:rsidR="00427A52">
        <w:rPr>
          <w:rFonts w:cstheme="minorHAnsi"/>
        </w:rPr>
        <w:t>los representantes</w:t>
      </w:r>
      <w:r w:rsidRPr="00075241">
        <w:rPr>
          <w:rFonts w:cstheme="minorHAnsi"/>
        </w:rPr>
        <w:t xml:space="preserve"> y que este es el establecido en el acuerdo de solución amistosa suscrito </w:t>
      </w:r>
      <w:r w:rsidRPr="00075241">
        <w:rPr>
          <w:rFonts w:eastAsia="Batang" w:cs="Times"/>
        </w:rPr>
        <w:t>ante</w:t>
      </w:r>
      <w:r w:rsidRPr="00075241">
        <w:rPr>
          <w:rFonts w:cstheme="minorHAnsi"/>
        </w:rPr>
        <w:t xml:space="preserve"> la Comisión en el año 2007. Así, se opuso a </w:t>
      </w:r>
      <w:r w:rsidR="00AD4069">
        <w:rPr>
          <w:rFonts w:cstheme="minorHAnsi"/>
        </w:rPr>
        <w:t>la</w:t>
      </w:r>
      <w:r w:rsidRPr="00075241">
        <w:rPr>
          <w:rFonts w:cstheme="minorHAnsi"/>
        </w:rPr>
        <w:t xml:space="preserve"> petición de que se </w:t>
      </w:r>
      <w:r w:rsidR="00AD4069">
        <w:rPr>
          <w:rFonts w:cstheme="minorHAnsi"/>
        </w:rPr>
        <w:t>mantuviera</w:t>
      </w:r>
      <w:r w:rsidRPr="00075241">
        <w:rPr>
          <w:rFonts w:cstheme="minorHAnsi"/>
        </w:rPr>
        <w:t xml:space="preserve"> un listado abierto y solicitó a la Corte que únicamente </w:t>
      </w:r>
      <w:r w:rsidR="00AD4069">
        <w:rPr>
          <w:rFonts w:cstheme="minorHAnsi"/>
        </w:rPr>
        <w:t>reconociera</w:t>
      </w:r>
      <w:r w:rsidRPr="00075241">
        <w:rPr>
          <w:rFonts w:cstheme="minorHAnsi"/>
        </w:rPr>
        <w:t xml:space="preserve"> como víctimas a quienes se determinó en el acuerdo amistoso. En sus alegatos finales escritos, el Estado </w:t>
      </w:r>
      <w:r w:rsidR="00AD4069">
        <w:rPr>
          <w:rFonts w:cstheme="minorHAnsi"/>
        </w:rPr>
        <w:t>reiteró</w:t>
      </w:r>
      <w:r w:rsidRPr="00075241">
        <w:rPr>
          <w:rFonts w:cstheme="minorHAnsi"/>
        </w:rPr>
        <w:t xml:space="preserve"> que el Anexo Único de Víctimas aportado por la Comisión contenía una cantidad “desproporcional</w:t>
      </w:r>
      <w:r w:rsidR="00427A52">
        <w:rPr>
          <w:rFonts w:cstheme="minorHAnsi"/>
        </w:rPr>
        <w:t xml:space="preserve"> </w:t>
      </w:r>
      <w:r w:rsidRPr="00075241">
        <w:rPr>
          <w:rFonts w:cstheme="minorHAnsi"/>
        </w:rPr>
        <w:t xml:space="preserve">y no justificada” de presuntas víctimas, toda vez que </w:t>
      </w:r>
      <w:r w:rsidR="00DA25D5">
        <w:rPr>
          <w:rFonts w:cstheme="minorHAnsi"/>
        </w:rPr>
        <w:t>en</w:t>
      </w:r>
      <w:r w:rsidRPr="00075241">
        <w:rPr>
          <w:rFonts w:cstheme="minorHAnsi"/>
        </w:rPr>
        <w:t xml:space="preserve"> dicho informe no se contempla</w:t>
      </w:r>
      <w:r w:rsidR="00AD4069">
        <w:rPr>
          <w:rFonts w:cstheme="minorHAnsi"/>
        </w:rPr>
        <w:t>ba</w:t>
      </w:r>
      <w:r w:rsidRPr="00075241">
        <w:rPr>
          <w:rFonts w:cstheme="minorHAnsi"/>
        </w:rPr>
        <w:t xml:space="preserve"> la metodología empleada para la determinación de dichas personas, no incluyendo aspectos importantes tales como la relación con los documentos de identidad, el parentesco que existe entre los familiares y las presuntas víctimas.</w:t>
      </w:r>
      <w:r w:rsidR="008B1261" w:rsidRPr="00075241">
        <w:rPr>
          <w:rFonts w:cstheme="minorHAnsi"/>
        </w:rPr>
        <w:t xml:space="preserve"> Añadió que la Comisión basó únicamente la información de las presuntas víctimas de la información obtenida por FAMDEGUA y no </w:t>
      </w:r>
      <w:r w:rsidR="00DA25D5">
        <w:rPr>
          <w:rFonts w:cstheme="minorHAnsi"/>
        </w:rPr>
        <w:t>realizó</w:t>
      </w:r>
      <w:r w:rsidR="008B1261" w:rsidRPr="00075241">
        <w:rPr>
          <w:rFonts w:cstheme="minorHAnsi"/>
        </w:rPr>
        <w:t xml:space="preserve"> una identificación propia con base en los hechos del caso y documentación presentada. </w:t>
      </w:r>
      <w:r w:rsidR="00AD4069">
        <w:rPr>
          <w:rFonts w:cstheme="minorHAnsi"/>
        </w:rPr>
        <w:t>Asimismo</w:t>
      </w:r>
      <w:r w:rsidR="008B1261" w:rsidRPr="00075241">
        <w:rPr>
          <w:rFonts w:cstheme="minorHAnsi"/>
        </w:rPr>
        <w:t xml:space="preserve">, indicó que la lista aportada por la Comisión contiene una serie de inconsistencias, tales como que los nombres y apellidos de algunas presuntas víctimas no coinciden con los supuestos familiares, así como que en algunos casos no se indica la relación de parentesco, y en diversos núcleos familiares aparecen personas con los mismos nombres y apellidos, sin establecer los representantes ni la </w:t>
      </w:r>
      <w:r w:rsidR="00AD4069">
        <w:rPr>
          <w:rFonts w:cstheme="minorHAnsi"/>
        </w:rPr>
        <w:t>Comisión</w:t>
      </w:r>
      <w:r w:rsidR="008B1261" w:rsidRPr="00075241">
        <w:rPr>
          <w:rFonts w:cstheme="minorHAnsi"/>
        </w:rPr>
        <w:t xml:space="preserve"> si se trata de homónimos o de personas distintas. </w:t>
      </w:r>
    </w:p>
    <w:p w14:paraId="31C3872F" w14:textId="1832B3C7" w:rsidR="00614533" w:rsidRDefault="00614533" w:rsidP="00614533">
      <w:pPr>
        <w:tabs>
          <w:tab w:val="left" w:pos="567"/>
        </w:tabs>
        <w:spacing w:line="240" w:lineRule="auto"/>
        <w:rPr>
          <w:rFonts w:cstheme="minorHAnsi"/>
          <w:b/>
        </w:rPr>
      </w:pPr>
    </w:p>
    <w:p w14:paraId="08F80E36" w14:textId="5017E656" w:rsidR="00633067" w:rsidRDefault="00633067" w:rsidP="000A3986">
      <w:pPr>
        <w:numPr>
          <w:ilvl w:val="0"/>
          <w:numId w:val="4"/>
        </w:numPr>
        <w:tabs>
          <w:tab w:val="left" w:pos="567"/>
          <w:tab w:val="num" w:pos="1569"/>
          <w:tab w:val="num" w:pos="12305"/>
        </w:tabs>
        <w:spacing w:line="240" w:lineRule="auto"/>
        <w:ind w:left="0" w:firstLine="0"/>
      </w:pPr>
      <w:r>
        <w:t xml:space="preserve">El artículo 35.1 del Reglamento dispone que el caso será sometido a la Corte mediante la presentación del Informe de Fondo de la Comisión, el cual deberá contener “la identificación de las presuntas víctimas”. De conformidad con dicha norma, corresponde a la Comisión y no a este Tribunal identificar con precisión y en la debida oportunidad procesal a las presuntas víctimas en un caso ante la Corte. La seguridad jurídica exige, como regla general, que todas las presuntas víctimas estén debidamente identificadas en el Informe de Fondo, no siendo posible añadir nuevas presuntas víctimas luego del mismo, salvo en la circunstancia excepcional contemplada en el artículo 35.2 del Reglamento de la Corte. Así, de conformidad con el mencionado artículo 35.2 del Reglamento, “[c]uando se justificare que no fue posible identificar a alguna o algunas presuntas víctimas de los hechos del caso por tratarse de </w:t>
      </w:r>
      <w:r w:rsidRPr="000A3986">
        <w:rPr>
          <w:rFonts w:cstheme="minorHAnsi"/>
        </w:rPr>
        <w:t>casos</w:t>
      </w:r>
      <w:r>
        <w:t xml:space="preserve"> de violaciones masivas o colectivas, el Tribunal decidirá en su </w:t>
      </w:r>
      <w:r>
        <w:lastRenderedPageBreak/>
        <w:t>oportunidad si las considera víctimas”.</w:t>
      </w:r>
      <w:r w:rsidR="00E84AEC">
        <w:t xml:space="preserve"> </w:t>
      </w:r>
      <w:r w:rsidR="00887512">
        <w:t>En e</w:t>
      </w:r>
      <w:r w:rsidR="000A3986" w:rsidRPr="000A3986">
        <w:t xml:space="preserve">l presente caso, la </w:t>
      </w:r>
      <w:r w:rsidR="000A3986" w:rsidRPr="000A3986">
        <w:rPr>
          <w:b/>
          <w:i/>
        </w:rPr>
        <w:t>Corte</w:t>
      </w:r>
      <w:r w:rsidR="000A3986" w:rsidRPr="000A3986">
        <w:t xml:space="preserve"> encuentra que los hechos afectaron a un número sustancial de miembros de la</w:t>
      </w:r>
      <w:r w:rsidR="000A3986">
        <w:rPr>
          <w:rFonts w:cstheme="minorHAnsi"/>
        </w:rPr>
        <w:t xml:space="preserve"> Aldea Los Josefinos</w:t>
      </w:r>
      <w:r w:rsidR="000A3986" w:rsidRPr="000A3986">
        <w:t xml:space="preserve"> y que el caso trata de una violación colectiva de derechos humanos. Por lo tanto, dadas las particularidades del caso, es aplicable la excepción prevista en el artículo 35.2 del Reglamento de la Corte</w:t>
      </w:r>
      <w:r w:rsidR="00BA36FA">
        <w:t>.</w:t>
      </w:r>
    </w:p>
    <w:p w14:paraId="695116A0" w14:textId="77777777" w:rsidR="00633067" w:rsidRDefault="00633067" w:rsidP="00633067">
      <w:pPr>
        <w:tabs>
          <w:tab w:val="left" w:pos="567"/>
        </w:tabs>
        <w:spacing w:line="240" w:lineRule="auto"/>
      </w:pPr>
    </w:p>
    <w:p w14:paraId="0FA5590B" w14:textId="157371AF" w:rsidR="00614533" w:rsidRDefault="00614533" w:rsidP="00633067">
      <w:pPr>
        <w:numPr>
          <w:ilvl w:val="0"/>
          <w:numId w:val="4"/>
        </w:numPr>
        <w:tabs>
          <w:tab w:val="left" w:pos="567"/>
          <w:tab w:val="num" w:pos="1569"/>
          <w:tab w:val="num" w:pos="12305"/>
        </w:tabs>
        <w:spacing w:line="240" w:lineRule="auto"/>
        <w:ind w:left="0" w:firstLine="0"/>
      </w:pPr>
      <w:r w:rsidRPr="00AE556F">
        <w:t>Tal como lo ha hecho anteriormente</w:t>
      </w:r>
      <w:r w:rsidRPr="00AE556F">
        <w:rPr>
          <w:rStyle w:val="Refdenotaalpie"/>
          <w:rFonts w:eastAsia="MS Mincho"/>
        </w:rPr>
        <w:footnoteReference w:id="14"/>
      </w:r>
      <w:r w:rsidRPr="00AE556F">
        <w:t xml:space="preserve">, la </w:t>
      </w:r>
      <w:r w:rsidRPr="000A3986">
        <w:t>Corte</w:t>
      </w:r>
      <w:r w:rsidRPr="00AE556F">
        <w:t xml:space="preserve"> considera que, en aplicación del artículo 35.2 del Reglamento, para que una persona pueda ser considerada víctima y se acoja a una reparación, tiene que estar razonablemente identificada. </w:t>
      </w:r>
      <w:r w:rsidR="00D5603F">
        <w:t>A este respecto, e</w:t>
      </w:r>
      <w:r w:rsidRPr="00AE556F">
        <w:t xml:space="preserve">l </w:t>
      </w:r>
      <w:r w:rsidRPr="00633067">
        <w:rPr>
          <w:rFonts w:cstheme="minorHAnsi"/>
        </w:rPr>
        <w:t>Tribunal</w:t>
      </w:r>
      <w:r w:rsidRPr="00AE556F">
        <w:t xml:space="preserve"> recuerda que no es su propósito “trabar con formalismos el </w:t>
      </w:r>
      <w:r w:rsidRPr="00DA1AC4">
        <w:rPr>
          <w:rFonts w:cstheme="minorHAnsi"/>
        </w:rPr>
        <w:t>desarrollo</w:t>
      </w:r>
      <w:r w:rsidRPr="00AE556F">
        <w:t xml:space="preserve"> del proceso sino, por el contrario, acercar la definición que se dé en la Sentencia a la exigencia de justicia”</w:t>
      </w:r>
      <w:r w:rsidRPr="00AE556F">
        <w:rPr>
          <w:rStyle w:val="Refdenotaalpie"/>
          <w:rFonts w:eastAsia="MS Mincho"/>
        </w:rPr>
        <w:footnoteReference w:id="15"/>
      </w:r>
      <w:r w:rsidRPr="00AE556F">
        <w:t>.</w:t>
      </w:r>
      <w:r>
        <w:t xml:space="preserve"> En consecuencia</w:t>
      </w:r>
      <w:r w:rsidRPr="0057385B">
        <w:t>, en aras de poder resolver el presente caso</w:t>
      </w:r>
      <w:r>
        <w:t>,</w:t>
      </w:r>
      <w:r w:rsidRPr="0057385B">
        <w:t xml:space="preserve"> es necesario que la Corte cuente con un mínimo de certeza sobre l</w:t>
      </w:r>
      <w:r>
        <w:t>a existencia de tales personas.</w:t>
      </w:r>
    </w:p>
    <w:p w14:paraId="5555C0AE" w14:textId="77777777" w:rsidR="00614533" w:rsidRDefault="00614533" w:rsidP="00614533">
      <w:pPr>
        <w:tabs>
          <w:tab w:val="left" w:pos="567"/>
        </w:tabs>
        <w:spacing w:line="240" w:lineRule="auto"/>
      </w:pPr>
    </w:p>
    <w:p w14:paraId="55CDAA34" w14:textId="3FEC4E14" w:rsidR="00614533" w:rsidRDefault="006A10A6" w:rsidP="00614533">
      <w:pPr>
        <w:numPr>
          <w:ilvl w:val="0"/>
          <w:numId w:val="4"/>
        </w:numPr>
        <w:tabs>
          <w:tab w:val="left" w:pos="567"/>
          <w:tab w:val="num" w:pos="1569"/>
          <w:tab w:val="num" w:pos="12305"/>
        </w:tabs>
        <w:spacing w:line="240" w:lineRule="auto"/>
        <w:ind w:left="0" w:firstLine="0"/>
      </w:pPr>
      <w:r>
        <w:t>A la vista de lo anterior, e</w:t>
      </w:r>
      <w:r w:rsidR="00614533" w:rsidRPr="00736215">
        <w:t xml:space="preserve">n atención a las particularidades del presente caso, el </w:t>
      </w:r>
      <w:r w:rsidR="00614533" w:rsidRPr="00633067">
        <w:t>Tribunal</w:t>
      </w:r>
      <w:r w:rsidR="00614533" w:rsidRPr="00736215">
        <w:t xml:space="preserve"> tendrá como víctimas a aquellas personas </w:t>
      </w:r>
      <w:r w:rsidR="003A34DE">
        <w:t xml:space="preserve">debidamente </w:t>
      </w:r>
      <w:r w:rsidR="00614533" w:rsidRPr="00736215">
        <w:t xml:space="preserve">identificadas </w:t>
      </w:r>
      <w:r w:rsidR="00037646">
        <w:t>que hayan sido</w:t>
      </w:r>
      <w:r w:rsidR="00614533" w:rsidRPr="00736215">
        <w:t xml:space="preserve"> individualizadas por la Comisión en sus listados anexos al </w:t>
      </w:r>
      <w:r w:rsidR="00887512">
        <w:t>I</w:t>
      </w:r>
      <w:r w:rsidR="00614533" w:rsidRPr="00736215">
        <w:t xml:space="preserve">nforme de </w:t>
      </w:r>
      <w:r w:rsidR="00887512">
        <w:t>F</w:t>
      </w:r>
      <w:r w:rsidR="00614533" w:rsidRPr="00736215">
        <w:t>ondo y/o por los representantes en sus listados</w:t>
      </w:r>
      <w:r w:rsidR="00BE6D38">
        <w:t xml:space="preserve"> adjuntos a su escrito de solicitudes, argumentos y pruebas</w:t>
      </w:r>
      <w:r>
        <w:t>,</w:t>
      </w:r>
      <w:r w:rsidR="00614533" w:rsidRPr="00736215">
        <w:t xml:space="preserve"> que hayan sufrido alguna violación de derechos humanos </w:t>
      </w:r>
      <w:r w:rsidR="00614533">
        <w:t xml:space="preserve">derivada de la masacre de la Aldea los Josefinos y sobre la cual la Corte tenga competencia temporal (ver </w:t>
      </w:r>
      <w:r w:rsidR="00FF4FCF">
        <w:rPr>
          <w:i/>
        </w:rPr>
        <w:t>infra</w:t>
      </w:r>
      <w:r w:rsidR="00614533">
        <w:t xml:space="preserve"> </w:t>
      </w:r>
      <w:r w:rsidR="00887512">
        <w:t>capítulo IX).</w:t>
      </w:r>
    </w:p>
    <w:p w14:paraId="06C8A605" w14:textId="77777777" w:rsidR="00761765" w:rsidRPr="0072425F" w:rsidRDefault="00761765" w:rsidP="00761765">
      <w:pPr>
        <w:pStyle w:val="Ttulo1"/>
        <w:rPr>
          <w:lang w:val="es-ES"/>
        </w:rPr>
      </w:pPr>
      <w:bookmarkStart w:id="15" w:name="_Toc129857591"/>
      <w:bookmarkEnd w:id="10"/>
      <w:bookmarkEnd w:id="11"/>
      <w:bookmarkEnd w:id="12"/>
      <w:bookmarkEnd w:id="13"/>
      <w:r w:rsidRPr="0072425F">
        <w:rPr>
          <w:lang w:val="es-ES"/>
        </w:rPr>
        <w:t>VI</w:t>
      </w:r>
      <w:r w:rsidRPr="0072425F">
        <w:rPr>
          <w:lang w:val="es-ES"/>
        </w:rPr>
        <w:br/>
        <w:t>PRUEBA</w:t>
      </w:r>
      <w:bookmarkEnd w:id="15"/>
    </w:p>
    <w:p w14:paraId="5A95B0E2" w14:textId="77777777" w:rsidR="00761765" w:rsidRPr="0072425F" w:rsidRDefault="00761765" w:rsidP="00761765">
      <w:pPr>
        <w:pStyle w:val="Ttulo2"/>
        <w:rPr>
          <w:lang w:val="es-ES"/>
        </w:rPr>
      </w:pPr>
      <w:bookmarkStart w:id="16" w:name="_Toc375517115"/>
      <w:bookmarkStart w:id="17" w:name="_Toc459158103"/>
      <w:bookmarkStart w:id="18" w:name="_Toc470180047"/>
      <w:bookmarkStart w:id="19" w:name="_Toc514172610"/>
      <w:bookmarkStart w:id="20" w:name="_Toc129857592"/>
      <w:r w:rsidRPr="0072425F">
        <w:rPr>
          <w:lang w:val="es-ES"/>
        </w:rPr>
        <w:t>A.</w:t>
      </w:r>
      <w:r w:rsidRPr="0072425F">
        <w:rPr>
          <w:lang w:val="es-ES"/>
        </w:rPr>
        <w:tab/>
      </w:r>
      <w:bookmarkStart w:id="21" w:name="_Toc375517116"/>
      <w:bookmarkStart w:id="22" w:name="_Toc459158104"/>
      <w:bookmarkStart w:id="23" w:name="_Toc470180048"/>
      <w:bookmarkStart w:id="24" w:name="_Toc514172611"/>
      <w:bookmarkEnd w:id="16"/>
      <w:bookmarkEnd w:id="17"/>
      <w:bookmarkEnd w:id="18"/>
      <w:bookmarkEnd w:id="19"/>
      <w:r w:rsidRPr="0072425F">
        <w:rPr>
          <w:lang w:val="es-ES"/>
        </w:rPr>
        <w:t>Admisibilidad de la prueba</w:t>
      </w:r>
      <w:bookmarkEnd w:id="21"/>
      <w:bookmarkEnd w:id="22"/>
      <w:bookmarkEnd w:id="23"/>
      <w:bookmarkEnd w:id="24"/>
      <w:r w:rsidRPr="0072425F">
        <w:rPr>
          <w:lang w:val="es-ES"/>
        </w:rPr>
        <w:t xml:space="preserve"> documental</w:t>
      </w:r>
      <w:bookmarkEnd w:id="20"/>
    </w:p>
    <w:p w14:paraId="3BAFA83E" w14:textId="77777777" w:rsidR="00761765" w:rsidRPr="0072425F" w:rsidRDefault="00761765" w:rsidP="00761765">
      <w:pPr>
        <w:numPr>
          <w:ilvl w:val="0"/>
          <w:numId w:val="4"/>
        </w:numPr>
        <w:tabs>
          <w:tab w:val="left" w:pos="567"/>
          <w:tab w:val="num" w:pos="1569"/>
          <w:tab w:val="num" w:pos="12305"/>
        </w:tabs>
        <w:spacing w:line="240" w:lineRule="auto"/>
        <w:ind w:left="0" w:firstLine="0"/>
      </w:pPr>
      <w:r w:rsidRPr="0072425F">
        <w:t>Este Tribunal recibió diversos documentos presentados como prueba por la Comisión, los representantes de las presuntas víctimas y el Estado, los cuales, como en otros casos, admite en el entendido que fueron presentados en la debida oportunidad procesal (artículo 57 del Reglamento)</w:t>
      </w:r>
      <w:r w:rsidRPr="0072425F">
        <w:rPr>
          <w:rStyle w:val="Refdenotaalpie"/>
        </w:rPr>
        <w:footnoteReference w:id="16"/>
      </w:r>
      <w:r w:rsidRPr="0072425F">
        <w:t>.</w:t>
      </w:r>
    </w:p>
    <w:p w14:paraId="2D98CB7F" w14:textId="195B5936" w:rsidR="00776263" w:rsidRDefault="00776263" w:rsidP="00776263">
      <w:pPr>
        <w:tabs>
          <w:tab w:val="left" w:pos="567"/>
        </w:tabs>
        <w:spacing w:line="240" w:lineRule="auto"/>
      </w:pPr>
    </w:p>
    <w:p w14:paraId="1CA4FDA9" w14:textId="7124A891" w:rsidR="00761765" w:rsidRPr="0072425F" w:rsidRDefault="00761765" w:rsidP="00761765">
      <w:pPr>
        <w:numPr>
          <w:ilvl w:val="0"/>
          <w:numId w:val="4"/>
        </w:numPr>
        <w:tabs>
          <w:tab w:val="left" w:pos="567"/>
          <w:tab w:val="num" w:pos="1569"/>
          <w:tab w:val="num" w:pos="12305"/>
        </w:tabs>
        <w:spacing w:line="240" w:lineRule="auto"/>
        <w:ind w:left="0" w:firstLine="0"/>
      </w:pPr>
      <w:r w:rsidRPr="0072425F">
        <w:t>La Corte también recibió documentos adjuntos a los alegatos finales escritos presentados por el Estado y por los representantes de las presuntas víctimas</w:t>
      </w:r>
      <w:r w:rsidRPr="0072425F">
        <w:rPr>
          <w:rStyle w:val="Refdenotaalpie"/>
        </w:rPr>
        <w:footnoteReference w:id="17"/>
      </w:r>
      <w:r w:rsidRPr="0072425F">
        <w:t xml:space="preserve">. El 22 de abril de 2021 los representantes de las presuntas víctimas presentaron sus observaciones a los documentos </w:t>
      </w:r>
      <w:r w:rsidRPr="0072425F">
        <w:lastRenderedPageBreak/>
        <w:t xml:space="preserve">presentados por el Estado. Alegaron que la presentación de algunos de estos documentos es extemporánea en tanto son preexistentes a la presentación del escrito de contestación del Estado </w:t>
      </w:r>
      <w:r w:rsidR="00776263">
        <w:t xml:space="preserve">y añadieron </w:t>
      </w:r>
      <w:r w:rsidRPr="0072425F">
        <w:t xml:space="preserve">que algunos de ellos no guardan relación con los hechos y objeto del presente caso. </w:t>
      </w:r>
      <w:r w:rsidR="00776263">
        <w:t>En vista de lo anterior,</w:t>
      </w:r>
      <w:r w:rsidRPr="0072425F">
        <w:t xml:space="preserve"> solicitaron que no fuera admitido ninguno de los documentos. El Estado, por su parte, no realizó observaciones a los documentos presentados por los representantes de las presuntas víctimas. </w:t>
      </w:r>
    </w:p>
    <w:p w14:paraId="00A40C1F" w14:textId="77777777" w:rsidR="00761765" w:rsidRPr="0072425F" w:rsidRDefault="00761765" w:rsidP="00761765">
      <w:pPr>
        <w:pStyle w:val="Prrafodelista"/>
        <w:tabs>
          <w:tab w:val="left" w:pos="709"/>
        </w:tabs>
        <w:autoSpaceDE w:val="0"/>
        <w:autoSpaceDN w:val="0"/>
        <w:adjustRightInd/>
        <w:spacing w:line="240" w:lineRule="auto"/>
        <w:ind w:left="0" w:right="49"/>
        <w:textAlignment w:val="auto"/>
      </w:pPr>
    </w:p>
    <w:p w14:paraId="56880EBF" w14:textId="44840305" w:rsidR="002103C1" w:rsidRDefault="00761765" w:rsidP="00F333A5">
      <w:pPr>
        <w:numPr>
          <w:ilvl w:val="0"/>
          <w:numId w:val="4"/>
        </w:numPr>
        <w:tabs>
          <w:tab w:val="left" w:pos="567"/>
          <w:tab w:val="num" w:pos="1569"/>
          <w:tab w:val="num" w:pos="12305"/>
        </w:tabs>
        <w:spacing w:line="240" w:lineRule="auto"/>
        <w:ind w:left="0" w:firstLine="0"/>
      </w:pPr>
      <w:r w:rsidRPr="00E65752">
        <w:t xml:space="preserve">La </w:t>
      </w:r>
      <w:r w:rsidRPr="00E65752">
        <w:rPr>
          <w:b/>
          <w:i/>
        </w:rPr>
        <w:t>Corte</w:t>
      </w:r>
      <w:r w:rsidRPr="00E65752">
        <w:t xml:space="preserve"> constata que</w:t>
      </w:r>
      <w:r w:rsidR="00776263" w:rsidRPr="00E65752">
        <w:t>, efectivamente,</w:t>
      </w:r>
      <w:r w:rsidRPr="00E65752">
        <w:t xml:space="preserve"> los documentos anexos a los alegatos finales escritos del Estado</w:t>
      </w:r>
      <w:r w:rsidR="00E65752" w:rsidRPr="00E65752">
        <w:t xml:space="preserve"> hacen referencia a hechos ocurridos con anterioridad a los momentos procesales establecidos reglamentariamente para presentar prueba.</w:t>
      </w:r>
      <w:r w:rsidR="00FF4FCF">
        <w:t xml:space="preserve"> </w:t>
      </w:r>
      <w:r w:rsidRPr="00E65752">
        <w:t>Por esa razón, dichos documentos no serán admitidos. Con respecto a los documentos anexos a los alegatos finales escritos de los representantes, la Corte constata que el primer anexo hace referencia a documentos de identidad de</w:t>
      </w:r>
      <w:r w:rsidR="0064663A">
        <w:t xml:space="preserve"> presuntas</w:t>
      </w:r>
      <w:r w:rsidRPr="00E65752">
        <w:t xml:space="preserve"> víctimas individualizadas. Por considerarlo útil para la resolución del presente caso, el Tribunal incorpora dichos documentos, de conformidad con el artículo 58 del Reglamento. Por otro lado, el Tribunal observa que los otros dos anexos, a saber, la copia de constancias procesales y la relación de gastos incurridos por FAMDEGUA y CEJIL son documentos emitidos con posterioridad a la presentación del escrito de solicitudes, argumentos y prueba y, por tanto, constituyen prueba de hechos supervinientes</w:t>
      </w:r>
      <w:r w:rsidR="00776263" w:rsidRPr="00E65752">
        <w:t>.</w:t>
      </w:r>
      <w:r w:rsidRPr="00E65752">
        <w:t xml:space="preserve"> En vista de lo anterior, dichos documentos resultan admisibles en los términos del artículo 57.2 del Reglamento.</w:t>
      </w:r>
      <w:r w:rsidR="00F333A5" w:rsidRPr="00F333A5">
        <w:t xml:space="preserve"> </w:t>
      </w:r>
    </w:p>
    <w:p w14:paraId="0A66608C" w14:textId="2544D1B8" w:rsidR="002103C1" w:rsidRDefault="002103C1" w:rsidP="002103C1">
      <w:pPr>
        <w:tabs>
          <w:tab w:val="left" w:pos="567"/>
        </w:tabs>
        <w:spacing w:line="240" w:lineRule="auto"/>
      </w:pPr>
    </w:p>
    <w:p w14:paraId="3071BEEE" w14:textId="73BDE249" w:rsidR="00761765" w:rsidRDefault="00F333A5" w:rsidP="00F333A5">
      <w:pPr>
        <w:numPr>
          <w:ilvl w:val="0"/>
          <w:numId w:val="4"/>
        </w:numPr>
        <w:tabs>
          <w:tab w:val="left" w:pos="567"/>
          <w:tab w:val="num" w:pos="1569"/>
          <w:tab w:val="num" w:pos="12305"/>
        </w:tabs>
        <w:spacing w:line="240" w:lineRule="auto"/>
        <w:ind w:left="0" w:firstLine="0"/>
      </w:pPr>
      <w:r>
        <w:t xml:space="preserve">Finalmente, mediante nota de Secretaría de 22 de septiembre de 2021, la Corte solicitó </w:t>
      </w:r>
      <w:r w:rsidR="00BB5242">
        <w:t xml:space="preserve">como prueba para mejor resolver </w:t>
      </w:r>
      <w:r>
        <w:t>al Estado –y, en caso de que la Comisión o los representantes también contaran con dicha información– el</w:t>
      </w:r>
      <w:r w:rsidRPr="00F333A5">
        <w:t xml:space="preserve"> </w:t>
      </w:r>
      <w:r>
        <w:t>“</w:t>
      </w:r>
      <w:r w:rsidRPr="00F333A5">
        <w:t>registro único de víctimas de la Masacre de la Aldea Los Josefinos al que hace referencia el Estado en el párrafo 78 de su escrito de alegatos finales, los cuales fueron presentados el 18 de marzo de 2021, así como cualquier otro registro actualizado de víctimas del que dispongan</w:t>
      </w:r>
      <w:r>
        <w:t>”. El 29 de septiembre el Estado y los representantes presentaron la documentación requerida. De conformidad con lo estipulado en el artículo 58 del Reglamento, dicha documental resulta admisible.</w:t>
      </w:r>
    </w:p>
    <w:p w14:paraId="16B676BF" w14:textId="77777777" w:rsidR="00761765" w:rsidRPr="0072425F" w:rsidRDefault="00761765" w:rsidP="00761765">
      <w:pPr>
        <w:pStyle w:val="Ttulo2"/>
        <w:rPr>
          <w:lang w:val="es-ES"/>
        </w:rPr>
      </w:pPr>
      <w:bookmarkStart w:id="25" w:name="_Toc129857593"/>
      <w:r w:rsidRPr="0072425F">
        <w:rPr>
          <w:lang w:val="es-ES"/>
        </w:rPr>
        <w:t>B.</w:t>
      </w:r>
      <w:r w:rsidRPr="0072425F">
        <w:rPr>
          <w:lang w:val="es-ES"/>
        </w:rPr>
        <w:tab/>
        <w:t>Admisibilidad de la prueba testimonial y pericial</w:t>
      </w:r>
      <w:bookmarkEnd w:id="25"/>
    </w:p>
    <w:p w14:paraId="70F64AE6" w14:textId="77777777" w:rsidR="00761765" w:rsidRPr="0072425F" w:rsidRDefault="00761765" w:rsidP="00761765">
      <w:pPr>
        <w:numPr>
          <w:ilvl w:val="0"/>
          <w:numId w:val="4"/>
        </w:numPr>
        <w:tabs>
          <w:tab w:val="left" w:pos="567"/>
          <w:tab w:val="num" w:pos="1569"/>
          <w:tab w:val="num" w:pos="12305"/>
        </w:tabs>
        <w:spacing w:line="240" w:lineRule="auto"/>
        <w:ind w:left="0" w:firstLine="0"/>
      </w:pPr>
      <w:r w:rsidRPr="0072425F">
        <w:t>Este Tribunal estima pertinente admitir las declaraciones rendidas ante fedatario público</w:t>
      </w:r>
      <w:r w:rsidRPr="0072425F">
        <w:rPr>
          <w:rStyle w:val="Refdenotaalpie"/>
        </w:rPr>
        <w:footnoteReference w:id="18"/>
      </w:r>
      <w:r w:rsidRPr="0072425F">
        <w:rPr>
          <w:position w:val="7"/>
        </w:rPr>
        <w:t xml:space="preserve"> </w:t>
      </w:r>
      <w:r w:rsidRPr="0072425F">
        <w:t>y en audiencia pública</w:t>
      </w:r>
      <w:r w:rsidRPr="0072425F">
        <w:rPr>
          <w:rStyle w:val="Refdenotaalpie"/>
        </w:rPr>
        <w:footnoteReference w:id="19"/>
      </w:r>
      <w:r w:rsidRPr="0072425F">
        <w:rPr>
          <w:position w:val="7"/>
        </w:rPr>
        <w:t xml:space="preserve"> </w:t>
      </w:r>
      <w:r w:rsidRPr="0072425F">
        <w:t>en la medida en que se ajusten al objeto que fue definido por la Presidencia en la Resolución mediante la cual se ordenó recibirlos y al objeto del presente caso</w:t>
      </w:r>
      <w:r w:rsidRPr="0072425F">
        <w:rPr>
          <w:rStyle w:val="Refdenotaalpie"/>
        </w:rPr>
        <w:footnoteReference w:id="20"/>
      </w:r>
      <w:r w:rsidRPr="0072425F">
        <w:t>.</w:t>
      </w:r>
    </w:p>
    <w:p w14:paraId="33A44304" w14:textId="77777777" w:rsidR="00761765" w:rsidRDefault="00761765" w:rsidP="00761765">
      <w:pPr>
        <w:tabs>
          <w:tab w:val="left" w:pos="567"/>
        </w:tabs>
        <w:spacing w:line="240" w:lineRule="auto"/>
      </w:pPr>
    </w:p>
    <w:p w14:paraId="144312A3" w14:textId="551D7DF5" w:rsidR="00E73460" w:rsidRDefault="00761765" w:rsidP="00761765">
      <w:pPr>
        <w:numPr>
          <w:ilvl w:val="0"/>
          <w:numId w:val="4"/>
        </w:numPr>
        <w:tabs>
          <w:tab w:val="left" w:pos="567"/>
          <w:tab w:val="num" w:pos="1569"/>
          <w:tab w:val="num" w:pos="12305"/>
        </w:tabs>
        <w:spacing w:line="240" w:lineRule="auto"/>
        <w:ind w:left="0" w:firstLine="0"/>
      </w:pPr>
      <w:r w:rsidRPr="0072425F">
        <w:t xml:space="preserve">En el caso del peritaje rendido por la perita Jo-Marie </w:t>
      </w:r>
      <w:r w:rsidR="00C018E3" w:rsidRPr="0072425F">
        <w:t>Burt,</w:t>
      </w:r>
      <w:r w:rsidRPr="0072425F">
        <w:t xml:space="preserve"> se advierte que no fue rendido ante fedatario público. Conforme expresaron los representantes de las presuntas víctimas, ello se debió a dificultades derivadas de la pandemia por propagación del virus COVID-19</w:t>
      </w:r>
      <w:r w:rsidRPr="0072425F">
        <w:rPr>
          <w:rStyle w:val="Refdenotaalpie"/>
        </w:rPr>
        <w:footnoteReference w:id="21"/>
      </w:r>
      <w:r>
        <w:t xml:space="preserve"> y las consecuentes </w:t>
      </w:r>
      <w:r w:rsidRPr="006016CD">
        <w:t>restricciones de movilidad y limitaciones para el acceso a los servicios notariales</w:t>
      </w:r>
      <w:r w:rsidRPr="0072425F">
        <w:t>. En atención a los motivos señalados, dicho peritaje queda admitido</w:t>
      </w:r>
      <w:r w:rsidR="00E73460">
        <w:t>.</w:t>
      </w:r>
      <w:r>
        <w:t xml:space="preserve"> </w:t>
      </w:r>
    </w:p>
    <w:p w14:paraId="753FE50D" w14:textId="7DD6C435" w:rsidR="008E0797" w:rsidRPr="00075241" w:rsidRDefault="00467516" w:rsidP="00F97B4A">
      <w:pPr>
        <w:pStyle w:val="Ttulo1"/>
        <w:rPr>
          <w:lang w:val="es-ES"/>
        </w:rPr>
      </w:pPr>
      <w:bookmarkStart w:id="26" w:name="_Toc129857594"/>
      <w:r w:rsidRPr="00075241">
        <w:rPr>
          <w:lang w:val="es-ES"/>
        </w:rPr>
        <w:lastRenderedPageBreak/>
        <w:t>V</w:t>
      </w:r>
      <w:r w:rsidR="00220516" w:rsidRPr="00075241">
        <w:rPr>
          <w:lang w:val="es-ES"/>
        </w:rPr>
        <w:t>II</w:t>
      </w:r>
      <w:r w:rsidRPr="00075241">
        <w:rPr>
          <w:lang w:val="es-ES"/>
        </w:rPr>
        <w:br/>
        <w:t>HECHOS</w:t>
      </w:r>
      <w:bookmarkEnd w:id="0"/>
      <w:bookmarkEnd w:id="1"/>
      <w:bookmarkEnd w:id="2"/>
      <w:bookmarkEnd w:id="3"/>
      <w:bookmarkEnd w:id="26"/>
    </w:p>
    <w:p w14:paraId="0073CD00" w14:textId="6F6BDA6B" w:rsidR="00E73460" w:rsidRDefault="00E73460" w:rsidP="002856BC">
      <w:pPr>
        <w:numPr>
          <w:ilvl w:val="0"/>
          <w:numId w:val="4"/>
        </w:numPr>
        <w:tabs>
          <w:tab w:val="left" w:pos="567"/>
          <w:tab w:val="num" w:pos="1569"/>
          <w:tab w:val="num" w:pos="12305"/>
        </w:tabs>
        <w:spacing w:line="240" w:lineRule="auto"/>
        <w:ind w:left="0" w:firstLine="0"/>
        <w:rPr>
          <w:lang w:val="es-ES"/>
        </w:rPr>
      </w:pPr>
      <w:r w:rsidRPr="002F51C4">
        <w:rPr>
          <w:lang w:val="es-ES"/>
        </w:rPr>
        <w:t xml:space="preserve">En este capítulo, la Corte establecerá los hechos del caso con base </w:t>
      </w:r>
      <w:r w:rsidR="00226A91">
        <w:rPr>
          <w:lang w:val="es-ES"/>
        </w:rPr>
        <w:t>en e</w:t>
      </w:r>
      <w:r w:rsidRPr="002F51C4">
        <w:rPr>
          <w:lang w:val="es-ES"/>
        </w:rPr>
        <w:t xml:space="preserve">l marco fáctico </w:t>
      </w:r>
      <w:r w:rsidRPr="002F51C4">
        <w:rPr>
          <w:rFonts w:cs="Calibri"/>
          <w:lang w:val="es-ES"/>
        </w:rPr>
        <w:t>sometido</w:t>
      </w:r>
      <w:r w:rsidRPr="002F51C4">
        <w:rPr>
          <w:lang w:val="es-ES"/>
        </w:rPr>
        <w:t xml:space="preserve"> al </w:t>
      </w:r>
      <w:r w:rsidRPr="00E76518">
        <w:rPr>
          <w:lang w:val="es-ES"/>
        </w:rPr>
        <w:t xml:space="preserve">conocimiento de la Corte por la Comisión Interamericana, en relación con (i) el contexto en el que tuvo lugar la masacre de la Aldea </w:t>
      </w:r>
      <w:r w:rsidR="00FA5467">
        <w:rPr>
          <w:lang w:val="es-ES"/>
        </w:rPr>
        <w:t>L</w:t>
      </w:r>
      <w:r w:rsidRPr="00E76518">
        <w:rPr>
          <w:lang w:val="es-ES"/>
        </w:rPr>
        <w:t xml:space="preserve">os Josefinos, (ii) los hechos relativos a dicha masacre, </w:t>
      </w:r>
      <w:r w:rsidR="002103C1">
        <w:rPr>
          <w:lang w:val="es-ES"/>
        </w:rPr>
        <w:t xml:space="preserve">y </w:t>
      </w:r>
      <w:r w:rsidRPr="00E76518">
        <w:rPr>
          <w:lang w:val="es-ES"/>
        </w:rPr>
        <w:t>(iii) los procesos internos iniciados a raíz de la masacre</w:t>
      </w:r>
      <w:r w:rsidRPr="002F51C4">
        <w:rPr>
          <w:lang w:val="es-ES"/>
        </w:rPr>
        <w:t>.</w:t>
      </w:r>
      <w:r w:rsidR="008A3B93">
        <w:rPr>
          <w:lang w:val="es-ES"/>
        </w:rPr>
        <w:t xml:space="preserve"> L</w:t>
      </w:r>
      <w:r w:rsidR="008A3B93" w:rsidRPr="004253EA">
        <w:rPr>
          <w:lang w:val="es-GT"/>
        </w:rPr>
        <w:t xml:space="preserve">os hechos anteriores a la fecha de ratificación de la competencia contenciosa de la Corte por parte de </w:t>
      </w:r>
      <w:r w:rsidR="008A3B93">
        <w:rPr>
          <w:lang w:val="es-GT"/>
        </w:rPr>
        <w:t>Guatemala</w:t>
      </w:r>
      <w:r w:rsidR="008A3B93" w:rsidRPr="004253EA">
        <w:rPr>
          <w:lang w:val="es-GT"/>
        </w:rPr>
        <w:t xml:space="preserve"> se enuncian como antecedentes.</w:t>
      </w:r>
    </w:p>
    <w:p w14:paraId="58335446" w14:textId="3C414FAC" w:rsidR="00BF590B" w:rsidRPr="00075241" w:rsidRDefault="00DB07DF" w:rsidP="00075241">
      <w:pPr>
        <w:tabs>
          <w:tab w:val="left" w:pos="2475"/>
        </w:tabs>
        <w:spacing w:line="240" w:lineRule="auto"/>
        <w:rPr>
          <w:lang w:val="es-ES"/>
        </w:rPr>
      </w:pPr>
      <w:r w:rsidRPr="00075241">
        <w:rPr>
          <w:lang w:val="es-ES"/>
        </w:rPr>
        <w:tab/>
      </w:r>
    </w:p>
    <w:p w14:paraId="02F54D94" w14:textId="77777777" w:rsidR="00E73460" w:rsidRPr="00075241" w:rsidRDefault="00E73460" w:rsidP="00E73460">
      <w:pPr>
        <w:pStyle w:val="Ttulo2"/>
        <w:numPr>
          <w:ilvl w:val="0"/>
          <w:numId w:val="8"/>
        </w:numPr>
        <w:spacing w:before="0" w:after="0"/>
        <w:rPr>
          <w:lang w:val="es-ES"/>
        </w:rPr>
      </w:pPr>
      <w:bookmarkStart w:id="27" w:name="_Toc78477161"/>
      <w:bookmarkStart w:id="28" w:name="_Toc129857595"/>
      <w:bookmarkStart w:id="29" w:name="_Toc24447086"/>
      <w:r w:rsidRPr="00075241">
        <w:rPr>
          <w:lang w:val="es-ES"/>
        </w:rPr>
        <w:t>Contexto</w:t>
      </w:r>
      <w:bookmarkEnd w:id="27"/>
      <w:bookmarkEnd w:id="28"/>
    </w:p>
    <w:p w14:paraId="17ADD91F" w14:textId="77777777" w:rsidR="00E73460" w:rsidRPr="00075241" w:rsidRDefault="00E73460" w:rsidP="00E73460">
      <w:pPr>
        <w:widowControl/>
        <w:tabs>
          <w:tab w:val="left" w:pos="567"/>
        </w:tabs>
        <w:autoSpaceDE w:val="0"/>
        <w:autoSpaceDN w:val="0"/>
        <w:adjustRightInd/>
        <w:spacing w:line="240" w:lineRule="auto"/>
        <w:ind w:right="-90"/>
        <w:textAlignment w:val="auto"/>
        <w:rPr>
          <w:lang w:val="es-ES"/>
        </w:rPr>
      </w:pPr>
    </w:p>
    <w:p w14:paraId="3A26B411" w14:textId="474A645E" w:rsidR="00E73460" w:rsidRPr="00860E74" w:rsidRDefault="00E73460" w:rsidP="00797E64">
      <w:pPr>
        <w:widowControl/>
        <w:numPr>
          <w:ilvl w:val="0"/>
          <w:numId w:val="4"/>
        </w:numPr>
        <w:tabs>
          <w:tab w:val="left" w:pos="567"/>
          <w:tab w:val="num" w:pos="1569"/>
          <w:tab w:val="num" w:pos="12305"/>
        </w:tabs>
        <w:autoSpaceDE w:val="0"/>
        <w:autoSpaceDN w:val="0"/>
        <w:spacing w:line="240" w:lineRule="auto"/>
        <w:ind w:left="0" w:firstLine="0"/>
        <w:textAlignment w:val="auto"/>
        <w:rPr>
          <w:rFonts w:cs="Arial"/>
        </w:rPr>
      </w:pPr>
      <w:r w:rsidRPr="00860E74">
        <w:rPr>
          <w:rFonts w:cs="Arial"/>
          <w:lang w:val="es-ES"/>
        </w:rPr>
        <w:t>Entre los años 1962 y 1996 en Guatemala hubo un conflicto armado interno que provocó grandes costos humanos, materiales, institucionales y morales</w:t>
      </w:r>
      <w:r w:rsidR="008A3B93">
        <w:rPr>
          <w:rStyle w:val="Refdenotaalpie"/>
          <w:rFonts w:cs="Arial"/>
          <w:lang w:val="es-ES"/>
        </w:rPr>
        <w:footnoteReference w:id="22"/>
      </w:r>
      <w:r w:rsidRPr="00860E74">
        <w:rPr>
          <w:rFonts w:cs="Arial"/>
          <w:lang w:val="es-ES"/>
        </w:rPr>
        <w:t xml:space="preserve">. </w:t>
      </w:r>
      <w:r w:rsidRPr="00860E74">
        <w:rPr>
          <w:rFonts w:cs="Arial"/>
        </w:rPr>
        <w:t xml:space="preserve">La </w:t>
      </w:r>
      <w:r w:rsidRPr="00860E74">
        <w:rPr>
          <w:rFonts w:eastAsia="Batang" w:cs="Times"/>
        </w:rPr>
        <w:t xml:space="preserve">Comisión para el Esclarecimiento Histórico (en adelante la “CEH”) </w:t>
      </w:r>
      <w:r w:rsidRPr="00860E74">
        <w:rPr>
          <w:rFonts w:cs="Times-Roman"/>
          <w:lang w:bidi="en-US"/>
        </w:rPr>
        <w:t>estim</w:t>
      </w:r>
      <w:r w:rsidR="00C521AD">
        <w:rPr>
          <w:rFonts w:cs="Times-Roman"/>
          <w:lang w:bidi="en-US"/>
        </w:rPr>
        <w:t>ó</w:t>
      </w:r>
      <w:r w:rsidRPr="00860E74">
        <w:rPr>
          <w:rFonts w:cs="Times-Roman"/>
          <w:lang w:bidi="en-US"/>
        </w:rPr>
        <w:t xml:space="preserve"> que “el saldo en muertos y desaparecidos del enfrentamiento armado interno llegó a más de doscientas mil personas”</w:t>
      </w:r>
      <w:r w:rsidRPr="00075241">
        <w:rPr>
          <w:rFonts w:cs="Arial"/>
          <w:vertAlign w:val="superscript"/>
        </w:rPr>
        <w:footnoteReference w:id="23"/>
      </w:r>
      <w:r w:rsidRPr="00860E74">
        <w:rPr>
          <w:rFonts w:cs="Arial"/>
        </w:rPr>
        <w:t xml:space="preserve">. </w:t>
      </w:r>
      <w:r w:rsidRPr="00860E74">
        <w:rPr>
          <w:rFonts w:eastAsia="Batang" w:cs="Times"/>
        </w:rPr>
        <w:t xml:space="preserve">Asimismo, </w:t>
      </w:r>
      <w:r w:rsidR="00776263" w:rsidRPr="00860E74">
        <w:rPr>
          <w:rFonts w:eastAsia="Batang" w:cs="Times"/>
        </w:rPr>
        <w:t>este Tribunal ha tenido la oportunidad de pronunciarse al respecto en varios casos sometidos ante la Corte</w:t>
      </w:r>
      <w:r w:rsidR="00860E74" w:rsidRPr="00075241">
        <w:rPr>
          <w:rStyle w:val="Refdenotaalpie"/>
          <w:rFonts w:eastAsia="Batang" w:cs="Times"/>
        </w:rPr>
        <w:footnoteReference w:id="24"/>
      </w:r>
      <w:r w:rsidR="00776263" w:rsidRPr="00860E74">
        <w:rPr>
          <w:rFonts w:eastAsia="Batang" w:cs="Times"/>
        </w:rPr>
        <w:t xml:space="preserve"> y</w:t>
      </w:r>
      <w:r w:rsidRPr="00860E74">
        <w:rPr>
          <w:rFonts w:eastAsia="Batang" w:cs="Times"/>
        </w:rPr>
        <w:t xml:space="preserve"> ha advertido que el Estado aplicó</w:t>
      </w:r>
      <w:r w:rsidR="00860E74" w:rsidRPr="00860E74">
        <w:rPr>
          <w:rFonts w:eastAsia="Batang" w:cs="Times"/>
        </w:rPr>
        <w:t>,</w:t>
      </w:r>
      <w:r w:rsidR="00776263" w:rsidRPr="00860E74">
        <w:rPr>
          <w:rFonts w:eastAsia="Batang" w:cs="Times"/>
        </w:rPr>
        <w:t xml:space="preserve"> en el m</w:t>
      </w:r>
      <w:r w:rsidR="00860E74" w:rsidRPr="00860E74">
        <w:rPr>
          <w:rFonts w:eastAsia="Batang" w:cs="Times"/>
        </w:rPr>
        <w:t>a</w:t>
      </w:r>
      <w:r w:rsidR="00776263" w:rsidRPr="00860E74">
        <w:rPr>
          <w:rFonts w:eastAsia="Batang" w:cs="Times"/>
        </w:rPr>
        <w:t>rco del referido conflicto armado interno</w:t>
      </w:r>
      <w:r w:rsidR="00860E74" w:rsidRPr="00860E74">
        <w:rPr>
          <w:rFonts w:eastAsia="Batang" w:cs="Times"/>
        </w:rPr>
        <w:t>,</w:t>
      </w:r>
      <w:r w:rsidRPr="00860E74">
        <w:rPr>
          <w:rFonts w:eastAsia="Batang" w:cs="Times"/>
        </w:rPr>
        <w:t xml:space="preserve"> </w:t>
      </w:r>
      <w:r w:rsidR="004410C0" w:rsidRPr="002103C1">
        <w:rPr>
          <w:rFonts w:eastAsia="Batang" w:cs="Times"/>
        </w:rPr>
        <w:t>la</w:t>
      </w:r>
      <w:r w:rsidR="004410C0">
        <w:rPr>
          <w:rFonts w:eastAsia="Batang" w:cs="Times"/>
        </w:rPr>
        <w:t xml:space="preserve"> </w:t>
      </w:r>
      <w:r w:rsidRPr="00860E74">
        <w:rPr>
          <w:rFonts w:eastAsia="Batang" w:cs="Times"/>
        </w:rPr>
        <w:t xml:space="preserve">“Doctrina de Seguridad </w:t>
      </w:r>
      <w:r w:rsidRPr="00860E74">
        <w:rPr>
          <w:rFonts w:cs="Arial"/>
        </w:rPr>
        <w:t>Nacional</w:t>
      </w:r>
      <w:r w:rsidRPr="00860E74">
        <w:rPr>
          <w:rFonts w:eastAsia="Batang" w:cs="Times"/>
        </w:rPr>
        <w:t>”, utilizando</w:t>
      </w:r>
      <w:r w:rsidR="00860E74" w:rsidRPr="00860E74">
        <w:rPr>
          <w:rFonts w:eastAsia="Batang" w:cs="Times"/>
        </w:rPr>
        <w:t xml:space="preserve"> la noción de “enemigo interno” que, si bien </w:t>
      </w:r>
      <w:r w:rsidRPr="00860E74">
        <w:rPr>
          <w:rFonts w:eastAsia="Batang" w:cs="Times"/>
        </w:rPr>
        <w:t xml:space="preserve">inicialmente incluía a </w:t>
      </w:r>
      <w:r w:rsidR="00860E74" w:rsidRPr="00860E74">
        <w:rPr>
          <w:rFonts w:eastAsia="Batang" w:cs="Times"/>
        </w:rPr>
        <w:t xml:space="preserve">organizaciones guerrilleras, </w:t>
      </w:r>
      <w:r w:rsidRPr="00860E74">
        <w:rPr>
          <w:rFonts w:eastAsia="Batang" w:cs="Times"/>
        </w:rPr>
        <w:t>fue ampliándose para incluir a otros grupos y personas</w:t>
      </w:r>
      <w:r w:rsidRPr="00075241">
        <w:rPr>
          <w:rFonts w:eastAsia="Batang"/>
          <w:vertAlign w:val="superscript"/>
          <w:lang w:val="en-US" w:eastAsia="x-none"/>
        </w:rPr>
        <w:footnoteReference w:id="25"/>
      </w:r>
      <w:r w:rsidRPr="00860E74">
        <w:rPr>
          <w:rFonts w:eastAsia="Batang" w:cs="Times"/>
        </w:rPr>
        <w:t xml:space="preserve">, cometiéndose así </w:t>
      </w:r>
      <w:r w:rsidRPr="00860E74">
        <w:rPr>
          <w:rFonts w:cs="Arial"/>
        </w:rPr>
        <w:t>graves</w:t>
      </w:r>
      <w:r w:rsidRPr="00860E74">
        <w:rPr>
          <w:rFonts w:eastAsia="Batang" w:cs="Times"/>
        </w:rPr>
        <w:t xml:space="preserve"> </w:t>
      </w:r>
      <w:r w:rsidR="00860E74" w:rsidRPr="00860E74">
        <w:rPr>
          <w:rFonts w:eastAsia="Batang" w:cs="Times"/>
        </w:rPr>
        <w:t>violaciones</w:t>
      </w:r>
      <w:r w:rsidRPr="00860E74">
        <w:rPr>
          <w:rFonts w:eastAsia="Batang" w:cs="Times"/>
        </w:rPr>
        <w:t xml:space="preserve"> de derechos humanos contra civiles</w:t>
      </w:r>
      <w:r w:rsidR="00427A52" w:rsidRPr="00860E74">
        <w:rPr>
          <w:rFonts w:eastAsia="Batang" w:cs="Times"/>
        </w:rPr>
        <w:t xml:space="preserve"> </w:t>
      </w:r>
      <w:r w:rsidRPr="00860E74">
        <w:rPr>
          <w:rFonts w:eastAsia="Batang" w:cs="Times"/>
        </w:rPr>
        <w:t>indefensos, incluso mujeres y niños, algunas de carácter m</w:t>
      </w:r>
      <w:r w:rsidR="002103C1">
        <w:rPr>
          <w:rFonts w:eastAsia="Batang" w:cs="Times"/>
        </w:rPr>
        <w:t>asivo, como fueron las masacres</w:t>
      </w:r>
      <w:r w:rsidRPr="00075241">
        <w:rPr>
          <w:rStyle w:val="Refdenotaalpie"/>
          <w:rFonts w:eastAsia="Batang" w:cs="Times"/>
        </w:rPr>
        <w:footnoteReference w:id="26"/>
      </w:r>
      <w:r w:rsidRPr="00860E74">
        <w:rPr>
          <w:rFonts w:eastAsia="Batang" w:cs="Times"/>
        </w:rPr>
        <w:t>. Además, pueblos indígenas y comunidades campesinas fueron especialmente objeto de ejecuciones masivas.</w:t>
      </w:r>
      <w:r w:rsidR="00860E74" w:rsidRPr="00860E74">
        <w:rPr>
          <w:rFonts w:eastAsia="Batang" w:cs="Times"/>
        </w:rPr>
        <w:t xml:space="preserve"> </w:t>
      </w:r>
      <w:r w:rsidRPr="00860E74">
        <w:rPr>
          <w:rFonts w:cs="Arial"/>
        </w:rPr>
        <w:t xml:space="preserve">Asimismo, durante </w:t>
      </w:r>
      <w:r w:rsidRPr="00075241">
        <w:t>la época de los hechos en Guatemala existía un patrón de sepa</w:t>
      </w:r>
      <w:r w:rsidR="00860E74">
        <w:t>ración de niños</w:t>
      </w:r>
      <w:r w:rsidR="002103C1">
        <w:t xml:space="preserve"> y niñas</w:t>
      </w:r>
      <w:r w:rsidR="00860E74">
        <w:t xml:space="preserve"> de sus familias</w:t>
      </w:r>
      <w:r w:rsidR="002103C1">
        <w:t>, posterior</w:t>
      </w:r>
      <w:r w:rsidRPr="00075241">
        <w:t xml:space="preserve"> a las masacres perpetradas por las fuerzas armadas, y de </w:t>
      </w:r>
      <w:r w:rsidRPr="00860E74">
        <w:rPr>
          <w:bCs/>
        </w:rPr>
        <w:t>sustracción y retención ilegal de estos niños</w:t>
      </w:r>
      <w:r w:rsidR="002103C1">
        <w:rPr>
          <w:bCs/>
        </w:rPr>
        <w:t xml:space="preserve"> y niñas</w:t>
      </w:r>
      <w:r w:rsidRPr="00075241">
        <w:t>, en algunos casos por los propios militares</w:t>
      </w:r>
      <w:r w:rsidRPr="00075241">
        <w:rPr>
          <w:rStyle w:val="Refdenotaalpie"/>
          <w:rFonts w:cs="Arial"/>
        </w:rPr>
        <w:footnoteReference w:id="27"/>
      </w:r>
      <w:r w:rsidRPr="00860E74">
        <w:rPr>
          <w:rFonts w:cs="Arial"/>
        </w:rPr>
        <w:t xml:space="preserve">. </w:t>
      </w:r>
    </w:p>
    <w:p w14:paraId="79D6CB36" w14:textId="77777777" w:rsidR="00E73460" w:rsidRPr="00075241" w:rsidRDefault="00E73460" w:rsidP="00E73460">
      <w:pPr>
        <w:widowControl/>
        <w:tabs>
          <w:tab w:val="left" w:pos="567"/>
        </w:tabs>
        <w:autoSpaceDE w:val="0"/>
        <w:autoSpaceDN w:val="0"/>
        <w:spacing w:line="240" w:lineRule="auto"/>
        <w:textAlignment w:val="auto"/>
        <w:rPr>
          <w:rFonts w:cs="Arial"/>
        </w:rPr>
      </w:pPr>
    </w:p>
    <w:p w14:paraId="403ECB0E" w14:textId="723F6EC6" w:rsidR="00E73460" w:rsidRPr="00125631" w:rsidRDefault="002103C1" w:rsidP="00E73460">
      <w:pPr>
        <w:widowControl/>
        <w:numPr>
          <w:ilvl w:val="0"/>
          <w:numId w:val="4"/>
        </w:numPr>
        <w:tabs>
          <w:tab w:val="left" w:pos="567"/>
          <w:tab w:val="num" w:pos="1569"/>
          <w:tab w:val="num" w:pos="12305"/>
        </w:tabs>
        <w:autoSpaceDE w:val="0"/>
        <w:autoSpaceDN w:val="0"/>
        <w:spacing w:line="240" w:lineRule="auto"/>
        <w:ind w:left="0" w:firstLine="0"/>
        <w:textAlignment w:val="auto"/>
        <w:rPr>
          <w:rFonts w:eastAsia="Batang" w:cs="Times"/>
        </w:rPr>
      </w:pPr>
      <w:r>
        <w:rPr>
          <w:rFonts w:eastAsia="Batang" w:cs="Times"/>
        </w:rPr>
        <w:t>Otra</w:t>
      </w:r>
      <w:r w:rsidR="00E73460" w:rsidRPr="00125631">
        <w:rPr>
          <w:rFonts w:eastAsia="Batang" w:cs="Times"/>
        </w:rPr>
        <w:t xml:space="preserve"> de las consecuencias del conflicto fue el desplazamiento de comunidades y personas, inclusive fuera del territorio estatal. La CEH indicó que</w:t>
      </w:r>
      <w:r w:rsidR="00860E74" w:rsidRPr="00125631">
        <w:rPr>
          <w:rFonts w:eastAsia="Batang" w:cs="Times"/>
        </w:rPr>
        <w:t xml:space="preserve"> las</w:t>
      </w:r>
      <w:r w:rsidR="00E73460" w:rsidRPr="00125631">
        <w:rPr>
          <w:rFonts w:eastAsia="Batang" w:cs="Times"/>
        </w:rPr>
        <w:t xml:space="preserve"> masacres y devastación de aldeas ocurrid</w:t>
      </w:r>
      <w:r w:rsidR="00897DB5">
        <w:rPr>
          <w:rFonts w:eastAsia="Batang" w:cs="Times"/>
        </w:rPr>
        <w:t>a</w:t>
      </w:r>
      <w:r w:rsidR="00E73460" w:rsidRPr="00125631">
        <w:rPr>
          <w:rFonts w:eastAsia="Batang" w:cs="Times"/>
        </w:rPr>
        <w:t xml:space="preserve">s entre 1981 y 1983 desencadenaron la huida masiva de comunidades mayas y de familias </w:t>
      </w:r>
      <w:r w:rsidR="00125631" w:rsidRPr="00125631">
        <w:rPr>
          <w:rFonts w:eastAsia="Batang" w:cs="Times"/>
        </w:rPr>
        <w:t>no indígenas</w:t>
      </w:r>
      <w:r w:rsidR="00FE658C">
        <w:rPr>
          <w:rFonts w:eastAsia="Batang" w:cs="Times"/>
        </w:rPr>
        <w:t xml:space="preserve">. Unas 150.000 </w:t>
      </w:r>
      <w:r w:rsidR="00E73460" w:rsidRPr="00125631">
        <w:rPr>
          <w:rFonts w:eastAsia="Batang" w:cs="Times"/>
        </w:rPr>
        <w:t xml:space="preserve">personas buscaron su seguridad en México. Cerca de la tercera parte se ubicó en campamentos y contó con el reconocimiento </w:t>
      </w:r>
      <w:r w:rsidR="00897DB5">
        <w:rPr>
          <w:rFonts w:eastAsia="Batang" w:cs="Times"/>
        </w:rPr>
        <w:t>de la condición</w:t>
      </w:r>
      <w:r w:rsidR="00E73460" w:rsidRPr="00125631">
        <w:rPr>
          <w:rFonts w:eastAsia="Batang" w:cs="Times"/>
        </w:rPr>
        <w:t xml:space="preserve"> de refugiado por la oficina del Alto Comisionado de las Naciones Unidas para los Refugiados (en adelante “ACNUR”)</w:t>
      </w:r>
      <w:r w:rsidR="00E73460" w:rsidRPr="00125631">
        <w:rPr>
          <w:rFonts w:eastAsia="Batang"/>
          <w:vertAlign w:val="superscript"/>
          <w:lang w:val="en-US" w:eastAsia="x-none"/>
        </w:rPr>
        <w:footnoteReference w:id="28"/>
      </w:r>
      <w:r w:rsidR="00E73460" w:rsidRPr="00125631">
        <w:rPr>
          <w:rFonts w:eastAsia="Batang" w:cs="Times"/>
        </w:rPr>
        <w:t xml:space="preserve">. </w:t>
      </w:r>
    </w:p>
    <w:p w14:paraId="4400BC6A" w14:textId="72632CC4" w:rsidR="00E73460" w:rsidRDefault="00E73460" w:rsidP="00E73460">
      <w:pPr>
        <w:pStyle w:val="Ttulo2"/>
        <w:numPr>
          <w:ilvl w:val="0"/>
          <w:numId w:val="8"/>
        </w:numPr>
        <w:ind w:left="1152" w:hanging="590"/>
        <w:rPr>
          <w:lang w:val="es-ES"/>
        </w:rPr>
      </w:pPr>
      <w:bookmarkStart w:id="30" w:name="_Toc78477162"/>
      <w:bookmarkStart w:id="31" w:name="_Toc129857596"/>
      <w:r w:rsidRPr="00075241">
        <w:rPr>
          <w:lang w:val="es-ES"/>
        </w:rPr>
        <w:lastRenderedPageBreak/>
        <w:t>Hechos ocurridos el 29 y 30 de abril de 1982</w:t>
      </w:r>
      <w:bookmarkEnd w:id="30"/>
      <w:bookmarkEnd w:id="31"/>
    </w:p>
    <w:p w14:paraId="345E64AE" w14:textId="06898B5C" w:rsidR="00727419" w:rsidRPr="002103C1" w:rsidRDefault="00E73460" w:rsidP="002103C1">
      <w:pPr>
        <w:widowControl/>
        <w:numPr>
          <w:ilvl w:val="0"/>
          <w:numId w:val="4"/>
        </w:numPr>
        <w:tabs>
          <w:tab w:val="left" w:pos="567"/>
          <w:tab w:val="num" w:pos="1569"/>
          <w:tab w:val="num" w:pos="12305"/>
        </w:tabs>
        <w:autoSpaceDE w:val="0"/>
        <w:autoSpaceDN w:val="0"/>
        <w:spacing w:line="240" w:lineRule="auto"/>
        <w:ind w:left="0" w:firstLine="0"/>
        <w:textAlignment w:val="auto"/>
        <w:rPr>
          <w:rFonts w:cstheme="minorHAnsi"/>
        </w:rPr>
      </w:pPr>
      <w:r w:rsidRPr="00075241">
        <w:rPr>
          <w:rFonts w:cstheme="minorHAnsi"/>
        </w:rPr>
        <w:t xml:space="preserve">Desde mediados de los años 70, la guerrilla o fuerzas armadas rebeldes se encontraban </w:t>
      </w:r>
      <w:r w:rsidRPr="00075241">
        <w:t>activas</w:t>
      </w:r>
      <w:r w:rsidRPr="00075241">
        <w:rPr>
          <w:rFonts w:cstheme="minorHAnsi"/>
        </w:rPr>
        <w:t xml:space="preserve"> </w:t>
      </w:r>
      <w:r w:rsidRPr="00FE658C">
        <w:rPr>
          <w:rFonts w:cstheme="minorHAnsi"/>
        </w:rPr>
        <w:t xml:space="preserve">en el </w:t>
      </w:r>
      <w:r w:rsidR="004733EF" w:rsidRPr="00FE658C">
        <w:rPr>
          <w:rFonts w:cstheme="minorHAnsi"/>
        </w:rPr>
        <w:t xml:space="preserve">Municipio de la Libertad, </w:t>
      </w:r>
      <w:r w:rsidRPr="00FE658C">
        <w:rPr>
          <w:rFonts w:cstheme="minorHAnsi"/>
        </w:rPr>
        <w:t>Departamento</w:t>
      </w:r>
      <w:r w:rsidRPr="00075241">
        <w:rPr>
          <w:rFonts w:cstheme="minorHAnsi"/>
        </w:rPr>
        <w:t xml:space="preserve"> de </w:t>
      </w:r>
      <w:r w:rsidRPr="00075241">
        <w:rPr>
          <w:rFonts w:cs="Arial"/>
        </w:rPr>
        <w:t>Petén</w:t>
      </w:r>
      <w:r w:rsidRPr="00075241">
        <w:rPr>
          <w:rFonts w:cstheme="minorHAnsi"/>
        </w:rPr>
        <w:t xml:space="preserve">, donde está ubicada la Aldea </w:t>
      </w:r>
      <w:r w:rsidR="000D08CB">
        <w:rPr>
          <w:rFonts w:cstheme="minorHAnsi"/>
        </w:rPr>
        <w:t>L</w:t>
      </w:r>
      <w:r w:rsidRPr="00075241">
        <w:rPr>
          <w:rFonts w:cstheme="minorHAnsi"/>
        </w:rPr>
        <w:t xml:space="preserve">os Josefinos. Estos grupos ingresaban frecuentemente en la </w:t>
      </w:r>
      <w:r w:rsidR="00153015">
        <w:rPr>
          <w:rFonts w:cstheme="minorHAnsi"/>
        </w:rPr>
        <w:t>a</w:t>
      </w:r>
      <w:r w:rsidRPr="00075241">
        <w:rPr>
          <w:rFonts w:cstheme="minorHAnsi"/>
        </w:rPr>
        <w:t xml:space="preserve">ldea, lugar donde tenían lugar enfrentamientos violentos con el Ejército. En particular, </w:t>
      </w:r>
      <w:r w:rsidR="00994ADE">
        <w:rPr>
          <w:rFonts w:cstheme="minorHAnsi"/>
        </w:rPr>
        <w:t>a raíz</w:t>
      </w:r>
      <w:r w:rsidRPr="00075241">
        <w:rPr>
          <w:rFonts w:cstheme="minorHAnsi"/>
        </w:rPr>
        <w:t xml:space="preserve"> de dichos enfrentamientos, el Ejército llevó a cabo </w:t>
      </w:r>
      <w:r w:rsidR="00153015">
        <w:rPr>
          <w:rFonts w:cstheme="minorHAnsi"/>
        </w:rPr>
        <w:t xml:space="preserve">en </w:t>
      </w:r>
      <w:r w:rsidR="00153015" w:rsidRPr="00075241">
        <w:rPr>
          <w:rFonts w:cstheme="minorHAnsi"/>
        </w:rPr>
        <w:t xml:space="preserve">la referida </w:t>
      </w:r>
      <w:r w:rsidR="00153015">
        <w:rPr>
          <w:rFonts w:cstheme="minorHAnsi"/>
        </w:rPr>
        <w:t>a</w:t>
      </w:r>
      <w:r w:rsidR="00153015" w:rsidRPr="00075241">
        <w:rPr>
          <w:rFonts w:cstheme="minorHAnsi"/>
        </w:rPr>
        <w:t xml:space="preserve">ldea </w:t>
      </w:r>
      <w:r w:rsidRPr="00075241">
        <w:rPr>
          <w:rFonts w:cstheme="minorHAnsi"/>
        </w:rPr>
        <w:t>una serie de asesinatos y capturas de sujetos, acusados de colaborar con la guerrilla en la época inmediatamente anterior a los hechos</w:t>
      </w:r>
      <w:r w:rsidRPr="00075241">
        <w:rPr>
          <w:rStyle w:val="Refdenotaalpie"/>
          <w:rFonts w:cstheme="minorHAnsi"/>
        </w:rPr>
        <w:footnoteReference w:id="29"/>
      </w:r>
      <w:r w:rsidRPr="00075241">
        <w:rPr>
          <w:rFonts w:cstheme="minorHAnsi"/>
        </w:rPr>
        <w:t>.</w:t>
      </w:r>
    </w:p>
    <w:p w14:paraId="789493CA" w14:textId="77777777" w:rsidR="00E73460" w:rsidRPr="00075241" w:rsidRDefault="00E73460" w:rsidP="00E73460">
      <w:pPr>
        <w:widowControl/>
        <w:tabs>
          <w:tab w:val="left" w:pos="567"/>
          <w:tab w:val="num" w:pos="12305"/>
        </w:tabs>
        <w:autoSpaceDE w:val="0"/>
        <w:autoSpaceDN w:val="0"/>
        <w:spacing w:line="240" w:lineRule="auto"/>
        <w:textAlignment w:val="auto"/>
        <w:rPr>
          <w:rFonts w:cstheme="minorHAnsi"/>
          <w:b/>
        </w:rPr>
      </w:pPr>
      <w:r w:rsidRPr="00075241">
        <w:rPr>
          <w:rFonts w:cstheme="minorHAnsi"/>
        </w:rPr>
        <w:t xml:space="preserve"> </w:t>
      </w:r>
    </w:p>
    <w:p w14:paraId="76F69A13" w14:textId="79C3DEC1" w:rsidR="00E73460" w:rsidRPr="002103C1" w:rsidRDefault="00E73460" w:rsidP="00E73460">
      <w:pPr>
        <w:widowControl/>
        <w:numPr>
          <w:ilvl w:val="0"/>
          <w:numId w:val="4"/>
        </w:numPr>
        <w:tabs>
          <w:tab w:val="left" w:pos="567"/>
          <w:tab w:val="num" w:pos="1569"/>
          <w:tab w:val="num" w:pos="12305"/>
        </w:tabs>
        <w:autoSpaceDE w:val="0"/>
        <w:autoSpaceDN w:val="0"/>
        <w:spacing w:line="240" w:lineRule="auto"/>
        <w:ind w:left="0" w:firstLine="0"/>
        <w:textAlignment w:val="auto"/>
        <w:rPr>
          <w:rFonts w:cstheme="minorHAnsi"/>
        </w:rPr>
      </w:pPr>
      <w:r>
        <w:rPr>
          <w:rFonts w:cstheme="minorHAnsi"/>
        </w:rPr>
        <w:t>En la mañana del</w:t>
      </w:r>
      <w:r w:rsidRPr="00075241">
        <w:rPr>
          <w:rFonts w:cstheme="minorHAnsi"/>
        </w:rPr>
        <w:t xml:space="preserve"> 29 de abril de 1982</w:t>
      </w:r>
      <w:r w:rsidR="000D08CB">
        <w:rPr>
          <w:rFonts w:cstheme="minorHAnsi"/>
        </w:rPr>
        <w:t>,</w:t>
      </w:r>
      <w:r w:rsidRPr="00075241">
        <w:rPr>
          <w:rFonts w:cstheme="minorHAnsi"/>
        </w:rPr>
        <w:t xml:space="preserve"> miembros de la guerrilla entraron </w:t>
      </w:r>
      <w:r>
        <w:rPr>
          <w:rFonts w:cstheme="minorHAnsi"/>
        </w:rPr>
        <w:t>en la a</w:t>
      </w:r>
      <w:r w:rsidRPr="00075241">
        <w:rPr>
          <w:rFonts w:cstheme="minorHAnsi"/>
        </w:rPr>
        <w:t xml:space="preserve">ldea </w:t>
      </w:r>
      <w:r>
        <w:rPr>
          <w:rFonts w:cstheme="minorHAnsi"/>
        </w:rPr>
        <w:t>y convocaron a sus habitantes a acudir a la cancha de fú</w:t>
      </w:r>
      <w:r w:rsidRPr="00075241">
        <w:rPr>
          <w:rFonts w:cstheme="minorHAnsi"/>
        </w:rPr>
        <w:t xml:space="preserve">tbol. Allí </w:t>
      </w:r>
      <w:r w:rsidR="00153015">
        <w:rPr>
          <w:rFonts w:cstheme="minorHAnsi"/>
        </w:rPr>
        <w:t>realizaron un mi</w:t>
      </w:r>
      <w:r>
        <w:rPr>
          <w:rFonts w:cstheme="minorHAnsi"/>
        </w:rPr>
        <w:t>t</w:t>
      </w:r>
      <w:r w:rsidR="00153015">
        <w:rPr>
          <w:rFonts w:cstheme="minorHAnsi"/>
        </w:rPr>
        <w:t>i</w:t>
      </w:r>
      <w:r>
        <w:rPr>
          <w:rFonts w:cstheme="minorHAnsi"/>
        </w:rPr>
        <w:t xml:space="preserve">n y </w:t>
      </w:r>
      <w:r w:rsidRPr="00075241">
        <w:rPr>
          <w:rFonts w:cstheme="minorHAnsi"/>
        </w:rPr>
        <w:t>ejecutaron una “acción de ajusticiamiento”, dando muerte a dos hombres</w:t>
      </w:r>
      <w:r>
        <w:rPr>
          <w:rFonts w:cstheme="minorHAnsi"/>
        </w:rPr>
        <w:t xml:space="preserve"> quienes, según la guerrilla, estaban vinculados al Ejército de Guatemala</w:t>
      </w:r>
      <w:r w:rsidRPr="00075241">
        <w:rPr>
          <w:rStyle w:val="Refdenotaalpie"/>
          <w:rFonts w:cstheme="minorHAnsi"/>
        </w:rPr>
        <w:footnoteReference w:id="30"/>
      </w:r>
      <w:r w:rsidRPr="00075241">
        <w:rPr>
          <w:rFonts w:cstheme="minorHAnsi"/>
        </w:rPr>
        <w:t xml:space="preserve">. </w:t>
      </w:r>
      <w:r>
        <w:rPr>
          <w:rFonts w:cstheme="minorHAnsi"/>
        </w:rPr>
        <w:t>A raíz de lo anterior, en horas de la tarde tuvo lugar un enfrentamiento entre la guerrilla y miembros del ejército en un lugar cercano a la aldea</w:t>
      </w:r>
      <w:r>
        <w:rPr>
          <w:rStyle w:val="Refdenotaalpie"/>
          <w:rFonts w:cstheme="minorHAnsi"/>
        </w:rPr>
        <w:footnoteReference w:id="31"/>
      </w:r>
      <w:r>
        <w:rPr>
          <w:rFonts w:cstheme="minorHAnsi"/>
        </w:rPr>
        <w:t xml:space="preserve">. </w:t>
      </w:r>
      <w:r w:rsidR="00153015">
        <w:rPr>
          <w:rFonts w:cstheme="minorHAnsi"/>
        </w:rPr>
        <w:t>Posteriormente,</w:t>
      </w:r>
      <w:r w:rsidRPr="00075241">
        <w:rPr>
          <w:rFonts w:cstheme="minorHAnsi"/>
        </w:rPr>
        <w:t xml:space="preserve"> el Ejército sitió la aldea para no dejar salir a sus habitantes</w:t>
      </w:r>
      <w:r w:rsidRPr="00075241">
        <w:rPr>
          <w:rStyle w:val="Refdenotaalpie"/>
          <w:rFonts w:cstheme="minorHAnsi"/>
        </w:rPr>
        <w:footnoteReference w:id="32"/>
      </w:r>
      <w:r w:rsidRPr="00075241">
        <w:rPr>
          <w:rFonts w:cstheme="minorHAnsi"/>
        </w:rPr>
        <w:t xml:space="preserve">. </w:t>
      </w:r>
      <w:r>
        <w:rPr>
          <w:rFonts w:cstheme="minorHAnsi"/>
        </w:rPr>
        <w:t xml:space="preserve">A medianoche </w:t>
      </w:r>
      <w:r w:rsidRPr="00075241">
        <w:rPr>
          <w:rFonts w:cstheme="minorHAnsi"/>
        </w:rPr>
        <w:t xml:space="preserve">los soldados ingresaron al caserío, dando muerte a </w:t>
      </w:r>
      <w:r w:rsidR="00B33C4E">
        <w:rPr>
          <w:rFonts w:cstheme="minorHAnsi"/>
        </w:rPr>
        <w:t>las personas que ejercían labores de vigilancia</w:t>
      </w:r>
      <w:r w:rsidRPr="00075241">
        <w:rPr>
          <w:rFonts w:cstheme="minorHAnsi"/>
        </w:rPr>
        <w:t>, salvo a uno que pudo huir</w:t>
      </w:r>
      <w:r w:rsidRPr="00075241">
        <w:rPr>
          <w:rStyle w:val="Refdenotaalpie"/>
          <w:rFonts w:cstheme="minorHAnsi"/>
        </w:rPr>
        <w:footnoteReference w:id="33"/>
      </w:r>
      <w:r w:rsidRPr="00075241">
        <w:rPr>
          <w:rFonts w:cstheme="minorHAnsi"/>
        </w:rPr>
        <w:t>. Miembros del Ejército quemaron los ranchos y ejecutaron a quienes se encontraban dentro de las viviendas</w:t>
      </w:r>
      <w:r w:rsidRPr="00075241">
        <w:rPr>
          <w:rStyle w:val="Refdenotaalpie"/>
          <w:rFonts w:cstheme="minorHAnsi"/>
        </w:rPr>
        <w:footnoteReference w:id="34"/>
      </w:r>
      <w:r w:rsidRPr="00075241">
        <w:rPr>
          <w:rFonts w:cstheme="minorHAnsi"/>
        </w:rPr>
        <w:t xml:space="preserve">. Testigos relataron que soldados con uniformes de camuflaje entraban a las viviendas para asegurarse que no </w:t>
      </w:r>
      <w:r>
        <w:rPr>
          <w:rFonts w:cstheme="minorHAnsi"/>
        </w:rPr>
        <w:t xml:space="preserve">quedaran sobrevivientes, matando con armas de fuego y a golpes a </w:t>
      </w:r>
      <w:r w:rsidRPr="00075241">
        <w:rPr>
          <w:rFonts w:cstheme="minorHAnsi"/>
        </w:rPr>
        <w:t>familias enteras</w:t>
      </w:r>
      <w:r w:rsidRPr="00075241">
        <w:rPr>
          <w:rStyle w:val="Refdenotaalpie"/>
          <w:rFonts w:cstheme="minorHAnsi"/>
        </w:rPr>
        <w:footnoteReference w:id="35"/>
      </w:r>
      <w:r w:rsidRPr="00075241">
        <w:rPr>
          <w:rFonts w:cstheme="minorHAnsi"/>
        </w:rPr>
        <w:t xml:space="preserve">. </w:t>
      </w:r>
      <w:r w:rsidR="009768EF" w:rsidRPr="002103C1">
        <w:rPr>
          <w:rFonts w:cstheme="minorHAnsi"/>
        </w:rPr>
        <w:t xml:space="preserve">Además, </w:t>
      </w:r>
      <w:r w:rsidR="00F333A5" w:rsidRPr="002103C1">
        <w:rPr>
          <w:rFonts w:cstheme="minorHAnsi"/>
        </w:rPr>
        <w:t xml:space="preserve">según lo indicado por la señora María Fidelia Quevedo Bolaños en el acto de la audiencia pública celebrada ante esta Corte, </w:t>
      </w:r>
      <w:r w:rsidR="0015585A" w:rsidRPr="002103C1">
        <w:rPr>
          <w:rFonts w:cstheme="minorHAnsi"/>
        </w:rPr>
        <w:t>algunas de las mujeres y niñas fueron víctimas de violación s</w:t>
      </w:r>
      <w:r w:rsidR="00F333A5" w:rsidRPr="002103C1">
        <w:rPr>
          <w:rFonts w:cstheme="minorHAnsi"/>
        </w:rPr>
        <w:t>exual antes de que fueran ejecut</w:t>
      </w:r>
      <w:r w:rsidR="0015585A" w:rsidRPr="002103C1">
        <w:rPr>
          <w:rFonts w:cstheme="minorHAnsi"/>
        </w:rPr>
        <w:t>adas</w:t>
      </w:r>
      <w:r w:rsidR="0015585A" w:rsidRPr="002103C1">
        <w:rPr>
          <w:rStyle w:val="Refdenotaalpie"/>
          <w:rFonts w:cstheme="minorHAnsi"/>
        </w:rPr>
        <w:footnoteReference w:id="36"/>
      </w:r>
      <w:r w:rsidR="0015585A" w:rsidRPr="002103C1">
        <w:rPr>
          <w:rFonts w:cstheme="minorHAnsi"/>
        </w:rPr>
        <w:t>. Lo anterior se enmarc</w:t>
      </w:r>
      <w:r w:rsidR="00186F84" w:rsidRPr="002103C1">
        <w:rPr>
          <w:rFonts w:cstheme="minorHAnsi"/>
        </w:rPr>
        <w:t>ó</w:t>
      </w:r>
      <w:r w:rsidR="0015585A" w:rsidRPr="002103C1">
        <w:rPr>
          <w:rFonts w:cstheme="minorHAnsi"/>
        </w:rPr>
        <w:t xml:space="preserve"> en un </w:t>
      </w:r>
      <w:r w:rsidR="0015585A" w:rsidRPr="002103C1">
        <w:rPr>
          <w:rFonts w:cstheme="minorHAnsi"/>
        </w:rPr>
        <w:lastRenderedPageBreak/>
        <w:t>contexto en el cual, tal y como lo señaló la perita Jo-Marie Burt, las mujeres “fueron sistemáticamente sometidas a violencia sexual y tortura”</w:t>
      </w:r>
      <w:r w:rsidR="0015585A" w:rsidRPr="002103C1">
        <w:rPr>
          <w:rStyle w:val="Refdenotaalpie"/>
          <w:rFonts w:cstheme="minorHAnsi"/>
        </w:rPr>
        <w:footnoteReference w:id="37"/>
      </w:r>
      <w:r w:rsidR="0015585A" w:rsidRPr="002103C1">
        <w:rPr>
          <w:rFonts w:cstheme="minorHAnsi"/>
        </w:rPr>
        <w:t>.</w:t>
      </w:r>
    </w:p>
    <w:p w14:paraId="6D81C81B" w14:textId="77777777" w:rsidR="00E73460" w:rsidRPr="00075241" w:rsidRDefault="00E73460" w:rsidP="00E73460">
      <w:pPr>
        <w:widowControl/>
        <w:tabs>
          <w:tab w:val="left" w:pos="567"/>
        </w:tabs>
        <w:autoSpaceDE w:val="0"/>
        <w:autoSpaceDN w:val="0"/>
        <w:spacing w:line="240" w:lineRule="auto"/>
        <w:textAlignment w:val="auto"/>
        <w:rPr>
          <w:rFonts w:cstheme="minorHAnsi"/>
          <w:b/>
        </w:rPr>
      </w:pPr>
    </w:p>
    <w:p w14:paraId="676CD75D" w14:textId="425B14AE" w:rsidR="0052323E" w:rsidRPr="00B33C4E" w:rsidRDefault="00E73460" w:rsidP="0052323E">
      <w:pPr>
        <w:widowControl/>
        <w:numPr>
          <w:ilvl w:val="0"/>
          <w:numId w:val="4"/>
        </w:numPr>
        <w:tabs>
          <w:tab w:val="left" w:pos="567"/>
          <w:tab w:val="num" w:pos="1569"/>
          <w:tab w:val="num" w:pos="12305"/>
        </w:tabs>
        <w:autoSpaceDE w:val="0"/>
        <w:autoSpaceDN w:val="0"/>
        <w:spacing w:line="240" w:lineRule="auto"/>
        <w:ind w:left="0" w:firstLine="0"/>
        <w:textAlignment w:val="auto"/>
        <w:rPr>
          <w:rFonts w:cs="Calibri"/>
        </w:rPr>
      </w:pPr>
      <w:r w:rsidRPr="00075241">
        <w:rPr>
          <w:rFonts w:cstheme="minorHAnsi"/>
        </w:rPr>
        <w:t xml:space="preserve">La masacre ocurrida en </w:t>
      </w:r>
      <w:r w:rsidR="00153015">
        <w:rPr>
          <w:rFonts w:cstheme="minorHAnsi"/>
        </w:rPr>
        <w:t xml:space="preserve">la Aldea </w:t>
      </w:r>
      <w:r w:rsidRPr="00075241">
        <w:rPr>
          <w:rFonts w:cstheme="minorHAnsi"/>
        </w:rPr>
        <w:t>Los Josefinos entre el 29 y 30 de abril de 1982 se encuentra documentada en los informes de la CEH</w:t>
      </w:r>
      <w:r w:rsidRPr="00075241">
        <w:rPr>
          <w:rStyle w:val="Refdenotaalpie"/>
          <w:rFonts w:cstheme="minorHAnsi"/>
        </w:rPr>
        <w:footnoteReference w:id="38"/>
      </w:r>
      <w:r w:rsidRPr="00075241">
        <w:rPr>
          <w:rFonts w:cstheme="minorHAnsi"/>
        </w:rPr>
        <w:t xml:space="preserve"> y del Proyecto Interdiocesano de Recuperación de la Memoria Histórica (</w:t>
      </w:r>
      <w:r>
        <w:rPr>
          <w:rFonts w:cstheme="minorHAnsi"/>
        </w:rPr>
        <w:t xml:space="preserve">en </w:t>
      </w:r>
      <w:r w:rsidR="002103C1">
        <w:rPr>
          <w:rFonts w:cstheme="minorHAnsi"/>
        </w:rPr>
        <w:t>adelante</w:t>
      </w:r>
      <w:r>
        <w:rPr>
          <w:rFonts w:cstheme="minorHAnsi"/>
        </w:rPr>
        <w:t xml:space="preserve"> “</w:t>
      </w:r>
      <w:r w:rsidRPr="00075241">
        <w:rPr>
          <w:rFonts w:cstheme="minorHAnsi"/>
        </w:rPr>
        <w:t>REMHI</w:t>
      </w:r>
      <w:r>
        <w:rPr>
          <w:rFonts w:cstheme="minorHAnsi"/>
        </w:rPr>
        <w:t>”</w:t>
      </w:r>
      <w:r w:rsidRPr="00075241">
        <w:rPr>
          <w:rFonts w:cstheme="minorHAnsi"/>
        </w:rPr>
        <w:t>)</w:t>
      </w:r>
      <w:r w:rsidRPr="00075241">
        <w:rPr>
          <w:rStyle w:val="Refdenotaalpie"/>
          <w:rFonts w:cstheme="minorHAnsi"/>
        </w:rPr>
        <w:footnoteReference w:id="39"/>
      </w:r>
      <w:r w:rsidRPr="00075241">
        <w:rPr>
          <w:rFonts w:cstheme="minorHAnsi"/>
        </w:rPr>
        <w:t xml:space="preserve">. Además, en el marco del proceso de solución amistosa adelantado ante la </w:t>
      </w:r>
      <w:r w:rsidR="000D08CB">
        <w:rPr>
          <w:rFonts w:cstheme="minorHAnsi"/>
        </w:rPr>
        <w:t>Comisión Interamericana</w:t>
      </w:r>
      <w:r>
        <w:rPr>
          <w:rFonts w:cstheme="minorHAnsi"/>
        </w:rPr>
        <w:t>,</w:t>
      </w:r>
      <w:r w:rsidRPr="00075241">
        <w:rPr>
          <w:rFonts w:cstheme="minorHAnsi"/>
        </w:rPr>
        <w:t xml:space="preserve"> el Estado reconoció parcialmente </w:t>
      </w:r>
      <w:r>
        <w:rPr>
          <w:rFonts w:cstheme="minorHAnsi"/>
        </w:rPr>
        <w:t>estos</w:t>
      </w:r>
      <w:r w:rsidRPr="00075241">
        <w:rPr>
          <w:rFonts w:cstheme="minorHAnsi"/>
        </w:rPr>
        <w:t xml:space="preserve"> hechos</w:t>
      </w:r>
      <w:r w:rsidR="0052323E">
        <w:rPr>
          <w:rFonts w:cstheme="minorHAnsi"/>
        </w:rPr>
        <w:t xml:space="preserve"> (ver </w:t>
      </w:r>
      <w:r w:rsidR="0052323E" w:rsidRPr="0052323E">
        <w:rPr>
          <w:rFonts w:cstheme="minorHAnsi"/>
          <w:i/>
        </w:rPr>
        <w:t>infra</w:t>
      </w:r>
      <w:r w:rsidR="0052323E">
        <w:rPr>
          <w:rFonts w:cstheme="minorHAnsi"/>
        </w:rPr>
        <w:t xml:space="preserve"> </w:t>
      </w:r>
      <w:r w:rsidR="002103C1">
        <w:rPr>
          <w:rFonts w:cstheme="minorHAnsi"/>
        </w:rPr>
        <w:t>Capítulo IX.</w:t>
      </w:r>
      <w:r w:rsidR="002103C1" w:rsidRPr="000D08CB">
        <w:rPr>
          <w:rFonts w:cstheme="minorHAnsi"/>
        </w:rPr>
        <w:t>a</w:t>
      </w:r>
      <w:r w:rsidR="0052323E" w:rsidRPr="000D08CB">
        <w:rPr>
          <w:rFonts w:cstheme="minorHAnsi"/>
        </w:rPr>
        <w:t>)</w:t>
      </w:r>
      <w:r w:rsidR="0052323E" w:rsidRPr="00B33C4E">
        <w:rPr>
          <w:rFonts w:cstheme="minorHAnsi"/>
          <w:vertAlign w:val="superscript"/>
        </w:rPr>
        <w:footnoteReference w:id="40"/>
      </w:r>
      <w:r w:rsidR="00153015" w:rsidRPr="000D08CB">
        <w:rPr>
          <w:rFonts w:cstheme="minorHAnsi"/>
        </w:rPr>
        <w:t xml:space="preserve">. </w:t>
      </w:r>
    </w:p>
    <w:p w14:paraId="41D821D4" w14:textId="5B404336" w:rsidR="0052323E" w:rsidRPr="00153015" w:rsidRDefault="0052323E" w:rsidP="0052323E">
      <w:pPr>
        <w:widowControl/>
        <w:tabs>
          <w:tab w:val="left" w:pos="567"/>
          <w:tab w:val="num" w:pos="12305"/>
        </w:tabs>
        <w:autoSpaceDE w:val="0"/>
        <w:autoSpaceDN w:val="0"/>
        <w:spacing w:line="240" w:lineRule="auto"/>
        <w:textAlignment w:val="auto"/>
        <w:rPr>
          <w:rFonts w:cs="Calibri"/>
          <w:sz w:val="18"/>
          <w:szCs w:val="18"/>
        </w:rPr>
      </w:pPr>
    </w:p>
    <w:p w14:paraId="76010CC6" w14:textId="3B352284" w:rsidR="00E73460" w:rsidRPr="00BA0DFA" w:rsidRDefault="00E73460" w:rsidP="00BA0DFA">
      <w:pPr>
        <w:widowControl/>
        <w:numPr>
          <w:ilvl w:val="0"/>
          <w:numId w:val="4"/>
        </w:numPr>
        <w:tabs>
          <w:tab w:val="left" w:pos="567"/>
          <w:tab w:val="num" w:pos="1569"/>
          <w:tab w:val="num" w:pos="12305"/>
        </w:tabs>
        <w:autoSpaceDE w:val="0"/>
        <w:autoSpaceDN w:val="0"/>
        <w:spacing w:line="240" w:lineRule="auto"/>
        <w:ind w:left="0" w:firstLine="0"/>
        <w:textAlignment w:val="auto"/>
        <w:rPr>
          <w:rFonts w:cstheme="minorHAnsi"/>
        </w:rPr>
      </w:pPr>
      <w:r w:rsidRPr="00FE658C">
        <w:rPr>
          <w:rFonts w:cstheme="minorHAnsi"/>
        </w:rPr>
        <w:t>En total, aparte de las 2 personas asesinadas por la guerrilla y l</w:t>
      </w:r>
      <w:r w:rsidR="00FE658C">
        <w:rPr>
          <w:rFonts w:cstheme="minorHAnsi"/>
        </w:rPr>
        <w:t>a</w:t>
      </w:r>
      <w:r w:rsidRPr="00FE658C">
        <w:rPr>
          <w:rFonts w:cstheme="minorHAnsi"/>
        </w:rPr>
        <w:t xml:space="preserve">s </w:t>
      </w:r>
      <w:r w:rsidR="00677AC1" w:rsidRPr="00FE658C">
        <w:rPr>
          <w:rFonts w:cstheme="minorHAnsi"/>
        </w:rPr>
        <w:t>5</w:t>
      </w:r>
      <w:r w:rsidRPr="00FE658C">
        <w:rPr>
          <w:rFonts w:cstheme="minorHAnsi"/>
        </w:rPr>
        <w:t xml:space="preserve"> p</w:t>
      </w:r>
      <w:r w:rsidR="00FE658C" w:rsidRPr="00FE658C">
        <w:rPr>
          <w:rFonts w:cstheme="minorHAnsi"/>
        </w:rPr>
        <w:t>ersonas</w:t>
      </w:r>
      <w:r w:rsidR="00FE658C">
        <w:rPr>
          <w:rFonts w:cstheme="minorHAnsi"/>
        </w:rPr>
        <w:t xml:space="preserve"> que ejercían labores de vigilancia</w:t>
      </w:r>
      <w:r w:rsidRPr="00BA0DFA">
        <w:rPr>
          <w:rFonts w:cstheme="minorHAnsi"/>
        </w:rPr>
        <w:t xml:space="preserve"> asesinados por el Ejército</w:t>
      </w:r>
      <w:r w:rsidR="00C70DBC">
        <w:rPr>
          <w:rStyle w:val="Refdenotaalpie"/>
          <w:rFonts w:cstheme="minorHAnsi"/>
        </w:rPr>
        <w:footnoteReference w:id="41"/>
      </w:r>
      <w:r w:rsidRPr="00BA0DFA">
        <w:rPr>
          <w:rFonts w:cstheme="minorHAnsi"/>
        </w:rPr>
        <w:t xml:space="preserve">, al menos 38 personas </w:t>
      </w:r>
      <w:r w:rsidR="00D97C8F" w:rsidRPr="00BA0DFA">
        <w:rPr>
          <w:rFonts w:cstheme="minorHAnsi"/>
        </w:rPr>
        <w:t>murieron</w:t>
      </w:r>
      <w:r w:rsidRPr="00BA0DFA">
        <w:rPr>
          <w:rFonts w:cstheme="minorHAnsi"/>
        </w:rPr>
        <w:t xml:space="preserve"> como consecuencia de la masacre, incluyendo a hombres, mujeres, niñas y niños. </w:t>
      </w:r>
      <w:r w:rsidR="00677AC1">
        <w:rPr>
          <w:rFonts w:cstheme="minorHAnsi"/>
        </w:rPr>
        <w:t>Así, s</w:t>
      </w:r>
      <w:r w:rsidRPr="00BA0DFA">
        <w:rPr>
          <w:rFonts w:cstheme="minorHAnsi"/>
        </w:rPr>
        <w:t>egún la Comisión, hasta la fecha se han podido identificar a 18 hombres</w:t>
      </w:r>
      <w:r w:rsidR="00D97C8F">
        <w:rPr>
          <w:rStyle w:val="Refdenotaalpie"/>
          <w:rFonts w:cstheme="minorHAnsi"/>
        </w:rPr>
        <w:footnoteReference w:id="42"/>
      </w:r>
      <w:r w:rsidRPr="00BA0DFA">
        <w:rPr>
          <w:rFonts w:cstheme="minorHAnsi"/>
        </w:rPr>
        <w:t>, 4 mujeres</w:t>
      </w:r>
      <w:r w:rsidR="00D97C8F">
        <w:rPr>
          <w:rStyle w:val="Refdenotaalpie"/>
          <w:rFonts w:cstheme="minorHAnsi"/>
        </w:rPr>
        <w:footnoteReference w:id="43"/>
      </w:r>
      <w:r w:rsidR="00F310C6">
        <w:rPr>
          <w:rFonts w:cstheme="minorHAnsi"/>
        </w:rPr>
        <w:t>,</w:t>
      </w:r>
      <w:r w:rsidRPr="00BA0DFA">
        <w:rPr>
          <w:rFonts w:cstheme="minorHAnsi"/>
        </w:rPr>
        <w:t xml:space="preserve"> y </w:t>
      </w:r>
      <w:r w:rsidR="00C70DBC">
        <w:rPr>
          <w:rFonts w:cstheme="minorHAnsi"/>
        </w:rPr>
        <w:t>16</w:t>
      </w:r>
      <w:r w:rsidRPr="00BA0DFA">
        <w:rPr>
          <w:rFonts w:cstheme="minorHAnsi"/>
        </w:rPr>
        <w:t xml:space="preserve"> niñas y niños</w:t>
      </w:r>
      <w:r w:rsidR="00D97C8F">
        <w:rPr>
          <w:rStyle w:val="Refdenotaalpie"/>
          <w:rFonts w:cstheme="minorHAnsi"/>
        </w:rPr>
        <w:footnoteReference w:id="44"/>
      </w:r>
      <w:r w:rsidRPr="00BA0DFA">
        <w:rPr>
          <w:rFonts w:cstheme="minorHAnsi"/>
        </w:rPr>
        <w:t xml:space="preserve">. </w:t>
      </w:r>
      <w:r w:rsidR="00BA0DFA">
        <w:rPr>
          <w:rFonts w:cstheme="minorHAnsi"/>
        </w:rPr>
        <w:t>Sin embargo</w:t>
      </w:r>
      <w:r w:rsidR="00677AC1">
        <w:rPr>
          <w:rFonts w:cstheme="minorHAnsi"/>
        </w:rPr>
        <w:t>, este número es mayor toda vez que</w:t>
      </w:r>
      <w:r w:rsidR="00BA0DFA" w:rsidRPr="00BA0DFA">
        <w:rPr>
          <w:rFonts w:cstheme="minorHAnsi"/>
        </w:rPr>
        <w:t>,</w:t>
      </w:r>
      <w:r w:rsidR="00677AC1">
        <w:rPr>
          <w:rFonts w:cstheme="minorHAnsi"/>
        </w:rPr>
        <w:t xml:space="preserve"> </w:t>
      </w:r>
      <w:r w:rsidR="00F310C6">
        <w:rPr>
          <w:rFonts w:cstheme="minorHAnsi"/>
        </w:rPr>
        <w:t>a la fecha</w:t>
      </w:r>
      <w:r w:rsidR="00677AC1">
        <w:rPr>
          <w:rFonts w:cstheme="minorHAnsi"/>
        </w:rPr>
        <w:t>, n</w:t>
      </w:r>
      <w:r w:rsidR="00BA0DFA" w:rsidRPr="00BA0DFA">
        <w:rPr>
          <w:rFonts w:cstheme="minorHAnsi"/>
        </w:rPr>
        <w:t xml:space="preserve">o existe certeza de la identidad y el número total de personas que perdieron la vida </w:t>
      </w:r>
      <w:r w:rsidR="00BA0DFA">
        <w:rPr>
          <w:rFonts w:cstheme="minorHAnsi"/>
        </w:rPr>
        <w:t>como consecuencia de estos hechos.</w:t>
      </w:r>
    </w:p>
    <w:p w14:paraId="2154103A" w14:textId="77777777" w:rsidR="00E73460" w:rsidRPr="00B661F8" w:rsidRDefault="00E73460" w:rsidP="00E73460">
      <w:pPr>
        <w:widowControl/>
        <w:tabs>
          <w:tab w:val="left" w:pos="567"/>
          <w:tab w:val="num" w:pos="12305"/>
        </w:tabs>
        <w:autoSpaceDE w:val="0"/>
        <w:autoSpaceDN w:val="0"/>
        <w:spacing w:line="240" w:lineRule="auto"/>
        <w:ind w:left="12305" w:hanging="11480"/>
        <w:textAlignment w:val="auto"/>
        <w:rPr>
          <w:rFonts w:cstheme="minorHAnsi"/>
        </w:rPr>
      </w:pPr>
    </w:p>
    <w:p w14:paraId="30FF4422" w14:textId="60256A4A" w:rsidR="00E73460" w:rsidRPr="00337686" w:rsidRDefault="00E73460" w:rsidP="00E73460">
      <w:pPr>
        <w:widowControl/>
        <w:numPr>
          <w:ilvl w:val="0"/>
          <w:numId w:val="4"/>
        </w:numPr>
        <w:tabs>
          <w:tab w:val="left" w:pos="567"/>
          <w:tab w:val="num" w:pos="1569"/>
          <w:tab w:val="num" w:pos="12305"/>
        </w:tabs>
        <w:autoSpaceDE w:val="0"/>
        <w:autoSpaceDN w:val="0"/>
        <w:spacing w:line="240" w:lineRule="auto"/>
        <w:ind w:left="0" w:firstLine="0"/>
        <w:textAlignment w:val="auto"/>
        <w:rPr>
          <w:rFonts w:cstheme="minorHAnsi"/>
          <w:b/>
        </w:rPr>
      </w:pPr>
      <w:r w:rsidRPr="00F15A3A">
        <w:rPr>
          <w:rFonts w:cstheme="minorHAnsi"/>
        </w:rPr>
        <w:t xml:space="preserve">Asimismo, al </w:t>
      </w:r>
      <w:r w:rsidRPr="00337686">
        <w:rPr>
          <w:rFonts w:cstheme="minorHAnsi"/>
        </w:rPr>
        <w:t>menos 2 personas, los señores José Álvaro López Mejía</w:t>
      </w:r>
      <w:r w:rsidRPr="00337686">
        <w:rPr>
          <w:rStyle w:val="Refdenotaalpie"/>
          <w:rFonts w:cstheme="minorHAnsi"/>
        </w:rPr>
        <w:footnoteReference w:id="45"/>
      </w:r>
      <w:r w:rsidRPr="00337686">
        <w:rPr>
          <w:rFonts w:cstheme="minorHAnsi"/>
        </w:rPr>
        <w:t xml:space="preserve"> y Fabio González</w:t>
      </w:r>
      <w:r w:rsidRPr="00337686">
        <w:rPr>
          <w:rStyle w:val="Refdenotaalpie"/>
          <w:rFonts w:cstheme="minorHAnsi"/>
        </w:rPr>
        <w:footnoteReference w:id="46"/>
      </w:r>
      <w:r w:rsidR="00F310C6">
        <w:rPr>
          <w:rFonts w:cstheme="minorHAnsi"/>
        </w:rPr>
        <w:t>,</w:t>
      </w:r>
      <w:r w:rsidRPr="00337686">
        <w:rPr>
          <w:rFonts w:cstheme="minorHAnsi"/>
        </w:rPr>
        <w:t xml:space="preserve"> fueron sacados directamente de sus viviendas por miembros del Ejército durante la masacre, así como una tercera persona, el señor Florenci Quej Bin, fue capturad</w:t>
      </w:r>
      <w:r w:rsidR="00EB3BB8">
        <w:rPr>
          <w:rFonts w:cstheme="minorHAnsi"/>
        </w:rPr>
        <w:t>o</w:t>
      </w:r>
      <w:r w:rsidRPr="00337686">
        <w:rPr>
          <w:rFonts w:cstheme="minorHAnsi"/>
        </w:rPr>
        <w:t xml:space="preserve"> cuando volvía a su hogar en Los </w:t>
      </w:r>
      <w:r w:rsidRPr="00337686">
        <w:rPr>
          <w:rFonts w:cstheme="minorHAnsi"/>
        </w:rPr>
        <w:lastRenderedPageBreak/>
        <w:t>Josefinos el día de la masacre</w:t>
      </w:r>
      <w:r>
        <w:rPr>
          <w:rStyle w:val="Refdenotaalpie"/>
          <w:rFonts w:cstheme="minorHAnsi"/>
        </w:rPr>
        <w:footnoteReference w:id="47"/>
      </w:r>
      <w:r w:rsidRPr="00337686">
        <w:rPr>
          <w:rFonts w:cstheme="minorHAnsi"/>
        </w:rPr>
        <w:t xml:space="preserve">. </w:t>
      </w:r>
      <w:r>
        <w:rPr>
          <w:rFonts w:cstheme="minorHAnsi"/>
        </w:rPr>
        <w:t>Según la Comisión y los representantes, a</w:t>
      </w:r>
      <w:r w:rsidRPr="00337686">
        <w:rPr>
          <w:rFonts w:cstheme="minorHAnsi"/>
        </w:rPr>
        <w:t xml:space="preserve"> la fecha no se tiene información sobre su paradero, ni de varios niños y otras personas adultas, si bien el Estado ha </w:t>
      </w:r>
      <w:r w:rsidR="00C018E3" w:rsidRPr="00337686">
        <w:rPr>
          <w:rFonts w:cstheme="minorHAnsi"/>
        </w:rPr>
        <w:t>indemnizado</w:t>
      </w:r>
      <w:r w:rsidRPr="00337686">
        <w:rPr>
          <w:rFonts w:cstheme="minorHAnsi"/>
        </w:rPr>
        <w:t xml:space="preserve"> a algunas de las familias por “la muerte” de estos durante la masacre. </w:t>
      </w:r>
    </w:p>
    <w:p w14:paraId="4BE595A2" w14:textId="77777777" w:rsidR="00E73460" w:rsidRPr="00075241" w:rsidRDefault="00E73460" w:rsidP="00E73460">
      <w:pPr>
        <w:pStyle w:val="Prrafodelista"/>
        <w:spacing w:line="240" w:lineRule="auto"/>
        <w:ind w:left="825"/>
        <w:rPr>
          <w:rFonts w:cstheme="minorHAnsi"/>
          <w:b/>
        </w:rPr>
      </w:pPr>
    </w:p>
    <w:p w14:paraId="41AA340E" w14:textId="37BA6B31" w:rsidR="00E73460" w:rsidRPr="00FE658C" w:rsidRDefault="00E73460" w:rsidP="00E73460">
      <w:pPr>
        <w:widowControl/>
        <w:numPr>
          <w:ilvl w:val="0"/>
          <w:numId w:val="4"/>
        </w:numPr>
        <w:tabs>
          <w:tab w:val="left" w:pos="567"/>
          <w:tab w:val="num" w:pos="1569"/>
          <w:tab w:val="num" w:pos="12305"/>
        </w:tabs>
        <w:autoSpaceDE w:val="0"/>
        <w:autoSpaceDN w:val="0"/>
        <w:spacing w:line="240" w:lineRule="auto"/>
        <w:ind w:left="0" w:firstLine="0"/>
        <w:textAlignment w:val="auto"/>
        <w:rPr>
          <w:rFonts w:cstheme="minorHAnsi"/>
          <w:b/>
        </w:rPr>
      </w:pPr>
      <w:r w:rsidRPr="00075241">
        <w:rPr>
          <w:rFonts w:cstheme="minorHAnsi"/>
        </w:rPr>
        <w:t>Durante la mañana del 30 de abril de 1982, miembros del ejército acudieron a la aldea, recogieron a 19 personas asesinadas</w:t>
      </w:r>
      <w:r w:rsidR="00D45CFA">
        <w:rPr>
          <w:rFonts w:cstheme="minorHAnsi"/>
        </w:rPr>
        <w:t>, las subieron a un carretón y la</w:t>
      </w:r>
      <w:r w:rsidRPr="00075241">
        <w:rPr>
          <w:rFonts w:cstheme="minorHAnsi"/>
        </w:rPr>
        <w:t>s enterraron en una fosa</w:t>
      </w:r>
      <w:r>
        <w:rPr>
          <w:rFonts w:cstheme="minorHAnsi"/>
        </w:rPr>
        <w:t xml:space="preserve"> común</w:t>
      </w:r>
      <w:r w:rsidRPr="00075241">
        <w:rPr>
          <w:rFonts w:cstheme="minorHAnsi"/>
        </w:rPr>
        <w:t xml:space="preserve"> ubicada en el cementerio de la aldea</w:t>
      </w:r>
      <w:r w:rsidRPr="00075241">
        <w:rPr>
          <w:rStyle w:val="Refdenotaalpie"/>
          <w:rFonts w:cstheme="minorHAnsi"/>
        </w:rPr>
        <w:footnoteReference w:id="48"/>
      </w:r>
      <w:r w:rsidR="00EB3BB8">
        <w:rPr>
          <w:rFonts w:cstheme="minorHAnsi"/>
        </w:rPr>
        <w:t xml:space="preserve">, sin haber sido </w:t>
      </w:r>
      <w:r>
        <w:rPr>
          <w:rFonts w:cstheme="minorHAnsi"/>
        </w:rPr>
        <w:t>identificadas previamente</w:t>
      </w:r>
      <w:r>
        <w:rPr>
          <w:rStyle w:val="Refdenotaalpie"/>
          <w:rFonts w:cstheme="minorHAnsi"/>
        </w:rPr>
        <w:footnoteReference w:id="49"/>
      </w:r>
      <w:r>
        <w:rPr>
          <w:rFonts w:cstheme="minorHAnsi"/>
        </w:rPr>
        <w:t>.</w:t>
      </w:r>
    </w:p>
    <w:p w14:paraId="514433F5" w14:textId="7941D91B" w:rsidR="00FE658C" w:rsidRDefault="00FE658C" w:rsidP="00FE658C">
      <w:pPr>
        <w:widowControl/>
        <w:tabs>
          <w:tab w:val="left" w:pos="567"/>
        </w:tabs>
        <w:autoSpaceDE w:val="0"/>
        <w:autoSpaceDN w:val="0"/>
        <w:spacing w:line="240" w:lineRule="auto"/>
        <w:textAlignment w:val="auto"/>
        <w:rPr>
          <w:rFonts w:cstheme="minorHAnsi"/>
        </w:rPr>
      </w:pPr>
    </w:p>
    <w:p w14:paraId="290185BF" w14:textId="55F46298" w:rsidR="00E73460" w:rsidRPr="00075241" w:rsidRDefault="00FE658C" w:rsidP="00E73460">
      <w:pPr>
        <w:widowControl/>
        <w:numPr>
          <w:ilvl w:val="0"/>
          <w:numId w:val="4"/>
        </w:numPr>
        <w:tabs>
          <w:tab w:val="left" w:pos="567"/>
          <w:tab w:val="num" w:pos="1569"/>
          <w:tab w:val="num" w:pos="12305"/>
        </w:tabs>
        <w:autoSpaceDE w:val="0"/>
        <w:autoSpaceDN w:val="0"/>
        <w:spacing w:line="240" w:lineRule="auto"/>
        <w:ind w:left="0" w:firstLine="0"/>
        <w:textAlignment w:val="auto"/>
        <w:rPr>
          <w:lang w:val="es-ES"/>
        </w:rPr>
      </w:pPr>
      <w:bookmarkStart w:id="32" w:name="_Toc78477163"/>
      <w:r>
        <w:rPr>
          <w:lang w:val="es-ES"/>
        </w:rPr>
        <w:t>T</w:t>
      </w:r>
      <w:r w:rsidR="00E73460" w:rsidRPr="00075241">
        <w:rPr>
          <w:lang w:val="es-ES"/>
        </w:rPr>
        <w:t xml:space="preserve">ras los hechos, algunas personas huyeron de la aldea, refugiándose en </w:t>
      </w:r>
      <w:r w:rsidR="004E3ED5">
        <w:rPr>
          <w:lang w:val="es-ES"/>
        </w:rPr>
        <w:t>otros lugares</w:t>
      </w:r>
      <w:r w:rsidR="00E73460" w:rsidRPr="00075241">
        <w:rPr>
          <w:rStyle w:val="Refdenotaalpie"/>
          <w:lang w:val="es-ES"/>
        </w:rPr>
        <w:footnoteReference w:id="50"/>
      </w:r>
      <w:r w:rsidR="00E73460" w:rsidRPr="00075241">
        <w:rPr>
          <w:lang w:val="es-ES"/>
        </w:rPr>
        <w:t xml:space="preserve"> e incluso fuera del país, en México</w:t>
      </w:r>
      <w:r w:rsidR="00E73460" w:rsidRPr="00075241">
        <w:rPr>
          <w:rStyle w:val="Refdenotaalpie"/>
          <w:lang w:val="es-ES"/>
        </w:rPr>
        <w:footnoteReference w:id="51"/>
      </w:r>
      <w:r w:rsidR="00E73460">
        <w:rPr>
          <w:lang w:val="es-ES"/>
        </w:rPr>
        <w:t xml:space="preserve"> o Belice</w:t>
      </w:r>
      <w:r w:rsidR="00E73460">
        <w:rPr>
          <w:rStyle w:val="Refdenotaalpie"/>
          <w:lang w:val="es-ES"/>
        </w:rPr>
        <w:footnoteReference w:id="52"/>
      </w:r>
      <w:r w:rsidR="00E73460" w:rsidRPr="00075241">
        <w:rPr>
          <w:lang w:val="es-ES"/>
        </w:rPr>
        <w:t>, toda vez que el ejército los había etiquetado como guerrilleros</w:t>
      </w:r>
      <w:r w:rsidR="00E73460" w:rsidRPr="00075241">
        <w:rPr>
          <w:rStyle w:val="Refdenotaalpie"/>
          <w:lang w:val="es-ES"/>
        </w:rPr>
        <w:footnoteReference w:id="53"/>
      </w:r>
      <w:r w:rsidR="00E73460" w:rsidRPr="00075241">
        <w:rPr>
          <w:lang w:val="es-ES"/>
        </w:rPr>
        <w:t xml:space="preserve">. Algunas de las personas sobrevivientes volvieron a la aldea 11 meses después de los hechos, acompañadas del ejército, el cual abandonó el lugar una vez </w:t>
      </w:r>
      <w:r w:rsidR="00DB5B0C">
        <w:rPr>
          <w:lang w:val="es-ES"/>
        </w:rPr>
        <w:t xml:space="preserve">que </w:t>
      </w:r>
      <w:r w:rsidR="00E73460" w:rsidRPr="00075241">
        <w:rPr>
          <w:lang w:val="es-ES"/>
        </w:rPr>
        <w:t>llegaron 10 familias a la aldea</w:t>
      </w:r>
      <w:r w:rsidR="00E73460" w:rsidRPr="00075241">
        <w:rPr>
          <w:rStyle w:val="Refdenotaalpie"/>
          <w:lang w:val="es-ES"/>
        </w:rPr>
        <w:footnoteReference w:id="54"/>
      </w:r>
      <w:r w:rsidR="00E73460" w:rsidRPr="00075241">
        <w:rPr>
          <w:lang w:val="es-ES"/>
        </w:rPr>
        <w:t>.</w:t>
      </w:r>
    </w:p>
    <w:p w14:paraId="3A74C728" w14:textId="77777777" w:rsidR="00E73460" w:rsidRPr="00075241" w:rsidRDefault="00E73460" w:rsidP="00E73460">
      <w:pPr>
        <w:pStyle w:val="Ttulo2"/>
        <w:numPr>
          <w:ilvl w:val="0"/>
          <w:numId w:val="8"/>
        </w:numPr>
        <w:rPr>
          <w:lang w:val="es-ES"/>
        </w:rPr>
      </w:pPr>
      <w:bookmarkStart w:id="33" w:name="_Toc129857597"/>
      <w:r w:rsidRPr="00075241">
        <w:rPr>
          <w:lang w:val="es-ES"/>
        </w:rPr>
        <w:t>Procesos internos por los hechos ocurridos el 29 y 30 de abril de 1982</w:t>
      </w:r>
      <w:bookmarkEnd w:id="32"/>
      <w:bookmarkEnd w:id="33"/>
    </w:p>
    <w:p w14:paraId="2D090A0C" w14:textId="6DD9239B" w:rsidR="00E73460" w:rsidRPr="00075241" w:rsidRDefault="00E73460" w:rsidP="00CB24D4">
      <w:pPr>
        <w:widowControl/>
        <w:numPr>
          <w:ilvl w:val="0"/>
          <w:numId w:val="4"/>
        </w:numPr>
        <w:tabs>
          <w:tab w:val="left" w:pos="567"/>
          <w:tab w:val="num" w:pos="1569"/>
          <w:tab w:val="num" w:pos="12305"/>
        </w:tabs>
        <w:autoSpaceDE w:val="0"/>
        <w:autoSpaceDN w:val="0"/>
        <w:spacing w:line="240" w:lineRule="auto"/>
        <w:ind w:left="0" w:firstLine="0"/>
        <w:textAlignment w:val="auto"/>
      </w:pPr>
      <w:r w:rsidRPr="00075241">
        <w:t>El 16 de enero de 1996 la Asociación de Familiares Detenidos y Desaparecidos de Guatemala (FAMDEGUA) compareció ante el Juzgado de Primera Instancia del Departamento de Petén y denunció los hechos, indicando dónde se encontraban enterrados los cadáveres de algunas de las víctima</w:t>
      </w:r>
      <w:r w:rsidR="002A6FD3">
        <w:t>s</w:t>
      </w:r>
      <w:r w:rsidRPr="00075241">
        <w:rPr>
          <w:rStyle w:val="Refdenotaalpie"/>
        </w:rPr>
        <w:footnoteReference w:id="55"/>
      </w:r>
      <w:r w:rsidRPr="00075241">
        <w:t>. Solicitó, como anticipo de prueba, la excavación de la fosa común y exhumación de los cadáveres enterrados, proponiendo</w:t>
      </w:r>
      <w:r w:rsidR="00CB24D4">
        <w:t xml:space="preserve"> para ello la participación de miembros </w:t>
      </w:r>
      <w:r w:rsidRPr="00075241">
        <w:t>de</w:t>
      </w:r>
      <w:r w:rsidR="00CB24D4">
        <w:t xml:space="preserve"> la Fundación de</w:t>
      </w:r>
      <w:r w:rsidRPr="00075241">
        <w:t xml:space="preserve"> Antropología Forense de Guatemala </w:t>
      </w:r>
      <w:r w:rsidR="00CB24D4" w:rsidRPr="00CB24D4">
        <w:t>(en adelante “la Fundación” o “la FAFG”)</w:t>
      </w:r>
      <w:r w:rsidRPr="00075241">
        <w:rPr>
          <w:rStyle w:val="Refdenotaalpie"/>
        </w:rPr>
        <w:footnoteReference w:id="56"/>
      </w:r>
      <w:r w:rsidRPr="00075241">
        <w:t xml:space="preserve">. Dicha diligencia fue realizada por el </w:t>
      </w:r>
      <w:r w:rsidR="00CB24D4" w:rsidRPr="00CB24D4">
        <w:t>FAFG</w:t>
      </w:r>
      <w:r w:rsidR="00CB24D4" w:rsidRPr="00075241">
        <w:t xml:space="preserve"> </w:t>
      </w:r>
      <w:r w:rsidRPr="00075241">
        <w:t>los</w:t>
      </w:r>
      <w:r w:rsidR="00153015">
        <w:t xml:space="preserve"> días 15 y 24 de marzo de 1996. E</w:t>
      </w:r>
      <w:r w:rsidRPr="00075241">
        <w:t>n virtud de ella se recuperaron 19 osamentas</w:t>
      </w:r>
      <w:r w:rsidRPr="00075241">
        <w:rPr>
          <w:rStyle w:val="Refdenotaalpie"/>
        </w:rPr>
        <w:footnoteReference w:id="57"/>
      </w:r>
      <w:r w:rsidRPr="00075241">
        <w:t>.</w:t>
      </w:r>
    </w:p>
    <w:p w14:paraId="7024C43E" w14:textId="77777777" w:rsidR="00CB24D4" w:rsidRPr="00CB24D4" w:rsidRDefault="00CB24D4" w:rsidP="00CB24D4">
      <w:pPr>
        <w:widowControl/>
        <w:tabs>
          <w:tab w:val="left" w:pos="567"/>
        </w:tabs>
        <w:autoSpaceDE w:val="0"/>
        <w:autoSpaceDN w:val="0"/>
        <w:spacing w:line="240" w:lineRule="auto"/>
        <w:textAlignment w:val="auto"/>
        <w:rPr>
          <w:b/>
        </w:rPr>
      </w:pPr>
    </w:p>
    <w:p w14:paraId="1707A66C" w14:textId="635FE017" w:rsidR="00E73460" w:rsidRPr="00075241" w:rsidRDefault="00E73460" w:rsidP="00E73460">
      <w:pPr>
        <w:widowControl/>
        <w:numPr>
          <w:ilvl w:val="0"/>
          <w:numId w:val="4"/>
        </w:numPr>
        <w:tabs>
          <w:tab w:val="left" w:pos="567"/>
          <w:tab w:val="num" w:pos="1569"/>
          <w:tab w:val="num" w:pos="12305"/>
        </w:tabs>
        <w:autoSpaceDE w:val="0"/>
        <w:autoSpaceDN w:val="0"/>
        <w:spacing w:line="240" w:lineRule="auto"/>
        <w:ind w:left="0" w:firstLine="0"/>
        <w:textAlignment w:val="auto"/>
        <w:rPr>
          <w:b/>
        </w:rPr>
      </w:pPr>
      <w:r w:rsidRPr="00075241">
        <w:t xml:space="preserve">El 27 de marzo de 1996 el Juez de Primera Instancia Departamental de Petén determinó que, de las diligencias realizadas, se desprendía la comisión de un delito y decidió remitir el expediente al </w:t>
      </w:r>
      <w:r w:rsidRPr="00075241">
        <w:lastRenderedPageBreak/>
        <w:t>Ministerio Público</w:t>
      </w:r>
      <w:r w:rsidRPr="00075241">
        <w:rPr>
          <w:rStyle w:val="Refdenotaalpie"/>
        </w:rPr>
        <w:footnoteReference w:id="58"/>
      </w:r>
      <w:r w:rsidRPr="00075241">
        <w:t xml:space="preserve">. El 18 de abril de 1996 el Ministerio Público ordenó el inicio de la persecución penal correspondiente, </w:t>
      </w:r>
      <w:r w:rsidR="00153015">
        <w:t>a</w:t>
      </w:r>
      <w:r w:rsidRPr="00075241">
        <w:t>cordando que se practicaran las diligencias necesarias para el esclarecimiento de los hechos</w:t>
      </w:r>
      <w:r w:rsidRPr="00075241">
        <w:rPr>
          <w:rStyle w:val="Refdenotaalpie"/>
        </w:rPr>
        <w:footnoteReference w:id="59"/>
      </w:r>
      <w:r w:rsidRPr="00075241">
        <w:t xml:space="preserve">. </w:t>
      </w:r>
    </w:p>
    <w:p w14:paraId="1B883FEC" w14:textId="77777777" w:rsidR="00E73460" w:rsidRPr="00075241" w:rsidRDefault="00E73460" w:rsidP="00E73460">
      <w:pPr>
        <w:widowControl/>
        <w:tabs>
          <w:tab w:val="left" w:pos="567"/>
        </w:tabs>
        <w:autoSpaceDE w:val="0"/>
        <w:autoSpaceDN w:val="0"/>
        <w:spacing w:line="240" w:lineRule="auto"/>
        <w:textAlignment w:val="auto"/>
        <w:rPr>
          <w:b/>
        </w:rPr>
      </w:pPr>
    </w:p>
    <w:p w14:paraId="55090D89" w14:textId="3C25787E" w:rsidR="00E73460" w:rsidRPr="00075241" w:rsidRDefault="00E73460" w:rsidP="00E73460">
      <w:pPr>
        <w:widowControl/>
        <w:numPr>
          <w:ilvl w:val="0"/>
          <w:numId w:val="4"/>
        </w:numPr>
        <w:tabs>
          <w:tab w:val="left" w:pos="567"/>
          <w:tab w:val="num" w:pos="1569"/>
          <w:tab w:val="num" w:pos="12305"/>
        </w:tabs>
        <w:autoSpaceDE w:val="0"/>
        <w:autoSpaceDN w:val="0"/>
        <w:spacing w:line="240" w:lineRule="auto"/>
        <w:ind w:left="0" w:firstLine="0"/>
        <w:textAlignment w:val="auto"/>
        <w:rPr>
          <w:b/>
        </w:rPr>
      </w:pPr>
      <w:r w:rsidRPr="00075241">
        <w:t xml:space="preserve">El 24 de julio del mismo año el </w:t>
      </w:r>
      <w:r w:rsidR="00CB24D4" w:rsidRPr="00CB24D4">
        <w:t>FAFG</w:t>
      </w:r>
      <w:r w:rsidR="00CB24D4" w:rsidRPr="00075241">
        <w:t xml:space="preserve"> </w:t>
      </w:r>
      <w:r w:rsidRPr="00075241">
        <w:t xml:space="preserve">presentó </w:t>
      </w:r>
      <w:r w:rsidR="004907DD">
        <w:t>ante</w:t>
      </w:r>
      <w:r w:rsidR="004907DD" w:rsidRPr="00075241">
        <w:t xml:space="preserve"> la Fiscalía </w:t>
      </w:r>
      <w:r w:rsidRPr="00075241">
        <w:t xml:space="preserve">su informe forense de 25 de marzo de 1996, indicando que no había sido posible identificar </w:t>
      </w:r>
      <w:r w:rsidRPr="00075241">
        <w:rPr>
          <w:rFonts w:cstheme="minorHAnsi"/>
        </w:rPr>
        <w:t>las</w:t>
      </w:r>
      <w:r w:rsidRPr="00075241">
        <w:t xml:space="preserve"> 19 osamentas recuperadas, 4 correspondientes al sexo femenino, 4 al sexo masculino y 11 de sexo </w:t>
      </w:r>
      <w:r w:rsidR="00C018E3" w:rsidRPr="00075241">
        <w:t>indeterminado</w:t>
      </w:r>
      <w:r w:rsidRPr="00075241">
        <w:t xml:space="preserve"> debido al estado de erosión que presentaban los restos óseos</w:t>
      </w:r>
      <w:r w:rsidRPr="00075241">
        <w:rPr>
          <w:rStyle w:val="Refdenotaalpie"/>
        </w:rPr>
        <w:footnoteReference w:id="60"/>
      </w:r>
      <w:r w:rsidRPr="00075241">
        <w:t>. Asimismo, 5 de las osamentas per</w:t>
      </w:r>
      <w:r w:rsidR="00D447EE">
        <w:t xml:space="preserve">tenecían a niños </w:t>
      </w:r>
      <w:r w:rsidR="004907DD">
        <w:t xml:space="preserve">y niñas </w:t>
      </w:r>
      <w:r w:rsidR="00D447EE">
        <w:t>con rango de e</w:t>
      </w:r>
      <w:r w:rsidRPr="00075241">
        <w:t xml:space="preserve">dad entre 1 mes y 11 años, una osamenta correspondía con un adolescente con rango de edad entre los 12 y 18 años, mientras que 12 osamentas correspondían a </w:t>
      </w:r>
      <w:r w:rsidR="004907DD">
        <w:t>personas adultas</w:t>
      </w:r>
      <w:r w:rsidRPr="00075241">
        <w:rPr>
          <w:rStyle w:val="Refdenotaalpie"/>
        </w:rPr>
        <w:footnoteReference w:id="61"/>
      </w:r>
      <w:r w:rsidRPr="00075241">
        <w:t>. Además, informó sobre la recuperación de 27 fragmentos de proyectiles de bala</w:t>
      </w:r>
      <w:r w:rsidRPr="00075241">
        <w:rPr>
          <w:rStyle w:val="Refdenotaalpie"/>
        </w:rPr>
        <w:footnoteReference w:id="62"/>
      </w:r>
      <w:r w:rsidRPr="00075241">
        <w:t xml:space="preserve"> y determinó que la manera de la muerte de estas personas fue “violenta, tipificada legalmente como homicidio en todos los casos”</w:t>
      </w:r>
      <w:r w:rsidRPr="00075241">
        <w:rPr>
          <w:rStyle w:val="Refdenotaalpie"/>
        </w:rPr>
        <w:footnoteReference w:id="63"/>
      </w:r>
      <w:r w:rsidRPr="00075241">
        <w:t xml:space="preserve">. Los días 28 y 29 de julio </w:t>
      </w:r>
      <w:r w:rsidR="00153015">
        <w:t xml:space="preserve">de 1996 </w:t>
      </w:r>
      <w:r w:rsidRPr="00075241">
        <w:t xml:space="preserve">las osamentas exhumadas fueron </w:t>
      </w:r>
      <w:r w:rsidR="00153015">
        <w:t>expuestas</w:t>
      </w:r>
      <w:r w:rsidRPr="00075241">
        <w:t xml:space="preserve"> públicamente para permitir que familiares pudieran reconocerlos y para que los restos de las personas fueran velados</w:t>
      </w:r>
      <w:r w:rsidRPr="00075241">
        <w:rPr>
          <w:rStyle w:val="Refdenotaalpie"/>
        </w:rPr>
        <w:footnoteReference w:id="64"/>
      </w:r>
      <w:r w:rsidRPr="00075241">
        <w:t>. Posteriormente, las osamentas fueron trasladadas a la Ciudad de Guatemala para la realización de los análisis de laboratorio correspondientes</w:t>
      </w:r>
      <w:r w:rsidRPr="00075241">
        <w:rPr>
          <w:rStyle w:val="Refdenotaalpie"/>
        </w:rPr>
        <w:footnoteReference w:id="65"/>
      </w:r>
      <w:r w:rsidRPr="00075241">
        <w:t>.</w:t>
      </w:r>
    </w:p>
    <w:p w14:paraId="57592193" w14:textId="77777777" w:rsidR="00E73460" w:rsidRPr="00075241" w:rsidRDefault="00E73460" w:rsidP="00E73460">
      <w:pPr>
        <w:widowControl/>
        <w:tabs>
          <w:tab w:val="left" w:pos="567"/>
        </w:tabs>
        <w:autoSpaceDE w:val="0"/>
        <w:autoSpaceDN w:val="0"/>
        <w:spacing w:line="240" w:lineRule="auto"/>
        <w:textAlignment w:val="auto"/>
        <w:rPr>
          <w:b/>
        </w:rPr>
      </w:pPr>
    </w:p>
    <w:p w14:paraId="1169F852" w14:textId="25FC0DD3" w:rsidR="00E73460" w:rsidRPr="006C403D" w:rsidRDefault="00E73460" w:rsidP="00E73460">
      <w:pPr>
        <w:widowControl/>
        <w:numPr>
          <w:ilvl w:val="0"/>
          <w:numId w:val="4"/>
        </w:numPr>
        <w:tabs>
          <w:tab w:val="left" w:pos="567"/>
          <w:tab w:val="num" w:pos="1569"/>
          <w:tab w:val="num" w:pos="12305"/>
        </w:tabs>
        <w:autoSpaceDE w:val="0"/>
        <w:autoSpaceDN w:val="0"/>
        <w:spacing w:line="240" w:lineRule="auto"/>
        <w:ind w:left="0" w:firstLine="0"/>
        <w:textAlignment w:val="auto"/>
        <w:rPr>
          <w:b/>
        </w:rPr>
      </w:pPr>
      <w:r w:rsidRPr="006C403D">
        <w:rPr>
          <w:rFonts w:eastAsiaTheme="minorHAnsi" w:cs="Arial"/>
          <w:lang w:eastAsia="en-US"/>
        </w:rPr>
        <w:t xml:space="preserve">Mediante comunicación de </w:t>
      </w:r>
      <w:r w:rsidR="00153015">
        <w:rPr>
          <w:rFonts w:eastAsiaTheme="minorHAnsi" w:cs="Arial"/>
          <w:lang w:eastAsia="en-US"/>
        </w:rPr>
        <w:t>19 de septiembre de 1996, el Fiscal D</w:t>
      </w:r>
      <w:r w:rsidRPr="006C403D">
        <w:rPr>
          <w:rFonts w:eastAsiaTheme="minorHAnsi" w:cs="Arial"/>
          <w:lang w:eastAsia="en-US"/>
        </w:rPr>
        <w:t xml:space="preserve">istrital de Petén solicitó al Fiscal </w:t>
      </w:r>
      <w:r w:rsidRPr="00075241">
        <w:t>General</w:t>
      </w:r>
      <w:r w:rsidRPr="006C403D">
        <w:rPr>
          <w:rFonts w:eastAsiaTheme="minorHAnsi" w:cs="Arial"/>
          <w:lang w:eastAsia="en-US"/>
        </w:rPr>
        <w:t xml:space="preserve"> de la República el traslado del caso a la Fiscalía de Asuntos Específicos “debido al impacto social” del asunto</w:t>
      </w:r>
      <w:r w:rsidRPr="00075241">
        <w:rPr>
          <w:rStyle w:val="Refdenotaalpie"/>
          <w:rFonts w:eastAsiaTheme="minorHAnsi" w:cs="Arial"/>
          <w:lang w:eastAsia="en-US"/>
        </w:rPr>
        <w:footnoteReference w:id="66"/>
      </w:r>
      <w:r w:rsidRPr="006C403D">
        <w:rPr>
          <w:rFonts w:eastAsiaTheme="minorHAnsi" w:cs="Arial"/>
          <w:lang w:eastAsia="en-US"/>
        </w:rPr>
        <w:t>.</w:t>
      </w:r>
      <w:r>
        <w:rPr>
          <w:rFonts w:eastAsiaTheme="minorHAnsi" w:cs="Arial"/>
          <w:lang w:eastAsia="en-US"/>
        </w:rPr>
        <w:t xml:space="preserve"> </w:t>
      </w:r>
      <w:r w:rsidRPr="00075241">
        <w:t>Como resultado de las diligencias prac</w:t>
      </w:r>
      <w:r w:rsidR="004907DD">
        <w:t>ticadas, se pudo determinar quié</w:t>
      </w:r>
      <w:r w:rsidRPr="00075241">
        <w:t>n era el</w:t>
      </w:r>
      <w:r w:rsidR="00223E18">
        <w:t xml:space="preserve"> </w:t>
      </w:r>
      <w:r w:rsidR="00333BEB">
        <w:t>Comandante</w:t>
      </w:r>
      <w:r w:rsidRPr="00075241">
        <w:t xml:space="preserve"> de </w:t>
      </w:r>
      <w:r w:rsidR="00153015">
        <w:t>la demarcación</w:t>
      </w:r>
      <w:r w:rsidR="00043271">
        <w:t xml:space="preserve"> de la Zona Militar No. 23</w:t>
      </w:r>
      <w:r w:rsidRPr="00075241">
        <w:t xml:space="preserve"> a cargo al momento de los hechos</w:t>
      </w:r>
      <w:r w:rsidRPr="00075241">
        <w:rPr>
          <w:rStyle w:val="Refdenotaalpie"/>
        </w:rPr>
        <w:footnoteReference w:id="67"/>
      </w:r>
      <w:r w:rsidRPr="00075241">
        <w:t>. Al ser citado a declarar, dicho</w:t>
      </w:r>
      <w:r w:rsidR="00223E18">
        <w:t xml:space="preserve"> </w:t>
      </w:r>
      <w:r w:rsidR="00333BEB">
        <w:t>Comandante</w:t>
      </w:r>
      <w:r w:rsidRPr="00075241">
        <w:t xml:space="preserve"> negó todo conocimiento sobre la masacre y, al ser preguntado acerca de la persona encargada de dirigir operaciones militares, indicó que no recordaba el nombre de los oficiales destinados </w:t>
      </w:r>
      <w:r w:rsidR="004907DD">
        <w:t xml:space="preserve">en </w:t>
      </w:r>
      <w:r w:rsidRPr="00075241">
        <w:t>la zona militar de Poptún, el Petén, ya que “eso fue hace como quince años”</w:t>
      </w:r>
      <w:r w:rsidR="00153015">
        <w:t>, que</w:t>
      </w:r>
      <w:r w:rsidRPr="00075241">
        <w:t xml:space="preserve"> “[s]e le dej[ó] autonomía al</w:t>
      </w:r>
      <w:r w:rsidR="00223E18">
        <w:t xml:space="preserve"> </w:t>
      </w:r>
      <w:r w:rsidR="00333BEB">
        <w:t>Comandante</w:t>
      </w:r>
      <w:r w:rsidRPr="00075241">
        <w:t xml:space="preserve"> del Destacamento, para que tome sus decisiones de acuerdo a sus necesidades de seguridad del Destacamento” y que las órdenes generales emanaban del Comando de la zona militar, mientras que las específicas las determinaba el propio</w:t>
      </w:r>
      <w:r w:rsidR="00223E18">
        <w:t xml:space="preserve"> </w:t>
      </w:r>
      <w:r w:rsidR="00333BEB">
        <w:t>Comandante</w:t>
      </w:r>
      <w:r w:rsidRPr="00075241">
        <w:t xml:space="preserve"> del destacamento</w:t>
      </w:r>
      <w:r w:rsidRPr="00075241">
        <w:rPr>
          <w:rStyle w:val="Refdenotaalpie"/>
        </w:rPr>
        <w:footnoteReference w:id="68"/>
      </w:r>
      <w:r w:rsidRPr="00075241">
        <w:t>. El 12 de marzo de 1997 se llevó a cabo una inspección ocul</w:t>
      </w:r>
      <w:r w:rsidR="00153015">
        <w:t>ar en el cementerio de la aldea</w:t>
      </w:r>
      <w:r w:rsidRPr="00075241">
        <w:t xml:space="preserve"> a través del Juez de Paz de Sayaxché, Petén</w:t>
      </w:r>
      <w:r w:rsidRPr="00075241">
        <w:rPr>
          <w:rStyle w:val="Refdenotaalpie"/>
        </w:rPr>
        <w:footnoteReference w:id="69"/>
      </w:r>
      <w:r w:rsidRPr="00075241">
        <w:t>.</w:t>
      </w:r>
    </w:p>
    <w:p w14:paraId="29681531" w14:textId="77777777" w:rsidR="00E73460" w:rsidRPr="00075241" w:rsidRDefault="00E73460" w:rsidP="00E73460">
      <w:pPr>
        <w:pStyle w:val="Prrafodelista"/>
        <w:spacing w:line="240" w:lineRule="auto"/>
        <w:ind w:left="1147"/>
        <w:rPr>
          <w:b/>
        </w:rPr>
      </w:pPr>
    </w:p>
    <w:p w14:paraId="1901C382" w14:textId="51AB1A6A" w:rsidR="00E73460" w:rsidRPr="00075241" w:rsidRDefault="00E73460" w:rsidP="00E73460">
      <w:pPr>
        <w:widowControl/>
        <w:numPr>
          <w:ilvl w:val="0"/>
          <w:numId w:val="4"/>
        </w:numPr>
        <w:tabs>
          <w:tab w:val="left" w:pos="567"/>
          <w:tab w:val="num" w:pos="1569"/>
          <w:tab w:val="num" w:pos="12305"/>
        </w:tabs>
        <w:autoSpaceDE w:val="0"/>
        <w:autoSpaceDN w:val="0"/>
        <w:spacing w:line="240" w:lineRule="auto"/>
        <w:ind w:left="0" w:firstLine="0"/>
        <w:textAlignment w:val="auto"/>
        <w:rPr>
          <w:b/>
        </w:rPr>
      </w:pPr>
      <w:r w:rsidRPr="00075241">
        <w:t>El 15 de marzo de 2005</w:t>
      </w:r>
      <w:r w:rsidR="00043271">
        <w:t>, transcurridos más de ocho años sin que se hubieran realizado mayores diligencias de investigación,</w:t>
      </w:r>
      <w:r w:rsidRPr="00075241">
        <w:t xml:space="preserve"> la Comisión Presidencial Coordinadora de la Política del </w:t>
      </w:r>
      <w:r w:rsidR="00C018E3" w:rsidRPr="00075241">
        <w:t>Ejecutivo</w:t>
      </w:r>
      <w:r w:rsidRPr="00075241">
        <w:t xml:space="preserve"> en materia de Derechos Humanos adscrita a la </w:t>
      </w:r>
      <w:r w:rsidRPr="00075241">
        <w:rPr>
          <w:rFonts w:cstheme="minorHAnsi"/>
        </w:rPr>
        <w:t>Presidencia</w:t>
      </w:r>
      <w:r w:rsidRPr="00075241">
        <w:t xml:space="preserve"> de la República de Guatemala (en adelante “COPREDEH”) certificó que</w:t>
      </w:r>
      <w:r w:rsidR="00043271">
        <w:t>, efectivamente,</w:t>
      </w:r>
      <w:r w:rsidRPr="00075241">
        <w:t xml:space="preserve"> no había mayores diligencias en el expediente y destacó que, al no haber vinculación procesal de persona determinada, el Ministerio Público no se encontraba “sujeto a ningún plazo para conducir la investigación”</w:t>
      </w:r>
      <w:r w:rsidRPr="00075241">
        <w:rPr>
          <w:rStyle w:val="Refdenotaalpie"/>
        </w:rPr>
        <w:footnoteReference w:id="70"/>
      </w:r>
      <w:r w:rsidRPr="00075241">
        <w:t>. La COPRED</w:t>
      </w:r>
      <w:r w:rsidR="00D54F0B">
        <w:t>EH solici</w:t>
      </w:r>
      <w:r w:rsidR="002B38AB">
        <w:t>t</w:t>
      </w:r>
      <w:r w:rsidR="00D54F0B">
        <w:t>ó la reactivación de l</w:t>
      </w:r>
      <w:r w:rsidRPr="00075241">
        <w:t>a</w:t>
      </w:r>
      <w:r w:rsidR="00D54F0B">
        <w:t>s</w:t>
      </w:r>
      <w:r w:rsidRPr="00075241">
        <w:t xml:space="preserve"> investigaciones al Ministerio Público</w:t>
      </w:r>
      <w:r w:rsidRPr="00075241">
        <w:rPr>
          <w:rStyle w:val="Refdenotaalpie"/>
        </w:rPr>
        <w:footnoteReference w:id="71"/>
      </w:r>
      <w:r w:rsidRPr="00075241">
        <w:t>.</w:t>
      </w:r>
      <w:r>
        <w:t xml:space="preserve"> </w:t>
      </w:r>
      <w:r w:rsidR="00E27D70">
        <w:t>Durante</w:t>
      </w:r>
      <w:r w:rsidRPr="00075241">
        <w:t xml:space="preserve"> octubre de 2006, enero y noviembre de 2007 el Ministerio Público volvió a realizar diligencias de investigación, tales como la solicitud de información adicional sobre uno de los militares investigados</w:t>
      </w:r>
      <w:r w:rsidRPr="00075241">
        <w:rPr>
          <w:rStyle w:val="Refdenotaalpie"/>
        </w:rPr>
        <w:footnoteReference w:id="72"/>
      </w:r>
      <w:r w:rsidRPr="00075241">
        <w:t>, así como la solicitud de información adicional al Ministerio de la Defensa Nacional sobre las unidades militares que operaban en la época de los hechos en el departamento de Petén</w:t>
      </w:r>
      <w:r w:rsidRPr="00075241">
        <w:rPr>
          <w:rStyle w:val="Refdenotaalpie"/>
        </w:rPr>
        <w:footnoteReference w:id="73"/>
      </w:r>
      <w:r w:rsidRPr="00075241">
        <w:t>. Asimismo, recabó una serie de testimonios de sobrevivientes y testigos de la masacre y realizó una nueva inspección del cementerio Los Josefinos</w:t>
      </w:r>
      <w:r w:rsidRPr="00075241">
        <w:rPr>
          <w:rStyle w:val="Refdenotaalpie"/>
        </w:rPr>
        <w:footnoteReference w:id="74"/>
      </w:r>
      <w:r w:rsidRPr="00075241">
        <w:t xml:space="preserve">. </w:t>
      </w:r>
    </w:p>
    <w:p w14:paraId="73B6095F" w14:textId="77777777" w:rsidR="00E73460" w:rsidRPr="00075241" w:rsidRDefault="00E73460" w:rsidP="00E73460">
      <w:pPr>
        <w:widowControl/>
        <w:tabs>
          <w:tab w:val="left" w:pos="567"/>
        </w:tabs>
        <w:autoSpaceDE w:val="0"/>
        <w:autoSpaceDN w:val="0"/>
        <w:spacing w:line="240" w:lineRule="auto"/>
        <w:textAlignment w:val="auto"/>
        <w:rPr>
          <w:b/>
        </w:rPr>
      </w:pPr>
    </w:p>
    <w:p w14:paraId="299275BA" w14:textId="2C212847" w:rsidR="00E73460" w:rsidRPr="00075241" w:rsidRDefault="00E73460" w:rsidP="00F17823">
      <w:pPr>
        <w:numPr>
          <w:ilvl w:val="0"/>
          <w:numId w:val="4"/>
        </w:numPr>
        <w:tabs>
          <w:tab w:val="left" w:pos="567"/>
          <w:tab w:val="num" w:pos="1569"/>
          <w:tab w:val="num" w:pos="12305"/>
        </w:tabs>
        <w:spacing w:line="240" w:lineRule="auto"/>
        <w:ind w:left="0" w:firstLine="0"/>
        <w:rPr>
          <w:b/>
        </w:rPr>
      </w:pPr>
      <w:r w:rsidRPr="00075241">
        <w:t>El 21 de noviembre de 2006 el expediente fue remitido a la Unidad fiscal de Casos Especiales y Violaciones a los Derechos Humanos de la Fiscalía de Sección de Derechos Humanos</w:t>
      </w:r>
      <w:r w:rsidRPr="00075241">
        <w:rPr>
          <w:rStyle w:val="Refdenotaalpie"/>
        </w:rPr>
        <w:footnoteReference w:id="75"/>
      </w:r>
      <w:r w:rsidRPr="00075241">
        <w:t>. El 23 de enero de 2007 dicha unidad solicitó autorización Judicial para requerir una serie de informaciones al Ministerio de Defensa, relativas a la zona, destacamentos militares, tropas, comandos, oficiales y cadena de mando durante los meses de marzo a mayo de 1982</w:t>
      </w:r>
      <w:r w:rsidRPr="00075241">
        <w:rPr>
          <w:rStyle w:val="Refdenotaalpie"/>
        </w:rPr>
        <w:footnoteReference w:id="76"/>
      </w:r>
      <w:r w:rsidRPr="00075241">
        <w:t>.</w:t>
      </w:r>
      <w:r w:rsidR="00427A52">
        <w:t xml:space="preserve"> </w:t>
      </w:r>
      <w:r w:rsidRPr="00075241">
        <w:t>En dicha solicitud la Fiscalía hizo constar que el “M</w:t>
      </w:r>
      <w:r w:rsidR="00333BEB">
        <w:t>inistro de la Defensa Nacional […]</w:t>
      </w:r>
      <w:r w:rsidRPr="00075241">
        <w:t xml:space="preserve"> siempre se niega a proporcionar la información que el Ministerio Público le solicita para esclarecer los hechos que se investigan”</w:t>
      </w:r>
      <w:r w:rsidRPr="00075241">
        <w:rPr>
          <w:rStyle w:val="Refdenotaalpie"/>
        </w:rPr>
        <w:footnoteReference w:id="77"/>
      </w:r>
      <w:r w:rsidRPr="00075241">
        <w:t>.</w:t>
      </w:r>
      <w:r w:rsidR="00427A52">
        <w:t xml:space="preserve"> </w:t>
      </w:r>
      <w:r w:rsidRPr="00075241">
        <w:t>El Ministerio de Defensa interpuso varios recursos contra la resolución judicial que le ordenaba o</w:t>
      </w:r>
      <w:r w:rsidR="00D447EE">
        <w:t>torgar cierta información, adu</w:t>
      </w:r>
      <w:r w:rsidRPr="00075241">
        <w:t>ciendo que esta poseía carácter confidencial y versaba sobre asuntos militares clasificados como “secretos”</w:t>
      </w:r>
      <w:r w:rsidRPr="00075241">
        <w:rPr>
          <w:rStyle w:val="Refdenotaalpie"/>
        </w:rPr>
        <w:footnoteReference w:id="78"/>
      </w:r>
      <w:r w:rsidRPr="00075241">
        <w:t xml:space="preserve">. Todos los recursos fueron rechazados, a raíz de los cual el 2 de octubre de 2007 el Ministerio de Defensa emitió un oficio en el que indicó que no existían registros de los </w:t>
      </w:r>
      <w:r w:rsidRPr="00D447EE">
        <w:rPr>
          <w:lang w:val="es-ES"/>
        </w:rPr>
        <w:t>destacamentos</w:t>
      </w:r>
      <w:r w:rsidRPr="00075241">
        <w:t xml:space="preserve"> militares asignados a la zona al momento de los hechos, adjuntando una certificación sobre la ub</w:t>
      </w:r>
      <w:r w:rsidR="00E47F35">
        <w:t>i</w:t>
      </w:r>
      <w:r w:rsidRPr="00075241">
        <w:t>cación de los destacamento</w:t>
      </w:r>
      <w:r w:rsidR="00333BEB">
        <w:t>s</w:t>
      </w:r>
      <w:r w:rsidRPr="00075241">
        <w:t xml:space="preserve"> del Petén del año 1982 y el historial de puestos ocupados por los oficiales que se desempeñaron como Comandante, Segundo y Tercer Comandante </w:t>
      </w:r>
      <w:r w:rsidRPr="00075241">
        <w:lastRenderedPageBreak/>
        <w:t>y los Oficiales</w:t>
      </w:r>
      <w:r w:rsidRPr="00075241">
        <w:rPr>
          <w:rStyle w:val="Refdenotaalpie"/>
        </w:rPr>
        <w:footnoteReference w:id="79"/>
      </w:r>
      <w:r w:rsidRPr="00075241">
        <w:t xml:space="preserve">. Asimismo, el Juez de Primera Instancia acordó la celebración de una audiencia, la cual </w:t>
      </w:r>
      <w:r w:rsidR="00333BEB">
        <w:t>tuvo lugar</w:t>
      </w:r>
      <w:r w:rsidRPr="00075241">
        <w:t xml:space="preserve"> el 20 de diciembre de 2007, con el objeto de que el Ministerio de Defensa pusiera a la vista la información requerida y clasificada como secreta, con el objetivo de determinar si eran útiles para la investigación</w:t>
      </w:r>
      <w:r w:rsidRPr="00075241">
        <w:rPr>
          <w:rStyle w:val="Refdenotaalpie"/>
        </w:rPr>
        <w:footnoteReference w:id="80"/>
      </w:r>
      <w:r w:rsidRPr="00075241">
        <w:t>. En dicha audiencia no participaron ni el Ministerio Público ni la Defensa Pública</w:t>
      </w:r>
      <w:r w:rsidRPr="00075241">
        <w:rPr>
          <w:rStyle w:val="Refdenotaalpie"/>
        </w:rPr>
        <w:footnoteReference w:id="81"/>
      </w:r>
      <w:r w:rsidRPr="00075241">
        <w:t>.</w:t>
      </w:r>
      <w:r>
        <w:t xml:space="preserve"> </w:t>
      </w:r>
      <w:r w:rsidRPr="00075241">
        <w:t>Mediante resolución de fecha 23 de enero de 2008, el Juzgado Penal de San Benito resolvió no incorporar al proceso el acta de la audiencia, por no contener elementos relevantes para la investigación</w:t>
      </w:r>
      <w:r w:rsidRPr="00075241">
        <w:rPr>
          <w:rStyle w:val="Refdenotaalpie"/>
        </w:rPr>
        <w:footnoteReference w:id="82"/>
      </w:r>
      <w:r w:rsidRPr="00075241">
        <w:t>.</w:t>
      </w:r>
    </w:p>
    <w:p w14:paraId="72BB2FEB" w14:textId="77777777" w:rsidR="00E73460" w:rsidRPr="00075241" w:rsidRDefault="00E73460" w:rsidP="00E73460">
      <w:pPr>
        <w:pStyle w:val="Prrafodelista"/>
        <w:spacing w:line="240" w:lineRule="auto"/>
        <w:ind w:left="1147"/>
        <w:rPr>
          <w:b/>
        </w:rPr>
      </w:pPr>
    </w:p>
    <w:p w14:paraId="62A351E6" w14:textId="77777777" w:rsidR="00333BEB" w:rsidRPr="00333BEB" w:rsidRDefault="00E73460" w:rsidP="00E73460">
      <w:pPr>
        <w:widowControl/>
        <w:numPr>
          <w:ilvl w:val="0"/>
          <w:numId w:val="4"/>
        </w:numPr>
        <w:tabs>
          <w:tab w:val="left" w:pos="567"/>
          <w:tab w:val="num" w:pos="1569"/>
          <w:tab w:val="num" w:pos="12305"/>
        </w:tabs>
        <w:autoSpaceDE w:val="0"/>
        <w:autoSpaceDN w:val="0"/>
        <w:spacing w:line="240" w:lineRule="auto"/>
        <w:ind w:left="0" w:firstLine="0"/>
        <w:textAlignment w:val="auto"/>
        <w:rPr>
          <w:b/>
        </w:rPr>
      </w:pPr>
      <w:r w:rsidRPr="00075241">
        <w:t>En el mes de junio de 2009 se realizó una segunda exhumación de los restos de las 19 personas originalmente enterradas en la fosa común, a fin de extraer muestras de ADN y compararlas con muestras genéticas de los familiares de las víctimas</w:t>
      </w:r>
      <w:r w:rsidRPr="00075241">
        <w:rPr>
          <w:rStyle w:val="Refdenotaalpie"/>
        </w:rPr>
        <w:footnoteReference w:id="83"/>
      </w:r>
      <w:r w:rsidRPr="00075241">
        <w:t>. Los resultados de los análisis presentados el 6 de diciembre de 2010 solo permitieron identificar con un alto grado de certeza a una de las víctimas, el señor Cristóbal Rey González González</w:t>
      </w:r>
      <w:r w:rsidRPr="00075241">
        <w:rPr>
          <w:rStyle w:val="Refdenotaalpie"/>
        </w:rPr>
        <w:footnoteReference w:id="84"/>
      </w:r>
      <w:r w:rsidRPr="00075241">
        <w:t xml:space="preserve">. </w:t>
      </w:r>
    </w:p>
    <w:p w14:paraId="0B93889C" w14:textId="77777777" w:rsidR="00333BEB" w:rsidRPr="00333BEB" w:rsidRDefault="00333BEB" w:rsidP="00333BEB">
      <w:pPr>
        <w:widowControl/>
        <w:tabs>
          <w:tab w:val="left" w:pos="567"/>
        </w:tabs>
        <w:autoSpaceDE w:val="0"/>
        <w:autoSpaceDN w:val="0"/>
        <w:spacing w:line="240" w:lineRule="auto"/>
        <w:textAlignment w:val="auto"/>
        <w:rPr>
          <w:b/>
        </w:rPr>
      </w:pPr>
    </w:p>
    <w:p w14:paraId="122A31ED" w14:textId="0F13087C" w:rsidR="00E73460" w:rsidRPr="00075241" w:rsidRDefault="00333BEB" w:rsidP="00E73460">
      <w:pPr>
        <w:widowControl/>
        <w:numPr>
          <w:ilvl w:val="0"/>
          <w:numId w:val="4"/>
        </w:numPr>
        <w:tabs>
          <w:tab w:val="left" w:pos="567"/>
          <w:tab w:val="num" w:pos="1569"/>
          <w:tab w:val="num" w:pos="12305"/>
        </w:tabs>
        <w:autoSpaceDE w:val="0"/>
        <w:autoSpaceDN w:val="0"/>
        <w:spacing w:line="240" w:lineRule="auto"/>
        <w:ind w:left="0" w:firstLine="0"/>
        <w:textAlignment w:val="auto"/>
        <w:rPr>
          <w:b/>
        </w:rPr>
      </w:pPr>
      <w:r>
        <w:t>M</w:t>
      </w:r>
      <w:r w:rsidRPr="00075241">
        <w:t>ediante resolución de 15 de diciembre de 2010</w:t>
      </w:r>
      <w:r w:rsidR="00620B9F">
        <w:t>,</w:t>
      </w:r>
      <w:r w:rsidRPr="00075241">
        <w:t xml:space="preserve"> </w:t>
      </w:r>
      <w:r>
        <w:t>l</w:t>
      </w:r>
      <w:r w:rsidR="00E73460" w:rsidRPr="00075241">
        <w:t xml:space="preserve">a </w:t>
      </w:r>
      <w:r w:rsidR="00043271">
        <w:t>Corte Suprema de Justicia</w:t>
      </w:r>
      <w:r w:rsidR="00E73460" w:rsidRPr="00075241">
        <w:t xml:space="preserve"> a</w:t>
      </w:r>
      <w:r>
        <w:t>utorizó el traslado del proceso</w:t>
      </w:r>
      <w:r w:rsidR="00E73460" w:rsidRPr="00075241">
        <w:t xml:space="preserve"> y ordenó la remisión del caso del Juzgado de Petén al Juzgado Primero de Primera Instancia Penal, Narcoactividad y Delitos contra el Ambiente del municipio de Guatemala (en adelante “Juzgado de </w:t>
      </w:r>
      <w:r w:rsidR="00043271">
        <w:t>Primera Instancia Penal</w:t>
      </w:r>
      <w:r w:rsidR="00E73460" w:rsidRPr="00075241">
        <w:t>”)</w:t>
      </w:r>
      <w:r w:rsidR="00E73460" w:rsidRPr="00075241">
        <w:rPr>
          <w:rStyle w:val="Refdenotaalpie"/>
        </w:rPr>
        <w:footnoteReference w:id="85"/>
      </w:r>
      <w:r w:rsidR="00E73460" w:rsidRPr="00075241">
        <w:t>. Posteriormente, entre el mes de diciembre de 2010 y enero de 2011</w:t>
      </w:r>
      <w:r w:rsidR="00620B9F">
        <w:t>,</w:t>
      </w:r>
      <w:r w:rsidR="00E73460" w:rsidRPr="00075241">
        <w:t xml:space="preserve"> la </w:t>
      </w:r>
      <w:r w:rsidR="00043271">
        <w:t>F</w:t>
      </w:r>
      <w:r w:rsidR="00E73460" w:rsidRPr="00075241">
        <w:t xml:space="preserve">iscalía llevó a cabo ciertas diligencias de investigación para recabar las certificaciones de defunción, nacimiento y cédulas de vecindad de personas que fallecieron el 29 y 30 de abril en la Aldea </w:t>
      </w:r>
      <w:r w:rsidR="00EF206D">
        <w:t>L</w:t>
      </w:r>
      <w:r w:rsidR="00E73460" w:rsidRPr="00075241">
        <w:t>os Josefinos</w:t>
      </w:r>
      <w:r w:rsidR="00E73460" w:rsidRPr="00075241">
        <w:rPr>
          <w:rStyle w:val="Refdenotaalpie"/>
        </w:rPr>
        <w:footnoteReference w:id="86"/>
      </w:r>
      <w:r w:rsidR="00E73460" w:rsidRPr="00075241">
        <w:t xml:space="preserve">. </w:t>
      </w:r>
      <w:r w:rsidR="00E73460" w:rsidRPr="00075241">
        <w:rPr>
          <w:rFonts w:eastAsiaTheme="minorHAnsi" w:cs="Arial"/>
          <w:lang w:eastAsia="en-US"/>
        </w:rPr>
        <w:t xml:space="preserve">El 30 de marzo de 2011 el </w:t>
      </w:r>
      <w:r w:rsidR="00043271" w:rsidRPr="00075241">
        <w:t xml:space="preserve">Juzgado de </w:t>
      </w:r>
      <w:r w:rsidR="00043271">
        <w:t>Primera Instancia Penal</w:t>
      </w:r>
      <w:r w:rsidR="00043271" w:rsidRPr="00075241">
        <w:rPr>
          <w:rFonts w:eastAsiaTheme="minorHAnsi" w:cs="Arial"/>
          <w:lang w:eastAsia="en-US"/>
        </w:rPr>
        <w:t xml:space="preserve"> </w:t>
      </w:r>
      <w:r w:rsidR="00E73460" w:rsidRPr="00075241">
        <w:rPr>
          <w:rFonts w:eastAsiaTheme="minorHAnsi" w:cs="Arial"/>
          <w:lang w:eastAsia="en-US"/>
        </w:rPr>
        <w:t>solicitó al J</w:t>
      </w:r>
      <w:r w:rsidR="00043271">
        <w:rPr>
          <w:rFonts w:eastAsiaTheme="minorHAnsi" w:cs="Arial"/>
          <w:lang w:eastAsia="en-US"/>
        </w:rPr>
        <w:t>uzgado Penal de San Benito l</w:t>
      </w:r>
      <w:r w:rsidR="00E73460" w:rsidRPr="00075241">
        <w:rPr>
          <w:rFonts w:eastAsiaTheme="minorHAnsi" w:cs="Arial"/>
          <w:lang w:eastAsia="en-US"/>
        </w:rPr>
        <w:t xml:space="preserve">a remisión de cierta documentación sobre la ubicación de los </w:t>
      </w:r>
      <w:r w:rsidR="00043271">
        <w:rPr>
          <w:rFonts w:eastAsiaTheme="minorHAnsi" w:cs="Arial"/>
          <w:lang w:eastAsia="en-US"/>
        </w:rPr>
        <w:t>destacamentos militares del Peté</w:t>
      </w:r>
      <w:r w:rsidR="00E73460" w:rsidRPr="00075241">
        <w:rPr>
          <w:rFonts w:eastAsiaTheme="minorHAnsi" w:cs="Arial"/>
          <w:lang w:eastAsia="en-US"/>
        </w:rPr>
        <w:t>n del año 1982, los puestos ocupados por ciertos oficiales que se desempeñaron en cargos de la Zona Militar No. 23 en la época de la masacre,</w:t>
      </w:r>
      <w:r w:rsidR="00427A52">
        <w:rPr>
          <w:rFonts w:eastAsiaTheme="minorHAnsi" w:cs="Arial"/>
          <w:lang w:eastAsia="en-US"/>
        </w:rPr>
        <w:t xml:space="preserve"> </w:t>
      </w:r>
      <w:r w:rsidR="00E73460" w:rsidRPr="00075241">
        <w:rPr>
          <w:rFonts w:eastAsiaTheme="minorHAnsi" w:cs="Arial"/>
          <w:lang w:eastAsia="en-US"/>
        </w:rPr>
        <w:t xml:space="preserve">así como el Informe del </w:t>
      </w:r>
      <w:r w:rsidR="00CB24D4" w:rsidRPr="00CB24D4">
        <w:t>FAFG</w:t>
      </w:r>
      <w:r w:rsidR="00CB24D4" w:rsidRPr="00075241">
        <w:rPr>
          <w:rFonts w:eastAsiaTheme="minorHAnsi" w:cs="Arial"/>
          <w:lang w:eastAsia="en-US"/>
        </w:rPr>
        <w:t xml:space="preserve"> </w:t>
      </w:r>
      <w:r w:rsidR="00E73460" w:rsidRPr="00075241">
        <w:rPr>
          <w:rFonts w:eastAsiaTheme="minorHAnsi" w:cs="Arial"/>
          <w:lang w:eastAsia="en-US"/>
        </w:rPr>
        <w:t>y la evidencia balística que fue recabada en la primera exhumación</w:t>
      </w:r>
      <w:r w:rsidR="00E73460" w:rsidRPr="00075241">
        <w:rPr>
          <w:rStyle w:val="Refdenotaalpie"/>
          <w:rFonts w:eastAsiaTheme="minorHAnsi" w:cs="Arial"/>
          <w:lang w:eastAsia="en-US"/>
        </w:rPr>
        <w:footnoteReference w:id="87"/>
      </w:r>
      <w:r w:rsidR="00E73460" w:rsidRPr="00075241">
        <w:rPr>
          <w:rFonts w:eastAsiaTheme="minorHAnsi" w:cs="Arial"/>
          <w:lang w:eastAsia="en-US"/>
        </w:rPr>
        <w:t>.</w:t>
      </w:r>
    </w:p>
    <w:p w14:paraId="77CA05C5" w14:textId="77777777" w:rsidR="00E73460" w:rsidRPr="00075241" w:rsidRDefault="00E73460" w:rsidP="00E73460">
      <w:pPr>
        <w:pStyle w:val="Prrafodelista"/>
        <w:spacing w:line="240" w:lineRule="auto"/>
        <w:ind w:left="1147"/>
        <w:rPr>
          <w:b/>
        </w:rPr>
      </w:pPr>
    </w:p>
    <w:p w14:paraId="1C4C4B02" w14:textId="70200FB3" w:rsidR="00E73460" w:rsidRPr="00075241" w:rsidRDefault="00E73460" w:rsidP="00E73460">
      <w:pPr>
        <w:widowControl/>
        <w:numPr>
          <w:ilvl w:val="0"/>
          <w:numId w:val="4"/>
        </w:numPr>
        <w:tabs>
          <w:tab w:val="left" w:pos="567"/>
          <w:tab w:val="num" w:pos="1569"/>
          <w:tab w:val="num" w:pos="12305"/>
        </w:tabs>
        <w:autoSpaceDE w:val="0"/>
        <w:autoSpaceDN w:val="0"/>
        <w:spacing w:line="240" w:lineRule="auto"/>
        <w:ind w:left="0" w:firstLine="0"/>
        <w:textAlignment w:val="auto"/>
      </w:pPr>
      <w:r w:rsidRPr="00075241">
        <w:t xml:space="preserve">Por otro lado, en 2012 el Ministerio Público tomó </w:t>
      </w:r>
      <w:r w:rsidR="00333BEB" w:rsidRPr="00075241">
        <w:t xml:space="preserve">nuevamente </w:t>
      </w:r>
      <w:r w:rsidRPr="00075241">
        <w:t xml:space="preserve">declaración a una serie de </w:t>
      </w:r>
      <w:r w:rsidRPr="00075241">
        <w:rPr>
          <w:rFonts w:cstheme="minorHAnsi"/>
        </w:rPr>
        <w:t>sobrevivientes</w:t>
      </w:r>
      <w:r w:rsidRPr="00075241">
        <w:t xml:space="preserve"> de la masacre y de investigados</w:t>
      </w:r>
      <w:r w:rsidRPr="00075241">
        <w:rPr>
          <w:rStyle w:val="Refdenotaalpie"/>
        </w:rPr>
        <w:footnoteReference w:id="88"/>
      </w:r>
      <w:r w:rsidRPr="00075241">
        <w:t xml:space="preserve"> y</w:t>
      </w:r>
      <w:r w:rsidR="00333BEB">
        <w:t>,</w:t>
      </w:r>
      <w:r w:rsidRPr="00075241">
        <w:t xml:space="preserve"> en diciembre de 2012 y agosto de 2013</w:t>
      </w:r>
      <w:r w:rsidR="00333BEB">
        <w:t>,</w:t>
      </w:r>
      <w:r w:rsidRPr="00075241">
        <w:t xml:space="preserve"> se recibieron nuevas certificaciones sobre el domicilio de una serie de personas</w:t>
      </w:r>
      <w:r w:rsidRPr="00075241">
        <w:rPr>
          <w:rStyle w:val="Refdenotaalpie"/>
        </w:rPr>
        <w:footnoteReference w:id="89"/>
      </w:r>
      <w:r w:rsidRPr="00075241">
        <w:t xml:space="preserve">. </w:t>
      </w:r>
    </w:p>
    <w:p w14:paraId="35E649B1" w14:textId="77777777" w:rsidR="00E73460" w:rsidRPr="00075241" w:rsidRDefault="00E73460" w:rsidP="00E73460">
      <w:pPr>
        <w:widowControl/>
        <w:tabs>
          <w:tab w:val="left" w:pos="567"/>
          <w:tab w:val="num" w:pos="12305"/>
        </w:tabs>
        <w:autoSpaceDE w:val="0"/>
        <w:autoSpaceDN w:val="0"/>
        <w:spacing w:line="240" w:lineRule="auto"/>
        <w:textAlignment w:val="auto"/>
      </w:pPr>
    </w:p>
    <w:p w14:paraId="5EA5ED75" w14:textId="4E2799F2" w:rsidR="00E73460" w:rsidRPr="000D363D" w:rsidRDefault="00E73460" w:rsidP="004E052B">
      <w:pPr>
        <w:widowControl/>
        <w:numPr>
          <w:ilvl w:val="0"/>
          <w:numId w:val="4"/>
        </w:numPr>
        <w:tabs>
          <w:tab w:val="left" w:pos="567"/>
          <w:tab w:val="num" w:pos="1569"/>
          <w:tab w:val="num" w:pos="12305"/>
        </w:tabs>
        <w:autoSpaceDE w:val="0"/>
        <w:autoSpaceDN w:val="0"/>
        <w:spacing w:line="240" w:lineRule="auto"/>
        <w:ind w:left="0" w:firstLine="0"/>
        <w:textAlignment w:val="auto"/>
        <w:rPr>
          <w:b/>
        </w:rPr>
      </w:pPr>
      <w:r w:rsidRPr="000D363D">
        <w:t>El 3 de abril de 2013 FAMDEGUA requirió la inhumación de las víctimas exhumadas en el año 2009</w:t>
      </w:r>
      <w:r w:rsidRPr="000D363D">
        <w:rPr>
          <w:rStyle w:val="Refdenotaalpie"/>
        </w:rPr>
        <w:footnoteReference w:id="90"/>
      </w:r>
      <w:r w:rsidRPr="000D363D">
        <w:t xml:space="preserve">. El 29 de abril de 2013 se entregaron las osamentas </w:t>
      </w:r>
      <w:r w:rsidRPr="00B44224">
        <w:t xml:space="preserve">a un sobreviviente de la masacre y se </w:t>
      </w:r>
      <w:r w:rsidRPr="00B44224">
        <w:lastRenderedPageBreak/>
        <w:t xml:space="preserve">entregaron el resto de osamentas al señor Francisco </w:t>
      </w:r>
      <w:r w:rsidR="00F06923" w:rsidRPr="00B44224">
        <w:t>Batres</w:t>
      </w:r>
      <w:r w:rsidRPr="00B44224">
        <w:t xml:space="preserve"> Álvarez, sobreviviente de la masacre y representante comunitario</w:t>
      </w:r>
      <w:r w:rsidRPr="000D363D">
        <w:rPr>
          <w:rStyle w:val="Refdenotaalpie"/>
        </w:rPr>
        <w:footnoteReference w:id="91"/>
      </w:r>
      <w:r w:rsidRPr="000D363D">
        <w:t xml:space="preserve">. Ese mismo día, </w:t>
      </w:r>
      <w:r w:rsidR="000E4649" w:rsidRPr="000D363D">
        <w:t xml:space="preserve">se </w:t>
      </w:r>
      <w:r w:rsidRPr="000D363D">
        <w:rPr>
          <w:rFonts w:eastAsiaTheme="minorHAnsi" w:cs="Arial"/>
          <w:lang w:eastAsia="en-US"/>
        </w:rPr>
        <w:t xml:space="preserve">realizó una nueva diligencia de </w:t>
      </w:r>
      <w:r w:rsidRPr="000D363D">
        <w:t>exposición</w:t>
      </w:r>
      <w:r w:rsidRPr="000D363D">
        <w:rPr>
          <w:rFonts w:eastAsiaTheme="minorHAnsi" w:cs="Arial"/>
          <w:lang w:eastAsia="en-US"/>
        </w:rPr>
        <w:t xml:space="preserve"> de las osamentas recuperadas a efecto de que las familiares las identificaran. </w:t>
      </w:r>
      <w:r w:rsidR="0039673A" w:rsidRPr="000D363D">
        <w:rPr>
          <w:rFonts w:eastAsiaTheme="minorHAnsi" w:cs="Arial"/>
          <w:lang w:eastAsia="en-US"/>
        </w:rPr>
        <w:t>Según lo alegado por los representantes, como resultado de lo anterior</w:t>
      </w:r>
      <w:r w:rsidR="004E052B" w:rsidRPr="000D363D">
        <w:rPr>
          <w:rFonts w:eastAsiaTheme="minorHAnsi" w:cs="Arial"/>
          <w:lang w:eastAsia="en-US"/>
        </w:rPr>
        <w:t xml:space="preserve"> se pudieron identificar a tres víctimas más, a saber: María Inés Muralles Pineda, Isabel Hernández Pineda y Santiago Colón </w:t>
      </w:r>
      <w:r w:rsidR="004E052B" w:rsidRPr="000D363D">
        <w:t>Carau</w:t>
      </w:r>
      <w:r w:rsidR="004E052B" w:rsidRPr="000D363D">
        <w:rPr>
          <w:rStyle w:val="Refdenotaalpie"/>
        </w:rPr>
        <w:footnoteReference w:id="92"/>
      </w:r>
      <w:r w:rsidR="004E052B" w:rsidRPr="000D363D">
        <w:t xml:space="preserve">. </w:t>
      </w:r>
      <w:r w:rsidRPr="000D363D">
        <w:t xml:space="preserve">En el transcurso de la diligencia, agentes fiscales procedieron a efectuar una </w:t>
      </w:r>
      <w:r w:rsidRPr="000D363D">
        <w:rPr>
          <w:rFonts w:cstheme="minorHAnsi"/>
        </w:rPr>
        <w:t>investigación</w:t>
      </w:r>
      <w:r w:rsidRPr="000D363D">
        <w:t xml:space="preserve"> de campo, tomar fotografías, videos y planimetría del lugar en donde sucedieron los hechos, informe que fue remitido con fecha 22 de mayo de 2013</w:t>
      </w:r>
      <w:r w:rsidRPr="000D363D">
        <w:rPr>
          <w:rStyle w:val="Refdenotaalpie"/>
        </w:rPr>
        <w:footnoteReference w:id="93"/>
      </w:r>
      <w:r w:rsidRPr="000D363D">
        <w:t>.</w:t>
      </w:r>
    </w:p>
    <w:p w14:paraId="1E937966" w14:textId="77777777" w:rsidR="00E73460" w:rsidRPr="00075241" w:rsidRDefault="00E73460" w:rsidP="00E73460">
      <w:pPr>
        <w:widowControl/>
        <w:tabs>
          <w:tab w:val="left" w:pos="567"/>
          <w:tab w:val="num" w:pos="12305"/>
        </w:tabs>
        <w:autoSpaceDE w:val="0"/>
        <w:autoSpaceDN w:val="0"/>
        <w:spacing w:line="240" w:lineRule="auto"/>
        <w:textAlignment w:val="auto"/>
        <w:rPr>
          <w:b/>
        </w:rPr>
      </w:pPr>
      <w:r w:rsidRPr="00075241">
        <w:rPr>
          <w:b/>
        </w:rPr>
        <w:t xml:space="preserve"> </w:t>
      </w:r>
    </w:p>
    <w:p w14:paraId="1AA4F401" w14:textId="3A00EC61" w:rsidR="00E73460" w:rsidRPr="00075241" w:rsidRDefault="00E73460" w:rsidP="00E73460">
      <w:pPr>
        <w:widowControl/>
        <w:numPr>
          <w:ilvl w:val="0"/>
          <w:numId w:val="4"/>
        </w:numPr>
        <w:tabs>
          <w:tab w:val="left" w:pos="567"/>
          <w:tab w:val="num" w:pos="1569"/>
          <w:tab w:val="num" w:pos="12305"/>
        </w:tabs>
        <w:autoSpaceDE w:val="0"/>
        <w:autoSpaceDN w:val="0"/>
        <w:spacing w:line="240" w:lineRule="auto"/>
        <w:ind w:left="0" w:firstLine="0"/>
        <w:textAlignment w:val="auto"/>
      </w:pPr>
      <w:r w:rsidRPr="00075241">
        <w:t xml:space="preserve">El 8 de septiembre de 2014 la Fiscalía de Sección de Derechos Humanos remitió información sobre el caso </w:t>
      </w:r>
      <w:r w:rsidRPr="00075241">
        <w:rPr>
          <w:rFonts w:cstheme="minorHAnsi"/>
        </w:rPr>
        <w:t>pendiente</w:t>
      </w:r>
      <w:r w:rsidRPr="00075241">
        <w:t xml:space="preserve"> ante el Juzgado de Primera Instancia Penal de Mayor Riesgo "B" del departamento de Guatemala, por los delitos de asesinato y delitos contra los deberes de la humanidad contra los pobladores de la Aldea Los Josefinos el 29 de abril de 1982</w:t>
      </w:r>
      <w:r w:rsidRPr="00075241">
        <w:rPr>
          <w:rStyle w:val="Refdenotaalpie"/>
        </w:rPr>
        <w:footnoteReference w:id="94"/>
      </w:r>
      <w:r w:rsidRPr="00075241">
        <w:t xml:space="preserve">. Dentro de las últimas diligencias realizadas, destacaron la “identificación de posibles testigos de estos hechos” </w:t>
      </w:r>
      <w:r w:rsidR="004E3ED5">
        <w:t xml:space="preserve">a </w:t>
      </w:r>
      <w:r w:rsidRPr="00075241">
        <w:t>quienes se estaba localizando para poder ser entrevistados</w:t>
      </w:r>
      <w:r w:rsidRPr="00075241">
        <w:rPr>
          <w:rStyle w:val="Refdenotaalpie"/>
        </w:rPr>
        <w:footnoteReference w:id="95"/>
      </w:r>
      <w:r w:rsidRPr="00075241">
        <w:t xml:space="preserve">. </w:t>
      </w:r>
    </w:p>
    <w:p w14:paraId="45319BCF" w14:textId="77777777" w:rsidR="00E73460" w:rsidRPr="00075241" w:rsidRDefault="00E73460" w:rsidP="00E73460">
      <w:pPr>
        <w:widowControl/>
        <w:tabs>
          <w:tab w:val="left" w:pos="567"/>
        </w:tabs>
        <w:autoSpaceDE w:val="0"/>
        <w:autoSpaceDN w:val="0"/>
        <w:spacing w:line="240" w:lineRule="auto"/>
        <w:textAlignment w:val="auto"/>
      </w:pPr>
    </w:p>
    <w:p w14:paraId="1B333F0D" w14:textId="37CCCF78" w:rsidR="00E73460" w:rsidRPr="00075241" w:rsidRDefault="00E73460" w:rsidP="00E73460">
      <w:pPr>
        <w:widowControl/>
        <w:numPr>
          <w:ilvl w:val="0"/>
          <w:numId w:val="4"/>
        </w:numPr>
        <w:tabs>
          <w:tab w:val="left" w:pos="567"/>
          <w:tab w:val="num" w:pos="1569"/>
          <w:tab w:val="num" w:pos="12305"/>
        </w:tabs>
        <w:autoSpaceDE w:val="0"/>
        <w:autoSpaceDN w:val="0"/>
        <w:spacing w:line="240" w:lineRule="auto"/>
        <w:ind w:left="0" w:firstLine="0"/>
        <w:textAlignment w:val="auto"/>
      </w:pPr>
      <w:r w:rsidRPr="00075241">
        <w:rPr>
          <w:rFonts w:eastAsiaTheme="minorHAnsi" w:cs="Arial"/>
          <w:lang w:eastAsia="en-US"/>
        </w:rPr>
        <w:t xml:space="preserve">A través de comunicación fechada 26 de diciembre de 2014, el </w:t>
      </w:r>
      <w:r w:rsidR="00333BEB">
        <w:rPr>
          <w:rFonts w:eastAsiaTheme="minorHAnsi" w:cs="Arial"/>
          <w:lang w:eastAsia="en-US"/>
        </w:rPr>
        <w:t>e</w:t>
      </w:r>
      <w:r w:rsidRPr="00075241">
        <w:rPr>
          <w:rFonts w:eastAsiaTheme="minorHAnsi" w:cs="Arial"/>
          <w:lang w:eastAsia="en-US"/>
        </w:rPr>
        <w:t>ncargado de la Unidad de Análisis de la Unidad de Casos Especiales del Conflicto Armado Interno se dirigió a la Fiscalía de Derechos Humanos informando respecto de los nombres de 19 oficiales relacionados al caso</w:t>
      </w:r>
      <w:r>
        <w:rPr>
          <w:rFonts w:eastAsiaTheme="minorHAnsi" w:cs="Arial"/>
          <w:lang w:eastAsia="en-US"/>
        </w:rPr>
        <w:t xml:space="preserve"> y se localizaron 13 nombres</w:t>
      </w:r>
      <w:r w:rsidRPr="00075241">
        <w:rPr>
          <w:rStyle w:val="Refdenotaalpie"/>
          <w:rFonts w:eastAsiaTheme="minorHAnsi" w:cs="Arial"/>
          <w:lang w:eastAsia="en-US"/>
        </w:rPr>
        <w:footnoteReference w:id="96"/>
      </w:r>
      <w:r w:rsidRPr="00075241">
        <w:rPr>
          <w:rFonts w:eastAsiaTheme="minorHAnsi" w:cs="Arial"/>
          <w:lang w:eastAsia="en-US"/>
        </w:rPr>
        <w:t>.</w:t>
      </w:r>
      <w:r w:rsidR="000E4649">
        <w:rPr>
          <w:rFonts w:eastAsiaTheme="minorHAnsi" w:cs="Arial"/>
          <w:lang w:eastAsia="en-US"/>
        </w:rPr>
        <w:t xml:space="preserve"> </w:t>
      </w:r>
      <w:r w:rsidRPr="00075241">
        <w:rPr>
          <w:rFonts w:eastAsiaTheme="minorHAnsi" w:cs="Arial"/>
          <w:lang w:eastAsia="en-US"/>
        </w:rPr>
        <w:t xml:space="preserve">El 4 de noviembre de 2015 el </w:t>
      </w:r>
      <w:r w:rsidR="000E4649">
        <w:rPr>
          <w:rFonts w:eastAsiaTheme="minorHAnsi" w:cs="Arial"/>
          <w:lang w:eastAsia="en-US"/>
        </w:rPr>
        <w:t>Ministerio de Defensa</w:t>
      </w:r>
      <w:r w:rsidRPr="00075241">
        <w:rPr>
          <w:rFonts w:eastAsiaTheme="minorHAnsi" w:cs="Arial"/>
          <w:lang w:eastAsia="en-US"/>
        </w:rPr>
        <w:t xml:space="preserve"> respondió la solicitud de información de la Fiscalía de 19 de octubre de la misma anualidad, indicando que no se encontraron en el Archivo General del Ejército algunos</w:t>
      </w:r>
      <w:r w:rsidR="000E4649">
        <w:rPr>
          <w:rFonts w:eastAsiaTheme="minorHAnsi" w:cs="Arial"/>
          <w:lang w:eastAsia="en-US"/>
        </w:rPr>
        <w:t xml:space="preserve"> de los</w:t>
      </w:r>
      <w:r w:rsidRPr="00075241">
        <w:rPr>
          <w:rFonts w:eastAsiaTheme="minorHAnsi" w:cs="Arial"/>
          <w:lang w:eastAsia="en-US"/>
        </w:rPr>
        <w:t xml:space="preserve"> documentos solicitados y que se constató que en 1982 no existía la Brigada Militar No. 23 “General Luis García León” en la Tabla de Organización y Equipo del Ejército</w:t>
      </w:r>
      <w:r w:rsidR="000E4649">
        <w:rPr>
          <w:rFonts w:eastAsiaTheme="minorHAnsi" w:cs="Arial"/>
          <w:lang w:eastAsia="en-US"/>
        </w:rPr>
        <w:t>,</w:t>
      </w:r>
      <w:r w:rsidRPr="00075241">
        <w:rPr>
          <w:rFonts w:eastAsiaTheme="minorHAnsi" w:cs="Arial"/>
          <w:lang w:eastAsia="en-US"/>
        </w:rPr>
        <w:t xml:space="preserve"> y que no </w:t>
      </w:r>
      <w:r w:rsidR="000E4649">
        <w:rPr>
          <w:rFonts w:eastAsiaTheme="minorHAnsi" w:cs="Arial"/>
          <w:lang w:eastAsia="en-US"/>
        </w:rPr>
        <w:t>existía</w:t>
      </w:r>
      <w:r w:rsidRPr="00075241">
        <w:rPr>
          <w:rFonts w:eastAsiaTheme="minorHAnsi" w:cs="Arial"/>
          <w:lang w:eastAsia="en-US"/>
        </w:rPr>
        <w:t xml:space="preserve"> información que </w:t>
      </w:r>
      <w:r>
        <w:rPr>
          <w:rFonts w:eastAsiaTheme="minorHAnsi" w:cs="Arial"/>
          <w:lang w:eastAsia="en-US"/>
        </w:rPr>
        <w:t>permitiera</w:t>
      </w:r>
      <w:r w:rsidRPr="00075241">
        <w:rPr>
          <w:rFonts w:eastAsiaTheme="minorHAnsi" w:cs="Arial"/>
          <w:lang w:eastAsia="en-US"/>
        </w:rPr>
        <w:t xml:space="preserve"> determinar los nombres de los Comandantes y Segundos Jefes asignados a ciertos </w:t>
      </w:r>
      <w:r w:rsidRPr="00075241">
        <w:t>destacamentos</w:t>
      </w:r>
      <w:r w:rsidRPr="00075241">
        <w:rPr>
          <w:rFonts w:eastAsiaTheme="minorHAnsi" w:cs="Arial"/>
          <w:lang w:eastAsia="en-US"/>
        </w:rPr>
        <w:t xml:space="preserve">, ni </w:t>
      </w:r>
      <w:r>
        <w:rPr>
          <w:rFonts w:eastAsiaTheme="minorHAnsi" w:cs="Arial"/>
          <w:lang w:eastAsia="en-US"/>
        </w:rPr>
        <w:t>aparecían</w:t>
      </w:r>
      <w:r w:rsidRPr="00075241">
        <w:rPr>
          <w:rFonts w:eastAsiaTheme="minorHAnsi" w:cs="Arial"/>
          <w:lang w:eastAsia="en-US"/>
        </w:rPr>
        <w:t xml:space="preserve"> los acuerdos ministeriales de creación de los mismos</w:t>
      </w:r>
      <w:r w:rsidRPr="00075241">
        <w:rPr>
          <w:rStyle w:val="Refdenotaalpie"/>
          <w:rFonts w:eastAsiaTheme="minorHAnsi" w:cs="Arial"/>
          <w:lang w:eastAsia="en-US"/>
        </w:rPr>
        <w:footnoteReference w:id="97"/>
      </w:r>
      <w:r w:rsidRPr="00075241">
        <w:rPr>
          <w:rFonts w:eastAsiaTheme="minorHAnsi" w:cs="Arial"/>
          <w:lang w:eastAsia="en-US"/>
        </w:rPr>
        <w:t>.</w:t>
      </w:r>
    </w:p>
    <w:p w14:paraId="180689F3" w14:textId="77777777" w:rsidR="00E73460" w:rsidRPr="00075241" w:rsidRDefault="00E73460" w:rsidP="00E73460">
      <w:pPr>
        <w:widowControl/>
        <w:autoSpaceDE w:val="0"/>
        <w:autoSpaceDN w:val="0"/>
        <w:spacing w:line="240" w:lineRule="auto"/>
        <w:textAlignment w:val="auto"/>
        <w:rPr>
          <w:rFonts w:eastAsiaTheme="minorHAnsi" w:cs="Arial"/>
          <w:lang w:eastAsia="en-US"/>
        </w:rPr>
      </w:pPr>
    </w:p>
    <w:p w14:paraId="0381E3A1" w14:textId="7E517F30" w:rsidR="00E73460" w:rsidRPr="00075241" w:rsidRDefault="00E73460" w:rsidP="00E73460">
      <w:pPr>
        <w:widowControl/>
        <w:numPr>
          <w:ilvl w:val="0"/>
          <w:numId w:val="4"/>
        </w:numPr>
        <w:tabs>
          <w:tab w:val="left" w:pos="567"/>
          <w:tab w:val="num" w:pos="1569"/>
          <w:tab w:val="num" w:pos="12305"/>
        </w:tabs>
        <w:autoSpaceDE w:val="0"/>
        <w:autoSpaceDN w:val="0"/>
        <w:spacing w:line="240" w:lineRule="auto"/>
        <w:ind w:left="0" w:firstLine="0"/>
        <w:textAlignment w:val="auto"/>
        <w:rPr>
          <w:rFonts w:eastAsiaTheme="minorHAnsi" w:cs="Arial"/>
          <w:lang w:eastAsia="en-US"/>
        </w:rPr>
      </w:pPr>
      <w:r w:rsidRPr="00075241">
        <w:rPr>
          <w:rFonts w:eastAsiaTheme="minorHAnsi" w:cs="Arial"/>
          <w:lang w:eastAsia="en-US"/>
        </w:rPr>
        <w:t xml:space="preserve">El 20 de </w:t>
      </w:r>
      <w:r w:rsidRPr="00075241">
        <w:t>febrero</w:t>
      </w:r>
      <w:r w:rsidRPr="00075241">
        <w:rPr>
          <w:rFonts w:eastAsiaTheme="minorHAnsi" w:cs="Arial"/>
          <w:lang w:eastAsia="en-US"/>
        </w:rPr>
        <w:t xml:space="preserve"> de 2019 la FAFG informó a la Fiscalía que todavía no se había logrado obtener </w:t>
      </w:r>
      <w:r w:rsidR="007459D5">
        <w:rPr>
          <w:rFonts w:eastAsiaTheme="minorHAnsi" w:cs="Arial"/>
          <w:lang w:eastAsia="en-US"/>
        </w:rPr>
        <w:t xml:space="preserve">los </w:t>
      </w:r>
      <w:r w:rsidRPr="00075241">
        <w:rPr>
          <w:rFonts w:eastAsiaTheme="minorHAnsi" w:cs="Arial"/>
          <w:lang w:eastAsia="en-US"/>
        </w:rPr>
        <w:t xml:space="preserve">perfiles genéticos de 14 muestra óseas y que </w:t>
      </w:r>
      <w:r w:rsidR="001F27D3">
        <w:rPr>
          <w:rFonts w:eastAsiaTheme="minorHAnsi" w:cs="Arial"/>
          <w:lang w:eastAsia="en-US"/>
        </w:rPr>
        <w:t>estaban</w:t>
      </w:r>
      <w:r w:rsidRPr="00075241">
        <w:rPr>
          <w:rFonts w:eastAsiaTheme="minorHAnsi" w:cs="Arial"/>
          <w:lang w:eastAsia="en-US"/>
        </w:rPr>
        <w:t xml:space="preserve"> agotando todos los recursos técnicos para estos efectos, señalando que esto </w:t>
      </w:r>
      <w:r w:rsidR="001F27D3">
        <w:rPr>
          <w:rFonts w:eastAsiaTheme="minorHAnsi" w:cs="Arial"/>
          <w:lang w:eastAsia="en-US"/>
        </w:rPr>
        <w:t>requería</w:t>
      </w:r>
      <w:r w:rsidRPr="00075241">
        <w:rPr>
          <w:rFonts w:eastAsiaTheme="minorHAnsi" w:cs="Arial"/>
          <w:lang w:eastAsia="en-US"/>
        </w:rPr>
        <w:t xml:space="preserve"> de un proceso extenso y minucioso</w:t>
      </w:r>
      <w:r w:rsidRPr="00075241">
        <w:rPr>
          <w:rStyle w:val="Refdenotaalpie"/>
          <w:rFonts w:eastAsiaTheme="minorHAnsi" w:cs="Arial"/>
          <w:lang w:eastAsia="en-US"/>
        </w:rPr>
        <w:footnoteReference w:id="98"/>
      </w:r>
      <w:r>
        <w:rPr>
          <w:rFonts w:eastAsiaTheme="minorHAnsi" w:cs="Arial"/>
          <w:lang w:eastAsia="en-US"/>
        </w:rPr>
        <w:t>.</w:t>
      </w:r>
    </w:p>
    <w:p w14:paraId="29064007" w14:textId="77777777" w:rsidR="00E73460" w:rsidRPr="00075241" w:rsidRDefault="00E73460" w:rsidP="00E73460">
      <w:pPr>
        <w:widowControl/>
        <w:autoSpaceDE w:val="0"/>
        <w:autoSpaceDN w:val="0"/>
        <w:spacing w:line="240" w:lineRule="auto"/>
        <w:textAlignment w:val="auto"/>
        <w:rPr>
          <w:rFonts w:eastAsiaTheme="minorHAnsi" w:cs="Arial"/>
          <w:lang w:eastAsia="en-US"/>
        </w:rPr>
      </w:pPr>
    </w:p>
    <w:p w14:paraId="6FD30A48" w14:textId="46AA74C3" w:rsidR="00E73460" w:rsidRPr="00075241" w:rsidRDefault="00E73460" w:rsidP="00E73460">
      <w:pPr>
        <w:widowControl/>
        <w:numPr>
          <w:ilvl w:val="0"/>
          <w:numId w:val="4"/>
        </w:numPr>
        <w:tabs>
          <w:tab w:val="left" w:pos="567"/>
          <w:tab w:val="num" w:pos="1569"/>
          <w:tab w:val="num" w:pos="12305"/>
        </w:tabs>
        <w:autoSpaceDE w:val="0"/>
        <w:autoSpaceDN w:val="0"/>
        <w:spacing w:line="240" w:lineRule="auto"/>
        <w:ind w:left="0" w:firstLine="0"/>
        <w:textAlignment w:val="auto"/>
      </w:pPr>
      <w:r w:rsidRPr="00075241">
        <w:rPr>
          <w:rFonts w:eastAsiaTheme="minorHAnsi" w:cs="Arial"/>
          <w:lang w:eastAsia="en-US"/>
        </w:rPr>
        <w:t>Actualmente</w:t>
      </w:r>
      <w:r w:rsidR="00684A92">
        <w:rPr>
          <w:rFonts w:eastAsiaTheme="minorHAnsi" w:cs="Arial"/>
          <w:lang w:eastAsia="en-US"/>
        </w:rPr>
        <w:t>,</w:t>
      </w:r>
      <w:r w:rsidRPr="00075241">
        <w:rPr>
          <w:rFonts w:eastAsiaTheme="minorHAnsi" w:cs="Arial"/>
          <w:lang w:eastAsia="en-US"/>
        </w:rPr>
        <w:t xml:space="preserve"> el caso se encuentra aún en etapa de investigación por parte de la Unidad de Casos Especiales del Conflicto Armado Interno de la Fiscalía de Derechos Humanos.</w:t>
      </w:r>
    </w:p>
    <w:p w14:paraId="241B0406" w14:textId="7B04C5EA" w:rsidR="009F0712" w:rsidRDefault="009F0712" w:rsidP="009F0712">
      <w:pPr>
        <w:widowControl/>
        <w:tabs>
          <w:tab w:val="left" w:pos="567"/>
        </w:tabs>
        <w:autoSpaceDE w:val="0"/>
        <w:autoSpaceDN w:val="0"/>
        <w:spacing w:line="240" w:lineRule="auto"/>
        <w:textAlignment w:val="auto"/>
        <w:rPr>
          <w:b/>
        </w:rPr>
      </w:pPr>
    </w:p>
    <w:p w14:paraId="07E2767C" w14:textId="507BB82B" w:rsidR="0087580C" w:rsidRDefault="0087580C" w:rsidP="00E73460">
      <w:pPr>
        <w:pStyle w:val="Ttulo1"/>
        <w:rPr>
          <w:lang w:val="es-ES"/>
        </w:rPr>
      </w:pPr>
      <w:bookmarkStart w:id="34" w:name="_Toc129857598"/>
      <w:r w:rsidRPr="00075241">
        <w:rPr>
          <w:lang w:val="es-ES"/>
        </w:rPr>
        <w:lastRenderedPageBreak/>
        <w:t>VI</w:t>
      </w:r>
      <w:r w:rsidR="00220516" w:rsidRPr="00075241">
        <w:rPr>
          <w:lang w:val="es-ES"/>
        </w:rPr>
        <w:t>II</w:t>
      </w:r>
      <w:r w:rsidRPr="00075241">
        <w:rPr>
          <w:lang w:val="es-ES"/>
        </w:rPr>
        <w:br/>
        <w:t>FONDO</w:t>
      </w:r>
      <w:bookmarkEnd w:id="29"/>
      <w:bookmarkEnd w:id="34"/>
    </w:p>
    <w:p w14:paraId="1BF8DDAB" w14:textId="709A48A2" w:rsidR="00AE612A" w:rsidRPr="00125631" w:rsidRDefault="00AE612A" w:rsidP="00AE612A">
      <w:pPr>
        <w:widowControl/>
        <w:numPr>
          <w:ilvl w:val="0"/>
          <w:numId w:val="4"/>
        </w:numPr>
        <w:tabs>
          <w:tab w:val="left" w:pos="567"/>
          <w:tab w:val="num" w:pos="1569"/>
          <w:tab w:val="num" w:pos="12305"/>
        </w:tabs>
        <w:autoSpaceDE w:val="0"/>
        <w:autoSpaceDN w:val="0"/>
        <w:spacing w:line="240" w:lineRule="auto"/>
        <w:ind w:left="0" w:firstLine="0"/>
        <w:textAlignment w:val="auto"/>
        <w:rPr>
          <w:lang w:val="es-ES"/>
        </w:rPr>
      </w:pPr>
      <w:bookmarkStart w:id="35" w:name="_Toc24447087"/>
      <w:bookmarkStart w:id="36" w:name="_Toc438113890"/>
      <w:bookmarkStart w:id="37" w:name="_Toc495658671"/>
      <w:bookmarkStart w:id="38" w:name="_Toc514172627"/>
      <w:r w:rsidRPr="00125631">
        <w:rPr>
          <w:lang w:val="es-ES"/>
        </w:rPr>
        <w:t xml:space="preserve">El presente caso se relaciona con las alegadas violaciones que derivan de los hechos ocurridos los días 28 y 29 de abril de 1982, sobre las cuales, </w:t>
      </w:r>
      <w:r w:rsidR="00684A92">
        <w:rPr>
          <w:lang w:val="es-ES"/>
        </w:rPr>
        <w:t>ya sea por</w:t>
      </w:r>
      <w:r w:rsidRPr="00125631">
        <w:rPr>
          <w:lang w:val="es-ES"/>
        </w:rPr>
        <w:t xml:space="preserve"> su carácter continuado</w:t>
      </w:r>
      <w:r w:rsidR="00125631" w:rsidRPr="00125631">
        <w:rPr>
          <w:lang w:val="es-ES"/>
        </w:rPr>
        <w:t xml:space="preserve"> debido a su carácter autónomo y que tienen lugar con posterioridad </w:t>
      </w:r>
      <w:r w:rsidR="007459D5">
        <w:rPr>
          <w:lang w:val="es-ES"/>
        </w:rPr>
        <w:t xml:space="preserve">al </w:t>
      </w:r>
      <w:r w:rsidR="007459D5" w:rsidRPr="00075241">
        <w:rPr>
          <w:lang w:val="es-ES"/>
        </w:rPr>
        <w:t>9 de marzo de 1987</w:t>
      </w:r>
      <w:r w:rsidR="00125631" w:rsidRPr="00125631">
        <w:rPr>
          <w:lang w:val="es-ES"/>
        </w:rPr>
        <w:t xml:space="preserve">, </w:t>
      </w:r>
      <w:r w:rsidRPr="00125631">
        <w:rPr>
          <w:lang w:val="es-ES"/>
        </w:rPr>
        <w:t>la Corte posee competencia temporal. Teniendo en cuenta los alegatos de las partes y la Comisión, la Corte procederá al análisis de fondo en el orden siguiente: (i) alegada violación a</w:t>
      </w:r>
      <w:r w:rsidR="00684A92">
        <w:rPr>
          <w:lang w:val="es-ES"/>
        </w:rPr>
        <w:t xml:space="preserve"> </w:t>
      </w:r>
      <w:r w:rsidRPr="00125631">
        <w:rPr>
          <w:lang w:val="es-ES"/>
        </w:rPr>
        <w:t>l</w:t>
      </w:r>
      <w:r w:rsidR="00684A92">
        <w:rPr>
          <w:lang w:val="es-ES"/>
        </w:rPr>
        <w:t>os</w:t>
      </w:r>
      <w:r w:rsidRPr="00125631">
        <w:rPr>
          <w:lang w:val="es-ES"/>
        </w:rPr>
        <w:t xml:space="preserve"> derecho</w:t>
      </w:r>
      <w:r w:rsidR="00684A92">
        <w:rPr>
          <w:lang w:val="es-ES"/>
        </w:rPr>
        <w:t>s</w:t>
      </w:r>
      <w:r w:rsidRPr="00125631">
        <w:rPr>
          <w:lang w:val="es-ES"/>
        </w:rPr>
        <w:t xml:space="preserve"> al reconocimiento de la personalidad jurídica, vida, integridad personal, libertad </w:t>
      </w:r>
      <w:r w:rsidRPr="00125631">
        <w:t>personal</w:t>
      </w:r>
      <w:r w:rsidRPr="00125631">
        <w:rPr>
          <w:lang w:val="es-ES"/>
        </w:rPr>
        <w:t xml:space="preserve">, protección de la familia, derechos de la niñez, </w:t>
      </w:r>
      <w:r w:rsidR="00684A92">
        <w:rPr>
          <w:lang w:val="es-ES"/>
        </w:rPr>
        <w:t xml:space="preserve">y libertad de </w:t>
      </w:r>
      <w:r w:rsidRPr="00125631">
        <w:rPr>
          <w:lang w:val="es-ES"/>
        </w:rPr>
        <w:t>circulación y</w:t>
      </w:r>
      <w:r w:rsidR="00684A92">
        <w:rPr>
          <w:lang w:val="es-ES"/>
        </w:rPr>
        <w:t xml:space="preserve"> de</w:t>
      </w:r>
      <w:r w:rsidRPr="00125631">
        <w:rPr>
          <w:lang w:val="es-ES"/>
        </w:rPr>
        <w:t xml:space="preserve"> residencia; (ii) la alegada violación a las garantías judiciales y protección judicial, así como (iii) alegada violación a la integridad personal.</w:t>
      </w:r>
    </w:p>
    <w:p w14:paraId="06CC6880" w14:textId="0C70D093" w:rsidR="00AE612A" w:rsidRPr="00075241" w:rsidRDefault="00AE612A" w:rsidP="00AE612A">
      <w:pPr>
        <w:pStyle w:val="Ttulo1"/>
        <w:rPr>
          <w:lang w:val="es-ES"/>
        </w:rPr>
      </w:pPr>
      <w:bookmarkStart w:id="39" w:name="_Toc78477166"/>
      <w:bookmarkStart w:id="40" w:name="_Toc129857599"/>
      <w:bookmarkEnd w:id="35"/>
      <w:r w:rsidRPr="00075241">
        <w:rPr>
          <w:lang w:val="es-ES"/>
        </w:rPr>
        <w:t>VIII-1</w:t>
      </w:r>
      <w:r w:rsidRPr="00075241">
        <w:rPr>
          <w:lang w:val="es-ES"/>
        </w:rPr>
        <w:br/>
        <w:t>DERECHO</w:t>
      </w:r>
      <w:r w:rsidR="00684A92">
        <w:rPr>
          <w:lang w:val="es-ES"/>
        </w:rPr>
        <w:t>S</w:t>
      </w:r>
      <w:r w:rsidRPr="00075241">
        <w:rPr>
          <w:lang w:val="es-ES"/>
        </w:rPr>
        <w:t xml:space="preserve"> </w:t>
      </w:r>
      <w:r>
        <w:rPr>
          <w:lang w:val="es-ES"/>
        </w:rPr>
        <w:t>AL RECONOCIMIENTO DE LA</w:t>
      </w:r>
      <w:r w:rsidRPr="00075241">
        <w:rPr>
          <w:lang w:val="es-ES"/>
        </w:rPr>
        <w:t xml:space="preserve"> PERSONALIDAD JURÍDICA, VIDA, INTEGRIDAD PERSONAL,</w:t>
      </w:r>
      <w:r>
        <w:rPr>
          <w:lang w:val="es-ES"/>
        </w:rPr>
        <w:t xml:space="preserve"> LIBERTAD PERSONAL, </w:t>
      </w:r>
      <w:r w:rsidR="005D6976">
        <w:rPr>
          <w:lang w:val="es-ES"/>
        </w:rPr>
        <w:t>P</w:t>
      </w:r>
      <w:r>
        <w:rPr>
          <w:lang w:val="es-ES"/>
        </w:rPr>
        <w:t xml:space="preserve">ROTECCIÓN DE LA FAMILIA, DERECHOS DE LA NIÑEZ </w:t>
      </w:r>
      <w:r w:rsidRPr="00075241">
        <w:rPr>
          <w:lang w:val="es-ES"/>
        </w:rPr>
        <w:t>Y LIBERTAD DE CIRCULACIÓN</w:t>
      </w:r>
      <w:r w:rsidR="005E10B5">
        <w:rPr>
          <w:lang w:val="es-ES"/>
        </w:rPr>
        <w:t xml:space="preserve"> Y DE RESIDENCIA</w:t>
      </w:r>
      <w:r w:rsidRPr="00075241">
        <w:rPr>
          <w:rStyle w:val="Refdenotaalpie"/>
          <w:lang w:val="es-ES"/>
        </w:rPr>
        <w:footnoteReference w:id="99"/>
      </w:r>
      <w:bookmarkEnd w:id="39"/>
      <w:bookmarkEnd w:id="40"/>
    </w:p>
    <w:p w14:paraId="132EB4B8" w14:textId="56D9F670" w:rsidR="00AE612A" w:rsidRPr="00075241" w:rsidRDefault="00AE612A" w:rsidP="00AE612A">
      <w:pPr>
        <w:numPr>
          <w:ilvl w:val="0"/>
          <w:numId w:val="4"/>
        </w:numPr>
        <w:tabs>
          <w:tab w:val="left" w:pos="567"/>
          <w:tab w:val="num" w:pos="1569"/>
          <w:tab w:val="num" w:pos="12305"/>
        </w:tabs>
        <w:spacing w:line="240" w:lineRule="auto"/>
        <w:ind w:left="0" w:firstLine="0"/>
        <w:rPr>
          <w:lang w:val="es-ES"/>
        </w:rPr>
      </w:pPr>
      <w:bookmarkStart w:id="41" w:name="_Toc24447088"/>
      <w:r w:rsidRPr="00075241">
        <w:t>En el presente capítulo</w:t>
      </w:r>
      <w:r w:rsidRPr="00075241">
        <w:rPr>
          <w:lang w:val="es-ES"/>
        </w:rPr>
        <w:t xml:space="preserve">, de conformidad a lo determinado </w:t>
      </w:r>
      <w:r w:rsidRPr="00075241">
        <w:t xml:space="preserve">en el capítulo </w:t>
      </w:r>
      <w:r w:rsidR="008F2AE3">
        <w:t>IV</w:t>
      </w:r>
      <w:r w:rsidRPr="00075241">
        <w:t xml:space="preserve"> de la presente Sentencia respecto a la competencia temporal del Tribunal, la Corte analizará las presuntas violaciones de derechos humanos</w:t>
      </w:r>
      <w:r w:rsidR="00E501C8">
        <w:t>, que, si bien tuvieron un inicio en un momento anterior a la competencia contenciosa de la Corte, poseen un carácter continuado, a saber:</w:t>
      </w:r>
      <w:r w:rsidRPr="00075241">
        <w:t xml:space="preserve"> (i) </w:t>
      </w:r>
      <w:r w:rsidRPr="00075241">
        <w:rPr>
          <w:lang w:val="es-ES"/>
        </w:rPr>
        <w:t xml:space="preserve">las alegadas desapariciones forzadas que iniciaron al momento de la masacre y continúan en la actualidad, así como </w:t>
      </w:r>
      <w:r w:rsidRPr="00075241">
        <w:t xml:space="preserve">(ii) la alegada afectación al derecho a la libertad de circulación y </w:t>
      </w:r>
      <w:r w:rsidR="00684A92">
        <w:t xml:space="preserve">de </w:t>
      </w:r>
      <w:r w:rsidRPr="00075241">
        <w:t xml:space="preserve">residencia debido </w:t>
      </w:r>
      <w:r w:rsidR="00684A92">
        <w:t>a</w:t>
      </w:r>
      <w:r w:rsidRPr="00075241">
        <w:t xml:space="preserve">l desplazamiento forzado al que se vieron sometidas </w:t>
      </w:r>
      <w:r w:rsidR="007459D5">
        <w:t xml:space="preserve">alegadamente </w:t>
      </w:r>
      <w:r w:rsidRPr="00075241">
        <w:t>las víctimas tras la masacre</w:t>
      </w:r>
      <w:bookmarkEnd w:id="41"/>
      <w:r>
        <w:t xml:space="preserve"> y (iii) la alegada afectación al derecho a la protección de la familia y </w:t>
      </w:r>
      <w:r w:rsidR="007459D5">
        <w:t>al derecho a la</w:t>
      </w:r>
      <w:r>
        <w:t xml:space="preserve"> niñez</w:t>
      </w:r>
      <w:r w:rsidRPr="00075241">
        <w:t>.</w:t>
      </w:r>
      <w:r>
        <w:t xml:space="preserve"> </w:t>
      </w:r>
    </w:p>
    <w:p w14:paraId="782072CF" w14:textId="52069240" w:rsidR="00E8662E" w:rsidRPr="00075241" w:rsidRDefault="00E8662E" w:rsidP="00075241">
      <w:pPr>
        <w:pStyle w:val="Ttulo3"/>
        <w:rPr>
          <w:lang w:val="es-ES"/>
        </w:rPr>
      </w:pPr>
      <w:r w:rsidRPr="00075241">
        <w:rPr>
          <w:lang w:val="es-ES"/>
        </w:rPr>
        <w:tab/>
      </w:r>
      <w:bookmarkStart w:id="42" w:name="_Toc129857600"/>
      <w:r w:rsidRPr="00075241">
        <w:rPr>
          <w:lang w:val="es-ES"/>
        </w:rPr>
        <w:t>a.1 Respecto de las desapariciones forzadas</w:t>
      </w:r>
      <w:bookmarkEnd w:id="42"/>
    </w:p>
    <w:p w14:paraId="69B3A1FE" w14:textId="555BA5C3" w:rsidR="00AE612A" w:rsidRPr="00075241" w:rsidRDefault="00AE612A" w:rsidP="00AE612A">
      <w:pPr>
        <w:numPr>
          <w:ilvl w:val="0"/>
          <w:numId w:val="4"/>
        </w:numPr>
        <w:tabs>
          <w:tab w:val="left" w:pos="567"/>
          <w:tab w:val="num" w:pos="1569"/>
          <w:tab w:val="num" w:pos="12305"/>
        </w:tabs>
        <w:spacing w:line="240" w:lineRule="auto"/>
        <w:ind w:left="0" w:firstLine="0"/>
        <w:rPr>
          <w:b/>
        </w:rPr>
      </w:pPr>
      <w:r w:rsidRPr="00075241">
        <w:t xml:space="preserve">La </w:t>
      </w:r>
      <w:r w:rsidRPr="00075241">
        <w:rPr>
          <w:b/>
          <w:i/>
        </w:rPr>
        <w:t>Comisión</w:t>
      </w:r>
      <w:r w:rsidRPr="00075241">
        <w:t xml:space="preserve"> indicó que</w:t>
      </w:r>
      <w:r w:rsidR="007459D5">
        <w:t>,</w:t>
      </w:r>
      <w:r w:rsidRPr="00075241">
        <w:t xml:space="preserve"> al menos tres personas</w:t>
      </w:r>
      <w:r w:rsidR="007459D5">
        <w:t>,</w:t>
      </w:r>
      <w:r w:rsidRPr="00075241">
        <w:t xml:space="preserve"> fueron desaparecidas el 29 y 30 de abril de 1982 en Los Josefinos. Conforme a los testimonios existentes, todos ellos fueron vistos por última </w:t>
      </w:r>
      <w:r w:rsidRPr="00075241">
        <w:rPr>
          <w:lang w:val="es-ES"/>
        </w:rPr>
        <w:t>vez</w:t>
      </w:r>
      <w:r w:rsidRPr="00075241">
        <w:t xml:space="preserve"> bajo custodia de agentes de </w:t>
      </w:r>
      <w:r w:rsidRPr="008844A6">
        <w:t>seguridad del Estado y, hasta la fecha, el Estado continuaría sin determinar el paradero de los mismos. Dichas persona</w:t>
      </w:r>
      <w:r w:rsidR="002B38AB">
        <w:t>s</w:t>
      </w:r>
      <w:r w:rsidRPr="008844A6">
        <w:t xml:space="preserve"> serían</w:t>
      </w:r>
      <w:r w:rsidRPr="008844A6">
        <w:rPr>
          <w:rFonts w:cstheme="minorHAnsi"/>
        </w:rPr>
        <w:t xml:space="preserve"> José</w:t>
      </w:r>
      <w:r>
        <w:rPr>
          <w:rFonts w:cstheme="minorHAnsi"/>
        </w:rPr>
        <w:t xml:space="preserve"> Álvaro López Mejía, </w:t>
      </w:r>
      <w:r w:rsidRPr="00337686">
        <w:rPr>
          <w:rFonts w:cstheme="minorHAnsi"/>
        </w:rPr>
        <w:t>Fabio González</w:t>
      </w:r>
      <w:r>
        <w:rPr>
          <w:rStyle w:val="Refdenotaalpie"/>
          <w:rFonts w:cstheme="minorHAnsi"/>
        </w:rPr>
        <w:t xml:space="preserve"> </w:t>
      </w:r>
      <w:r>
        <w:rPr>
          <w:rFonts w:cstheme="minorHAnsi"/>
        </w:rPr>
        <w:t>y</w:t>
      </w:r>
      <w:r w:rsidRPr="00337686">
        <w:rPr>
          <w:rFonts w:cstheme="minorHAnsi"/>
        </w:rPr>
        <w:t xml:space="preserve"> Florenci Quej Bin</w:t>
      </w:r>
      <w:r>
        <w:rPr>
          <w:rFonts w:cstheme="minorHAnsi"/>
        </w:rPr>
        <w:t>.</w:t>
      </w:r>
      <w:r w:rsidRPr="00075241">
        <w:rPr>
          <w:b/>
        </w:rPr>
        <w:t xml:space="preserve"> </w:t>
      </w:r>
      <w:r w:rsidRPr="00075241">
        <w:t xml:space="preserve">No </w:t>
      </w:r>
      <w:r>
        <w:t>obstante</w:t>
      </w:r>
      <w:r w:rsidRPr="00075241">
        <w:t>, en sus observaciones finales escritas advirtió que los representantes indicaron que otras 9 personas fueron v</w:t>
      </w:r>
      <w:r>
        <w:t>íctimas de desaparición forzada</w:t>
      </w:r>
      <w:r w:rsidRPr="00075241">
        <w:t xml:space="preserve">. La Comisión </w:t>
      </w:r>
      <w:r>
        <w:t>consideró</w:t>
      </w:r>
      <w:r w:rsidRPr="00075241">
        <w:t xml:space="preserve"> que esta situación reabre el debate sobre la calificación jurídica de estos hechos con consecuencias directas en la competencia temporal de la Corte. La Comisión concluyó que el Estado violó los derechos al reconocimiento de la personalidad jurídica, a la vida, a la integridad personal y a la libertad personal </w:t>
      </w:r>
      <w:r w:rsidRPr="00075241">
        <w:rPr>
          <w:lang w:val="es-ES"/>
        </w:rPr>
        <w:t>amparados</w:t>
      </w:r>
      <w:r w:rsidRPr="00075241">
        <w:t xml:space="preserve"> por los artículos 3, 4.1, 5.1, 5.2 y 7 de la Convención Americana, en relación con el artículo 1.1 del mismo instrumento. </w:t>
      </w:r>
    </w:p>
    <w:p w14:paraId="793AB38D" w14:textId="77777777" w:rsidR="00E8662E" w:rsidRPr="00075241" w:rsidRDefault="00E8662E" w:rsidP="00075241">
      <w:pPr>
        <w:pStyle w:val="Prrafodelista"/>
        <w:spacing w:line="240" w:lineRule="auto"/>
        <w:ind w:left="825"/>
      </w:pPr>
    </w:p>
    <w:p w14:paraId="1B58BBE5" w14:textId="37F3143D" w:rsidR="00E8662E" w:rsidRPr="005E022A" w:rsidRDefault="00AE612A" w:rsidP="005E022A">
      <w:pPr>
        <w:numPr>
          <w:ilvl w:val="0"/>
          <w:numId w:val="4"/>
        </w:numPr>
        <w:tabs>
          <w:tab w:val="left" w:pos="567"/>
          <w:tab w:val="num" w:pos="1569"/>
          <w:tab w:val="num" w:pos="12305"/>
        </w:tabs>
        <w:spacing w:line="240" w:lineRule="auto"/>
        <w:ind w:left="0" w:firstLine="0"/>
        <w:rPr>
          <w:rFonts w:eastAsia="Calibri" w:cs="Arial"/>
          <w:lang w:val="es-CO"/>
        </w:rPr>
      </w:pPr>
      <w:r w:rsidRPr="004D4BA4">
        <w:t xml:space="preserve">Los </w:t>
      </w:r>
      <w:r w:rsidRPr="005E022A">
        <w:rPr>
          <w:b/>
          <w:i/>
        </w:rPr>
        <w:t xml:space="preserve">representantes </w:t>
      </w:r>
      <w:r w:rsidR="0052323E">
        <w:t>alegaron</w:t>
      </w:r>
      <w:r w:rsidRPr="005E022A">
        <w:rPr>
          <w:b/>
          <w:i/>
        </w:rPr>
        <w:t xml:space="preserve"> </w:t>
      </w:r>
      <w:r w:rsidRPr="004D4BA4">
        <w:t>que, como resultado de la masacre, al menos 14 personas fueron víctimas de desaparición forzada</w:t>
      </w:r>
      <w:r w:rsidRPr="005E022A">
        <w:rPr>
          <w:b/>
          <w:i/>
        </w:rPr>
        <w:t xml:space="preserve">. </w:t>
      </w:r>
      <w:r w:rsidRPr="004D4BA4">
        <w:t>Un primer grupo de 11 personas, entre ellas una niña y tres adolescentes, fueron vistas por última vez con vida en la aldea, mientras esta se encontraba sitiada por Ejército y</w:t>
      </w:r>
      <w:r w:rsidR="007459D5">
        <w:t>,</w:t>
      </w:r>
      <w:r w:rsidRPr="004D4BA4">
        <w:t xml:space="preserve"> hasta la fecha</w:t>
      </w:r>
      <w:r w:rsidR="007459D5">
        <w:t>,</w:t>
      </w:r>
      <w:r w:rsidRPr="004D4BA4">
        <w:t xml:space="preserve"> no se </w:t>
      </w:r>
      <w:r w:rsidR="007459D5">
        <w:t>sabría</w:t>
      </w:r>
      <w:r w:rsidRPr="004D4BA4">
        <w:t xml:space="preserve"> todavía su paradero.</w:t>
      </w:r>
      <w:r w:rsidR="004D4BA4" w:rsidRPr="004D4BA4">
        <w:t xml:space="preserve"> Estas personas serían </w:t>
      </w:r>
      <w:r w:rsidR="007459D5">
        <w:t xml:space="preserve">los </w:t>
      </w:r>
      <w:r w:rsidR="004D4BA4" w:rsidRPr="004D4BA4">
        <w:t xml:space="preserve">señores </w:t>
      </w:r>
      <w:r w:rsidR="004D4BA4" w:rsidRPr="005E022A">
        <w:rPr>
          <w:rFonts w:eastAsiaTheme="minorHAnsi" w:cs="Arial"/>
          <w:lang w:eastAsia="en-US"/>
        </w:rPr>
        <w:t xml:space="preserve">Rosendo García Sermeño, Félix Lux, Félix Salvatierra Morales, Andrea Castellanos </w:t>
      </w:r>
      <w:r w:rsidR="004D4BA4" w:rsidRPr="005E022A">
        <w:t>Ceballos</w:t>
      </w:r>
      <w:r w:rsidR="004D4BA4" w:rsidRPr="005E022A">
        <w:rPr>
          <w:rFonts w:eastAsiaTheme="minorHAnsi" w:cs="Arial"/>
          <w:lang w:eastAsia="en-US"/>
        </w:rPr>
        <w:t>, Braulia Sarceño Cardona, Edelmira Girón Galbez y Paula Morales y los niños Norma Morales Alonzo, Victoriano Salvatierra Morales, Antonio Santos Serech y Joselino García Sermeño.</w:t>
      </w:r>
      <w:r w:rsidRPr="004D4BA4">
        <w:t xml:space="preserve"> Añadieron que el Estado indemnizó a los familiares de 5 de estas víctimas por su “supuesta muerte”. </w:t>
      </w:r>
      <w:r w:rsidR="004D4BA4">
        <w:t>Indicaron que,</w:t>
      </w:r>
      <w:r w:rsidRPr="004D4BA4">
        <w:t xml:space="preserve"> por otro lado, estaban los casos de otras 3 personas, sobre las cuales disponían de varias </w:t>
      </w:r>
      <w:r w:rsidRPr="004D4BA4">
        <w:lastRenderedPageBreak/>
        <w:t xml:space="preserve">declaraciones testimoniales que daban cuenta de que habían sido interceptados por militares y nunca más se tuvo noticia de ellos. Concluyeron que el Estado es responsable por la violación de los </w:t>
      </w:r>
      <w:r w:rsidRPr="005E022A">
        <w:rPr>
          <w:lang w:val="es-ES"/>
        </w:rPr>
        <w:t>artículos</w:t>
      </w:r>
      <w:r w:rsidRPr="004D4BA4">
        <w:t xml:space="preserve"> 3, </w:t>
      </w:r>
      <w:r w:rsidR="00E47F35">
        <w:t xml:space="preserve">4, </w:t>
      </w:r>
      <w:r w:rsidRPr="004D4BA4">
        <w:t xml:space="preserve">5 y 7 de la Convención Americana, en concordancia con el incumplimiento de las obligaciones contenidas en la CIDFP y el artículo 1.1 de la </w:t>
      </w:r>
      <w:r w:rsidR="00801046">
        <w:t>Convención Americana</w:t>
      </w:r>
      <w:r w:rsidR="00801046" w:rsidRPr="004D4BA4">
        <w:t xml:space="preserve"> </w:t>
      </w:r>
      <w:r w:rsidRPr="004D4BA4">
        <w:t>en relación a todos los afectados y en artículo 19 en el caso de los niños.</w:t>
      </w:r>
      <w:r w:rsidR="00427A52">
        <w:t xml:space="preserve"> </w:t>
      </w:r>
    </w:p>
    <w:p w14:paraId="64C8A7E4" w14:textId="77777777" w:rsidR="005E022A" w:rsidRPr="005E022A" w:rsidRDefault="005E022A" w:rsidP="005E022A">
      <w:pPr>
        <w:tabs>
          <w:tab w:val="left" w:pos="567"/>
          <w:tab w:val="num" w:pos="12305"/>
        </w:tabs>
        <w:spacing w:line="240" w:lineRule="auto"/>
        <w:rPr>
          <w:rFonts w:eastAsia="Calibri" w:cs="Arial"/>
          <w:lang w:val="es-CO"/>
        </w:rPr>
      </w:pPr>
    </w:p>
    <w:p w14:paraId="362CF8B0" w14:textId="22A1F2E9" w:rsidR="00E8662E" w:rsidRPr="00075241" w:rsidRDefault="00E8662E" w:rsidP="00075241">
      <w:pPr>
        <w:pStyle w:val="Prrafodelista"/>
        <w:numPr>
          <w:ilvl w:val="0"/>
          <w:numId w:val="4"/>
        </w:numPr>
        <w:spacing w:line="240" w:lineRule="auto"/>
      </w:pPr>
      <w:r w:rsidRPr="00075241">
        <w:t xml:space="preserve">El </w:t>
      </w:r>
      <w:r w:rsidRPr="00075241">
        <w:rPr>
          <w:b/>
          <w:i/>
        </w:rPr>
        <w:t xml:space="preserve">Estado </w:t>
      </w:r>
      <w:r w:rsidRPr="00075241">
        <w:t>no realizó alegatos específicos al respecto.</w:t>
      </w:r>
    </w:p>
    <w:p w14:paraId="704D2A2B" w14:textId="45B00DA5" w:rsidR="004310DB" w:rsidRPr="00B90DC2" w:rsidRDefault="00E8662E" w:rsidP="00075241">
      <w:pPr>
        <w:pStyle w:val="Ttulo3"/>
        <w:rPr>
          <w:lang w:val="es-ES"/>
        </w:rPr>
      </w:pPr>
      <w:r w:rsidRPr="00075241">
        <w:rPr>
          <w:lang w:val="es-ES"/>
        </w:rPr>
        <w:tab/>
      </w:r>
      <w:bookmarkStart w:id="43" w:name="_Toc129857601"/>
      <w:r w:rsidR="004310DB" w:rsidRPr="00075241">
        <w:rPr>
          <w:lang w:val="es-ES"/>
        </w:rPr>
        <w:t>a.2</w:t>
      </w:r>
      <w:r w:rsidR="004310DB" w:rsidRPr="00075241">
        <w:rPr>
          <w:lang w:val="es-ES"/>
        </w:rPr>
        <w:tab/>
        <w:t xml:space="preserve">Derecho a la libertad de circulación y </w:t>
      </w:r>
      <w:r w:rsidR="00090644">
        <w:rPr>
          <w:lang w:val="es-ES"/>
        </w:rPr>
        <w:t xml:space="preserve">de </w:t>
      </w:r>
      <w:r w:rsidR="004310DB" w:rsidRPr="00B90DC2">
        <w:rPr>
          <w:lang w:val="es-ES"/>
        </w:rPr>
        <w:t>residencia</w:t>
      </w:r>
      <w:bookmarkEnd w:id="43"/>
    </w:p>
    <w:p w14:paraId="3C3499B3" w14:textId="32605380" w:rsidR="00AE612A" w:rsidRPr="00075241" w:rsidRDefault="00AE612A" w:rsidP="00AE612A">
      <w:pPr>
        <w:numPr>
          <w:ilvl w:val="0"/>
          <w:numId w:val="4"/>
        </w:numPr>
        <w:tabs>
          <w:tab w:val="left" w:pos="567"/>
          <w:tab w:val="num" w:pos="1569"/>
          <w:tab w:val="num" w:pos="12305"/>
        </w:tabs>
        <w:spacing w:line="240" w:lineRule="auto"/>
        <w:ind w:left="0" w:firstLine="0"/>
        <w:rPr>
          <w:rFonts w:eastAsia="Calibri" w:cs="Arial"/>
          <w:b/>
          <w:lang w:val="es-CO"/>
        </w:rPr>
      </w:pPr>
      <w:r w:rsidRPr="00B90DC2">
        <w:rPr>
          <w:rFonts w:eastAsia="Calibri" w:cs="Arial"/>
          <w:lang w:val="es-CO"/>
        </w:rPr>
        <w:t xml:space="preserve">La </w:t>
      </w:r>
      <w:r w:rsidRPr="00B90DC2">
        <w:rPr>
          <w:rFonts w:eastAsia="Calibri" w:cs="Arial"/>
          <w:b/>
          <w:i/>
          <w:lang w:val="es-CO"/>
        </w:rPr>
        <w:t xml:space="preserve">Comisión </w:t>
      </w:r>
      <w:r w:rsidRPr="00B90DC2">
        <w:rPr>
          <w:rFonts w:eastAsia="Calibri" w:cs="Arial"/>
          <w:lang w:val="es-CO"/>
        </w:rPr>
        <w:t>recordó que la interpretación evolutiva del derecho de circulación ha permitido a la Corte también considerar que dicha disposición protege además “el derecho a no ser desplazado forzadamente dentro de un Estado Parte”. En el presente</w:t>
      </w:r>
      <w:r w:rsidRPr="00075241">
        <w:rPr>
          <w:rFonts w:eastAsia="Calibri" w:cs="Arial"/>
          <w:lang w:val="es-CO"/>
        </w:rPr>
        <w:t xml:space="preserve"> caso, la Comisión dio por probado que los pobladores de la </w:t>
      </w:r>
      <w:r w:rsidR="0052323E">
        <w:rPr>
          <w:lang w:val="es-ES"/>
        </w:rPr>
        <w:t>A</w:t>
      </w:r>
      <w:r w:rsidRPr="00075241">
        <w:rPr>
          <w:lang w:val="es-ES"/>
        </w:rPr>
        <w:t>ldea</w:t>
      </w:r>
      <w:r w:rsidRPr="00075241">
        <w:rPr>
          <w:rFonts w:eastAsia="Calibri" w:cs="Arial"/>
          <w:lang w:val="es-CO"/>
        </w:rPr>
        <w:t xml:space="preserve"> Los Josefinos se vieron forzados a abandonar su aldea y a buscar refugio, primero en la montaña, y luego en otros lugares del país o el extranjero. Los sobrevivientes desplazados de Los Josefinos no podían volver a sus hogares y vivieron por varios meses e incluso años luchando para sobrevivir a las amenazas y persecuciones, al hambre y a la falta de acceso a servicios básicos. Por las razones anteriores, la Comisión concluyó que el Estado de Guatemala violó el derecho a la libertad de circulación y residencia, consagrado en el artículo 22.1 de la Convención Americana en relación con las obligaciones establecidas en el artículo 1.1 de dicho tratado. </w:t>
      </w:r>
    </w:p>
    <w:p w14:paraId="74B47A27" w14:textId="77777777" w:rsidR="004310DB" w:rsidRPr="00075241" w:rsidRDefault="004310DB" w:rsidP="00075241">
      <w:pPr>
        <w:autoSpaceDE w:val="0"/>
        <w:autoSpaceDN w:val="0"/>
        <w:spacing w:line="240" w:lineRule="auto"/>
        <w:rPr>
          <w:rFonts w:eastAsia="Calibri" w:cs="Arial"/>
          <w:b/>
          <w:lang w:val="es-CO"/>
        </w:rPr>
      </w:pPr>
    </w:p>
    <w:p w14:paraId="343EB5FA" w14:textId="767070CB" w:rsidR="00AE612A" w:rsidRPr="00075241" w:rsidRDefault="00427A52" w:rsidP="00AE612A">
      <w:pPr>
        <w:numPr>
          <w:ilvl w:val="0"/>
          <w:numId w:val="4"/>
        </w:numPr>
        <w:tabs>
          <w:tab w:val="left" w:pos="567"/>
          <w:tab w:val="num" w:pos="1569"/>
          <w:tab w:val="num" w:pos="12305"/>
        </w:tabs>
        <w:spacing w:line="240" w:lineRule="auto"/>
        <w:ind w:left="0" w:firstLine="0"/>
        <w:rPr>
          <w:b/>
        </w:rPr>
      </w:pPr>
      <w:r>
        <w:t>Lo</w:t>
      </w:r>
      <w:r w:rsidR="00AE612A" w:rsidRPr="00075241">
        <w:t xml:space="preserve">s </w:t>
      </w:r>
      <w:r w:rsidR="00AE612A" w:rsidRPr="00075241">
        <w:rPr>
          <w:b/>
          <w:i/>
        </w:rPr>
        <w:t>representantes</w:t>
      </w:r>
      <w:r w:rsidR="00AE612A" w:rsidRPr="00075241">
        <w:t xml:space="preserve"> alegaron que, si bien la Corte no tiene competencia para referirse a los hechos de la masacre, el desplazamiento forzado tiene un carácter continuado, el cual perdura mientras las personas no retornan al lugar de origen o son reasentadas voluntariamente.</w:t>
      </w:r>
      <w:r w:rsidR="00AE612A" w:rsidRPr="00075241">
        <w:rPr>
          <w:b/>
        </w:rPr>
        <w:t xml:space="preserve"> </w:t>
      </w:r>
      <w:r w:rsidR="00AE612A" w:rsidRPr="00075241">
        <w:t xml:space="preserve">Añadieron que el desplazamiento llegó a ser constante, de un lugar a otro, durante varios años, y que incluso duró más allá del 9 de marzo de 1987, </w:t>
      </w:r>
      <w:r w:rsidR="00AE612A" w:rsidRPr="00075241">
        <w:rPr>
          <w:lang w:val="es-ES"/>
        </w:rPr>
        <w:t>hasta</w:t>
      </w:r>
      <w:r w:rsidR="00AE612A" w:rsidRPr="00075241">
        <w:t xml:space="preserve"> que se firmaron los Acuerdos de Paz en 1996. Indicaron además</w:t>
      </w:r>
      <w:r w:rsidR="005026EC">
        <w:t xml:space="preserve"> </w:t>
      </w:r>
      <w:r w:rsidR="000D363D">
        <w:t>que</w:t>
      </w:r>
      <w:r w:rsidR="00AE612A" w:rsidRPr="00075241">
        <w:t xml:space="preserve"> otras víctimas jamás volvieron y se establecieron en otros lugares, dentro y fuera de Guatemala, donde permanecen hasta el día de hoy. </w:t>
      </w:r>
    </w:p>
    <w:p w14:paraId="217EBF0F" w14:textId="77777777" w:rsidR="004310DB" w:rsidRPr="00075241" w:rsidRDefault="004310DB" w:rsidP="00075241">
      <w:pPr>
        <w:autoSpaceDE w:val="0"/>
        <w:autoSpaceDN w:val="0"/>
        <w:spacing w:line="240" w:lineRule="auto"/>
        <w:ind w:right="15"/>
      </w:pPr>
    </w:p>
    <w:p w14:paraId="6EBBB1A3" w14:textId="262BCCEF" w:rsidR="00AE612A" w:rsidRPr="00075241" w:rsidRDefault="00AE612A" w:rsidP="00AE612A">
      <w:pPr>
        <w:numPr>
          <w:ilvl w:val="0"/>
          <w:numId w:val="4"/>
        </w:numPr>
        <w:tabs>
          <w:tab w:val="left" w:pos="567"/>
          <w:tab w:val="num" w:pos="1569"/>
          <w:tab w:val="num" w:pos="12305"/>
        </w:tabs>
        <w:spacing w:line="240" w:lineRule="auto"/>
        <w:ind w:left="0" w:firstLine="0"/>
        <w:rPr>
          <w:rFonts w:eastAsia="Calibri" w:cs="Arial"/>
          <w:lang w:val="es-CO"/>
        </w:rPr>
      </w:pPr>
      <w:r w:rsidRPr="00075241">
        <w:t>Subrayaron, asimismo, que el Estado no adoptó medidas especiales de protección para las mujeres y los niños, que se enc</w:t>
      </w:r>
      <w:r w:rsidR="002B38AB">
        <w:t>ontraba</w:t>
      </w:r>
      <w:r w:rsidRPr="00075241">
        <w:t xml:space="preserve">n en especial situación de vulnerabilidad frente al desplazamiento. Por lo expuesto, el Estado </w:t>
      </w:r>
      <w:r w:rsidR="007459D5">
        <w:t>sería</w:t>
      </w:r>
      <w:r w:rsidRPr="00075241">
        <w:t xml:space="preserve"> responsable por la violación del derecho a la integridad personal (artículo 5 de la Convención Americana), libertad de </w:t>
      </w:r>
      <w:r w:rsidRPr="00075241">
        <w:rPr>
          <w:lang w:val="es-ES"/>
        </w:rPr>
        <w:t>circulación</w:t>
      </w:r>
      <w:r w:rsidRPr="00075241">
        <w:t xml:space="preserve"> y residencia (artículo 22 de la Convención Americana) y el derecho a la vida privada y familiar (artículo 11 de la Convención Americana) de las víctimas desplazadas.</w:t>
      </w:r>
      <w:r w:rsidRPr="00075241">
        <w:rPr>
          <w:b/>
        </w:rPr>
        <w:t xml:space="preserve"> </w:t>
      </w:r>
      <w:r w:rsidRPr="00075241">
        <w:t>Indicaron además que el Estado no adoptó medidas para preservar la unidad familiar y facilitar la búsqueda, identificación y reunificación familiar de las familias dispersas a causa de un conflicto armado, y que al menos 4 niños fueron separados de sus padres por largos periodos de tiempo, lo cual también supuso una violación de los artículos 11.2, 17 y 19 de la Convención Americana.</w:t>
      </w:r>
      <w:r w:rsidRPr="00075241">
        <w:rPr>
          <w:b/>
        </w:rPr>
        <w:t xml:space="preserve"> </w:t>
      </w:r>
    </w:p>
    <w:p w14:paraId="0A084024" w14:textId="77777777" w:rsidR="004310DB" w:rsidRPr="00075241" w:rsidRDefault="004310DB" w:rsidP="00075241">
      <w:pPr>
        <w:spacing w:line="240" w:lineRule="auto"/>
      </w:pPr>
    </w:p>
    <w:p w14:paraId="79915FD2" w14:textId="514286A8" w:rsidR="004310DB" w:rsidRDefault="004310DB" w:rsidP="00AE612A">
      <w:pPr>
        <w:numPr>
          <w:ilvl w:val="0"/>
          <w:numId w:val="4"/>
        </w:numPr>
        <w:tabs>
          <w:tab w:val="left" w:pos="567"/>
          <w:tab w:val="num" w:pos="1569"/>
          <w:tab w:val="num" w:pos="12305"/>
        </w:tabs>
        <w:spacing w:line="240" w:lineRule="auto"/>
        <w:ind w:left="0" w:firstLine="0"/>
      </w:pPr>
      <w:r w:rsidRPr="00075241">
        <w:t xml:space="preserve">El </w:t>
      </w:r>
      <w:r w:rsidRPr="00075241">
        <w:rPr>
          <w:b/>
          <w:i/>
        </w:rPr>
        <w:t xml:space="preserve">Estado </w:t>
      </w:r>
      <w:r w:rsidRPr="00075241">
        <w:t>no realizó alegatos específicos al respecto.</w:t>
      </w:r>
    </w:p>
    <w:p w14:paraId="608BC7B8" w14:textId="32CDFB6F" w:rsidR="00AE612A" w:rsidRPr="00075241" w:rsidRDefault="00AE612A" w:rsidP="00A33794">
      <w:pPr>
        <w:pStyle w:val="Ttulo3"/>
        <w:ind w:left="1168"/>
        <w:rPr>
          <w:lang w:val="es-ES"/>
        </w:rPr>
      </w:pPr>
      <w:bookmarkStart w:id="44" w:name="_Toc129857602"/>
      <w:r>
        <w:rPr>
          <w:lang w:val="es-ES"/>
        </w:rPr>
        <w:t xml:space="preserve">a.3. Protección </w:t>
      </w:r>
      <w:r w:rsidR="00427A52">
        <w:rPr>
          <w:lang w:val="es-ES"/>
        </w:rPr>
        <w:t>a</w:t>
      </w:r>
      <w:r>
        <w:rPr>
          <w:lang w:val="es-ES"/>
        </w:rPr>
        <w:t xml:space="preserve"> la familia y derechos de la niñez</w:t>
      </w:r>
      <w:bookmarkEnd w:id="44"/>
    </w:p>
    <w:p w14:paraId="6D79BF8D" w14:textId="1A646DBD" w:rsidR="00AE612A" w:rsidRDefault="00AE612A" w:rsidP="00AE612A">
      <w:pPr>
        <w:numPr>
          <w:ilvl w:val="0"/>
          <w:numId w:val="4"/>
        </w:numPr>
        <w:tabs>
          <w:tab w:val="left" w:pos="567"/>
          <w:tab w:val="num" w:pos="1569"/>
          <w:tab w:val="num" w:pos="12305"/>
        </w:tabs>
        <w:spacing w:line="240" w:lineRule="auto"/>
        <w:ind w:left="0" w:firstLine="0"/>
      </w:pPr>
      <w:r>
        <w:t xml:space="preserve">La </w:t>
      </w:r>
      <w:r w:rsidRPr="00B45C0A">
        <w:rPr>
          <w:b/>
          <w:i/>
        </w:rPr>
        <w:t>Comisión</w:t>
      </w:r>
      <w:r>
        <w:t xml:space="preserve"> alegó que</w:t>
      </w:r>
      <w:r w:rsidR="007459D5">
        <w:t>,</w:t>
      </w:r>
      <w:r>
        <w:t xml:space="preserve"> </w:t>
      </w:r>
      <w:r w:rsidR="00A33794">
        <w:t>tras</w:t>
      </w:r>
      <w:r>
        <w:t xml:space="preserve"> la huida, </w:t>
      </w:r>
      <w:r w:rsidR="007459D5">
        <w:t>4</w:t>
      </w:r>
      <w:r>
        <w:t xml:space="preserve"> hijos de la señora Elvira Arévalos Sandoval se extraviaron y solo </w:t>
      </w:r>
      <w:r w:rsidR="007459D5">
        <w:t>7</w:t>
      </w:r>
      <w:r>
        <w:t xml:space="preserve"> años más t</w:t>
      </w:r>
      <w:r w:rsidR="00A33794">
        <w:t>a</w:t>
      </w:r>
      <w:r>
        <w:t xml:space="preserve">rde supo que uno de ellos, Rigoberto (1 año), había fallecido en el monte, mientras los otros tres, Ernestina (14 años), Romelia (13 años), y Rolando (2 años) se habían refugiado en México, donde permanecieron separados de su madre y pensando que ésta había fallecido. Luego del reencuentro, Rolando nunca la reconoció como su madre. Por otro lado, indicó que Carmelino Ajanel Ramos también se separó de su padre </w:t>
      </w:r>
      <w:r w:rsidR="00A33794">
        <w:t>durante</w:t>
      </w:r>
      <w:r>
        <w:t xml:space="preserve"> 20 años, ya que éste le había dado por muerto durante la masacre, cuando tenía solo 5 años.</w:t>
      </w:r>
    </w:p>
    <w:p w14:paraId="72B66421" w14:textId="77777777" w:rsidR="00AE612A" w:rsidRDefault="00AE612A" w:rsidP="00AE612A">
      <w:pPr>
        <w:tabs>
          <w:tab w:val="left" w:pos="567"/>
        </w:tabs>
        <w:spacing w:line="240" w:lineRule="auto"/>
      </w:pPr>
    </w:p>
    <w:p w14:paraId="5A2C3302" w14:textId="77777777" w:rsidR="00AE612A" w:rsidRDefault="00AE612A" w:rsidP="00AE612A">
      <w:pPr>
        <w:numPr>
          <w:ilvl w:val="0"/>
          <w:numId w:val="4"/>
        </w:numPr>
        <w:tabs>
          <w:tab w:val="left" w:pos="567"/>
          <w:tab w:val="num" w:pos="1569"/>
          <w:tab w:val="num" w:pos="12305"/>
        </w:tabs>
        <w:spacing w:line="240" w:lineRule="auto"/>
        <w:ind w:left="0" w:firstLine="0"/>
      </w:pPr>
      <w:r>
        <w:t xml:space="preserve">Los </w:t>
      </w:r>
      <w:r w:rsidRPr="00427A52">
        <w:rPr>
          <w:b/>
          <w:i/>
        </w:rPr>
        <w:t>representantes</w:t>
      </w:r>
      <w:r>
        <w:t xml:space="preserve"> coincidieron con la Comisión y solicitaron que la Corte declarara la </w:t>
      </w:r>
      <w:r>
        <w:lastRenderedPageBreak/>
        <w:t>violación de los artículos 11.2, 17 y 19 de la Convención.</w:t>
      </w:r>
    </w:p>
    <w:p w14:paraId="6CADB8A7" w14:textId="77777777" w:rsidR="00AE612A" w:rsidRDefault="00AE612A" w:rsidP="00AE612A">
      <w:pPr>
        <w:tabs>
          <w:tab w:val="left" w:pos="567"/>
          <w:tab w:val="num" w:pos="12305"/>
        </w:tabs>
        <w:spacing w:line="240" w:lineRule="auto"/>
      </w:pPr>
    </w:p>
    <w:p w14:paraId="5F91D235" w14:textId="77777777" w:rsidR="00AE612A" w:rsidRDefault="00AE612A" w:rsidP="00AE612A">
      <w:pPr>
        <w:numPr>
          <w:ilvl w:val="0"/>
          <w:numId w:val="4"/>
        </w:numPr>
        <w:tabs>
          <w:tab w:val="left" w:pos="567"/>
          <w:tab w:val="num" w:pos="1569"/>
          <w:tab w:val="num" w:pos="12305"/>
        </w:tabs>
        <w:spacing w:line="240" w:lineRule="auto"/>
        <w:ind w:left="0" w:firstLine="0"/>
      </w:pPr>
      <w:r w:rsidRPr="00075241">
        <w:t xml:space="preserve">El </w:t>
      </w:r>
      <w:r w:rsidRPr="00075241">
        <w:rPr>
          <w:b/>
          <w:i/>
        </w:rPr>
        <w:t xml:space="preserve">Estado </w:t>
      </w:r>
      <w:r w:rsidRPr="00075241">
        <w:t>no realizó alegatos específicos al respecto.</w:t>
      </w:r>
    </w:p>
    <w:p w14:paraId="57051842" w14:textId="5C903517" w:rsidR="00061A1C" w:rsidRPr="00075241" w:rsidRDefault="00E04DEA" w:rsidP="00075241">
      <w:pPr>
        <w:pStyle w:val="Ttulo2"/>
        <w:rPr>
          <w:lang w:val="es-ES"/>
        </w:rPr>
      </w:pPr>
      <w:bookmarkStart w:id="45" w:name="_Toc24447092"/>
      <w:bookmarkStart w:id="46" w:name="_Toc129857603"/>
      <w:r w:rsidRPr="00075241">
        <w:rPr>
          <w:lang w:val="es-ES"/>
        </w:rPr>
        <w:t>B.</w:t>
      </w:r>
      <w:r w:rsidRPr="00075241">
        <w:rPr>
          <w:lang w:val="es-ES"/>
        </w:rPr>
        <w:tab/>
      </w:r>
      <w:r w:rsidR="00390E2D" w:rsidRPr="00075241">
        <w:rPr>
          <w:lang w:val="es-ES"/>
        </w:rPr>
        <w:t xml:space="preserve"> </w:t>
      </w:r>
      <w:r w:rsidRPr="00075241">
        <w:rPr>
          <w:lang w:val="es-ES"/>
        </w:rPr>
        <w:t>Consideraciones de la Corte</w:t>
      </w:r>
      <w:bookmarkEnd w:id="45"/>
      <w:bookmarkEnd w:id="46"/>
    </w:p>
    <w:p w14:paraId="5E728686" w14:textId="21751203" w:rsidR="00E8662E" w:rsidRPr="00075241" w:rsidRDefault="00A664F7" w:rsidP="00075241">
      <w:pPr>
        <w:pStyle w:val="Ttulo3"/>
        <w:rPr>
          <w:lang w:val="es-ES"/>
        </w:rPr>
      </w:pPr>
      <w:bookmarkStart w:id="47" w:name="_Toc129857604"/>
      <w:r>
        <w:rPr>
          <w:lang w:val="es-ES"/>
        </w:rPr>
        <w:t>b</w:t>
      </w:r>
      <w:r w:rsidR="00E8662E" w:rsidRPr="00075241">
        <w:rPr>
          <w:lang w:val="es-ES"/>
        </w:rPr>
        <w:t>.1 Respecto de las desapariciones forzadas</w:t>
      </w:r>
      <w:bookmarkEnd w:id="47"/>
    </w:p>
    <w:p w14:paraId="00A52F01" w14:textId="1BB16C0D" w:rsidR="00875417" w:rsidRPr="00125631" w:rsidRDefault="00630B9C" w:rsidP="00125631">
      <w:pPr>
        <w:numPr>
          <w:ilvl w:val="0"/>
          <w:numId w:val="4"/>
        </w:numPr>
        <w:tabs>
          <w:tab w:val="left" w:pos="567"/>
          <w:tab w:val="num" w:pos="1569"/>
          <w:tab w:val="num" w:pos="12305"/>
        </w:tabs>
        <w:spacing w:line="240" w:lineRule="auto"/>
        <w:ind w:left="0" w:firstLine="0"/>
      </w:pPr>
      <w:r w:rsidRPr="00125631">
        <w:t>En su jurisprudencia constante iniciada desde 1988</w:t>
      </w:r>
      <w:r w:rsidRPr="00125631">
        <w:rPr>
          <w:rStyle w:val="Refdenotaalpie"/>
          <w:rFonts w:eastAsiaTheme="majorEastAsia"/>
        </w:rPr>
        <w:footnoteReference w:id="100"/>
      </w:r>
      <w:r w:rsidRPr="00125631">
        <w:t>, la</w:t>
      </w:r>
      <w:r w:rsidRPr="00125631">
        <w:rPr>
          <w:spacing w:val="-2"/>
        </w:rPr>
        <w:t xml:space="preserve"> Corte ha establecido que la desaparición </w:t>
      </w:r>
      <w:r w:rsidRPr="00125631">
        <w:rPr>
          <w:rFonts w:eastAsia="Calibri"/>
        </w:rPr>
        <w:t>forzada</w:t>
      </w:r>
      <w:r w:rsidRPr="00125631">
        <w:rPr>
          <w:spacing w:val="-2"/>
        </w:rPr>
        <w:t xml:space="preserve"> de personas es una violación de derechos humanos </w:t>
      </w:r>
      <w:r w:rsidR="003C18E4" w:rsidRPr="00125631">
        <w:rPr>
          <w:spacing w:val="-2"/>
        </w:rPr>
        <w:t>que posee un carácter pluriofensivo</w:t>
      </w:r>
      <w:r w:rsidR="003C18E4" w:rsidRPr="00125631">
        <w:rPr>
          <w:rStyle w:val="Refdenotaalpie"/>
          <w:color w:val="000000" w:themeColor="text1"/>
        </w:rPr>
        <w:footnoteReference w:id="101"/>
      </w:r>
      <w:r w:rsidR="003C18E4" w:rsidRPr="00125631">
        <w:rPr>
          <w:spacing w:val="-2"/>
        </w:rPr>
        <w:t xml:space="preserve"> y está, además, </w:t>
      </w:r>
      <w:r w:rsidRPr="00125631">
        <w:rPr>
          <w:spacing w:val="-2"/>
        </w:rPr>
        <w:t xml:space="preserve">constituida por tres </w:t>
      </w:r>
      <w:r w:rsidRPr="00125631">
        <w:t>elementos</w:t>
      </w:r>
      <w:r w:rsidRPr="00125631">
        <w:rPr>
          <w:spacing w:val="-2"/>
        </w:rPr>
        <w:t xml:space="preserve"> concurrentes: a) la privación de la libertad; b) la intervención directa de agentes estatales o la aquiescencia de estos, y c) la negativa de reconocer la detención y de revelar la suerte o el paradero de la per</w:t>
      </w:r>
      <w:r w:rsidRPr="005C6692">
        <w:rPr>
          <w:spacing w:val="-2"/>
        </w:rPr>
        <w:t>sona interesada.</w:t>
      </w:r>
      <w:r w:rsidRPr="005C6692">
        <w:rPr>
          <w:rFonts w:cs="Arial"/>
        </w:rPr>
        <w:t xml:space="preserve"> </w:t>
      </w:r>
    </w:p>
    <w:p w14:paraId="008ADCBC" w14:textId="77777777" w:rsidR="00125631" w:rsidRPr="00125631" w:rsidRDefault="00125631" w:rsidP="00125631">
      <w:pPr>
        <w:tabs>
          <w:tab w:val="left" w:pos="567"/>
          <w:tab w:val="num" w:pos="12305"/>
        </w:tabs>
        <w:spacing w:line="240" w:lineRule="auto"/>
      </w:pPr>
    </w:p>
    <w:p w14:paraId="122226F6" w14:textId="26E3CF27" w:rsidR="00875417" w:rsidRDefault="00125631" w:rsidP="00125631">
      <w:pPr>
        <w:numPr>
          <w:ilvl w:val="0"/>
          <w:numId w:val="4"/>
        </w:numPr>
        <w:tabs>
          <w:tab w:val="left" w:pos="567"/>
          <w:tab w:val="num" w:pos="1569"/>
          <w:tab w:val="num" w:pos="12305"/>
        </w:tabs>
        <w:spacing w:line="240" w:lineRule="auto"/>
        <w:ind w:left="0" w:firstLine="0"/>
      </w:pPr>
      <w:r w:rsidRPr="00125631">
        <w:t>El Tribunal ha reiterado el carácter permanente de los actos constitutivos de desaparición forzada mientras no se conozca el paradero de la víctima o se hallen sus restos, y la naturaleza pluriofensiva que sus consecuencias acarrean a los derechos reconocidos en la Convención Americana, por lo cual los Estados tienen el deber correlativo de investigar tales actos y, eventualmente, sancionar a los responsables</w:t>
      </w:r>
      <w:r w:rsidRPr="00125631">
        <w:rPr>
          <w:rStyle w:val="Refdenotaalpie"/>
        </w:rPr>
        <w:footnoteReference w:id="102"/>
      </w:r>
      <w:r w:rsidRPr="00125631">
        <w:t>, conforme a las obligaciones derivadas de la citada Convención y, en particular, de la CIDFP</w:t>
      </w:r>
      <w:r w:rsidRPr="00125631">
        <w:rPr>
          <w:rStyle w:val="Refdenotaalpie"/>
        </w:rPr>
        <w:footnoteReference w:id="103"/>
      </w:r>
      <w:r w:rsidRPr="00125631">
        <w:t>. La caracterización de la desaparición forzada, como violación permanente y pluriofensiva a los derechos humanos</w:t>
      </w:r>
      <w:r w:rsidRPr="00125631">
        <w:rPr>
          <w:rStyle w:val="Refdenotaalpie"/>
        </w:rPr>
        <w:footnoteReference w:id="104"/>
      </w:r>
      <w:r w:rsidRPr="00125631">
        <w:t>, es consistente con el criterio del Tribunal Europeo de Derechos Humanos</w:t>
      </w:r>
      <w:r w:rsidRPr="00125631">
        <w:rPr>
          <w:rStyle w:val="Refdenotaalpie"/>
        </w:rPr>
        <w:footnoteReference w:id="105"/>
      </w:r>
      <w:r w:rsidRPr="00125631">
        <w:t>, así como con las decisiones de órganos internacionales</w:t>
      </w:r>
      <w:r w:rsidRPr="00125631">
        <w:rPr>
          <w:rStyle w:val="Refdenotaalpie"/>
        </w:rPr>
        <w:footnoteReference w:id="106"/>
      </w:r>
      <w:r w:rsidR="003F0185">
        <w:t>.</w:t>
      </w:r>
    </w:p>
    <w:p w14:paraId="0C8EC8EA" w14:textId="77777777" w:rsidR="003F0185" w:rsidRPr="00125631" w:rsidRDefault="003F0185" w:rsidP="003F0185">
      <w:pPr>
        <w:tabs>
          <w:tab w:val="left" w:pos="567"/>
        </w:tabs>
        <w:spacing w:line="240" w:lineRule="auto"/>
      </w:pPr>
    </w:p>
    <w:p w14:paraId="0D32E58C" w14:textId="77777777" w:rsidR="00125631" w:rsidRPr="00125631" w:rsidRDefault="00125631" w:rsidP="00125631">
      <w:pPr>
        <w:numPr>
          <w:ilvl w:val="0"/>
          <w:numId w:val="4"/>
        </w:numPr>
        <w:tabs>
          <w:tab w:val="left" w:pos="567"/>
          <w:tab w:val="num" w:pos="1569"/>
          <w:tab w:val="num" w:pos="12305"/>
        </w:tabs>
        <w:spacing w:line="240" w:lineRule="auto"/>
        <w:ind w:left="0" w:firstLine="0"/>
      </w:pPr>
      <w:r w:rsidRPr="00125631">
        <w:t xml:space="preserve">En coherencia con lo indicado, la necesidad del tratamiento integral de la desaparición forzada ha llevado también a este Tribunal a analizarla como una forma compleja de violación de varios derechos </w:t>
      </w:r>
      <w:r w:rsidRPr="00125631">
        <w:rPr>
          <w:rFonts w:eastAsia="Batang" w:cs="Times"/>
        </w:rPr>
        <w:t>reconocidos</w:t>
      </w:r>
      <w:r w:rsidRPr="00125631">
        <w:t xml:space="preserve"> en la Convención en forma conjunta, en razón de la pluralidad de conductas que, cohesionadas por un único fin, vulneran de manera continuada, mientras subsistan, bienes jurídicos protegidos por dicho instrumento, en particular los derechos al reconocimiento de la personalidad jurídica, a la vida, a la integridad personal y a la libertad personal, consagrados en los artículos 3, 4, 5 y 7 de la Convención, respectivamente</w:t>
      </w:r>
      <w:r w:rsidRPr="00125631">
        <w:rPr>
          <w:rStyle w:val="Refdenotaalpie"/>
        </w:rPr>
        <w:footnoteReference w:id="107"/>
      </w:r>
      <w:r w:rsidRPr="00125631">
        <w:t>.</w:t>
      </w:r>
    </w:p>
    <w:p w14:paraId="786E0CB9" w14:textId="77777777" w:rsidR="00630B9C" w:rsidRDefault="00630B9C" w:rsidP="00630B9C">
      <w:pPr>
        <w:tabs>
          <w:tab w:val="left" w:pos="567"/>
        </w:tabs>
        <w:spacing w:line="240" w:lineRule="auto"/>
      </w:pPr>
    </w:p>
    <w:p w14:paraId="06746D75" w14:textId="5B6322C5" w:rsidR="00630B9C" w:rsidRPr="00D13792" w:rsidRDefault="00630B9C" w:rsidP="00630B9C">
      <w:pPr>
        <w:numPr>
          <w:ilvl w:val="0"/>
          <w:numId w:val="4"/>
        </w:numPr>
        <w:tabs>
          <w:tab w:val="left" w:pos="567"/>
          <w:tab w:val="num" w:pos="1569"/>
          <w:tab w:val="num" w:pos="12305"/>
        </w:tabs>
        <w:spacing w:line="240" w:lineRule="auto"/>
        <w:ind w:left="0" w:firstLine="0"/>
      </w:pPr>
      <w:r>
        <w:t>El Tribunal advierte que</w:t>
      </w:r>
      <w:r w:rsidR="00875417">
        <w:t>,</w:t>
      </w:r>
      <w:r>
        <w:t xml:space="preserve"> en el presente</w:t>
      </w:r>
      <w:r w:rsidR="00427A52">
        <w:t xml:space="preserve"> </w:t>
      </w:r>
      <w:r>
        <w:t xml:space="preserve">caso, si bien las desapariciones forzadas alegadas por la Comisión y representantes </w:t>
      </w:r>
      <w:r w:rsidR="001E4728">
        <w:t>iniciaron</w:t>
      </w:r>
      <w:r>
        <w:t xml:space="preserve"> los días 28 y 29 de abril de </w:t>
      </w:r>
      <w:r w:rsidR="00E209F5">
        <w:t>1982</w:t>
      </w:r>
      <w:r>
        <w:t xml:space="preserve"> –esto es, en un momento anterior a la competencia temporal de la Corte–, </w:t>
      </w:r>
      <w:r w:rsidR="00875417">
        <w:t>ha sido acreditado</w:t>
      </w:r>
      <w:r w:rsidR="00402DFE">
        <w:t xml:space="preserve"> </w:t>
      </w:r>
      <w:r>
        <w:t xml:space="preserve">que, a día de hoy, todavía se desconoce el paradero de dichas personas. En vista de lo anterior, </w:t>
      </w:r>
      <w:r w:rsidR="001E4728">
        <w:t xml:space="preserve">y a la luz de la naturaleza permanente de este tipo de grave violación de derechos humanos y el desconocimiento actual del paradero de las presuntas víctimas, </w:t>
      </w:r>
      <w:r w:rsidR="00875417">
        <w:t xml:space="preserve">es claro que </w:t>
      </w:r>
      <w:r>
        <w:t xml:space="preserve">el Tribunal es competente </w:t>
      </w:r>
      <w:r w:rsidRPr="00402DFE">
        <w:rPr>
          <w:i/>
        </w:rPr>
        <w:t>ratione temporis</w:t>
      </w:r>
      <w:r>
        <w:t xml:space="preserve"> para analizar las alegadas </w:t>
      </w:r>
      <w:r w:rsidR="001E4728">
        <w:t>desapariciones</w:t>
      </w:r>
      <w:r>
        <w:t xml:space="preserve"> forzadas.</w:t>
      </w:r>
      <w:r w:rsidR="00427A52">
        <w:t xml:space="preserve"> </w:t>
      </w:r>
    </w:p>
    <w:p w14:paraId="3C8F74D0" w14:textId="77777777" w:rsidR="00630B9C" w:rsidRPr="00D13792" w:rsidRDefault="00630B9C" w:rsidP="00630B9C">
      <w:pPr>
        <w:pStyle w:val="Prrafodelista2"/>
        <w:tabs>
          <w:tab w:val="left" w:pos="720"/>
        </w:tabs>
        <w:ind w:left="0" w:right="-90"/>
        <w:jc w:val="both"/>
        <w:rPr>
          <w:lang w:val="es-CR"/>
        </w:rPr>
      </w:pPr>
    </w:p>
    <w:p w14:paraId="17EEF8E6" w14:textId="52177ACF" w:rsidR="00402DFE" w:rsidRPr="004C3555" w:rsidRDefault="00427A52" w:rsidP="00427A52">
      <w:pPr>
        <w:widowControl/>
        <w:numPr>
          <w:ilvl w:val="0"/>
          <w:numId w:val="4"/>
        </w:numPr>
        <w:tabs>
          <w:tab w:val="left" w:pos="567"/>
          <w:tab w:val="num" w:pos="1569"/>
          <w:tab w:val="num" w:pos="12305"/>
        </w:tabs>
        <w:autoSpaceDE w:val="0"/>
        <w:autoSpaceDN w:val="0"/>
        <w:spacing w:line="240" w:lineRule="auto"/>
        <w:ind w:left="0" w:firstLine="0"/>
        <w:textAlignment w:val="auto"/>
        <w:rPr>
          <w:rFonts w:cstheme="minorHAnsi"/>
          <w:b/>
        </w:rPr>
      </w:pPr>
      <w:r>
        <w:t xml:space="preserve">Sentado lo anterior, </w:t>
      </w:r>
      <w:r w:rsidR="00402DFE" w:rsidRPr="008C73BB">
        <w:t xml:space="preserve">el Tribunal </w:t>
      </w:r>
      <w:r w:rsidR="008C73BB" w:rsidRPr="008C73BB">
        <w:t>observa que consta probado que</w:t>
      </w:r>
      <w:r w:rsidR="007459D5">
        <w:t>,</w:t>
      </w:r>
      <w:r w:rsidR="008C73BB" w:rsidRPr="008C73BB">
        <w:t xml:space="preserve"> al </w:t>
      </w:r>
      <w:r w:rsidR="008C73BB" w:rsidRPr="00427A52">
        <w:rPr>
          <w:rFonts w:cstheme="minorHAnsi"/>
        </w:rPr>
        <w:t>menos 3</w:t>
      </w:r>
      <w:r w:rsidR="00402DFE" w:rsidRPr="00427A52">
        <w:rPr>
          <w:rFonts w:cstheme="minorHAnsi"/>
        </w:rPr>
        <w:t xml:space="preserve"> personas</w:t>
      </w:r>
      <w:r w:rsidR="007459D5">
        <w:rPr>
          <w:rFonts w:cstheme="minorHAnsi"/>
        </w:rPr>
        <w:t>,</w:t>
      </w:r>
      <w:r w:rsidR="00402DFE" w:rsidRPr="00427A52">
        <w:rPr>
          <w:rFonts w:cstheme="minorHAnsi"/>
        </w:rPr>
        <w:t xml:space="preserve"> </w:t>
      </w:r>
      <w:r w:rsidR="008C73BB" w:rsidRPr="00427A52">
        <w:rPr>
          <w:rFonts w:cstheme="minorHAnsi"/>
        </w:rPr>
        <w:t>fuero</w:t>
      </w:r>
      <w:r w:rsidR="004C3555">
        <w:rPr>
          <w:rFonts w:cstheme="minorHAnsi"/>
        </w:rPr>
        <w:t>n</w:t>
      </w:r>
      <w:r w:rsidR="008C73BB" w:rsidRPr="00427A52">
        <w:rPr>
          <w:rFonts w:cstheme="minorHAnsi"/>
        </w:rPr>
        <w:t xml:space="preserve"> desaparecidas al momento de la masacre que tuvo lugar en la Aldea </w:t>
      </w:r>
      <w:r w:rsidR="00D87B04">
        <w:rPr>
          <w:rFonts w:cstheme="minorHAnsi"/>
        </w:rPr>
        <w:t>L</w:t>
      </w:r>
      <w:r w:rsidR="008C73BB" w:rsidRPr="00427A52">
        <w:rPr>
          <w:rFonts w:cstheme="minorHAnsi"/>
        </w:rPr>
        <w:t xml:space="preserve">os Josefinos los días 28 y 29 de abril de 1982, a saber, los señores José Álvaro López Mejía, Fabio González y Florenci Quej Bin. En lo que </w:t>
      </w:r>
      <w:r w:rsidR="00875417">
        <w:rPr>
          <w:rFonts w:cstheme="minorHAnsi"/>
        </w:rPr>
        <w:t xml:space="preserve">respecta </w:t>
      </w:r>
      <w:r w:rsidR="008C73BB" w:rsidRPr="00427A52">
        <w:rPr>
          <w:rFonts w:cstheme="minorHAnsi"/>
        </w:rPr>
        <w:t xml:space="preserve">al </w:t>
      </w:r>
      <w:r w:rsidR="008C73BB" w:rsidRPr="008C73BB">
        <w:t>señor López Mejía, su madre, la señora María del Carmen Pérez, indicó que soldados “lo sacaron y desde entonces no sabemos nada”</w:t>
      </w:r>
      <w:r w:rsidR="008C73BB" w:rsidRPr="008C73BB">
        <w:rPr>
          <w:rStyle w:val="Refdenotaalpie"/>
          <w:rFonts w:cstheme="minorHAnsi"/>
        </w:rPr>
        <w:footnoteReference w:id="108"/>
      </w:r>
      <w:r w:rsidR="008C73BB" w:rsidRPr="008C73BB">
        <w:t>.</w:t>
      </w:r>
      <w:r w:rsidR="008C73BB" w:rsidRPr="00427A52">
        <w:rPr>
          <w:rStyle w:val="Refdenotaalpie"/>
          <w:rFonts w:cstheme="minorHAnsi"/>
        </w:rPr>
        <w:t xml:space="preserve"> </w:t>
      </w:r>
      <w:r w:rsidR="008C73BB" w:rsidRPr="008C73BB">
        <w:t>Asimismo, la hermana del señor López Mejía indicó que, cuando el padre fue a buscarlo</w:t>
      </w:r>
      <w:r w:rsidR="004C3555">
        <w:t xml:space="preserve"> en los días siguientes a la masacre</w:t>
      </w:r>
      <w:r w:rsidR="008C73BB" w:rsidRPr="008C73BB">
        <w:t>, un soldado le conminó a que “dejara de buscarlo” ya que</w:t>
      </w:r>
      <w:r w:rsidR="007459D5">
        <w:t>,</w:t>
      </w:r>
      <w:r w:rsidR="008C73BB" w:rsidRPr="008C73BB">
        <w:t xml:space="preserve"> de no ser así, lo iban a desaparecer a él también</w:t>
      </w:r>
      <w:r w:rsidR="00402DFE" w:rsidRPr="008C73BB">
        <w:rPr>
          <w:rStyle w:val="Refdenotaalpie"/>
          <w:rFonts w:cstheme="minorHAnsi"/>
        </w:rPr>
        <w:footnoteReference w:id="109"/>
      </w:r>
      <w:r w:rsidR="008C73BB" w:rsidRPr="008C73BB">
        <w:t>. Por otro lado,</w:t>
      </w:r>
      <w:r>
        <w:t xml:space="preserve"> </w:t>
      </w:r>
      <w:r w:rsidR="008C73BB" w:rsidRPr="00427A52">
        <w:rPr>
          <w:rFonts w:cstheme="minorHAnsi"/>
        </w:rPr>
        <w:t xml:space="preserve">la hija del señor </w:t>
      </w:r>
      <w:r w:rsidR="004C3555">
        <w:rPr>
          <w:rFonts w:cstheme="minorHAnsi"/>
        </w:rPr>
        <w:t xml:space="preserve">Fabio </w:t>
      </w:r>
      <w:r w:rsidR="008C73BB" w:rsidRPr="00427A52">
        <w:rPr>
          <w:rFonts w:cstheme="minorHAnsi"/>
        </w:rPr>
        <w:t>González, la señora Gloria Otilia Gonz</w:t>
      </w:r>
      <w:r w:rsidR="004D4BA4" w:rsidRPr="00427A52">
        <w:rPr>
          <w:rFonts w:cstheme="minorHAnsi"/>
        </w:rPr>
        <w:t>ález Medina,</w:t>
      </w:r>
      <w:r w:rsidR="00402DFE" w:rsidRPr="00427A52">
        <w:rPr>
          <w:rFonts w:cstheme="minorHAnsi"/>
        </w:rPr>
        <w:t xml:space="preserve"> </w:t>
      </w:r>
      <w:r w:rsidR="004C3555">
        <w:rPr>
          <w:rFonts w:cstheme="minorHAnsi"/>
        </w:rPr>
        <w:t>indicó que el señor González fue sacado</w:t>
      </w:r>
      <w:r w:rsidR="007459D5">
        <w:rPr>
          <w:rFonts w:cstheme="minorHAnsi"/>
        </w:rPr>
        <w:t xml:space="preserve"> directamente desde su vivienda</w:t>
      </w:r>
      <w:r w:rsidR="00402DFE" w:rsidRPr="00427A52">
        <w:rPr>
          <w:rFonts w:cstheme="minorHAnsi"/>
        </w:rPr>
        <w:t xml:space="preserve"> por miembros del Ejército durante la masacre, </w:t>
      </w:r>
      <w:r w:rsidR="004C3555">
        <w:t>señalando</w:t>
      </w:r>
      <w:r w:rsidR="008C73BB" w:rsidRPr="008C73BB">
        <w:t xml:space="preserve"> que los </w:t>
      </w:r>
      <w:r w:rsidR="004C3555">
        <w:t>soldados</w:t>
      </w:r>
      <w:r w:rsidR="008C73BB" w:rsidRPr="008C73BB">
        <w:t xml:space="preserve"> “entraron</w:t>
      </w:r>
      <w:r w:rsidR="007459D5">
        <w:t>,</w:t>
      </w:r>
      <w:r w:rsidR="008C73BB" w:rsidRPr="008C73BB">
        <w:t xml:space="preserve"> tiraron la puerta y se lo llevaron</w:t>
      </w:r>
      <w:r w:rsidR="004C3555">
        <w:t>,</w:t>
      </w:r>
      <w:r w:rsidR="008C73BB" w:rsidRPr="008C73BB">
        <w:t xml:space="preserve"> le pegaban en la espalda</w:t>
      </w:r>
      <w:r w:rsidR="004C3555">
        <w:t>,</w:t>
      </w:r>
      <w:r w:rsidR="008C73BB" w:rsidRPr="008C73BB">
        <w:t xml:space="preserve"> eran varios del ejército y nosotros gritábamos y [los soldados] nos amenazaban de que iban a quemar todo</w:t>
      </w:r>
      <w:r w:rsidR="007459D5">
        <w:t>,</w:t>
      </w:r>
      <w:r w:rsidR="008C73BB" w:rsidRPr="008C73BB">
        <w:t xml:space="preserve"> que no gritáramos. No daban explicación de nada”</w:t>
      </w:r>
      <w:r w:rsidR="004C3555" w:rsidRPr="008C73BB">
        <w:rPr>
          <w:rStyle w:val="Refdenotaalpie"/>
          <w:rFonts w:cstheme="minorHAnsi"/>
        </w:rPr>
        <w:footnoteReference w:id="110"/>
      </w:r>
      <w:r w:rsidR="008C73BB">
        <w:t>.</w:t>
      </w:r>
      <w:r>
        <w:t xml:space="preserve"> </w:t>
      </w:r>
      <w:r w:rsidR="008C73BB">
        <w:t xml:space="preserve">En lo que respecta al </w:t>
      </w:r>
      <w:r w:rsidR="008C73BB" w:rsidRPr="00427A52">
        <w:rPr>
          <w:rFonts w:cstheme="minorHAnsi"/>
        </w:rPr>
        <w:t>señor</w:t>
      </w:r>
      <w:r w:rsidR="008C73BB" w:rsidRPr="00427A52">
        <w:rPr>
          <w:rFonts w:cstheme="minorHAnsi"/>
          <w:b/>
        </w:rPr>
        <w:t xml:space="preserve"> </w:t>
      </w:r>
      <w:r w:rsidR="00402DFE" w:rsidRPr="00427A52">
        <w:rPr>
          <w:rFonts w:cstheme="minorHAnsi"/>
        </w:rPr>
        <w:t>Florenci Quej Bin,</w:t>
      </w:r>
      <w:r w:rsidR="008C73BB" w:rsidRPr="00427A52">
        <w:rPr>
          <w:rFonts w:cstheme="minorHAnsi"/>
        </w:rPr>
        <w:t xml:space="preserve"> consta en el acervo probatorio que</w:t>
      </w:r>
      <w:r w:rsidR="00402DFE" w:rsidRPr="00427A52">
        <w:rPr>
          <w:rFonts w:cstheme="minorHAnsi"/>
        </w:rPr>
        <w:t xml:space="preserve"> fue capturad</w:t>
      </w:r>
      <w:r w:rsidR="008C73BB" w:rsidRPr="00427A52">
        <w:rPr>
          <w:rFonts w:cstheme="minorHAnsi"/>
        </w:rPr>
        <w:t>o</w:t>
      </w:r>
      <w:r w:rsidR="004C3555">
        <w:rPr>
          <w:rFonts w:cstheme="minorHAnsi"/>
        </w:rPr>
        <w:t xml:space="preserve"> por agentes estatales</w:t>
      </w:r>
      <w:r w:rsidR="00402DFE" w:rsidRPr="00427A52">
        <w:rPr>
          <w:rFonts w:cstheme="minorHAnsi"/>
        </w:rPr>
        <w:t xml:space="preserve"> cuando volvía a su </w:t>
      </w:r>
      <w:r w:rsidR="00402DFE" w:rsidRPr="004D4BA4">
        <w:t>hogar</w:t>
      </w:r>
      <w:r w:rsidR="00402DFE" w:rsidRPr="00427A52">
        <w:rPr>
          <w:rFonts w:cstheme="minorHAnsi"/>
        </w:rPr>
        <w:t xml:space="preserve"> el día de la masacre</w:t>
      </w:r>
      <w:r w:rsidR="00402DFE">
        <w:rPr>
          <w:rStyle w:val="Refdenotaalpie"/>
          <w:rFonts w:cstheme="minorHAnsi"/>
        </w:rPr>
        <w:footnoteReference w:id="111"/>
      </w:r>
      <w:r w:rsidR="00402DFE" w:rsidRPr="00427A52">
        <w:rPr>
          <w:rFonts w:cstheme="minorHAnsi"/>
        </w:rPr>
        <w:t>. Según la Comisión y los representantes, a la fecha no se tiene</w:t>
      </w:r>
      <w:r w:rsidR="008C73BB" w:rsidRPr="00427A52">
        <w:rPr>
          <w:rFonts w:cstheme="minorHAnsi"/>
        </w:rPr>
        <w:t xml:space="preserve"> información sobre </w:t>
      </w:r>
      <w:r w:rsidR="004C3555">
        <w:rPr>
          <w:rFonts w:cstheme="minorHAnsi"/>
        </w:rPr>
        <w:t>el</w:t>
      </w:r>
      <w:r w:rsidR="008C73BB" w:rsidRPr="00427A52">
        <w:rPr>
          <w:rFonts w:cstheme="minorHAnsi"/>
        </w:rPr>
        <w:t xml:space="preserve"> paradero</w:t>
      </w:r>
      <w:r w:rsidR="004C3555">
        <w:rPr>
          <w:rFonts w:cstheme="minorHAnsi"/>
        </w:rPr>
        <w:t xml:space="preserve"> de estas tres personas</w:t>
      </w:r>
      <w:r w:rsidR="008C73BB" w:rsidRPr="00427A52">
        <w:rPr>
          <w:rFonts w:cstheme="minorHAnsi"/>
        </w:rPr>
        <w:t xml:space="preserve">. El Estado no realizó ningún alegato específico al respecto. </w:t>
      </w:r>
    </w:p>
    <w:p w14:paraId="3ADEFF73" w14:textId="73D749CA" w:rsidR="004C3555" w:rsidRPr="00813B72" w:rsidRDefault="004C3555" w:rsidP="004C3555">
      <w:pPr>
        <w:numPr>
          <w:ilvl w:val="0"/>
          <w:numId w:val="4"/>
        </w:numPr>
        <w:tabs>
          <w:tab w:val="left" w:pos="567"/>
        </w:tabs>
        <w:autoSpaceDE w:val="0"/>
        <w:autoSpaceDN w:val="0"/>
        <w:spacing w:before="120" w:after="120" w:line="240" w:lineRule="auto"/>
        <w:ind w:left="0" w:firstLine="0"/>
      </w:pPr>
      <w:r>
        <w:lastRenderedPageBreak/>
        <w:t>El</w:t>
      </w:r>
      <w:r w:rsidRPr="00813B72">
        <w:t xml:space="preserve"> Tribunal reitera, como lo ha hecho en casos anteriores, que debe aplicar una valoración de la prueba que tenga en cuenta la gravedad de la atribución de responsabilidad internacional a un Estado y que, sin perjuicio de ello, sea capaz de crear la convicción de la verdad de los hechos alegados</w:t>
      </w:r>
      <w:r w:rsidRPr="00813B72">
        <w:rPr>
          <w:rStyle w:val="Refdenotaalpie"/>
        </w:rPr>
        <w:footnoteReference w:id="112"/>
      </w:r>
      <w:r w:rsidRPr="00813B72">
        <w:t>. Para ello, en los casos de desaparición forzada de personas es legítimo y resulta de especial importancia el uso de la prueba circunstancial, los indicios y las presunciones para demostrar la concurrencia de cualquiera de los elementos de la desaparición forzada, ya que esta forma específica de violación se caracteriza por procurar la supresión de todo elemento que permita comprobar la detención, el paradero y la suerte de las víctimas</w:t>
      </w:r>
      <w:r w:rsidRPr="00813B72">
        <w:rPr>
          <w:rStyle w:val="Refdenotaalpie"/>
        </w:rPr>
        <w:footnoteReference w:id="113"/>
      </w:r>
      <w:r w:rsidRPr="00813B72">
        <w:t>. En concordancia con este criterio, la Corte atribuye un alto valor probatorio a las declaraciones de los testigos, dentro del contexto y de las circunstancias de un caso de desaparición forzada, con todas las dificultades que de ésta se derivan, donde los medios de prueba son esencialmente testimonios indirectos y circunstanciales en razón de la propia naturaleza de este delito, sumadas a inferencias lógicas pertinentes</w:t>
      </w:r>
      <w:r w:rsidRPr="00813B72">
        <w:rPr>
          <w:rStyle w:val="Refdenotaalpie"/>
        </w:rPr>
        <w:footnoteReference w:id="114"/>
      </w:r>
      <w:r w:rsidRPr="00813B72">
        <w:t>, así como su vinculación a una práctica general de desapariciones</w:t>
      </w:r>
      <w:r w:rsidRPr="00813B72">
        <w:rPr>
          <w:rStyle w:val="Refdenotaalpie"/>
        </w:rPr>
        <w:footnoteReference w:id="115"/>
      </w:r>
      <w:r w:rsidRPr="00813B72">
        <w:t>.</w:t>
      </w:r>
    </w:p>
    <w:p w14:paraId="28DF3A30" w14:textId="2FF436AD" w:rsidR="00832072" w:rsidRDefault="004C3555" w:rsidP="00427A52">
      <w:pPr>
        <w:widowControl/>
        <w:numPr>
          <w:ilvl w:val="0"/>
          <w:numId w:val="4"/>
        </w:numPr>
        <w:tabs>
          <w:tab w:val="left" w:pos="567"/>
          <w:tab w:val="num" w:pos="1569"/>
          <w:tab w:val="num" w:pos="12305"/>
        </w:tabs>
        <w:autoSpaceDE w:val="0"/>
        <w:autoSpaceDN w:val="0"/>
        <w:spacing w:line="240" w:lineRule="auto"/>
        <w:ind w:left="0" w:firstLine="0"/>
        <w:textAlignment w:val="auto"/>
        <w:rPr>
          <w:rFonts w:cstheme="minorHAnsi"/>
        </w:rPr>
      </w:pPr>
      <w:r>
        <w:t>A la vista de los alegatos presentados por la Comisión y los representantes, el</w:t>
      </w:r>
      <w:r w:rsidR="006C3AFA">
        <w:t xml:space="preserve"> acervo probatorio</w:t>
      </w:r>
      <w:r w:rsidR="00875417">
        <w:t xml:space="preserve"> presentado en el presente caso</w:t>
      </w:r>
      <w:r w:rsidR="006C3AFA">
        <w:t xml:space="preserve"> y la ausencia de alegatos </w:t>
      </w:r>
      <w:r w:rsidR="000D1DA9">
        <w:t xml:space="preserve">específicos </w:t>
      </w:r>
      <w:r w:rsidR="006C3AFA">
        <w:t>por parte del Estado a este respecto</w:t>
      </w:r>
      <w:r w:rsidR="004D4BA4" w:rsidRPr="00075241">
        <w:t xml:space="preserve">, el Tribunal considera </w:t>
      </w:r>
      <w:r>
        <w:t xml:space="preserve">suficientemente acreditado que, al momento de la masacre iniciada en la Aldea los Josefinos el 28 de abril de 1982, los señores </w:t>
      </w:r>
      <w:r w:rsidRPr="00427A52">
        <w:rPr>
          <w:rFonts w:cstheme="minorHAnsi"/>
        </w:rPr>
        <w:t>José Álvaro López Mejía, Fabio González y Florenci Quej Bin</w:t>
      </w:r>
      <w:r>
        <w:rPr>
          <w:rFonts w:cstheme="minorHAnsi"/>
        </w:rPr>
        <w:t xml:space="preserve"> fueron interceptados y </w:t>
      </w:r>
      <w:r w:rsidR="002B38AB">
        <w:rPr>
          <w:rFonts w:cstheme="minorHAnsi"/>
        </w:rPr>
        <w:t>reteni</w:t>
      </w:r>
      <w:r>
        <w:rPr>
          <w:rFonts w:cstheme="minorHAnsi"/>
        </w:rPr>
        <w:t xml:space="preserve">dos por agentes estatales para posteriormente ocultar su paradero, el cual se desconoce hasta el día de hoy. </w:t>
      </w:r>
      <w:r>
        <w:t>A la vista de lo anterior,</w:t>
      </w:r>
      <w:r w:rsidR="00FF4FCF">
        <w:t xml:space="preserve"> </w:t>
      </w:r>
      <w:r>
        <w:t xml:space="preserve">el Tribunal concluye que </w:t>
      </w:r>
      <w:r w:rsidR="004D4BA4" w:rsidRPr="00075241">
        <w:t xml:space="preserve">el Estado violó los derechos reconocidos en los artículos 3, 4.1, 5.1, 5.2, y 7.1 de la Convención Americana, en relación con el artículo 1.1 de la misma, </w:t>
      </w:r>
      <w:r w:rsidR="004D4BA4" w:rsidRPr="004D4BA4">
        <w:rPr>
          <w:rFonts w:cs="Verdana"/>
        </w:rPr>
        <w:t xml:space="preserve">todos ellos en relación con las obligaciones establecidas en el </w:t>
      </w:r>
      <w:r w:rsidR="004D4BA4" w:rsidRPr="00B90DC2">
        <w:rPr>
          <w:rFonts w:cs="Verdana"/>
        </w:rPr>
        <w:t xml:space="preserve">artículo </w:t>
      </w:r>
      <w:r w:rsidR="000D363D" w:rsidRPr="000865FF">
        <w:rPr>
          <w:rFonts w:cs="Verdana"/>
        </w:rPr>
        <w:t xml:space="preserve">I.a) </w:t>
      </w:r>
      <w:r w:rsidR="004D4BA4" w:rsidRPr="00B90DC2">
        <w:rPr>
          <w:rFonts w:cs="Verdana"/>
        </w:rPr>
        <w:t>de</w:t>
      </w:r>
      <w:r w:rsidR="004D4BA4" w:rsidRPr="004D4BA4">
        <w:rPr>
          <w:rFonts w:cs="Verdana"/>
        </w:rPr>
        <w:t xml:space="preserve"> la Convención </w:t>
      </w:r>
      <w:r w:rsidR="00E07E5A">
        <w:rPr>
          <w:rFonts w:cs="Verdana"/>
        </w:rPr>
        <w:t xml:space="preserve">Interamericana </w:t>
      </w:r>
      <w:r w:rsidR="004D4BA4" w:rsidRPr="004D4BA4">
        <w:rPr>
          <w:rFonts w:cs="Verdana"/>
        </w:rPr>
        <w:t xml:space="preserve">sobre Desaparición </w:t>
      </w:r>
      <w:r w:rsidR="004D4BA4" w:rsidRPr="004D4BA4">
        <w:t>Forzada</w:t>
      </w:r>
      <w:r w:rsidR="001F3262">
        <w:t xml:space="preserve"> de Personas</w:t>
      </w:r>
      <w:r w:rsidR="004D4BA4" w:rsidRPr="004D4BA4">
        <w:rPr>
          <w:rFonts w:cs="Verdana"/>
        </w:rPr>
        <w:t xml:space="preserve">, </w:t>
      </w:r>
      <w:r w:rsidR="004D4BA4" w:rsidRPr="00075241">
        <w:t>en perjuicio de</w:t>
      </w:r>
      <w:r w:rsidR="004D4BA4" w:rsidRPr="004D4BA4">
        <w:rPr>
          <w:rFonts w:cstheme="minorHAnsi"/>
        </w:rPr>
        <w:t xml:space="preserve"> los señores José Álvaro López Mejía, Fabio González y Florenci Quej Bin.</w:t>
      </w:r>
    </w:p>
    <w:p w14:paraId="30D414AC" w14:textId="77777777" w:rsidR="00832072" w:rsidRDefault="00832072">
      <w:pPr>
        <w:widowControl/>
        <w:adjustRightInd/>
        <w:spacing w:after="160" w:line="259" w:lineRule="auto"/>
        <w:jc w:val="left"/>
        <w:textAlignment w:val="auto"/>
        <w:rPr>
          <w:rFonts w:cstheme="minorHAnsi"/>
        </w:rPr>
      </w:pPr>
      <w:r>
        <w:rPr>
          <w:rFonts w:cstheme="minorHAnsi"/>
        </w:rPr>
        <w:br w:type="page"/>
      </w:r>
    </w:p>
    <w:p w14:paraId="409FE4C1" w14:textId="77777777" w:rsidR="00C3341B" w:rsidRPr="00075241" w:rsidRDefault="00C3341B" w:rsidP="00075241">
      <w:pPr>
        <w:pStyle w:val="Prrafodelista2"/>
        <w:ind w:left="0" w:right="4"/>
        <w:jc w:val="both"/>
        <w:rPr>
          <w:rFonts w:cs="Verdana"/>
          <w:lang w:val="es-CR"/>
        </w:rPr>
      </w:pPr>
    </w:p>
    <w:p w14:paraId="74BCC03A" w14:textId="53F81E90" w:rsidR="000F0865" w:rsidRPr="007459D5" w:rsidRDefault="00C3341B" w:rsidP="0049138D">
      <w:pPr>
        <w:widowControl/>
        <w:numPr>
          <w:ilvl w:val="0"/>
          <w:numId w:val="4"/>
        </w:numPr>
        <w:tabs>
          <w:tab w:val="left" w:pos="567"/>
          <w:tab w:val="num" w:pos="1569"/>
          <w:tab w:val="num" w:pos="12305"/>
        </w:tabs>
        <w:autoSpaceDE w:val="0"/>
        <w:autoSpaceDN w:val="0"/>
        <w:spacing w:line="240" w:lineRule="auto"/>
        <w:ind w:left="0" w:firstLine="0"/>
        <w:textAlignment w:val="auto"/>
        <w:rPr>
          <w:rFonts w:eastAsia="MS Mincho" w:cs="Verdana"/>
          <w:lang w:eastAsia="en-US"/>
        </w:rPr>
      </w:pPr>
      <w:r w:rsidRPr="007459D5">
        <w:rPr>
          <w:rFonts w:eastAsia="MS Mincho" w:cs="Verdana"/>
          <w:lang w:eastAsia="en-US"/>
        </w:rPr>
        <w:t xml:space="preserve">En lo que respecta a las restantes </w:t>
      </w:r>
      <w:r w:rsidR="004D4BA4" w:rsidRPr="007459D5">
        <w:rPr>
          <w:rFonts w:eastAsia="MS Mincho" w:cs="Verdana"/>
          <w:lang w:eastAsia="en-US"/>
        </w:rPr>
        <w:t xml:space="preserve">11 </w:t>
      </w:r>
      <w:r w:rsidR="00D80FEE">
        <w:rPr>
          <w:rFonts w:eastAsia="MS Mincho" w:cs="Verdana"/>
          <w:lang w:eastAsia="en-US"/>
        </w:rPr>
        <w:t>personas</w:t>
      </w:r>
      <w:r w:rsidR="00D80FEE" w:rsidRPr="007459D5">
        <w:rPr>
          <w:rFonts w:eastAsia="MS Mincho" w:cs="Verdana"/>
          <w:lang w:eastAsia="en-US"/>
        </w:rPr>
        <w:t xml:space="preserve"> </w:t>
      </w:r>
      <w:r w:rsidR="00875417" w:rsidRPr="007459D5">
        <w:rPr>
          <w:rFonts w:eastAsia="MS Mincho" w:cs="Verdana"/>
          <w:lang w:eastAsia="en-US"/>
        </w:rPr>
        <w:t xml:space="preserve">que, según </w:t>
      </w:r>
      <w:r w:rsidRPr="007459D5">
        <w:rPr>
          <w:rFonts w:eastAsia="MS Mincho" w:cs="Verdana"/>
          <w:lang w:eastAsia="en-US"/>
        </w:rPr>
        <w:t>los representantes</w:t>
      </w:r>
      <w:r w:rsidR="00875417" w:rsidRPr="007459D5">
        <w:rPr>
          <w:rFonts w:eastAsia="MS Mincho" w:cs="Verdana"/>
          <w:lang w:eastAsia="en-US"/>
        </w:rPr>
        <w:t>, también habrían sido víctimas de desaparición forzada</w:t>
      </w:r>
      <w:r w:rsidRPr="007459D5">
        <w:rPr>
          <w:rStyle w:val="Refdenotaalpie"/>
          <w:rFonts w:eastAsia="MS Mincho" w:cs="Verdana"/>
          <w:lang w:eastAsia="en-US"/>
        </w:rPr>
        <w:footnoteReference w:id="116"/>
      </w:r>
      <w:r w:rsidRPr="007459D5">
        <w:rPr>
          <w:rFonts w:eastAsia="MS Mincho" w:cs="Verdana"/>
          <w:lang w:eastAsia="en-US"/>
        </w:rPr>
        <w:t>, la Corte observa en primer lugar</w:t>
      </w:r>
      <w:r w:rsidR="000F0865" w:rsidRPr="007459D5">
        <w:rPr>
          <w:rFonts w:eastAsia="MS Mincho" w:cs="Verdana"/>
          <w:lang w:eastAsia="en-US"/>
        </w:rPr>
        <w:t xml:space="preserve"> que, tal y como lo señalaron, estas personas permanecen </w:t>
      </w:r>
      <w:r w:rsidR="000F0865" w:rsidRPr="007459D5">
        <w:t>desaparecidas</w:t>
      </w:r>
      <w:r w:rsidR="000F0865" w:rsidRPr="007459D5">
        <w:rPr>
          <w:rFonts w:eastAsia="MS Mincho" w:cs="Verdana"/>
          <w:lang w:eastAsia="en-US"/>
        </w:rPr>
        <w:t xml:space="preserve"> hasta el día de hoy. El Tribunal advierte que dichas personas fueron vistas por última vez con vida en la aldea, mientras esta se encontraba sitiada por los miembros del Ejército</w:t>
      </w:r>
      <w:r w:rsidR="0049138D" w:rsidRPr="007459D5">
        <w:rPr>
          <w:rFonts w:eastAsia="MS Mincho" w:cs="Verdana"/>
          <w:lang w:eastAsia="en-US"/>
        </w:rPr>
        <w:t xml:space="preserve"> y</w:t>
      </w:r>
      <w:r w:rsidR="002F12FD" w:rsidRPr="007459D5">
        <w:rPr>
          <w:rFonts w:eastAsia="MS Mincho" w:cs="Verdana"/>
          <w:lang w:eastAsia="en-US"/>
        </w:rPr>
        <w:t xml:space="preserve"> que,</w:t>
      </w:r>
      <w:r w:rsidR="0049138D" w:rsidRPr="007459D5">
        <w:rPr>
          <w:rFonts w:eastAsia="MS Mincho" w:cs="Verdana"/>
          <w:lang w:eastAsia="en-US"/>
        </w:rPr>
        <w:t xml:space="preserve"> luego del operativo militar</w:t>
      </w:r>
      <w:r w:rsidR="002F12FD" w:rsidRPr="007459D5">
        <w:rPr>
          <w:rFonts w:eastAsia="MS Mincho" w:cs="Verdana"/>
          <w:lang w:eastAsia="en-US"/>
        </w:rPr>
        <w:t>,</w:t>
      </w:r>
      <w:r w:rsidR="0049138D" w:rsidRPr="007459D5">
        <w:rPr>
          <w:rFonts w:eastAsia="MS Mincho" w:cs="Verdana"/>
          <w:lang w:eastAsia="en-US"/>
        </w:rPr>
        <w:t xml:space="preserve"> no se tuvo noticia de su paradero</w:t>
      </w:r>
      <w:r w:rsidR="000F0865" w:rsidRPr="007459D5">
        <w:rPr>
          <w:rFonts w:eastAsia="MS Mincho" w:cs="Verdana"/>
          <w:lang w:eastAsia="en-US"/>
        </w:rPr>
        <w:t xml:space="preserve">. </w:t>
      </w:r>
      <w:r w:rsidR="0049138D" w:rsidRPr="007459D5">
        <w:rPr>
          <w:rFonts w:eastAsia="MS Mincho" w:cs="Verdana"/>
          <w:lang w:eastAsia="en-US"/>
        </w:rPr>
        <w:t xml:space="preserve">A lo anterior se suma </w:t>
      </w:r>
      <w:r w:rsidR="000F0865" w:rsidRPr="007459D5">
        <w:rPr>
          <w:rFonts w:eastAsia="MS Mincho" w:cs="Verdana"/>
          <w:lang w:eastAsia="en-US"/>
        </w:rPr>
        <w:t>el propio actuar del Estado al momento de la masacre</w:t>
      </w:r>
      <w:r w:rsidR="006844E4">
        <w:rPr>
          <w:rFonts w:eastAsia="MS Mincho" w:cs="Verdana"/>
          <w:lang w:eastAsia="en-US"/>
        </w:rPr>
        <w:t>,</w:t>
      </w:r>
      <w:r w:rsidR="000F0865" w:rsidRPr="007459D5">
        <w:rPr>
          <w:rFonts w:eastAsia="MS Mincho" w:cs="Verdana"/>
          <w:lang w:eastAsia="en-US"/>
        </w:rPr>
        <w:t xml:space="preserve"> al haber enterrado a numerosas víctimas en una fosa común sin identificar</w:t>
      </w:r>
      <w:r w:rsidR="00E07E5A">
        <w:rPr>
          <w:rStyle w:val="Refdenotaalpie"/>
          <w:rFonts w:eastAsia="MS Mincho" w:cs="Verdana"/>
          <w:lang w:eastAsia="en-US"/>
        </w:rPr>
        <w:footnoteReference w:id="117"/>
      </w:r>
      <w:r w:rsidR="000F0865" w:rsidRPr="007459D5">
        <w:rPr>
          <w:rFonts w:eastAsia="MS Mincho" w:cs="Verdana"/>
          <w:lang w:eastAsia="en-US"/>
        </w:rPr>
        <w:t>. Esta decisión</w:t>
      </w:r>
      <w:r w:rsidR="004F6CBB" w:rsidRPr="007459D5">
        <w:rPr>
          <w:rFonts w:eastAsia="MS Mincho" w:cs="Verdana"/>
          <w:lang w:eastAsia="en-US"/>
        </w:rPr>
        <w:t xml:space="preserve">, unida a la desidia investigativa ocurrida en el presente caso (ver </w:t>
      </w:r>
      <w:r w:rsidR="004F6CBB" w:rsidRPr="007459D5">
        <w:rPr>
          <w:rFonts w:eastAsia="MS Mincho" w:cs="Verdana"/>
          <w:i/>
          <w:lang w:eastAsia="en-US"/>
        </w:rPr>
        <w:t>infra</w:t>
      </w:r>
      <w:r w:rsidR="006844E4">
        <w:rPr>
          <w:rFonts w:eastAsia="MS Mincho" w:cs="Verdana"/>
          <w:i/>
          <w:lang w:eastAsia="en-US"/>
        </w:rPr>
        <w:t xml:space="preserve">, </w:t>
      </w:r>
      <w:r w:rsidR="006844E4" w:rsidRPr="006844E4">
        <w:rPr>
          <w:rFonts w:eastAsia="MS Mincho" w:cs="Verdana"/>
          <w:lang w:eastAsia="en-US"/>
        </w:rPr>
        <w:t>capítulo VIII-2</w:t>
      </w:r>
      <w:r w:rsidR="004F6CBB" w:rsidRPr="007459D5">
        <w:rPr>
          <w:rFonts w:eastAsia="MS Mincho" w:cs="Verdana"/>
          <w:lang w:eastAsia="en-US"/>
        </w:rPr>
        <w:t>)</w:t>
      </w:r>
      <w:r w:rsidR="000F0865" w:rsidRPr="007459D5">
        <w:rPr>
          <w:rFonts w:eastAsia="MS Mincho" w:cs="Verdana"/>
          <w:lang w:eastAsia="en-US"/>
        </w:rPr>
        <w:t xml:space="preserve"> ha provocado que, </w:t>
      </w:r>
      <w:r w:rsidR="000F0865" w:rsidRPr="007459D5">
        <w:t>a</w:t>
      </w:r>
      <w:r w:rsidR="00D80FEE">
        <w:t>l</w:t>
      </w:r>
      <w:r w:rsidR="000F0865" w:rsidRPr="007459D5">
        <w:t xml:space="preserve"> día de hoy, transcurridos casi 40 años desde la masacre, de las 19 osamentas encontradas, todavía no se </w:t>
      </w:r>
      <w:r w:rsidR="002F12FD" w:rsidRPr="007459D5">
        <w:t>hayan</w:t>
      </w:r>
      <w:r w:rsidR="000F0865" w:rsidRPr="007459D5">
        <w:t xml:space="preserve"> podido identificar a 15 personas.</w:t>
      </w:r>
      <w:r w:rsidR="00EF7038" w:rsidRPr="007459D5">
        <w:t xml:space="preserve"> </w:t>
      </w:r>
      <w:r w:rsidR="00EF7038" w:rsidRPr="007459D5">
        <w:rPr>
          <w:rFonts w:eastAsia="MS Mincho" w:cs="Verdana"/>
          <w:lang w:eastAsia="en-US"/>
        </w:rPr>
        <w:t xml:space="preserve">El Tribunal recuerda que, de </w:t>
      </w:r>
      <w:r w:rsidR="000F0865" w:rsidRPr="007459D5">
        <w:rPr>
          <w:rFonts w:eastAsia="MS Mincho" w:cs="Verdana"/>
          <w:lang w:eastAsia="en-US"/>
        </w:rPr>
        <w:t>acuerdo</w:t>
      </w:r>
      <w:r w:rsidR="00EF7038" w:rsidRPr="007459D5">
        <w:rPr>
          <w:rFonts w:eastAsia="MS Mincho" w:cs="Verdana"/>
          <w:lang w:eastAsia="en-US"/>
        </w:rPr>
        <w:t xml:space="preserve"> </w:t>
      </w:r>
      <w:r w:rsidR="000F0865" w:rsidRPr="007459D5">
        <w:rPr>
          <w:rFonts w:eastAsia="MS Mincho" w:cs="Verdana"/>
          <w:lang w:eastAsia="en-US"/>
        </w:rPr>
        <w:t>con</w:t>
      </w:r>
      <w:r w:rsidR="00EF7038" w:rsidRPr="007459D5">
        <w:rPr>
          <w:rFonts w:eastAsia="MS Mincho" w:cs="Verdana"/>
          <w:lang w:eastAsia="en-US"/>
        </w:rPr>
        <w:t xml:space="preserve"> </w:t>
      </w:r>
      <w:r w:rsidR="000F0865" w:rsidRPr="007459D5">
        <w:rPr>
          <w:rFonts w:eastAsia="MS Mincho" w:cs="Verdana"/>
          <w:lang w:eastAsia="en-US"/>
        </w:rPr>
        <w:t>la</w:t>
      </w:r>
      <w:r w:rsidR="00EF7038" w:rsidRPr="007459D5">
        <w:rPr>
          <w:rFonts w:eastAsia="MS Mincho" w:cs="Verdana"/>
          <w:lang w:eastAsia="en-US"/>
        </w:rPr>
        <w:t xml:space="preserve"> </w:t>
      </w:r>
      <w:r w:rsidR="000F0865" w:rsidRPr="007459D5">
        <w:t>jurisprudencia</w:t>
      </w:r>
      <w:r w:rsidR="00EF7038" w:rsidRPr="007459D5">
        <w:rPr>
          <w:rFonts w:eastAsia="MS Mincho" w:cs="Verdana"/>
          <w:lang w:eastAsia="en-US"/>
        </w:rPr>
        <w:t xml:space="preserve"> </w:t>
      </w:r>
      <w:r w:rsidR="000F0865" w:rsidRPr="007459D5">
        <w:rPr>
          <w:rFonts w:eastAsia="MS Mincho" w:cs="Verdana"/>
          <w:lang w:eastAsia="en-US"/>
        </w:rPr>
        <w:t>constante</w:t>
      </w:r>
      <w:r w:rsidR="00EF7038" w:rsidRPr="007459D5">
        <w:rPr>
          <w:rFonts w:eastAsia="MS Mincho" w:cs="Verdana"/>
          <w:lang w:eastAsia="en-US"/>
        </w:rPr>
        <w:t xml:space="preserve"> </w:t>
      </w:r>
      <w:r w:rsidR="000F0865" w:rsidRPr="007459D5">
        <w:rPr>
          <w:rFonts w:eastAsia="MS Mincho" w:cs="Verdana"/>
          <w:lang w:eastAsia="en-US"/>
        </w:rPr>
        <w:t>de</w:t>
      </w:r>
      <w:r w:rsidR="00EF7038" w:rsidRPr="007459D5">
        <w:rPr>
          <w:rFonts w:eastAsia="MS Mincho" w:cs="Verdana"/>
          <w:lang w:eastAsia="en-US"/>
        </w:rPr>
        <w:t xml:space="preserve"> </w:t>
      </w:r>
      <w:r w:rsidR="000F0865" w:rsidRPr="007459D5">
        <w:rPr>
          <w:rFonts w:eastAsia="MS Mincho" w:cs="Verdana"/>
          <w:lang w:eastAsia="en-US"/>
        </w:rPr>
        <w:t>este</w:t>
      </w:r>
      <w:r w:rsidR="00EF7038" w:rsidRPr="007459D5">
        <w:rPr>
          <w:rFonts w:eastAsia="MS Mincho" w:cs="Verdana"/>
          <w:lang w:eastAsia="en-US"/>
        </w:rPr>
        <w:t xml:space="preserve"> </w:t>
      </w:r>
      <w:r w:rsidR="000F0865" w:rsidRPr="007459D5">
        <w:rPr>
          <w:rFonts w:eastAsia="MS Mincho" w:cs="Verdana"/>
          <w:lang w:eastAsia="en-US"/>
        </w:rPr>
        <w:t>Tribunal</w:t>
      </w:r>
      <w:r w:rsidR="00843EAE">
        <w:rPr>
          <w:rFonts w:eastAsia="MS Mincho" w:cs="Verdana"/>
          <w:lang w:eastAsia="en-US"/>
        </w:rPr>
        <w:t>,</w:t>
      </w:r>
      <w:r w:rsidR="00EF7038" w:rsidRPr="007459D5">
        <w:rPr>
          <w:rFonts w:eastAsia="MS Mincho" w:cs="Verdana"/>
          <w:lang w:eastAsia="en-US"/>
        </w:rPr>
        <w:t xml:space="preserve"> </w:t>
      </w:r>
      <w:r w:rsidR="000F0865" w:rsidRPr="007459D5">
        <w:rPr>
          <w:rFonts w:eastAsia="MS Mincho" w:cs="Verdana"/>
          <w:lang w:eastAsia="en-US"/>
        </w:rPr>
        <w:t>el</w:t>
      </w:r>
      <w:r w:rsidR="00EF7038" w:rsidRPr="007459D5">
        <w:rPr>
          <w:rFonts w:eastAsia="MS Mincho" w:cs="Verdana"/>
          <w:lang w:eastAsia="en-US"/>
        </w:rPr>
        <w:t xml:space="preserve"> </w:t>
      </w:r>
      <w:r w:rsidR="000F0865" w:rsidRPr="007459D5">
        <w:rPr>
          <w:rFonts w:eastAsia="MS Mincho" w:cs="Verdana"/>
          <w:lang w:eastAsia="en-US"/>
        </w:rPr>
        <w:t xml:space="preserve">factor relevante para que cese una </w:t>
      </w:r>
      <w:r w:rsidR="000F0865" w:rsidRPr="007459D5">
        <w:t>desaparición forzada es la determinación del paradero o la identificación de sus restos y no la presunción</w:t>
      </w:r>
      <w:r w:rsidR="00EF7038" w:rsidRPr="007459D5">
        <w:t xml:space="preserve"> </w:t>
      </w:r>
      <w:r w:rsidR="000F0865" w:rsidRPr="007459D5">
        <w:t>de su</w:t>
      </w:r>
      <w:r w:rsidR="00EF7038" w:rsidRPr="007459D5">
        <w:t xml:space="preserve"> </w:t>
      </w:r>
      <w:r w:rsidR="000F0865" w:rsidRPr="007459D5">
        <w:t>fallecimiento</w:t>
      </w:r>
      <w:r w:rsidR="00EF7038" w:rsidRPr="007459D5">
        <w:rPr>
          <w:rStyle w:val="Refdenotaalpie"/>
        </w:rPr>
        <w:footnoteReference w:id="118"/>
      </w:r>
      <w:r w:rsidR="00EF7038" w:rsidRPr="007459D5">
        <w:t>, cuestión que no ha sucedido en el presente caso</w:t>
      </w:r>
      <w:r w:rsidR="000F0865" w:rsidRPr="007459D5">
        <w:t xml:space="preserve">. </w:t>
      </w:r>
      <w:r w:rsidR="004F6CBB" w:rsidRPr="007459D5">
        <w:t xml:space="preserve">En consecuencia, el Tribunal concluye que el Estado violó los derechos reconocidos en los artículos 3, 4.1, 5.1, 5.2, y 7.1 de la Convención Americana, en relación con el artículo 1.1 de la misma, </w:t>
      </w:r>
      <w:r w:rsidR="004F6CBB" w:rsidRPr="007459D5">
        <w:rPr>
          <w:rFonts w:cs="Verdana"/>
        </w:rPr>
        <w:t>todos ellos en relación con las obligaciones establecidas en el artículo I.</w:t>
      </w:r>
      <w:r w:rsidR="00B33C4E">
        <w:rPr>
          <w:rFonts w:cs="Verdana"/>
        </w:rPr>
        <w:t>a</w:t>
      </w:r>
      <w:r w:rsidR="004F6CBB" w:rsidRPr="007459D5">
        <w:rPr>
          <w:rFonts w:cs="Verdana"/>
        </w:rPr>
        <w:t xml:space="preserve">) de la Convención </w:t>
      </w:r>
      <w:r w:rsidR="00DA27AE" w:rsidRPr="007459D5">
        <w:rPr>
          <w:rFonts w:cs="Verdana"/>
        </w:rPr>
        <w:t xml:space="preserve">Interamericana </w:t>
      </w:r>
      <w:r w:rsidR="004F6CBB" w:rsidRPr="007459D5">
        <w:rPr>
          <w:rFonts w:cs="Verdana"/>
        </w:rPr>
        <w:t xml:space="preserve">sobre Desaparición </w:t>
      </w:r>
      <w:r w:rsidR="004F6CBB" w:rsidRPr="007459D5">
        <w:t>Forzada</w:t>
      </w:r>
      <w:r w:rsidR="001F3262">
        <w:t xml:space="preserve"> de Personas</w:t>
      </w:r>
      <w:r w:rsidR="004F6CBB" w:rsidRPr="007459D5">
        <w:rPr>
          <w:rFonts w:cs="Verdana"/>
        </w:rPr>
        <w:t xml:space="preserve">, </w:t>
      </w:r>
      <w:r w:rsidR="004F6CBB" w:rsidRPr="007459D5">
        <w:t>en perjuicio de</w:t>
      </w:r>
      <w:r w:rsidR="004F6CBB" w:rsidRPr="007459D5">
        <w:rPr>
          <w:rFonts w:cstheme="minorHAnsi"/>
        </w:rPr>
        <w:t xml:space="preserve"> los señores Rosendo García Sermeño, Félix Lux, Félix Salvatierra Morales, Andrea Castellanos Ceballos, Braulia Sarceño Cardona, Edelmira Girón Galbez y Paula Morales y los niños Norma Morales Alonzo, Victoriano Salvatierra Morales, Antonio Santos Serech y Joselino García Sermeño.</w:t>
      </w:r>
      <w:r w:rsidR="00843EAE">
        <w:rPr>
          <w:rFonts w:cstheme="minorHAnsi"/>
        </w:rPr>
        <w:t xml:space="preserve"> Respecto </w:t>
      </w:r>
      <w:r w:rsidR="00405B07">
        <w:rPr>
          <w:rFonts w:cstheme="minorHAnsi"/>
        </w:rPr>
        <w:t xml:space="preserve">a </w:t>
      </w:r>
      <w:r w:rsidR="00843EAE">
        <w:rPr>
          <w:rFonts w:cstheme="minorHAnsi"/>
        </w:rPr>
        <w:t>la niña y</w:t>
      </w:r>
      <w:r w:rsidR="008C4C41" w:rsidRPr="007459D5">
        <w:rPr>
          <w:rFonts w:cstheme="minorHAnsi"/>
        </w:rPr>
        <w:t xml:space="preserve"> niños</w:t>
      </w:r>
      <w:r w:rsidR="00843EAE">
        <w:rPr>
          <w:rFonts w:cstheme="minorHAnsi"/>
        </w:rPr>
        <w:t xml:space="preserve"> referidos</w:t>
      </w:r>
      <w:r w:rsidR="008C4C41" w:rsidRPr="007459D5">
        <w:rPr>
          <w:rFonts w:cstheme="minorHAnsi"/>
        </w:rPr>
        <w:t>, se violó además el artículo 19</w:t>
      </w:r>
      <w:r w:rsidR="00405B07">
        <w:rPr>
          <w:rFonts w:cstheme="minorHAnsi"/>
        </w:rPr>
        <w:t xml:space="preserve"> de la Convención</w:t>
      </w:r>
      <w:r w:rsidR="008C4C41" w:rsidRPr="007459D5">
        <w:rPr>
          <w:rFonts w:cstheme="minorHAnsi"/>
        </w:rPr>
        <w:t xml:space="preserve"> (</w:t>
      </w:r>
      <w:r w:rsidR="008C4C41" w:rsidRPr="007459D5">
        <w:rPr>
          <w:rFonts w:cstheme="minorHAnsi"/>
          <w:i/>
        </w:rPr>
        <w:t>infra</w:t>
      </w:r>
      <w:r w:rsidR="008C4C41" w:rsidRPr="007459D5">
        <w:rPr>
          <w:rFonts w:cstheme="minorHAnsi"/>
        </w:rPr>
        <w:t xml:space="preserve"> párr</w:t>
      </w:r>
      <w:r w:rsidR="00843EAE">
        <w:rPr>
          <w:rFonts w:cstheme="minorHAnsi"/>
        </w:rPr>
        <w:t>s</w:t>
      </w:r>
      <w:r w:rsidR="008C4C41" w:rsidRPr="007459D5">
        <w:rPr>
          <w:rFonts w:cstheme="minorHAnsi"/>
        </w:rPr>
        <w:t xml:space="preserve">. </w:t>
      </w:r>
      <w:r w:rsidR="00843EAE">
        <w:rPr>
          <w:rFonts w:cstheme="minorHAnsi"/>
        </w:rPr>
        <w:t>88 a 93).</w:t>
      </w:r>
    </w:p>
    <w:p w14:paraId="6867003A" w14:textId="4B75FD3D" w:rsidR="004310DB" w:rsidRPr="00075241" w:rsidRDefault="004310DB" w:rsidP="00075241">
      <w:pPr>
        <w:pStyle w:val="Ttulo3"/>
        <w:rPr>
          <w:lang w:val="es-ES"/>
        </w:rPr>
      </w:pPr>
      <w:bookmarkStart w:id="48" w:name="_Toc129857605"/>
      <w:bookmarkStart w:id="49" w:name="_Toc24447096"/>
      <w:bookmarkEnd w:id="36"/>
      <w:bookmarkEnd w:id="37"/>
      <w:bookmarkEnd w:id="38"/>
      <w:r w:rsidRPr="00075241">
        <w:rPr>
          <w:lang w:val="es-ES"/>
        </w:rPr>
        <w:t>b.2</w:t>
      </w:r>
      <w:r w:rsidRPr="00075241">
        <w:rPr>
          <w:lang w:val="es-ES"/>
        </w:rPr>
        <w:tab/>
        <w:t xml:space="preserve">Derecho a la libertad de circulación y </w:t>
      </w:r>
      <w:r w:rsidR="00405B07">
        <w:rPr>
          <w:lang w:val="es-ES"/>
        </w:rPr>
        <w:t xml:space="preserve">de </w:t>
      </w:r>
      <w:r w:rsidRPr="00075241">
        <w:rPr>
          <w:lang w:val="es-ES"/>
        </w:rPr>
        <w:t>residencia</w:t>
      </w:r>
      <w:bookmarkEnd w:id="48"/>
    </w:p>
    <w:p w14:paraId="386DB29C" w14:textId="6D07A44D" w:rsidR="00885E5E" w:rsidRPr="00634617" w:rsidRDefault="00AA1EB9" w:rsidP="0074348D">
      <w:pPr>
        <w:numPr>
          <w:ilvl w:val="0"/>
          <w:numId w:val="4"/>
        </w:numPr>
        <w:tabs>
          <w:tab w:val="left" w:pos="567"/>
          <w:tab w:val="num" w:pos="1569"/>
          <w:tab w:val="num" w:pos="12305"/>
        </w:tabs>
        <w:spacing w:line="240" w:lineRule="auto"/>
        <w:ind w:left="0" w:right="-138" w:firstLine="0"/>
        <w:rPr>
          <w:rFonts w:cs="Times-Roman"/>
          <w:lang w:val="es-ES" w:bidi="en-US"/>
        </w:rPr>
      </w:pPr>
      <w:r w:rsidRPr="00634617">
        <w:rPr>
          <w:rFonts w:cs="Arial"/>
        </w:rPr>
        <w:t>Con respecto a es</w:t>
      </w:r>
      <w:r w:rsidR="00817762">
        <w:rPr>
          <w:rFonts w:cs="Arial"/>
        </w:rPr>
        <w:t>t</w:t>
      </w:r>
      <w:r w:rsidRPr="00634617">
        <w:rPr>
          <w:rFonts w:cs="Arial"/>
        </w:rPr>
        <w:t xml:space="preserve">e derecho, la Corte ha señalado que </w:t>
      </w:r>
      <w:r w:rsidRPr="00634617">
        <w:rPr>
          <w:rFonts w:cs="Calibri"/>
          <w:lang w:val="es-ES"/>
        </w:rPr>
        <w:t xml:space="preserve">“el derecho de circulación y de residencia, protegido en el artículo 22.1 de la Convención Americana, es una condición indispensable para el libre desarrollo de la </w:t>
      </w:r>
      <w:r w:rsidRPr="00634617">
        <w:rPr>
          <w:rFonts w:cs="Times-Roman"/>
          <w:lang w:val="es-ES" w:bidi="en-US"/>
        </w:rPr>
        <w:t>persona</w:t>
      </w:r>
      <w:r w:rsidRPr="00634617">
        <w:rPr>
          <w:rFonts w:cs="Calibri"/>
          <w:lang w:val="es-ES"/>
        </w:rPr>
        <w:t xml:space="preserve">, y contempla, </w:t>
      </w:r>
      <w:r w:rsidRPr="00634617">
        <w:rPr>
          <w:rFonts w:cs="Calibri"/>
          <w:i/>
          <w:lang w:val="es-ES"/>
        </w:rPr>
        <w:t>inter alia</w:t>
      </w:r>
      <w:r w:rsidRPr="00634617">
        <w:rPr>
          <w:rFonts w:cs="Calibri"/>
          <w:lang w:val="es-ES"/>
        </w:rPr>
        <w:t>, el derecho de quienes se encuentren legalmente dentro de un Estado a circular libremente en él así como escoger su lugar de residencia</w:t>
      </w:r>
      <w:r w:rsidR="00A664F7">
        <w:rPr>
          <w:rFonts w:cs="Calibri"/>
          <w:lang w:val="es-ES"/>
        </w:rPr>
        <w:t>”</w:t>
      </w:r>
      <w:r w:rsidRPr="0043341E">
        <w:rPr>
          <w:rStyle w:val="Refdenotaalpie"/>
          <w:lang w:val="es-ES"/>
        </w:rPr>
        <w:footnoteReference w:id="119"/>
      </w:r>
      <w:r w:rsidRPr="00634617">
        <w:rPr>
          <w:rFonts w:cs="Calibri"/>
          <w:lang w:val="es-ES"/>
        </w:rPr>
        <w:t xml:space="preserve">. </w:t>
      </w:r>
    </w:p>
    <w:p w14:paraId="08D16779" w14:textId="77777777" w:rsidR="00634617" w:rsidRPr="00634617" w:rsidRDefault="00634617" w:rsidP="00634617">
      <w:pPr>
        <w:tabs>
          <w:tab w:val="left" w:pos="567"/>
          <w:tab w:val="num" w:pos="12305"/>
        </w:tabs>
        <w:spacing w:line="240" w:lineRule="auto"/>
        <w:ind w:right="-138"/>
        <w:rPr>
          <w:rFonts w:cs="Times-Roman"/>
          <w:lang w:val="es-ES" w:bidi="en-US"/>
        </w:rPr>
      </w:pPr>
    </w:p>
    <w:p w14:paraId="3057D5BB" w14:textId="527367B7" w:rsidR="00885E5E" w:rsidRPr="00634617" w:rsidRDefault="00885E5E" w:rsidP="00634617">
      <w:pPr>
        <w:numPr>
          <w:ilvl w:val="0"/>
          <w:numId w:val="4"/>
        </w:numPr>
        <w:tabs>
          <w:tab w:val="left" w:pos="567"/>
          <w:tab w:val="num" w:pos="1569"/>
          <w:tab w:val="num" w:pos="12305"/>
        </w:tabs>
        <w:spacing w:line="240" w:lineRule="auto"/>
        <w:ind w:left="0" w:right="-138" w:firstLine="0"/>
        <w:rPr>
          <w:rFonts w:cs="Times-Roman"/>
          <w:lang w:val="es-ES" w:bidi="en-US"/>
        </w:rPr>
      </w:pPr>
      <w:r w:rsidRPr="00634617">
        <w:rPr>
          <w:rFonts w:cs="Times-Roman"/>
          <w:lang w:val="es-ES" w:bidi="en-US"/>
        </w:rPr>
        <w:t>Por otro lado</w:t>
      </w:r>
      <w:r w:rsidR="00287B91" w:rsidRPr="00634617">
        <w:rPr>
          <w:rFonts w:cs="Times-Roman"/>
          <w:lang w:val="es-ES" w:bidi="en-US"/>
        </w:rPr>
        <w:t>,</w:t>
      </w:r>
      <w:r w:rsidRPr="00634617">
        <w:rPr>
          <w:rFonts w:cs="Times-Roman"/>
          <w:lang w:val="es-ES" w:bidi="en-US"/>
        </w:rPr>
        <w:t xml:space="preserve"> se debe destacar que</w:t>
      </w:r>
      <w:r w:rsidR="00287B91" w:rsidRPr="00634617">
        <w:rPr>
          <w:rFonts w:cs="Times-Roman"/>
          <w:lang w:val="es-ES" w:bidi="en-US"/>
        </w:rPr>
        <w:t xml:space="preserve"> </w:t>
      </w:r>
      <w:r w:rsidR="00287B91" w:rsidRPr="00634617">
        <w:rPr>
          <w:rFonts w:eastAsia="Calibri" w:cs="Calibri"/>
          <w:lang w:val="es-ES"/>
        </w:rPr>
        <w:t xml:space="preserve">este derecho puede ser vulnerado de manera formal o por restricciones </w:t>
      </w:r>
      <w:r w:rsidR="00287B91" w:rsidRPr="00634617">
        <w:rPr>
          <w:rFonts w:eastAsia="Calibri" w:cs="Calibri"/>
          <w:i/>
          <w:lang w:val="es-ES"/>
        </w:rPr>
        <w:t>de facto</w:t>
      </w:r>
      <w:r w:rsidR="00287B91" w:rsidRPr="00634617">
        <w:rPr>
          <w:rFonts w:eastAsia="Calibri" w:cs="Calibri"/>
          <w:lang w:val="es-ES"/>
        </w:rPr>
        <w:t xml:space="preserve"> cuando el Estado no ha establecido las condiciones, ni provisto los medios que permiten ejercerlo</w:t>
      </w:r>
      <w:r w:rsidR="00287B91" w:rsidRPr="00B9390E">
        <w:rPr>
          <w:rFonts w:eastAsia="Calibri"/>
          <w:vertAlign w:val="superscript"/>
          <w:lang w:val="es-ES"/>
        </w:rPr>
        <w:footnoteReference w:id="120"/>
      </w:r>
      <w:r w:rsidR="00287B91" w:rsidRPr="00634617">
        <w:rPr>
          <w:rFonts w:eastAsia="Calibri" w:cs="Calibri"/>
          <w:lang w:val="es-ES"/>
        </w:rPr>
        <w:t xml:space="preserve">. </w:t>
      </w:r>
      <w:r w:rsidRPr="00634617">
        <w:rPr>
          <w:rFonts w:eastAsia="Times"/>
        </w:rPr>
        <w:t>Este Tribunal ha establecido que</w:t>
      </w:r>
      <w:r w:rsidR="009816A0">
        <w:rPr>
          <w:rFonts w:eastAsia="Times"/>
        </w:rPr>
        <w:t>,</w:t>
      </w:r>
      <w:r w:rsidRPr="00634617">
        <w:rPr>
          <w:rFonts w:eastAsia="Times"/>
        </w:rPr>
        <w:t xml:space="preserve"> en razón de la complejidad del fenómeno del desplazamiento interno y de la amplia gama de derechos humanos que afecta o se ponen en riesgo, y en atención a las circunstancias de especial vulnerabilidad e indefensión en que generalmente se encuentran los desplazados, su situación puede ser entendida como una condición </w:t>
      </w:r>
      <w:r w:rsidRPr="00634617">
        <w:rPr>
          <w:rFonts w:eastAsia="Times"/>
          <w:i/>
        </w:rPr>
        <w:t>de</w:t>
      </w:r>
      <w:r w:rsidRPr="00634617">
        <w:rPr>
          <w:rFonts w:eastAsia="Times"/>
        </w:rPr>
        <w:t xml:space="preserve"> </w:t>
      </w:r>
      <w:r w:rsidRPr="00634617">
        <w:rPr>
          <w:rFonts w:eastAsia="Times"/>
          <w:i/>
        </w:rPr>
        <w:t>facto</w:t>
      </w:r>
      <w:r w:rsidRPr="00634617">
        <w:rPr>
          <w:rFonts w:eastAsia="Times"/>
        </w:rPr>
        <w:t xml:space="preserve"> de desprotección. </w:t>
      </w:r>
      <w:r w:rsidR="00634617" w:rsidRPr="00634617">
        <w:rPr>
          <w:rFonts w:eastAsia="Times"/>
        </w:rPr>
        <w:t xml:space="preserve">Dichas afectaciones </w:t>
      </w:r>
      <w:r w:rsidR="00634617" w:rsidRPr="00634617">
        <w:rPr>
          <w:rFonts w:eastAsia="Times"/>
          <w:i/>
        </w:rPr>
        <w:t>de facto</w:t>
      </w:r>
      <w:r w:rsidR="00634617" w:rsidRPr="00634617">
        <w:rPr>
          <w:rFonts w:eastAsia="Times"/>
        </w:rPr>
        <w:t xml:space="preserve"> pueden ocurrir cuando una</w:t>
      </w:r>
      <w:r w:rsidR="00EF7038">
        <w:rPr>
          <w:rFonts w:eastAsia="Times"/>
        </w:rPr>
        <w:t xml:space="preserve"> </w:t>
      </w:r>
      <w:r w:rsidR="00634617" w:rsidRPr="00634617">
        <w:rPr>
          <w:rFonts w:eastAsia="Times"/>
        </w:rPr>
        <w:t>persona</w:t>
      </w:r>
      <w:r w:rsidR="00EF7038">
        <w:rPr>
          <w:rFonts w:eastAsia="Times"/>
        </w:rPr>
        <w:t xml:space="preserve"> </w:t>
      </w:r>
      <w:r w:rsidR="00634617" w:rsidRPr="00634617">
        <w:rPr>
          <w:rFonts w:eastAsia="Times"/>
        </w:rPr>
        <w:t>es</w:t>
      </w:r>
      <w:r w:rsidR="00EF7038">
        <w:rPr>
          <w:rFonts w:eastAsia="Times"/>
        </w:rPr>
        <w:t xml:space="preserve"> </w:t>
      </w:r>
      <w:r w:rsidR="00634617" w:rsidRPr="00634617">
        <w:rPr>
          <w:rFonts w:eastAsia="Times"/>
        </w:rPr>
        <w:t>víctima</w:t>
      </w:r>
      <w:r w:rsidR="00EF7038">
        <w:rPr>
          <w:rFonts w:eastAsia="Times"/>
        </w:rPr>
        <w:t xml:space="preserve"> </w:t>
      </w:r>
      <w:r w:rsidR="00634617" w:rsidRPr="00634617">
        <w:rPr>
          <w:rFonts w:eastAsia="Times"/>
        </w:rPr>
        <w:t>de</w:t>
      </w:r>
      <w:r w:rsidR="00EF7038">
        <w:rPr>
          <w:rFonts w:eastAsia="Times"/>
        </w:rPr>
        <w:t xml:space="preserve"> </w:t>
      </w:r>
      <w:r w:rsidR="00634617" w:rsidRPr="00634617">
        <w:rPr>
          <w:rFonts w:eastAsia="Times"/>
        </w:rPr>
        <w:lastRenderedPageBreak/>
        <w:t>amenazas</w:t>
      </w:r>
      <w:r w:rsidR="00EF7038">
        <w:rPr>
          <w:rFonts w:eastAsia="Times"/>
        </w:rPr>
        <w:t xml:space="preserve"> </w:t>
      </w:r>
      <w:r w:rsidR="00634617" w:rsidRPr="00634617">
        <w:rPr>
          <w:rFonts w:eastAsia="Times"/>
        </w:rPr>
        <w:t>u</w:t>
      </w:r>
      <w:r w:rsidR="00EF7038">
        <w:rPr>
          <w:rFonts w:eastAsia="Times"/>
        </w:rPr>
        <w:t xml:space="preserve"> </w:t>
      </w:r>
      <w:r w:rsidR="00634617" w:rsidRPr="00634617">
        <w:rPr>
          <w:rFonts w:eastAsia="Times"/>
        </w:rPr>
        <w:t>hostigamientos</w:t>
      </w:r>
      <w:r w:rsidR="00EF7038">
        <w:rPr>
          <w:rFonts w:eastAsia="Times"/>
        </w:rPr>
        <w:t xml:space="preserve"> </w:t>
      </w:r>
      <w:r w:rsidR="00634617" w:rsidRPr="00634617">
        <w:rPr>
          <w:rFonts w:eastAsia="Times"/>
        </w:rPr>
        <w:t>y</w:t>
      </w:r>
      <w:r w:rsidR="00EF7038">
        <w:rPr>
          <w:rFonts w:eastAsia="Times"/>
        </w:rPr>
        <w:t xml:space="preserve"> </w:t>
      </w:r>
      <w:r w:rsidR="00634617" w:rsidRPr="00634617">
        <w:rPr>
          <w:rFonts w:eastAsia="Times"/>
        </w:rPr>
        <w:t>el</w:t>
      </w:r>
      <w:r w:rsidR="00EF7038">
        <w:rPr>
          <w:rFonts w:eastAsia="Times"/>
        </w:rPr>
        <w:t xml:space="preserve"> </w:t>
      </w:r>
      <w:r w:rsidR="00634617" w:rsidRPr="00634617">
        <w:rPr>
          <w:rFonts w:eastAsia="Times"/>
        </w:rPr>
        <w:t>Estado</w:t>
      </w:r>
      <w:r w:rsidR="00EF7038">
        <w:rPr>
          <w:rFonts w:eastAsia="Times"/>
        </w:rPr>
        <w:t xml:space="preserve"> </w:t>
      </w:r>
      <w:r w:rsidR="00634617" w:rsidRPr="00634617">
        <w:rPr>
          <w:rFonts w:eastAsia="Times"/>
        </w:rPr>
        <w:t>no</w:t>
      </w:r>
      <w:r w:rsidR="00EF7038">
        <w:rPr>
          <w:rFonts w:eastAsia="Times"/>
        </w:rPr>
        <w:t xml:space="preserve"> </w:t>
      </w:r>
      <w:r w:rsidR="00634617" w:rsidRPr="00634617">
        <w:rPr>
          <w:rFonts w:eastAsia="Times"/>
        </w:rPr>
        <w:t>provee</w:t>
      </w:r>
      <w:r w:rsidR="00EF7038">
        <w:rPr>
          <w:rFonts w:eastAsia="Times"/>
        </w:rPr>
        <w:t xml:space="preserve"> </w:t>
      </w:r>
      <w:r w:rsidR="00634617" w:rsidRPr="00634617">
        <w:rPr>
          <w:rFonts w:eastAsia="Times"/>
        </w:rPr>
        <w:t>las</w:t>
      </w:r>
      <w:r w:rsidR="00EF7038">
        <w:rPr>
          <w:rFonts w:eastAsia="Times"/>
        </w:rPr>
        <w:t xml:space="preserve"> </w:t>
      </w:r>
      <w:r w:rsidR="00634617" w:rsidRPr="00634617">
        <w:rPr>
          <w:rFonts w:eastAsia="Times"/>
        </w:rPr>
        <w:t>garantías</w:t>
      </w:r>
      <w:r w:rsidR="00EF7038">
        <w:rPr>
          <w:rFonts w:eastAsia="Times"/>
        </w:rPr>
        <w:t xml:space="preserve"> </w:t>
      </w:r>
      <w:r w:rsidR="00634617" w:rsidRPr="00634617">
        <w:rPr>
          <w:rFonts w:eastAsia="Times"/>
        </w:rPr>
        <w:t>necesarias</w:t>
      </w:r>
      <w:r w:rsidR="00EF7038">
        <w:rPr>
          <w:rFonts w:eastAsia="Times"/>
        </w:rPr>
        <w:t xml:space="preserve"> </w:t>
      </w:r>
      <w:r w:rsidR="00634617" w:rsidRPr="00634617">
        <w:rPr>
          <w:rFonts w:eastAsia="Times"/>
        </w:rPr>
        <w:t>para</w:t>
      </w:r>
      <w:r w:rsidR="00EF7038">
        <w:rPr>
          <w:rFonts w:eastAsia="Times"/>
        </w:rPr>
        <w:t xml:space="preserve"> </w:t>
      </w:r>
      <w:r w:rsidR="00634617" w:rsidRPr="00634617">
        <w:rPr>
          <w:rFonts w:eastAsia="Times"/>
        </w:rPr>
        <w:t>que</w:t>
      </w:r>
      <w:r w:rsidR="00EF7038">
        <w:rPr>
          <w:rFonts w:eastAsia="Times"/>
        </w:rPr>
        <w:t xml:space="preserve"> </w:t>
      </w:r>
      <w:r w:rsidR="00634617" w:rsidRPr="00634617">
        <w:rPr>
          <w:rFonts w:eastAsia="Times"/>
        </w:rPr>
        <w:t>pueda</w:t>
      </w:r>
      <w:r w:rsidR="00EF7038">
        <w:rPr>
          <w:rFonts w:eastAsia="Times"/>
        </w:rPr>
        <w:t xml:space="preserve"> </w:t>
      </w:r>
      <w:r w:rsidR="00634617" w:rsidRPr="00634617">
        <w:rPr>
          <w:rFonts w:eastAsia="Times"/>
        </w:rPr>
        <w:t>transitar</w:t>
      </w:r>
      <w:r w:rsidR="00EF7038">
        <w:rPr>
          <w:rFonts w:eastAsia="Times"/>
        </w:rPr>
        <w:t xml:space="preserve"> </w:t>
      </w:r>
      <w:r w:rsidR="00634617" w:rsidRPr="00634617">
        <w:rPr>
          <w:rFonts w:eastAsia="Times"/>
        </w:rPr>
        <w:t>y</w:t>
      </w:r>
      <w:r w:rsidR="00EF7038">
        <w:rPr>
          <w:rFonts w:eastAsia="Times"/>
        </w:rPr>
        <w:t xml:space="preserve"> </w:t>
      </w:r>
      <w:r w:rsidR="00634617" w:rsidRPr="00634617">
        <w:rPr>
          <w:rFonts w:eastAsia="Times"/>
        </w:rPr>
        <w:t>residir</w:t>
      </w:r>
      <w:r w:rsidR="00EF7038">
        <w:rPr>
          <w:rFonts w:eastAsia="Times"/>
        </w:rPr>
        <w:t xml:space="preserve"> </w:t>
      </w:r>
      <w:r w:rsidR="00634617" w:rsidRPr="00634617">
        <w:rPr>
          <w:rFonts w:cs="Verdana"/>
        </w:rPr>
        <w:t>libremente</w:t>
      </w:r>
      <w:r w:rsidR="00EF7038">
        <w:rPr>
          <w:rFonts w:eastAsia="Times"/>
        </w:rPr>
        <w:t xml:space="preserve"> </w:t>
      </w:r>
      <w:r w:rsidR="00634617" w:rsidRPr="00634617">
        <w:rPr>
          <w:rFonts w:eastAsia="Times"/>
        </w:rPr>
        <w:t>en</w:t>
      </w:r>
      <w:r w:rsidR="00EF7038">
        <w:rPr>
          <w:rFonts w:eastAsia="Times"/>
        </w:rPr>
        <w:t xml:space="preserve"> </w:t>
      </w:r>
      <w:r w:rsidR="00634617" w:rsidRPr="00634617">
        <w:rPr>
          <w:rFonts w:eastAsia="Times"/>
        </w:rPr>
        <w:t>el</w:t>
      </w:r>
      <w:r w:rsidR="00EF7038">
        <w:rPr>
          <w:rFonts w:eastAsia="Times"/>
        </w:rPr>
        <w:t xml:space="preserve"> </w:t>
      </w:r>
      <w:r w:rsidR="00634617" w:rsidRPr="00634617">
        <w:rPr>
          <w:rFonts w:eastAsia="Times"/>
        </w:rPr>
        <w:t>territorio</w:t>
      </w:r>
      <w:r w:rsidR="00EF7038">
        <w:rPr>
          <w:rFonts w:eastAsia="Times"/>
        </w:rPr>
        <w:t xml:space="preserve"> </w:t>
      </w:r>
      <w:r w:rsidR="00634617" w:rsidRPr="00634617">
        <w:rPr>
          <w:rFonts w:eastAsia="Times"/>
        </w:rPr>
        <w:t>de</w:t>
      </w:r>
      <w:r w:rsidR="00EF7038">
        <w:rPr>
          <w:rFonts w:eastAsia="Times"/>
        </w:rPr>
        <w:t xml:space="preserve"> </w:t>
      </w:r>
      <w:r w:rsidR="00634617" w:rsidRPr="00634617">
        <w:rPr>
          <w:rFonts w:eastAsia="Times"/>
        </w:rPr>
        <w:t>que</w:t>
      </w:r>
      <w:r w:rsidR="00EF7038">
        <w:rPr>
          <w:rFonts w:eastAsia="Times"/>
        </w:rPr>
        <w:t xml:space="preserve"> </w:t>
      </w:r>
      <w:r w:rsidR="00634617" w:rsidRPr="00634617">
        <w:rPr>
          <w:rFonts w:eastAsia="Times"/>
        </w:rPr>
        <w:t>se</w:t>
      </w:r>
      <w:r w:rsidR="00EF7038">
        <w:rPr>
          <w:rFonts w:eastAsia="Times"/>
        </w:rPr>
        <w:t xml:space="preserve"> </w:t>
      </w:r>
      <w:r w:rsidR="00634617" w:rsidRPr="00634617">
        <w:rPr>
          <w:rFonts w:eastAsia="Times"/>
        </w:rPr>
        <w:t>trate</w:t>
      </w:r>
      <w:r w:rsidR="00634617">
        <w:rPr>
          <w:rStyle w:val="Refdenotaalpie"/>
          <w:rFonts w:eastAsia="Times"/>
        </w:rPr>
        <w:footnoteReference w:id="121"/>
      </w:r>
      <w:r w:rsidR="00634617" w:rsidRPr="00634617">
        <w:rPr>
          <w:rFonts w:eastAsia="Times"/>
        </w:rPr>
        <w:t>.</w:t>
      </w:r>
      <w:r w:rsidR="00634617">
        <w:rPr>
          <w:rFonts w:eastAsia="Times"/>
        </w:rPr>
        <w:t xml:space="preserve"> </w:t>
      </w:r>
      <w:r w:rsidR="00634617">
        <w:rPr>
          <w:rFonts w:eastAsia="Calibri"/>
        </w:rPr>
        <w:t>Asimismo</w:t>
      </w:r>
      <w:r w:rsidR="00287B91" w:rsidRPr="00634617">
        <w:rPr>
          <w:rFonts w:eastAsia="Calibri"/>
        </w:rPr>
        <w:t xml:space="preserve">, la Corte ha afirmado </w:t>
      </w:r>
      <w:r w:rsidR="00287B91">
        <w:t>que l</w:t>
      </w:r>
      <w:r w:rsidR="00287B91" w:rsidRPr="00634617">
        <w:rPr>
          <w:rFonts w:eastAsiaTheme="minorHAnsi" w:cs="Verdana"/>
        </w:rPr>
        <w:t>a falta de una investigación efectiva de hechos violentos puede</w:t>
      </w:r>
      <w:r w:rsidR="00287B91">
        <w:t xml:space="preserve"> </w:t>
      </w:r>
      <w:r w:rsidR="00287B91" w:rsidRPr="00634617">
        <w:rPr>
          <w:rFonts w:eastAsiaTheme="minorHAnsi" w:cs="Verdana"/>
        </w:rPr>
        <w:t>propiciar o perpetuar un exilio o desplazamiento forzado</w:t>
      </w:r>
      <w:r w:rsidR="00287B91">
        <w:rPr>
          <w:rStyle w:val="Refdenotaalpie"/>
          <w:rFonts w:eastAsiaTheme="minorHAnsi" w:cs="Verdana"/>
        </w:rPr>
        <w:footnoteReference w:id="122"/>
      </w:r>
      <w:r w:rsidR="00287B91" w:rsidRPr="00634617">
        <w:rPr>
          <w:rFonts w:eastAsiaTheme="minorHAnsi" w:cs="Verdana"/>
        </w:rPr>
        <w:t>.</w:t>
      </w:r>
    </w:p>
    <w:p w14:paraId="77634DBB" w14:textId="4ED17B9D" w:rsidR="00885E5E" w:rsidRDefault="00885E5E" w:rsidP="00885E5E">
      <w:pPr>
        <w:tabs>
          <w:tab w:val="left" w:pos="567"/>
        </w:tabs>
        <w:spacing w:line="240" w:lineRule="auto"/>
        <w:ind w:right="-138"/>
        <w:rPr>
          <w:rFonts w:eastAsiaTheme="minorHAnsi" w:cs="Verdana"/>
        </w:rPr>
      </w:pPr>
    </w:p>
    <w:p w14:paraId="37D3A04E" w14:textId="6949A76F" w:rsidR="00885E5E" w:rsidRPr="00D13792" w:rsidRDefault="00885E5E" w:rsidP="00885E5E">
      <w:pPr>
        <w:numPr>
          <w:ilvl w:val="0"/>
          <w:numId w:val="4"/>
        </w:numPr>
        <w:tabs>
          <w:tab w:val="left" w:pos="567"/>
          <w:tab w:val="num" w:pos="1569"/>
          <w:tab w:val="num" w:pos="12305"/>
        </w:tabs>
        <w:spacing w:line="240" w:lineRule="auto"/>
        <w:ind w:left="0" w:right="-138" w:firstLine="0"/>
        <w:rPr>
          <w:rFonts w:cs="Verdana"/>
        </w:rPr>
      </w:pPr>
      <w:r w:rsidRPr="00D13792">
        <w:rPr>
          <w:rFonts w:cs="Verdana"/>
        </w:rPr>
        <w:t>La Corte recuerda</w:t>
      </w:r>
      <w:r w:rsidR="00843EAE">
        <w:rPr>
          <w:rFonts w:cs="Verdana"/>
        </w:rPr>
        <w:t>,</w:t>
      </w:r>
      <w:r w:rsidRPr="00D13792">
        <w:rPr>
          <w:rFonts w:cs="Verdana"/>
        </w:rPr>
        <w:t xml:space="preserve"> asimismo</w:t>
      </w:r>
      <w:r w:rsidR="00843EAE">
        <w:rPr>
          <w:rFonts w:cs="Verdana"/>
        </w:rPr>
        <w:t>,</w:t>
      </w:r>
      <w:r w:rsidRPr="00D13792">
        <w:rPr>
          <w:rFonts w:cs="Verdana"/>
        </w:rPr>
        <w:t xml:space="preserve"> que la obligación de garantizar el derecho de circulación y </w:t>
      </w:r>
      <w:r w:rsidR="00657637">
        <w:rPr>
          <w:rFonts w:cs="Verdana"/>
        </w:rPr>
        <w:t xml:space="preserve">de </w:t>
      </w:r>
      <w:r w:rsidRPr="00D13792">
        <w:rPr>
          <w:rFonts w:cs="Verdana"/>
        </w:rPr>
        <w:t xml:space="preserve">residencia también </w:t>
      </w:r>
      <w:r w:rsidRPr="00D13792">
        <w:rPr>
          <w:rFonts w:eastAsia="Times"/>
        </w:rPr>
        <w:t>debe</w:t>
      </w:r>
      <w:r w:rsidRPr="00D13792">
        <w:rPr>
          <w:rFonts w:cs="Verdana"/>
        </w:rPr>
        <w:t xml:space="preserve"> tomar en consideración las acciones emprendidas por el Estado para asegurar que las poblaciones desplazadas puedan regresar a sus lugares de origen sin riesgo de que se vean vulnerados sus derechos. En ese sentido, este Tribunal reafirma que la obligación de los Estados de proteger los derechos de las personas desplazadas conlleva no solo el deber de adoptar medidas de prevención sino también proveer las condiciones necesarias para un retorno digno y seguro a su lugar de </w:t>
      </w:r>
      <w:r w:rsidRPr="00885E5E">
        <w:rPr>
          <w:rFonts w:cs="Times-Roman"/>
          <w:lang w:val="es-ES" w:bidi="en-US"/>
        </w:rPr>
        <w:t>residencia</w:t>
      </w:r>
      <w:r w:rsidRPr="00D13792">
        <w:rPr>
          <w:rFonts w:cs="Verdana"/>
        </w:rPr>
        <w:t xml:space="preserve"> habitual o su reasentamiento voluntario en otra parte del país. Para ello, se debe garantizar su participación plena en la planificación y gestión de su regreso o reintegración</w:t>
      </w:r>
      <w:r w:rsidRPr="00D13792">
        <w:rPr>
          <w:rFonts w:cs="Verdana"/>
          <w:vertAlign w:val="superscript"/>
        </w:rPr>
        <w:footnoteReference w:id="123"/>
      </w:r>
      <w:r w:rsidRPr="00D13792">
        <w:rPr>
          <w:rFonts w:cs="Verdana"/>
        </w:rPr>
        <w:t>.</w:t>
      </w:r>
    </w:p>
    <w:p w14:paraId="1B0E8B10" w14:textId="77777777" w:rsidR="003F0185" w:rsidRPr="003F0185" w:rsidRDefault="003F0185" w:rsidP="003F0185">
      <w:pPr>
        <w:widowControl/>
        <w:tabs>
          <w:tab w:val="left" w:pos="567"/>
        </w:tabs>
        <w:adjustRightInd/>
        <w:spacing w:line="240" w:lineRule="auto"/>
        <w:ind w:right="-138"/>
        <w:textAlignment w:val="auto"/>
        <w:rPr>
          <w:rFonts w:cs="Times-Roman"/>
          <w:lang w:val="es-ES" w:bidi="en-US"/>
        </w:rPr>
      </w:pPr>
    </w:p>
    <w:p w14:paraId="3B380DCB" w14:textId="7FE7EEF6" w:rsidR="006C3AFA" w:rsidRPr="00A864C2" w:rsidRDefault="00A864C2" w:rsidP="00797E64">
      <w:pPr>
        <w:widowControl/>
        <w:numPr>
          <w:ilvl w:val="0"/>
          <w:numId w:val="4"/>
        </w:numPr>
        <w:tabs>
          <w:tab w:val="left" w:pos="567"/>
          <w:tab w:val="num" w:pos="1569"/>
          <w:tab w:val="num" w:pos="12305"/>
        </w:tabs>
        <w:adjustRightInd/>
        <w:spacing w:line="240" w:lineRule="auto"/>
        <w:ind w:left="0" w:right="-138" w:firstLine="0"/>
        <w:textAlignment w:val="auto"/>
        <w:rPr>
          <w:rFonts w:cs="Times-Roman"/>
          <w:lang w:val="es-ES" w:bidi="en-US"/>
        </w:rPr>
      </w:pPr>
      <w:r>
        <w:rPr>
          <w:lang w:val="es-ES"/>
        </w:rPr>
        <w:t>Por último, el</w:t>
      </w:r>
      <w:r w:rsidR="0093036B" w:rsidRPr="00A864C2">
        <w:rPr>
          <w:lang w:val="es-ES"/>
        </w:rPr>
        <w:t xml:space="preserve"> Tribunal advierte que el desplazamiento forzado también presenta una naturaleza permanente</w:t>
      </w:r>
      <w:r w:rsidR="00B33C4E">
        <w:rPr>
          <w:rStyle w:val="Refdenotaalpie"/>
          <w:lang w:val="es-ES"/>
        </w:rPr>
        <w:footnoteReference w:id="124"/>
      </w:r>
      <w:r w:rsidR="0093036B" w:rsidRPr="00A864C2">
        <w:rPr>
          <w:lang w:val="es-ES"/>
        </w:rPr>
        <w:t xml:space="preserve"> hasta tanto no se den las condiciones para que las víctimas puedan retornar a su territorio. </w:t>
      </w:r>
    </w:p>
    <w:p w14:paraId="13D2E873" w14:textId="77777777" w:rsidR="00AA150A" w:rsidRPr="00AA150A" w:rsidRDefault="00AA150A" w:rsidP="00AA150A">
      <w:pPr>
        <w:tabs>
          <w:tab w:val="left" w:pos="567"/>
        </w:tabs>
        <w:spacing w:line="240" w:lineRule="auto"/>
        <w:rPr>
          <w:rFonts w:cs="Times-Roman"/>
          <w:lang w:val="es-ES" w:bidi="en-US"/>
        </w:rPr>
      </w:pPr>
    </w:p>
    <w:p w14:paraId="610F2548" w14:textId="28B8D76A" w:rsidR="000B712E" w:rsidRPr="000B712E" w:rsidRDefault="00AA150A" w:rsidP="000B712E">
      <w:pPr>
        <w:widowControl/>
        <w:numPr>
          <w:ilvl w:val="0"/>
          <w:numId w:val="4"/>
        </w:numPr>
        <w:tabs>
          <w:tab w:val="left" w:pos="567"/>
          <w:tab w:val="num" w:pos="1569"/>
          <w:tab w:val="num" w:pos="12305"/>
        </w:tabs>
        <w:adjustRightInd/>
        <w:spacing w:line="240" w:lineRule="auto"/>
        <w:ind w:left="0" w:right="-138" w:firstLine="0"/>
        <w:textAlignment w:val="auto"/>
        <w:rPr>
          <w:rFonts w:eastAsiaTheme="minorHAnsi" w:cs="Arial"/>
          <w:lang w:eastAsia="en-US"/>
        </w:rPr>
      </w:pPr>
      <w:r w:rsidRPr="00AA150A">
        <w:rPr>
          <w:lang w:val="es-ES"/>
        </w:rPr>
        <w:t>Tal y como ha sido establecido en la presente sentencia</w:t>
      </w:r>
      <w:r w:rsidRPr="00AA150A">
        <w:rPr>
          <w:lang w:val="es-PA"/>
        </w:rPr>
        <w:t xml:space="preserve">, tras la masacre de la Aldea los Josefinos ocurrida los días 28 y 29 de abril de </w:t>
      </w:r>
      <w:r w:rsidR="00E209F5">
        <w:rPr>
          <w:lang w:val="es-PA"/>
        </w:rPr>
        <w:t>1982</w:t>
      </w:r>
      <w:r w:rsidRPr="00AA150A">
        <w:rPr>
          <w:lang w:val="es-PA"/>
        </w:rPr>
        <w:t>, los miembros de dicha comunidad se vieron obligados a huir de sus tierras</w:t>
      </w:r>
      <w:r w:rsidR="004B318E">
        <w:rPr>
          <w:lang w:val="es-PA"/>
        </w:rPr>
        <w:t>.</w:t>
      </w:r>
      <w:r w:rsidRPr="00AA150A">
        <w:rPr>
          <w:lang w:val="es-PA"/>
        </w:rPr>
        <w:t xml:space="preserve"> </w:t>
      </w:r>
      <w:r w:rsidR="00427A52" w:rsidRPr="00B33C4E">
        <w:rPr>
          <w:lang w:val="es-ES"/>
        </w:rPr>
        <w:t>Al</w:t>
      </w:r>
      <w:r w:rsidRPr="00B33C4E">
        <w:rPr>
          <w:lang w:val="es-ES"/>
        </w:rPr>
        <w:t>gunas personas huyeron de la aldea refugiándose en otras aldeas</w:t>
      </w:r>
      <w:r w:rsidRPr="00B33C4E">
        <w:rPr>
          <w:rStyle w:val="Refdenotaalpie"/>
          <w:lang w:val="es-ES"/>
        </w:rPr>
        <w:footnoteReference w:id="125"/>
      </w:r>
      <w:r w:rsidR="00A864C2" w:rsidRPr="00B33C4E">
        <w:rPr>
          <w:lang w:val="es-ES"/>
        </w:rPr>
        <w:t xml:space="preserve"> e incluso fuera del país</w:t>
      </w:r>
      <w:r w:rsidRPr="00B33C4E">
        <w:rPr>
          <w:rStyle w:val="Refdenotaalpie"/>
          <w:lang w:val="es-ES"/>
        </w:rPr>
        <w:footnoteReference w:id="126"/>
      </w:r>
      <w:r w:rsidRPr="00B33C4E">
        <w:rPr>
          <w:lang w:val="es-ES"/>
        </w:rPr>
        <w:t xml:space="preserve">. </w:t>
      </w:r>
      <w:r w:rsidR="000B712E" w:rsidRPr="00B33C4E">
        <w:rPr>
          <w:lang w:val="es-ES"/>
        </w:rPr>
        <w:t>En el acto de la audiencia celebrada ante esta Corte, la perita Paula Worby describió que</w:t>
      </w:r>
      <w:r w:rsidR="00A35AE1" w:rsidRPr="00B33C4E">
        <w:rPr>
          <w:lang w:val="es-ES"/>
        </w:rPr>
        <w:t>,</w:t>
      </w:r>
      <w:r w:rsidR="000B712E" w:rsidRPr="00B33C4E">
        <w:rPr>
          <w:lang w:val="es-ES"/>
        </w:rPr>
        <w:t xml:space="preserve"> en el marco del conflicto guatemalteco</w:t>
      </w:r>
      <w:r w:rsidR="00A35AE1" w:rsidRPr="00B33C4E">
        <w:rPr>
          <w:lang w:val="es-ES"/>
        </w:rPr>
        <w:t>,</w:t>
      </w:r>
      <w:r w:rsidR="000B712E" w:rsidRPr="00B33C4E">
        <w:rPr>
          <w:lang w:val="es-ES"/>
        </w:rPr>
        <w:t xml:space="preserve"> hubo </w:t>
      </w:r>
      <w:r w:rsidR="00A35AE1" w:rsidRPr="00B33C4E">
        <w:rPr>
          <w:lang w:val="es-ES"/>
        </w:rPr>
        <w:t>dos</w:t>
      </w:r>
      <w:r w:rsidR="000B712E" w:rsidRPr="00B33C4E">
        <w:rPr>
          <w:lang w:val="es-ES"/>
        </w:rPr>
        <w:t xml:space="preserve"> categoría</w:t>
      </w:r>
      <w:r w:rsidR="00A35AE1" w:rsidRPr="00B33C4E">
        <w:rPr>
          <w:lang w:val="es-ES"/>
        </w:rPr>
        <w:t>s</w:t>
      </w:r>
      <w:r w:rsidR="000B712E" w:rsidRPr="00B33C4E">
        <w:rPr>
          <w:lang w:val="es-ES"/>
        </w:rPr>
        <w:t xml:space="preserve"> de personas</w:t>
      </w:r>
      <w:r w:rsidR="00A35AE1" w:rsidRPr="00B33C4E">
        <w:rPr>
          <w:lang w:val="es-ES"/>
        </w:rPr>
        <w:t xml:space="preserve"> que huyeron de la Aldea los Josefinos. Por un lado, se situaba el grupo de personas</w:t>
      </w:r>
      <w:r w:rsidR="000B712E" w:rsidRPr="00B33C4E">
        <w:rPr>
          <w:lang w:val="es-ES"/>
        </w:rPr>
        <w:t xml:space="preserve"> calificad</w:t>
      </w:r>
      <w:r w:rsidR="00A35AE1" w:rsidRPr="00B33C4E">
        <w:rPr>
          <w:lang w:val="es-ES"/>
        </w:rPr>
        <w:t>o como población refugiada, las cuales</w:t>
      </w:r>
      <w:r w:rsidR="00843EAE" w:rsidRPr="00B33C4E">
        <w:rPr>
          <w:lang w:val="es-ES"/>
        </w:rPr>
        <w:t>,</w:t>
      </w:r>
      <w:r w:rsidR="00A35AE1" w:rsidRPr="00B33C4E">
        <w:rPr>
          <w:lang w:val="es-ES"/>
        </w:rPr>
        <w:t xml:space="preserve"> </w:t>
      </w:r>
      <w:r w:rsidR="000B712E" w:rsidRPr="00B33C4E">
        <w:rPr>
          <w:lang w:val="es-ES"/>
        </w:rPr>
        <w:t>en su mayoría</w:t>
      </w:r>
      <w:r w:rsidR="00843EAE" w:rsidRPr="00B33C4E">
        <w:rPr>
          <w:lang w:val="es-ES"/>
        </w:rPr>
        <w:t>,</w:t>
      </w:r>
      <w:r w:rsidR="000B712E" w:rsidRPr="00B33C4E">
        <w:rPr>
          <w:lang w:val="es-ES"/>
        </w:rPr>
        <w:t xml:space="preserve"> se exiliaron a México en los años 1981 a 1983.</w:t>
      </w:r>
      <w:r w:rsidR="00A35AE1" w:rsidRPr="00B33C4E">
        <w:rPr>
          <w:lang w:val="es-ES"/>
        </w:rPr>
        <w:t xml:space="preserve"> Por otro </w:t>
      </w:r>
      <w:r w:rsidR="00C018E3" w:rsidRPr="00B33C4E">
        <w:rPr>
          <w:lang w:val="es-ES"/>
        </w:rPr>
        <w:t>lado,</w:t>
      </w:r>
      <w:r w:rsidR="00A35AE1" w:rsidRPr="00B33C4E">
        <w:rPr>
          <w:lang w:val="es-ES"/>
        </w:rPr>
        <w:t xml:space="preserve"> se situaban los desplazados internos. A este respecto,</w:t>
      </w:r>
      <w:r w:rsidR="000B712E" w:rsidRPr="00B33C4E">
        <w:rPr>
          <w:lang w:val="es-ES"/>
        </w:rPr>
        <w:t xml:space="preserve"> la perita se refirió a dos subcategorías: por un lado</w:t>
      </w:r>
      <w:r w:rsidR="001B1E7A" w:rsidRPr="00B33C4E">
        <w:rPr>
          <w:lang w:val="es-ES"/>
        </w:rPr>
        <w:t>,</w:t>
      </w:r>
      <w:r w:rsidR="000B712E" w:rsidRPr="00B33C4E">
        <w:rPr>
          <w:lang w:val="es-ES"/>
        </w:rPr>
        <w:t xml:space="preserve"> “los desplazados en la montaña” y, por otro, los desplazados internos “dispersos”.</w:t>
      </w:r>
      <w:r w:rsidR="00A35AE1" w:rsidRPr="00B33C4E">
        <w:rPr>
          <w:lang w:val="es-ES"/>
        </w:rPr>
        <w:t xml:space="preserve"> </w:t>
      </w:r>
      <w:r w:rsidR="000B712E" w:rsidRPr="00B33C4E">
        <w:rPr>
          <w:lang w:val="es-ES"/>
        </w:rPr>
        <w:t>Los primeros hacen referencia a las personas que se escondieron del ejército “en las montañas o selva, en la misma región donde salían”. Indicó que</w:t>
      </w:r>
      <w:r w:rsidR="001B1E7A" w:rsidRPr="00B33C4E">
        <w:rPr>
          <w:lang w:val="es-ES"/>
        </w:rPr>
        <w:t>,</w:t>
      </w:r>
      <w:r w:rsidR="000B712E" w:rsidRPr="00B33C4E">
        <w:rPr>
          <w:lang w:val="es-ES"/>
        </w:rPr>
        <w:t xml:space="preserve"> “en esta categoría, una mayoría regres</w:t>
      </w:r>
      <w:r w:rsidR="001B1E7A" w:rsidRPr="00B33C4E">
        <w:rPr>
          <w:lang w:val="es-ES"/>
        </w:rPr>
        <w:t>ó</w:t>
      </w:r>
      <w:r w:rsidR="000B712E" w:rsidRPr="00B33C4E">
        <w:rPr>
          <w:lang w:val="es-ES"/>
        </w:rPr>
        <w:t xml:space="preserve"> a lugares habitados en cuestión de días, semanas o meses, pero había lugares donde termina</w:t>
      </w:r>
      <w:r w:rsidR="001B1E7A" w:rsidRPr="00B33C4E">
        <w:rPr>
          <w:lang w:val="es-ES"/>
        </w:rPr>
        <w:t>[ron]</w:t>
      </w:r>
      <w:r w:rsidR="000B712E" w:rsidRPr="00B33C4E">
        <w:rPr>
          <w:lang w:val="es-ES"/>
        </w:rPr>
        <w:t xml:space="preserve"> agrupándose y sobreviviendo así por años, hasta quince años en algunos caso</w:t>
      </w:r>
      <w:r w:rsidR="001B1E7A" w:rsidRPr="00B33C4E">
        <w:rPr>
          <w:lang w:val="es-ES"/>
        </w:rPr>
        <w:t>s</w:t>
      </w:r>
      <w:r w:rsidR="000B712E" w:rsidRPr="00B33C4E">
        <w:rPr>
          <w:lang w:val="es-ES"/>
        </w:rPr>
        <w:t>”. La perita señaló</w:t>
      </w:r>
      <w:r w:rsidR="001B1E7A" w:rsidRPr="00B33C4E">
        <w:rPr>
          <w:lang w:val="es-ES"/>
        </w:rPr>
        <w:t>,</w:t>
      </w:r>
      <w:r w:rsidR="000B712E" w:rsidRPr="00B33C4E">
        <w:rPr>
          <w:lang w:val="es-ES"/>
        </w:rPr>
        <w:t xml:space="preserve"> </w:t>
      </w:r>
      <w:r w:rsidR="00A35AE1" w:rsidRPr="00B33C4E">
        <w:rPr>
          <w:lang w:val="es-ES"/>
        </w:rPr>
        <w:t>además</w:t>
      </w:r>
      <w:r w:rsidR="001B1E7A" w:rsidRPr="00B33C4E">
        <w:rPr>
          <w:lang w:val="es-ES"/>
        </w:rPr>
        <w:t>,</w:t>
      </w:r>
      <w:r w:rsidR="00A35AE1" w:rsidRPr="00B33C4E">
        <w:rPr>
          <w:lang w:val="es-ES"/>
        </w:rPr>
        <w:t xml:space="preserve"> </w:t>
      </w:r>
      <w:r w:rsidR="000B712E" w:rsidRPr="00B33C4E">
        <w:rPr>
          <w:lang w:val="es-ES"/>
        </w:rPr>
        <w:t xml:space="preserve">que la mayor parte de las personas </w:t>
      </w:r>
      <w:r w:rsidR="00A35AE1" w:rsidRPr="00B33C4E">
        <w:rPr>
          <w:lang w:val="es-ES"/>
        </w:rPr>
        <w:t xml:space="preserve">desplazadas por el conflicto de la Aldea los </w:t>
      </w:r>
      <w:r w:rsidR="000B712E" w:rsidRPr="00B33C4E">
        <w:rPr>
          <w:lang w:val="es-ES"/>
        </w:rPr>
        <w:t>Josefinos terminaron</w:t>
      </w:r>
      <w:r w:rsidR="000B712E" w:rsidRPr="000B712E">
        <w:rPr>
          <w:lang w:val="es-ES"/>
        </w:rPr>
        <w:t xml:space="preserve"> siendo desplazados internos dispersos</w:t>
      </w:r>
      <w:r w:rsidR="000B712E">
        <w:rPr>
          <w:rStyle w:val="Refdenotaalpie"/>
          <w:lang w:val="es-ES"/>
        </w:rPr>
        <w:footnoteReference w:id="127"/>
      </w:r>
      <w:r w:rsidR="000B712E">
        <w:rPr>
          <w:lang w:val="es-ES"/>
        </w:rPr>
        <w:t>.</w:t>
      </w:r>
    </w:p>
    <w:p w14:paraId="3C47ACAD" w14:textId="77777777" w:rsidR="000B712E" w:rsidRPr="000B712E" w:rsidRDefault="000B712E" w:rsidP="000B712E">
      <w:pPr>
        <w:tabs>
          <w:tab w:val="left" w:pos="567"/>
        </w:tabs>
        <w:spacing w:line="240" w:lineRule="auto"/>
        <w:rPr>
          <w:rFonts w:eastAsiaTheme="minorHAnsi" w:cs="Arial"/>
          <w:lang w:eastAsia="en-US"/>
        </w:rPr>
      </w:pPr>
    </w:p>
    <w:p w14:paraId="48C88F4C" w14:textId="708A74AF" w:rsidR="00A22CF3" w:rsidRPr="00A35AE1" w:rsidRDefault="00A35AE1" w:rsidP="00A35AE1">
      <w:pPr>
        <w:numPr>
          <w:ilvl w:val="0"/>
          <w:numId w:val="4"/>
        </w:numPr>
        <w:tabs>
          <w:tab w:val="left" w:pos="567"/>
          <w:tab w:val="num" w:pos="1569"/>
          <w:tab w:val="num" w:pos="12305"/>
        </w:tabs>
        <w:spacing w:line="240" w:lineRule="auto"/>
        <w:ind w:left="0" w:firstLine="0"/>
        <w:rPr>
          <w:rFonts w:eastAsiaTheme="minorHAnsi" w:cs="Arial"/>
          <w:lang w:eastAsia="en-US"/>
        </w:rPr>
      </w:pPr>
      <w:r>
        <w:rPr>
          <w:rFonts w:eastAsiaTheme="minorHAnsi" w:cs="Arial"/>
          <w:lang w:eastAsia="en-US"/>
        </w:rPr>
        <w:t>E</w:t>
      </w:r>
      <w:r w:rsidR="0093036B">
        <w:rPr>
          <w:rFonts w:eastAsiaTheme="minorHAnsi" w:cs="Arial"/>
          <w:lang w:eastAsia="en-US"/>
        </w:rPr>
        <w:t xml:space="preserve">l </w:t>
      </w:r>
      <w:r w:rsidR="00427A52">
        <w:rPr>
          <w:rFonts w:eastAsiaTheme="minorHAnsi" w:cs="Arial"/>
          <w:lang w:eastAsia="en-US"/>
        </w:rPr>
        <w:t>Tribunal</w:t>
      </w:r>
      <w:r w:rsidR="0093036B">
        <w:rPr>
          <w:rFonts w:eastAsiaTheme="minorHAnsi" w:cs="Arial"/>
          <w:lang w:eastAsia="en-US"/>
        </w:rPr>
        <w:t xml:space="preserve"> observa que</w:t>
      </w:r>
      <w:r w:rsidR="001B1E7A">
        <w:rPr>
          <w:rFonts w:eastAsiaTheme="minorHAnsi" w:cs="Arial"/>
          <w:lang w:eastAsia="en-US"/>
        </w:rPr>
        <w:t xml:space="preserve"> en Guatemala</w:t>
      </w:r>
      <w:r w:rsidR="0093036B">
        <w:rPr>
          <w:rFonts w:eastAsiaTheme="minorHAnsi" w:cs="Arial"/>
          <w:lang w:eastAsia="en-US"/>
        </w:rPr>
        <w:t xml:space="preserve"> l</w:t>
      </w:r>
      <w:r w:rsidR="00AA150A" w:rsidRPr="00AA150A">
        <w:rPr>
          <w:rFonts w:eastAsiaTheme="minorHAnsi" w:cs="Arial"/>
          <w:lang w:eastAsia="en-US"/>
        </w:rPr>
        <w:t xml:space="preserve">a persecución de la población civil continuó por años, especialmente en las zonas donde el conflicto se desarrolló con mayor intensidad, como en el </w:t>
      </w:r>
      <w:r w:rsidR="00AA150A" w:rsidRPr="00AA150A">
        <w:rPr>
          <w:rFonts w:eastAsiaTheme="minorHAnsi" w:cs="Arial"/>
          <w:lang w:eastAsia="en-US"/>
        </w:rPr>
        <w:lastRenderedPageBreak/>
        <w:t>municipio de la Libertad, P</w:t>
      </w:r>
      <w:r w:rsidR="00427A52">
        <w:rPr>
          <w:rFonts w:eastAsiaTheme="minorHAnsi" w:cs="Arial"/>
          <w:lang w:eastAsia="en-US"/>
        </w:rPr>
        <w:t>eté</w:t>
      </w:r>
      <w:r w:rsidR="00AA150A" w:rsidRPr="00AA150A">
        <w:rPr>
          <w:rFonts w:eastAsiaTheme="minorHAnsi" w:cs="Arial"/>
          <w:lang w:eastAsia="en-US"/>
        </w:rPr>
        <w:t>n, donde</w:t>
      </w:r>
      <w:r w:rsidR="00427A52">
        <w:rPr>
          <w:rFonts w:eastAsiaTheme="minorHAnsi" w:cs="Arial"/>
          <w:lang w:eastAsia="en-US"/>
        </w:rPr>
        <w:t xml:space="preserve"> </w:t>
      </w:r>
      <w:r w:rsidR="00AA150A" w:rsidRPr="00AA150A">
        <w:rPr>
          <w:rFonts w:eastAsiaTheme="minorHAnsi" w:cs="Arial"/>
          <w:lang w:eastAsia="en-US"/>
        </w:rPr>
        <w:t>se encontraba la Aldea Los Josefinos</w:t>
      </w:r>
      <w:r w:rsidR="00AA150A" w:rsidRPr="00AA150A">
        <w:rPr>
          <w:rStyle w:val="Refdenotaalpie"/>
          <w:rFonts w:eastAsiaTheme="minorHAnsi" w:cs="Arial"/>
          <w:lang w:eastAsia="en-US"/>
        </w:rPr>
        <w:footnoteReference w:id="128"/>
      </w:r>
      <w:r w:rsidR="00AA150A">
        <w:rPr>
          <w:rFonts w:eastAsiaTheme="minorHAnsi" w:cs="Arial"/>
          <w:lang w:eastAsia="en-US"/>
        </w:rPr>
        <w:t xml:space="preserve">. </w:t>
      </w:r>
      <w:r>
        <w:rPr>
          <w:rFonts w:eastAsiaTheme="minorHAnsi" w:cs="Arial"/>
          <w:lang w:eastAsia="en-US"/>
        </w:rPr>
        <w:t>A este respecto, l</w:t>
      </w:r>
      <w:r w:rsidR="000B712E">
        <w:rPr>
          <w:rFonts w:eastAsiaTheme="minorHAnsi" w:cs="Arial"/>
          <w:lang w:eastAsia="en-US"/>
        </w:rPr>
        <w:t>a perita Paula Worby indicó que esta persecución tuvo lugar durante los años del conflicto armado</w:t>
      </w:r>
      <w:r>
        <w:rPr>
          <w:rFonts w:eastAsiaTheme="minorHAnsi" w:cs="Arial"/>
          <w:lang w:eastAsia="en-US"/>
        </w:rPr>
        <w:t>, donde</w:t>
      </w:r>
      <w:r w:rsidR="00EF7038">
        <w:rPr>
          <w:rFonts w:eastAsiaTheme="minorHAnsi" w:cs="Arial"/>
          <w:lang w:eastAsia="en-US"/>
        </w:rPr>
        <w:t xml:space="preserve"> </w:t>
      </w:r>
      <w:r w:rsidR="00BB5B22">
        <w:rPr>
          <w:rFonts w:eastAsiaTheme="minorHAnsi" w:cs="Arial"/>
          <w:lang w:eastAsia="en-US"/>
        </w:rPr>
        <w:t>“</w:t>
      </w:r>
      <w:r w:rsidR="00BB5B22" w:rsidRPr="00BB5B22">
        <w:rPr>
          <w:rFonts w:eastAsiaTheme="minorHAnsi" w:cs="Arial"/>
          <w:lang w:eastAsia="en-US"/>
        </w:rPr>
        <w:t>las autoridades a todo nivel fomentaron sospechas hacia las víctimas del conflicto o bien los tildaron directamente de subversivos</w:t>
      </w:r>
      <w:r w:rsidR="00BB5B22">
        <w:rPr>
          <w:rFonts w:eastAsiaTheme="minorHAnsi" w:cs="Arial"/>
          <w:lang w:eastAsia="en-US"/>
        </w:rPr>
        <w:t>”</w:t>
      </w:r>
      <w:r w:rsidR="00BB5B22">
        <w:rPr>
          <w:rStyle w:val="Refdenotaalpie"/>
          <w:rFonts w:eastAsiaTheme="minorHAnsi" w:cs="Arial"/>
          <w:lang w:eastAsia="en-US"/>
        </w:rPr>
        <w:footnoteReference w:id="129"/>
      </w:r>
      <w:r w:rsidR="00BB5B22">
        <w:rPr>
          <w:rFonts w:eastAsiaTheme="minorHAnsi" w:cs="Arial"/>
          <w:lang w:eastAsia="en-US"/>
        </w:rPr>
        <w:t xml:space="preserve">. El Tribunal advierte, además, que esta situación existía todavía a partir del año 1987 y, en particular, a partir del </w:t>
      </w:r>
      <w:r w:rsidR="00BB5B22" w:rsidRPr="00075241">
        <w:rPr>
          <w:lang w:val="es-MX"/>
        </w:rPr>
        <w:t>9 de marzo de 1987</w:t>
      </w:r>
      <w:r w:rsidR="00BB5B22">
        <w:rPr>
          <w:lang w:val="es-MX"/>
        </w:rPr>
        <w:t xml:space="preserve">, fecha en la </w:t>
      </w:r>
      <w:r w:rsidR="00BB5B22" w:rsidRPr="00075241">
        <w:rPr>
          <w:lang w:val="es-MX"/>
        </w:rPr>
        <w:t xml:space="preserve">que Guatemala aceptó la competencia contenciosa de la </w:t>
      </w:r>
      <w:r w:rsidR="00BB5B22">
        <w:rPr>
          <w:lang w:val="es-MX"/>
        </w:rPr>
        <w:t xml:space="preserve">Corte. </w:t>
      </w:r>
      <w:r>
        <w:rPr>
          <w:lang w:val="es-MX"/>
        </w:rPr>
        <w:t>Sobre este particular,</w:t>
      </w:r>
      <w:r w:rsidR="00BB5B22">
        <w:rPr>
          <w:lang w:val="es-MX"/>
        </w:rPr>
        <w:t xml:space="preserve"> la perita Paula Worby indicó que</w:t>
      </w:r>
      <w:r>
        <w:rPr>
          <w:lang w:val="es-MX"/>
        </w:rPr>
        <w:t>,</w:t>
      </w:r>
      <w:r w:rsidR="00BB5B22">
        <w:rPr>
          <w:lang w:val="es-MX"/>
        </w:rPr>
        <w:t xml:space="preserve"> a partir de la referida fecha</w:t>
      </w:r>
      <w:r>
        <w:rPr>
          <w:lang w:val="es-MX"/>
        </w:rPr>
        <w:t>,</w:t>
      </w:r>
      <w:r w:rsidR="00BB5B22">
        <w:rPr>
          <w:lang w:val="es-MX"/>
        </w:rPr>
        <w:t xml:space="preserve"> la zona continuaba siendo una zona militarizada y de conflicto y que</w:t>
      </w:r>
      <w:r>
        <w:rPr>
          <w:lang w:val="es-MX"/>
        </w:rPr>
        <w:t>, según las entrevistas realizadas por la perita,</w:t>
      </w:r>
      <w:r w:rsidR="00BB5B22">
        <w:rPr>
          <w:lang w:val="es-MX"/>
        </w:rPr>
        <w:t xml:space="preserve"> algunas de las personas </w:t>
      </w:r>
      <w:r>
        <w:rPr>
          <w:lang w:val="es-MX"/>
        </w:rPr>
        <w:t xml:space="preserve">se acercaron </w:t>
      </w:r>
      <w:r w:rsidR="00BB5B22" w:rsidRPr="00A35AE1">
        <w:rPr>
          <w:lang w:val="es-MX"/>
        </w:rPr>
        <w:t xml:space="preserve">a la aldea y </w:t>
      </w:r>
      <w:r>
        <w:rPr>
          <w:lang w:val="es-MX"/>
        </w:rPr>
        <w:t>verificaron</w:t>
      </w:r>
      <w:r w:rsidR="00BB5B22" w:rsidRPr="00A35AE1">
        <w:rPr>
          <w:lang w:val="es-MX"/>
        </w:rPr>
        <w:t xml:space="preserve"> que no existían las condiciones de </w:t>
      </w:r>
      <w:r>
        <w:rPr>
          <w:lang w:val="es-MX"/>
        </w:rPr>
        <w:t>seguridad</w:t>
      </w:r>
      <w:r w:rsidR="00BB5B22">
        <w:rPr>
          <w:rStyle w:val="Refdenotaalpie"/>
          <w:lang w:val="es-MX"/>
        </w:rPr>
        <w:footnoteReference w:id="130"/>
      </w:r>
      <w:r>
        <w:rPr>
          <w:lang w:val="es-MX"/>
        </w:rPr>
        <w:t>, razón por la cual no retornaron</w:t>
      </w:r>
      <w:r w:rsidR="00BB5B22" w:rsidRPr="00A35AE1">
        <w:rPr>
          <w:lang w:val="es-MX"/>
        </w:rPr>
        <w:t>. Cabe destacar, asimismo, a</w:t>
      </w:r>
      <w:r w:rsidR="00AA150A" w:rsidRPr="00A35AE1">
        <w:rPr>
          <w:rFonts w:eastAsiaTheme="minorHAnsi" w:cs="Arial"/>
          <w:lang w:eastAsia="en-US"/>
        </w:rPr>
        <w:t xml:space="preserve">lgunos testimonios </w:t>
      </w:r>
      <w:r w:rsidR="00BB5B22" w:rsidRPr="00A35AE1">
        <w:rPr>
          <w:rFonts w:eastAsiaTheme="minorHAnsi" w:cs="Arial"/>
          <w:lang w:eastAsia="en-US"/>
        </w:rPr>
        <w:t xml:space="preserve">que </w:t>
      </w:r>
      <w:r w:rsidR="00AA150A" w:rsidRPr="00A35AE1">
        <w:rPr>
          <w:rFonts w:eastAsiaTheme="minorHAnsi" w:cs="Arial"/>
          <w:lang w:eastAsia="en-US"/>
        </w:rPr>
        <w:t>señalan</w:t>
      </w:r>
      <w:r w:rsidR="004B318E" w:rsidRPr="00A35AE1">
        <w:rPr>
          <w:rFonts w:eastAsiaTheme="minorHAnsi" w:cs="Arial"/>
          <w:lang w:eastAsia="en-US"/>
        </w:rPr>
        <w:t xml:space="preserve"> que</w:t>
      </w:r>
      <w:r w:rsidR="00AA150A" w:rsidRPr="00A35AE1">
        <w:rPr>
          <w:rFonts w:eastAsiaTheme="minorHAnsi" w:cs="Arial"/>
          <w:lang w:eastAsia="en-US"/>
        </w:rPr>
        <w:t xml:space="preserve"> el temor a represalias por parte del Ejército fue uno de los motivos para no retornar a la aldea</w:t>
      </w:r>
      <w:r w:rsidR="00AA150A" w:rsidRPr="00075241">
        <w:rPr>
          <w:rStyle w:val="Refdenotaalpie"/>
          <w:rFonts w:eastAsiaTheme="minorHAnsi" w:cs="Arial"/>
          <w:lang w:eastAsia="en-US"/>
        </w:rPr>
        <w:footnoteReference w:id="131"/>
      </w:r>
      <w:r w:rsidR="00AA150A" w:rsidRPr="00A35AE1">
        <w:rPr>
          <w:rFonts w:eastAsiaTheme="minorHAnsi" w:cs="Arial"/>
          <w:lang w:eastAsia="en-US"/>
        </w:rPr>
        <w:t xml:space="preserve">, máxime cuando los perpetradores de la masacre estaban libres y </w:t>
      </w:r>
      <w:r w:rsidR="00AA150A" w:rsidRPr="00A35AE1">
        <w:rPr>
          <w:lang w:val="es-ES"/>
        </w:rPr>
        <w:t>rondando</w:t>
      </w:r>
      <w:r w:rsidR="00AA150A" w:rsidRPr="00A35AE1">
        <w:rPr>
          <w:rFonts w:eastAsiaTheme="minorHAnsi" w:cs="Arial"/>
          <w:lang w:eastAsia="en-US"/>
        </w:rPr>
        <w:t xml:space="preserve"> en l</w:t>
      </w:r>
      <w:r w:rsidR="005A691D" w:rsidRPr="00A35AE1">
        <w:rPr>
          <w:rFonts w:eastAsiaTheme="minorHAnsi" w:cs="Arial"/>
          <w:lang w:eastAsia="en-US"/>
        </w:rPr>
        <w:t>os alrededores de</w:t>
      </w:r>
      <w:r w:rsidR="00427A52" w:rsidRPr="00A35AE1">
        <w:rPr>
          <w:rFonts w:eastAsiaTheme="minorHAnsi" w:cs="Arial"/>
          <w:lang w:eastAsia="en-US"/>
        </w:rPr>
        <w:t xml:space="preserve"> la Aldea </w:t>
      </w:r>
      <w:r w:rsidR="005A691D" w:rsidRPr="00A35AE1">
        <w:rPr>
          <w:rFonts w:eastAsiaTheme="minorHAnsi" w:cs="Arial"/>
          <w:lang w:eastAsia="en-US"/>
        </w:rPr>
        <w:t>Los Josefinos</w:t>
      </w:r>
      <w:r w:rsidR="00427A52" w:rsidRPr="00A35AE1">
        <w:rPr>
          <w:rFonts w:eastAsiaTheme="minorHAnsi" w:cs="Arial"/>
          <w:lang w:eastAsia="en-US"/>
        </w:rPr>
        <w:t>.</w:t>
      </w:r>
      <w:r w:rsidR="00A864C2" w:rsidRPr="00A35AE1">
        <w:rPr>
          <w:lang w:val="es-ES"/>
        </w:rPr>
        <w:t xml:space="preserve"> </w:t>
      </w:r>
      <w:r w:rsidR="00287B91" w:rsidRPr="00A35AE1">
        <w:rPr>
          <w:lang w:val="es-ES"/>
        </w:rPr>
        <w:t xml:space="preserve">A este respecto, </w:t>
      </w:r>
      <w:r w:rsidR="001B1E7A">
        <w:rPr>
          <w:lang w:val="es-ES"/>
        </w:rPr>
        <w:t>la Corte</w:t>
      </w:r>
      <w:r w:rsidR="00287B91" w:rsidRPr="00A35AE1">
        <w:rPr>
          <w:lang w:val="es-ES"/>
        </w:rPr>
        <w:t xml:space="preserve"> considera que el estado actual de absoluta impunidad también </w:t>
      </w:r>
      <w:r w:rsidR="004B318E" w:rsidRPr="00A35AE1">
        <w:rPr>
          <w:lang w:val="es-ES"/>
        </w:rPr>
        <w:t>propició que no se dieran</w:t>
      </w:r>
      <w:r w:rsidR="00287B91" w:rsidRPr="00A35AE1">
        <w:rPr>
          <w:lang w:val="es-ES"/>
        </w:rPr>
        <w:t xml:space="preserve"> circu</w:t>
      </w:r>
      <w:r w:rsidR="00D447EE">
        <w:rPr>
          <w:lang w:val="es-ES"/>
        </w:rPr>
        <w:t>ns</w:t>
      </w:r>
      <w:r w:rsidR="00287B91" w:rsidRPr="00A35AE1">
        <w:rPr>
          <w:lang w:val="es-ES"/>
        </w:rPr>
        <w:t xml:space="preserve">tancias necesarias </w:t>
      </w:r>
      <w:r w:rsidR="00287B91" w:rsidRPr="00A35AE1">
        <w:rPr>
          <w:rFonts w:eastAsiaTheme="minorHAnsi" w:cs="Arial"/>
          <w:lang w:eastAsia="en-US"/>
        </w:rPr>
        <w:t>que</w:t>
      </w:r>
      <w:r w:rsidR="00287B91" w:rsidRPr="00A35AE1">
        <w:rPr>
          <w:lang w:val="es-ES"/>
        </w:rPr>
        <w:t xml:space="preserve"> garantizan un retorno adecuado. </w:t>
      </w:r>
      <w:r w:rsidR="00A864C2" w:rsidRPr="00A35AE1">
        <w:rPr>
          <w:lang w:val="es-ES"/>
        </w:rPr>
        <w:t xml:space="preserve">A lo anterior se une el hecho </w:t>
      </w:r>
      <w:r w:rsidR="004B318E" w:rsidRPr="00A35AE1">
        <w:rPr>
          <w:rFonts w:eastAsiaTheme="minorHAnsi" w:cs="Arial"/>
          <w:lang w:eastAsia="en-US"/>
        </w:rPr>
        <w:t>que los representantes y la Comisión afirmaron que el Estado no adoptó medidas para garantizar el retorno de las víctimas a su lugar de origen luego de haber sido desplazadas, ni antes ni después del momento en el que el Estado aceptó la competencia contenciosa de la Corte.</w:t>
      </w:r>
      <w:r w:rsidR="00BB5B22" w:rsidRPr="00A35AE1">
        <w:rPr>
          <w:rFonts w:eastAsiaTheme="minorHAnsi" w:cs="Arial"/>
          <w:lang w:eastAsia="en-US"/>
        </w:rPr>
        <w:t xml:space="preserve"> Esto fue también corroborado por la perita Paula Worby, quien señaló que, en lo que respecta al Estado, “realmente no hubo mayores esfuerzos, no hubo campañas, nada parecido siquiera a los esfuerzos que había con los refugiados en México, es algo que realmente nunca se hizo” y que dicho esfuerzo comenzó</w:t>
      </w:r>
      <w:r w:rsidR="00626614" w:rsidRPr="00A35AE1">
        <w:rPr>
          <w:rFonts w:eastAsiaTheme="minorHAnsi" w:cs="Arial"/>
          <w:lang w:eastAsia="en-US"/>
        </w:rPr>
        <w:t>,</w:t>
      </w:r>
      <w:r w:rsidR="00BB5B22" w:rsidRPr="00A35AE1">
        <w:rPr>
          <w:rFonts w:eastAsiaTheme="minorHAnsi" w:cs="Arial"/>
          <w:lang w:eastAsia="en-US"/>
        </w:rPr>
        <w:t xml:space="preserve"> principalmente</w:t>
      </w:r>
      <w:r w:rsidR="00626614" w:rsidRPr="00A35AE1">
        <w:rPr>
          <w:rFonts w:eastAsiaTheme="minorHAnsi" w:cs="Arial"/>
          <w:lang w:eastAsia="en-US"/>
        </w:rPr>
        <w:t>,</w:t>
      </w:r>
      <w:r w:rsidR="00BB5B22" w:rsidRPr="00A35AE1">
        <w:rPr>
          <w:rFonts w:eastAsiaTheme="minorHAnsi" w:cs="Arial"/>
          <w:lang w:eastAsia="en-US"/>
        </w:rPr>
        <w:t xml:space="preserve"> en la década de los años 90</w:t>
      </w:r>
      <w:r w:rsidR="00BB5B22">
        <w:rPr>
          <w:rStyle w:val="Refdenotaalpie"/>
          <w:rFonts w:eastAsiaTheme="minorHAnsi" w:cs="Arial"/>
          <w:lang w:eastAsia="en-US"/>
        </w:rPr>
        <w:footnoteReference w:id="132"/>
      </w:r>
      <w:r w:rsidR="00BB5B22" w:rsidRPr="00A35AE1">
        <w:rPr>
          <w:rFonts w:eastAsiaTheme="minorHAnsi" w:cs="Arial"/>
          <w:lang w:eastAsia="en-US"/>
        </w:rPr>
        <w:t>.</w:t>
      </w:r>
      <w:r w:rsidR="00EF7038">
        <w:rPr>
          <w:rFonts w:eastAsiaTheme="minorHAnsi" w:cs="Arial"/>
          <w:lang w:eastAsia="en-US"/>
        </w:rPr>
        <w:t xml:space="preserve"> </w:t>
      </w:r>
    </w:p>
    <w:p w14:paraId="2BC036F2" w14:textId="2EBF57B0" w:rsidR="00A22CF3" w:rsidRDefault="00A22CF3" w:rsidP="00A22CF3">
      <w:pPr>
        <w:tabs>
          <w:tab w:val="left" w:pos="567"/>
          <w:tab w:val="num" w:pos="12305"/>
        </w:tabs>
        <w:spacing w:line="240" w:lineRule="auto"/>
        <w:rPr>
          <w:rFonts w:eastAsiaTheme="minorHAnsi" w:cs="Arial"/>
          <w:lang w:eastAsia="en-US"/>
        </w:rPr>
      </w:pPr>
    </w:p>
    <w:p w14:paraId="276A5DCE" w14:textId="57D9FEB5" w:rsidR="00AA150A" w:rsidRPr="003F0185" w:rsidRDefault="00AA150A" w:rsidP="003604BF">
      <w:pPr>
        <w:numPr>
          <w:ilvl w:val="0"/>
          <w:numId w:val="4"/>
        </w:numPr>
        <w:tabs>
          <w:tab w:val="left" w:pos="567"/>
          <w:tab w:val="num" w:pos="1569"/>
          <w:tab w:val="num" w:pos="12305"/>
        </w:tabs>
        <w:spacing w:line="240" w:lineRule="auto"/>
        <w:ind w:left="0" w:firstLine="0"/>
      </w:pPr>
      <w:r w:rsidRPr="00125631">
        <w:rPr>
          <w:rFonts w:eastAsiaTheme="minorHAnsi" w:cs="Arial"/>
          <w:lang w:eastAsia="en-US"/>
        </w:rPr>
        <w:t xml:space="preserve">Ahora bien, </w:t>
      </w:r>
      <w:r w:rsidRPr="00125631">
        <w:t xml:space="preserve">el Tribunal advierte que </w:t>
      </w:r>
      <w:r w:rsidR="00427A52" w:rsidRPr="00125631">
        <w:t xml:space="preserve">las víctimas huyeron de la Aldea al momento de la masacre, esto es, antes de que </w:t>
      </w:r>
      <w:r w:rsidR="00E255B5">
        <w:t>aceptara</w:t>
      </w:r>
      <w:r w:rsidR="00E255B5" w:rsidRPr="00125631">
        <w:t xml:space="preserve"> </w:t>
      </w:r>
      <w:r w:rsidR="00427A52" w:rsidRPr="00125631">
        <w:t xml:space="preserve">la competencia temporal de la Corte. Asimismo, el Tribunal </w:t>
      </w:r>
      <w:r w:rsidR="00CF2D17" w:rsidRPr="00125631">
        <w:t>observa</w:t>
      </w:r>
      <w:r w:rsidR="00427A52" w:rsidRPr="00125631">
        <w:t xml:space="preserve"> que </w:t>
      </w:r>
      <w:r w:rsidRPr="00125631">
        <w:t>hubo varias víctimas que sí retornaron a la Aldea varios meses después de los hechos</w:t>
      </w:r>
      <w:r w:rsidRPr="00125631">
        <w:rPr>
          <w:rStyle w:val="Refdenotaalpie"/>
        </w:rPr>
        <w:footnoteReference w:id="133"/>
      </w:r>
      <w:r w:rsidR="008B5213">
        <w:t>,</w:t>
      </w:r>
      <w:r w:rsidR="00A864C2" w:rsidRPr="00125631">
        <w:t xml:space="preserve"> </w:t>
      </w:r>
      <w:r w:rsidR="00427A52" w:rsidRPr="00125631">
        <w:t>lo cual se sit</w:t>
      </w:r>
      <w:r w:rsidR="00A864C2" w:rsidRPr="00125631">
        <w:t>úa</w:t>
      </w:r>
      <w:r w:rsidR="00427A52" w:rsidRPr="00125631">
        <w:t xml:space="preserve">, igualmente, en un momento anterior a </w:t>
      </w:r>
      <w:r w:rsidRPr="00125631">
        <w:t xml:space="preserve">la competencia temporal de la Corte. </w:t>
      </w:r>
      <w:r w:rsidR="0093036B" w:rsidRPr="00125631">
        <w:t>Lo anterior ostenta una especial relevancia</w:t>
      </w:r>
      <w:r w:rsidR="00FF4FCF">
        <w:t xml:space="preserve"> en el análisis de estas alegadas violaciones en específico</w:t>
      </w:r>
      <w:r w:rsidR="0093036B" w:rsidRPr="00125631">
        <w:t xml:space="preserve">, por cuanto el Tribunal, tal y como se señaló </w:t>
      </w:r>
      <w:r w:rsidR="0093036B" w:rsidRPr="00125631">
        <w:rPr>
          <w:i/>
        </w:rPr>
        <w:t>supra</w:t>
      </w:r>
      <w:r w:rsidR="001B1E7A">
        <w:t xml:space="preserve">, </w:t>
      </w:r>
      <w:r w:rsidR="0093036B" w:rsidRPr="00125631">
        <w:t>posee competencia temporal sobre las violaciones que habrían tenido continuidad</w:t>
      </w:r>
      <w:r w:rsidR="001B1E7A">
        <w:t xml:space="preserve"> o lugar</w:t>
      </w:r>
      <w:r w:rsidR="0093036B" w:rsidRPr="00125631">
        <w:t xml:space="preserve"> a partir del</w:t>
      </w:r>
      <w:r w:rsidR="00427A52" w:rsidRPr="00125631">
        <w:t xml:space="preserve"> </w:t>
      </w:r>
      <w:r w:rsidR="0093036B" w:rsidRPr="00125631">
        <w:rPr>
          <w:lang w:val="es-ES"/>
        </w:rPr>
        <w:t>9 de marzo de 1987, momento en el que Guatemala aceptó la competencia contenciosa de la Corte. Es, por tanto, necesario, que la Corte pueda determinar qué v</w:t>
      </w:r>
      <w:r w:rsidR="0079052C">
        <w:rPr>
          <w:lang w:val="es-ES"/>
        </w:rPr>
        <w:t>í</w:t>
      </w:r>
      <w:r w:rsidR="0093036B" w:rsidRPr="00125631">
        <w:rPr>
          <w:lang w:val="es-ES"/>
        </w:rPr>
        <w:t xml:space="preserve">ctimas continuaban en una situación de </w:t>
      </w:r>
      <w:r w:rsidR="00427A52" w:rsidRPr="00125631">
        <w:rPr>
          <w:lang w:val="es-ES"/>
        </w:rPr>
        <w:t xml:space="preserve">imposibilidad de retorno a la Aldea </w:t>
      </w:r>
      <w:r w:rsidR="0079052C">
        <w:rPr>
          <w:lang w:val="es-ES"/>
        </w:rPr>
        <w:t>L</w:t>
      </w:r>
      <w:r w:rsidR="00427A52" w:rsidRPr="00125631">
        <w:rPr>
          <w:lang w:val="es-ES"/>
        </w:rPr>
        <w:t xml:space="preserve">os Josefinos y, </w:t>
      </w:r>
      <w:r w:rsidR="00CF2D17" w:rsidRPr="00125631">
        <w:rPr>
          <w:lang w:val="es-ES"/>
        </w:rPr>
        <w:t>en consecuencia</w:t>
      </w:r>
      <w:r w:rsidR="00427A52" w:rsidRPr="00125631">
        <w:rPr>
          <w:lang w:val="es-ES"/>
        </w:rPr>
        <w:t>,</w:t>
      </w:r>
      <w:r w:rsidR="00CF2D17" w:rsidRPr="00125631">
        <w:rPr>
          <w:lang w:val="es-ES"/>
        </w:rPr>
        <w:t xml:space="preserve"> de</w:t>
      </w:r>
      <w:r w:rsidR="00427A52" w:rsidRPr="00125631">
        <w:rPr>
          <w:lang w:val="es-ES"/>
        </w:rPr>
        <w:t xml:space="preserve"> desplazamiento forzado, </w:t>
      </w:r>
      <w:r w:rsidR="0093036B" w:rsidRPr="00125631">
        <w:rPr>
          <w:lang w:val="es-ES"/>
        </w:rPr>
        <w:t xml:space="preserve">a partir de la referida fecha. De </w:t>
      </w:r>
      <w:r w:rsidR="0093036B" w:rsidRPr="00125631">
        <w:rPr>
          <w:lang w:val="es-ES"/>
        </w:rPr>
        <w:lastRenderedPageBreak/>
        <w:t xml:space="preserve">conformidad con los alegatos de la Comisión y de los </w:t>
      </w:r>
      <w:r w:rsidR="00CF2D17" w:rsidRPr="00125631">
        <w:rPr>
          <w:lang w:val="es-ES"/>
        </w:rPr>
        <w:t>representantes</w:t>
      </w:r>
      <w:r w:rsidR="0093036B" w:rsidRPr="00125631">
        <w:rPr>
          <w:lang w:val="es-ES"/>
        </w:rPr>
        <w:t xml:space="preserve">, así como del acervo probatorio obrante </w:t>
      </w:r>
      <w:r w:rsidR="00CF2D17" w:rsidRPr="00125631">
        <w:rPr>
          <w:lang w:val="es-ES"/>
        </w:rPr>
        <w:t>en el expediente ante</w:t>
      </w:r>
      <w:r w:rsidR="0093036B" w:rsidRPr="00125631">
        <w:rPr>
          <w:lang w:val="es-ES"/>
        </w:rPr>
        <w:t xml:space="preserve"> la Corte, el Tribuna</w:t>
      </w:r>
      <w:r w:rsidR="002C7D43" w:rsidRPr="00125631">
        <w:rPr>
          <w:lang w:val="es-ES"/>
        </w:rPr>
        <w:t xml:space="preserve">l </w:t>
      </w:r>
      <w:r w:rsidR="00C018E3">
        <w:rPr>
          <w:lang w:val="es-ES"/>
        </w:rPr>
        <w:t>constata</w:t>
      </w:r>
      <w:r w:rsidR="002C7D43" w:rsidRPr="00125631">
        <w:rPr>
          <w:lang w:val="es-ES"/>
        </w:rPr>
        <w:t xml:space="preserve"> que ha quedado </w:t>
      </w:r>
      <w:r w:rsidR="0093036B" w:rsidRPr="00125631">
        <w:rPr>
          <w:lang w:val="es-ES"/>
        </w:rPr>
        <w:t xml:space="preserve">acreditado que </w:t>
      </w:r>
      <w:r w:rsidR="00852470">
        <w:rPr>
          <w:lang w:val="es-ES"/>
        </w:rPr>
        <w:t xml:space="preserve">al menos </w:t>
      </w:r>
      <w:r w:rsidR="002C7D43" w:rsidRPr="00125631">
        <w:rPr>
          <w:lang w:val="es-ES"/>
        </w:rPr>
        <w:t>7</w:t>
      </w:r>
      <w:r w:rsidR="0093036B" w:rsidRPr="00125631">
        <w:rPr>
          <w:lang w:val="es-ES"/>
        </w:rPr>
        <w:t xml:space="preserve"> personas</w:t>
      </w:r>
      <w:r w:rsidR="00A864C2" w:rsidRPr="00125631">
        <w:rPr>
          <w:lang w:val="es-ES"/>
        </w:rPr>
        <w:t>, junto con sus n</w:t>
      </w:r>
      <w:r w:rsidR="00E47F35" w:rsidRPr="00125631">
        <w:rPr>
          <w:lang w:val="es-ES"/>
        </w:rPr>
        <w:t>ú</w:t>
      </w:r>
      <w:r w:rsidR="002C7D43" w:rsidRPr="00125631">
        <w:rPr>
          <w:lang w:val="es-ES"/>
        </w:rPr>
        <w:t>cleos familiares,</w:t>
      </w:r>
      <w:r w:rsidR="0093036B" w:rsidRPr="00125631">
        <w:rPr>
          <w:lang w:val="es-ES"/>
        </w:rPr>
        <w:t xml:space="preserve"> no pudieron retornar a la Aldea los Josefinos en un momento posterior al 9 de marzo de 1987. En efecto, </w:t>
      </w:r>
      <w:r w:rsidR="0093036B" w:rsidRPr="00125631">
        <w:rPr>
          <w:rFonts w:eastAsiaTheme="minorHAnsi" w:cs="Arial"/>
          <w:lang w:eastAsia="en-US"/>
        </w:rPr>
        <w:t>la señora María Fidelia Quevedo dio cuenta de ello al exponer cómo después d</w:t>
      </w:r>
      <w:r w:rsidR="00774C40" w:rsidRPr="00125631">
        <w:rPr>
          <w:rFonts w:eastAsiaTheme="minorHAnsi" w:cs="Arial"/>
          <w:lang w:eastAsia="en-US"/>
        </w:rPr>
        <w:t>e la masacre huyó con sus hijos</w:t>
      </w:r>
      <w:r w:rsidR="00774C40" w:rsidRPr="00125631">
        <w:rPr>
          <w:rStyle w:val="Refdenotaalpie"/>
          <w:rFonts w:eastAsiaTheme="minorHAnsi" w:cs="Arial"/>
          <w:lang w:eastAsia="en-US"/>
        </w:rPr>
        <w:footnoteReference w:id="134"/>
      </w:r>
      <w:r w:rsidR="0093036B" w:rsidRPr="00125631">
        <w:rPr>
          <w:rFonts w:eastAsiaTheme="minorHAnsi" w:cs="Arial"/>
          <w:lang w:eastAsia="en-US"/>
        </w:rPr>
        <w:t xml:space="preserve"> y terminó por desplazarse hasta el </w:t>
      </w:r>
      <w:r w:rsidR="00125631" w:rsidRPr="00125631">
        <w:rPr>
          <w:rFonts w:eastAsiaTheme="minorHAnsi" w:cs="Arial"/>
          <w:lang w:eastAsia="en-US"/>
        </w:rPr>
        <w:t>D</w:t>
      </w:r>
      <w:r w:rsidR="0093036B" w:rsidRPr="00125631">
        <w:rPr>
          <w:rFonts w:eastAsiaTheme="minorHAnsi" w:cs="Arial"/>
          <w:lang w:eastAsia="en-US"/>
        </w:rPr>
        <w:t xml:space="preserve">epartamento </w:t>
      </w:r>
      <w:r w:rsidR="00125631" w:rsidRPr="00125631">
        <w:rPr>
          <w:rFonts w:eastAsiaTheme="minorHAnsi" w:cs="Arial"/>
          <w:lang w:eastAsia="en-US"/>
        </w:rPr>
        <w:t xml:space="preserve">de </w:t>
      </w:r>
      <w:r w:rsidR="0093036B" w:rsidRPr="00125631">
        <w:rPr>
          <w:rFonts w:eastAsiaTheme="minorHAnsi" w:cs="Arial"/>
          <w:lang w:eastAsia="en-US"/>
        </w:rPr>
        <w:t>Guatemala, donde vive hasta el día de hoy</w:t>
      </w:r>
      <w:r w:rsidR="0093036B" w:rsidRPr="00125631">
        <w:rPr>
          <w:rStyle w:val="Refdenotaalpie"/>
          <w:rFonts w:eastAsiaTheme="minorHAnsi" w:cs="Arial"/>
          <w:lang w:eastAsia="en-US"/>
        </w:rPr>
        <w:footnoteReference w:id="135"/>
      </w:r>
      <w:r w:rsidR="0093036B" w:rsidRPr="00125631">
        <w:rPr>
          <w:rFonts w:eastAsiaTheme="minorHAnsi" w:cs="Arial"/>
          <w:lang w:eastAsia="en-US"/>
        </w:rPr>
        <w:t>. De la misma manera, el señor Antonio Ajanel Ortiz mencionó que permaneció 18 años en México y</w:t>
      </w:r>
      <w:r w:rsidR="001B1E7A">
        <w:rPr>
          <w:rFonts w:eastAsiaTheme="minorHAnsi" w:cs="Arial"/>
          <w:lang w:eastAsia="en-US"/>
        </w:rPr>
        <w:t>,</w:t>
      </w:r>
      <w:r w:rsidR="0093036B" w:rsidRPr="00125631">
        <w:rPr>
          <w:rFonts w:eastAsiaTheme="minorHAnsi" w:cs="Arial"/>
          <w:lang w:eastAsia="en-US"/>
        </w:rPr>
        <w:t xml:space="preserve"> aunque reg</w:t>
      </w:r>
      <w:r w:rsidR="001B1E7A">
        <w:rPr>
          <w:rFonts w:eastAsiaTheme="minorHAnsi" w:cs="Arial"/>
          <w:lang w:eastAsia="en-US"/>
        </w:rPr>
        <w:t>resó a Guatemala en el año 2000</w:t>
      </w:r>
      <w:r w:rsidR="0093036B" w:rsidRPr="00125631">
        <w:rPr>
          <w:rFonts w:eastAsiaTheme="minorHAnsi" w:cs="Arial"/>
          <w:lang w:eastAsia="en-US"/>
        </w:rPr>
        <w:t xml:space="preserve"> tras la firma de la paz, no ha vuelto a vivir en Los Josefinos</w:t>
      </w:r>
      <w:r w:rsidR="0093036B" w:rsidRPr="00125631">
        <w:rPr>
          <w:rStyle w:val="Refdenotaalpie"/>
          <w:rFonts w:eastAsiaTheme="minorHAnsi" w:cs="Arial"/>
          <w:lang w:eastAsia="en-US"/>
        </w:rPr>
        <w:footnoteReference w:id="136"/>
      </w:r>
      <w:r w:rsidR="0093036B" w:rsidRPr="00125631">
        <w:rPr>
          <w:rFonts w:eastAsiaTheme="minorHAnsi" w:cs="Arial"/>
          <w:lang w:eastAsia="en-US"/>
        </w:rPr>
        <w:t>.</w:t>
      </w:r>
      <w:r w:rsidR="00B36601">
        <w:rPr>
          <w:rFonts w:eastAsiaTheme="minorHAnsi" w:cs="Arial"/>
          <w:lang w:eastAsia="en-US"/>
        </w:rPr>
        <w:t xml:space="preserve"> Resaltó que</w:t>
      </w:r>
      <w:r w:rsidR="00EF7038">
        <w:rPr>
          <w:rFonts w:eastAsiaTheme="minorHAnsi" w:cs="Arial"/>
          <w:lang w:eastAsia="en-US"/>
        </w:rPr>
        <w:t xml:space="preserve"> </w:t>
      </w:r>
      <w:r w:rsidR="00B36601">
        <w:rPr>
          <w:rFonts w:eastAsiaTheme="minorHAnsi" w:cs="Arial"/>
          <w:lang w:eastAsia="en-US"/>
        </w:rPr>
        <w:t>regresó en el año 2000 porque un conocido le dijo que “ya las cosas estaban más tranquilas”</w:t>
      </w:r>
      <w:r w:rsidR="00B36601">
        <w:rPr>
          <w:rStyle w:val="Refdenotaalpie"/>
          <w:rFonts w:eastAsiaTheme="minorHAnsi" w:cs="Arial"/>
          <w:lang w:eastAsia="en-US"/>
        </w:rPr>
        <w:footnoteReference w:id="137"/>
      </w:r>
      <w:r w:rsidR="00B36601">
        <w:rPr>
          <w:rFonts w:eastAsiaTheme="minorHAnsi" w:cs="Arial"/>
          <w:lang w:eastAsia="en-US"/>
        </w:rPr>
        <w:t>.</w:t>
      </w:r>
      <w:r w:rsidR="0093036B" w:rsidRPr="00125631">
        <w:rPr>
          <w:rFonts w:eastAsiaTheme="minorHAnsi" w:cs="Arial"/>
          <w:lang w:eastAsia="en-US"/>
        </w:rPr>
        <w:t xml:space="preserve"> Igualmente, las víctimas Alba Maritza López Mejía</w:t>
      </w:r>
      <w:r w:rsidR="005E79CE" w:rsidRPr="00125631">
        <w:rPr>
          <w:rStyle w:val="Refdenotaalpie"/>
          <w:rFonts w:eastAsiaTheme="minorHAnsi" w:cs="Arial"/>
          <w:lang w:eastAsia="en-US"/>
        </w:rPr>
        <w:footnoteReference w:id="138"/>
      </w:r>
      <w:r w:rsidR="0093036B" w:rsidRPr="00125631">
        <w:rPr>
          <w:rFonts w:eastAsiaTheme="minorHAnsi" w:cs="Arial"/>
          <w:lang w:eastAsia="en-US"/>
        </w:rPr>
        <w:t>, Elidea Hernández Rodríguez</w:t>
      </w:r>
      <w:r w:rsidR="005E79CE" w:rsidRPr="00125631">
        <w:rPr>
          <w:rStyle w:val="Refdenotaalpie"/>
          <w:rFonts w:eastAsiaTheme="minorHAnsi" w:cs="Arial"/>
          <w:lang w:eastAsia="en-US"/>
        </w:rPr>
        <w:footnoteReference w:id="139"/>
      </w:r>
      <w:r w:rsidR="0093036B" w:rsidRPr="00125631">
        <w:rPr>
          <w:rFonts w:eastAsiaTheme="minorHAnsi" w:cs="Arial"/>
          <w:lang w:eastAsia="en-US"/>
        </w:rPr>
        <w:t>, Sotero Chávez</w:t>
      </w:r>
      <w:r w:rsidR="005E79CE" w:rsidRPr="00125631">
        <w:rPr>
          <w:rStyle w:val="Refdenotaalpie"/>
          <w:rFonts w:eastAsiaTheme="minorHAnsi" w:cs="Arial"/>
          <w:lang w:eastAsia="en-US"/>
        </w:rPr>
        <w:footnoteReference w:id="140"/>
      </w:r>
      <w:r w:rsidR="0093036B" w:rsidRPr="00125631">
        <w:rPr>
          <w:rFonts w:eastAsiaTheme="minorHAnsi" w:cs="Arial"/>
          <w:lang w:eastAsia="en-US"/>
        </w:rPr>
        <w:t>, Juana Leonidas García Castellanos</w:t>
      </w:r>
      <w:r w:rsidR="005E79CE" w:rsidRPr="00125631">
        <w:rPr>
          <w:rStyle w:val="Refdenotaalpie"/>
          <w:rFonts w:eastAsiaTheme="minorHAnsi" w:cs="Arial"/>
          <w:lang w:eastAsia="en-US"/>
        </w:rPr>
        <w:footnoteReference w:id="141"/>
      </w:r>
      <w:r w:rsidR="0093036B" w:rsidRPr="00125631">
        <w:rPr>
          <w:rFonts w:eastAsiaTheme="minorHAnsi" w:cs="Arial"/>
          <w:lang w:eastAsia="en-US"/>
        </w:rPr>
        <w:t xml:space="preserve"> y Zoila Reyes Pineda</w:t>
      </w:r>
      <w:r w:rsidR="005E79CE" w:rsidRPr="00125631">
        <w:rPr>
          <w:rStyle w:val="Refdenotaalpie"/>
          <w:rFonts w:eastAsiaTheme="minorHAnsi" w:cs="Arial"/>
          <w:lang w:eastAsia="en-US"/>
        </w:rPr>
        <w:footnoteReference w:id="142"/>
      </w:r>
      <w:r w:rsidR="0093036B" w:rsidRPr="00125631">
        <w:rPr>
          <w:rFonts w:eastAsiaTheme="minorHAnsi" w:cs="Arial"/>
          <w:lang w:eastAsia="en-US"/>
        </w:rPr>
        <w:t xml:space="preserve"> declararon que tampoco ellas ni sus familias retornaron a la aldea y siguen viviendo fuera hasta la actualidad. </w:t>
      </w:r>
    </w:p>
    <w:p w14:paraId="5DB1A15C" w14:textId="77777777" w:rsidR="003F0185" w:rsidRPr="003F0185" w:rsidRDefault="003F0185" w:rsidP="003F0185">
      <w:pPr>
        <w:tabs>
          <w:tab w:val="left" w:pos="567"/>
        </w:tabs>
        <w:spacing w:line="240" w:lineRule="auto"/>
      </w:pPr>
    </w:p>
    <w:p w14:paraId="67913817" w14:textId="73D0E442" w:rsidR="003604BF" w:rsidRPr="003F0185" w:rsidRDefault="003604BF" w:rsidP="003604BF">
      <w:pPr>
        <w:numPr>
          <w:ilvl w:val="0"/>
          <w:numId w:val="4"/>
        </w:numPr>
        <w:tabs>
          <w:tab w:val="left" w:pos="567"/>
          <w:tab w:val="num" w:pos="1569"/>
          <w:tab w:val="num" w:pos="12305"/>
        </w:tabs>
        <w:spacing w:line="240" w:lineRule="auto"/>
        <w:ind w:left="0" w:firstLine="0"/>
        <w:rPr>
          <w:lang w:val="es-ES"/>
        </w:rPr>
      </w:pPr>
      <w:r w:rsidRPr="005D74B2">
        <w:rPr>
          <w:rFonts w:eastAsiaTheme="minorHAnsi" w:cs="Arial"/>
          <w:lang w:eastAsia="en-US"/>
        </w:rPr>
        <w:t xml:space="preserve">Por lo expuesto, </w:t>
      </w:r>
      <w:r w:rsidR="00F9665A">
        <w:rPr>
          <w:rFonts w:eastAsiaTheme="minorHAnsi" w:cs="Arial"/>
          <w:lang w:eastAsia="en-US"/>
        </w:rPr>
        <w:t xml:space="preserve">el Tribunal concluye que, </w:t>
      </w:r>
      <w:r w:rsidR="00EA481B">
        <w:rPr>
          <w:rFonts w:eastAsiaTheme="minorHAnsi" w:cs="Arial"/>
          <w:lang w:eastAsia="en-US"/>
        </w:rPr>
        <w:t xml:space="preserve">al </w:t>
      </w:r>
      <w:r w:rsidR="00F9665A" w:rsidRPr="0093036B">
        <w:rPr>
          <w:lang w:val="es-ES"/>
        </w:rPr>
        <w:t>9 de marzo de 1987</w:t>
      </w:r>
      <w:r w:rsidR="00F9665A">
        <w:rPr>
          <w:lang w:val="es-ES"/>
        </w:rPr>
        <w:t xml:space="preserve">, </w:t>
      </w:r>
      <w:r w:rsidRPr="005D74B2">
        <w:rPr>
          <w:rFonts w:eastAsiaTheme="minorHAnsi" w:cs="Arial"/>
          <w:lang w:eastAsia="en-US"/>
        </w:rPr>
        <w:t xml:space="preserve">el Estado guatemalteco </w:t>
      </w:r>
      <w:r w:rsidR="00F9665A">
        <w:rPr>
          <w:rFonts w:eastAsiaTheme="minorHAnsi" w:cs="Arial"/>
          <w:lang w:eastAsia="en-US"/>
        </w:rPr>
        <w:t>continuaba incumpliendo s</w:t>
      </w:r>
      <w:r w:rsidRPr="005D74B2">
        <w:rPr>
          <w:rFonts w:eastAsiaTheme="minorHAnsi" w:cs="Arial"/>
          <w:lang w:eastAsia="en-US"/>
        </w:rPr>
        <w:t>u obligación de generar condiciones para el retorno o el reasentamiento voluntario de las personas desplazadas forzadamente de la Aldea</w:t>
      </w:r>
      <w:r w:rsidR="005D74B2">
        <w:rPr>
          <w:rFonts w:eastAsiaTheme="minorHAnsi" w:cs="Arial"/>
          <w:lang w:eastAsia="en-US"/>
        </w:rPr>
        <w:t xml:space="preserve"> </w:t>
      </w:r>
      <w:r w:rsidR="00835C74">
        <w:rPr>
          <w:rFonts w:eastAsiaTheme="minorHAnsi" w:cs="Arial"/>
          <w:lang w:eastAsia="en-US"/>
        </w:rPr>
        <w:t>L</w:t>
      </w:r>
      <w:r w:rsidR="005D74B2">
        <w:rPr>
          <w:rFonts w:eastAsiaTheme="minorHAnsi" w:cs="Arial"/>
          <w:lang w:eastAsia="en-US"/>
        </w:rPr>
        <w:t>os Josefinos</w:t>
      </w:r>
      <w:r w:rsidR="00EA481B">
        <w:rPr>
          <w:rFonts w:eastAsiaTheme="minorHAnsi" w:cs="Arial"/>
          <w:lang w:eastAsia="en-US"/>
        </w:rPr>
        <w:t>, lo cual les obligó a continuar viviendo en otra región del país o fuera de él</w:t>
      </w:r>
      <w:r w:rsidRPr="005D74B2">
        <w:rPr>
          <w:rFonts w:eastAsiaTheme="minorHAnsi" w:cs="Arial"/>
          <w:lang w:eastAsia="en-US"/>
        </w:rPr>
        <w:t xml:space="preserve">. En consecuencia, </w:t>
      </w:r>
      <w:r w:rsidR="00EA481B">
        <w:rPr>
          <w:rFonts w:eastAsiaTheme="minorHAnsi" w:cs="Arial"/>
          <w:lang w:eastAsia="en-US"/>
        </w:rPr>
        <w:t xml:space="preserve">a la vista de la prueba aportada ante este Tribunal, la Corte concluye que </w:t>
      </w:r>
      <w:r w:rsidRPr="005D74B2">
        <w:rPr>
          <w:rFonts w:eastAsiaTheme="minorHAnsi" w:cs="Arial"/>
          <w:lang w:eastAsia="en-US"/>
        </w:rPr>
        <w:t xml:space="preserve">el Estado es responsable por la violación del derecho a la </w:t>
      </w:r>
      <w:r w:rsidR="00F24DA3">
        <w:rPr>
          <w:rFonts w:eastAsiaTheme="minorHAnsi" w:cs="Arial"/>
          <w:lang w:eastAsia="en-US"/>
        </w:rPr>
        <w:t>libertad de</w:t>
      </w:r>
      <w:r w:rsidRPr="005D74B2">
        <w:rPr>
          <w:rFonts w:eastAsiaTheme="minorHAnsi" w:cs="Arial"/>
          <w:lang w:eastAsia="en-US"/>
        </w:rPr>
        <w:t xml:space="preserve"> circulación y </w:t>
      </w:r>
      <w:r w:rsidR="00F24DA3">
        <w:rPr>
          <w:rFonts w:eastAsiaTheme="minorHAnsi" w:cs="Arial"/>
          <w:lang w:eastAsia="en-US"/>
        </w:rPr>
        <w:t xml:space="preserve">de </w:t>
      </w:r>
      <w:r w:rsidRPr="005D74B2">
        <w:rPr>
          <w:rFonts w:eastAsiaTheme="minorHAnsi" w:cs="Arial"/>
          <w:lang w:eastAsia="en-US"/>
        </w:rPr>
        <w:t xml:space="preserve">residencia </w:t>
      </w:r>
      <w:r w:rsidR="00F9665A">
        <w:rPr>
          <w:rFonts w:eastAsiaTheme="minorHAnsi" w:cs="Arial"/>
          <w:lang w:eastAsia="en-US"/>
        </w:rPr>
        <w:t xml:space="preserve">amparado por el </w:t>
      </w:r>
      <w:r w:rsidRPr="005D74B2">
        <w:rPr>
          <w:rFonts w:eastAsiaTheme="minorHAnsi" w:cs="Arial"/>
          <w:lang w:eastAsia="en-US"/>
        </w:rPr>
        <w:t xml:space="preserve">artículo 22 de la </w:t>
      </w:r>
      <w:r w:rsidR="00F9665A">
        <w:rPr>
          <w:rFonts w:eastAsiaTheme="minorHAnsi" w:cs="Arial"/>
          <w:lang w:eastAsia="en-US"/>
        </w:rPr>
        <w:t>Convención Americana</w:t>
      </w:r>
      <w:r w:rsidRPr="005D74B2">
        <w:rPr>
          <w:rFonts w:eastAsiaTheme="minorHAnsi" w:cs="Arial"/>
          <w:lang w:eastAsia="en-US"/>
        </w:rPr>
        <w:t>, en concordancia con el incumplimiento de las obligaciones contenidas en el artículo 1.1 del mismo instrumento</w:t>
      </w:r>
      <w:r w:rsidR="00474112">
        <w:rPr>
          <w:rFonts w:eastAsiaTheme="minorHAnsi" w:cs="Arial"/>
          <w:lang w:eastAsia="en-US"/>
        </w:rPr>
        <w:t>,</w:t>
      </w:r>
      <w:r w:rsidRPr="005D74B2">
        <w:rPr>
          <w:rFonts w:eastAsiaTheme="minorHAnsi" w:cs="Arial"/>
          <w:lang w:eastAsia="en-US"/>
        </w:rPr>
        <w:t xml:space="preserve"> en perjuicio de </w:t>
      </w:r>
      <w:r w:rsidR="005D74B2" w:rsidRPr="005D74B2">
        <w:rPr>
          <w:rFonts w:eastAsiaTheme="minorHAnsi" w:cs="Arial"/>
          <w:lang w:eastAsia="en-US"/>
        </w:rPr>
        <w:t>María Fidelia Quevedo, Antonio Ajanel Ortiz</w:t>
      </w:r>
      <w:r w:rsidR="004E3ED5">
        <w:rPr>
          <w:rFonts w:eastAsiaTheme="minorHAnsi" w:cs="Arial"/>
          <w:lang w:eastAsia="en-US"/>
        </w:rPr>
        <w:t>,</w:t>
      </w:r>
      <w:r w:rsidR="005D74B2" w:rsidRPr="005D74B2">
        <w:rPr>
          <w:rFonts w:eastAsiaTheme="minorHAnsi" w:cs="Arial"/>
          <w:lang w:eastAsia="en-US"/>
        </w:rPr>
        <w:t xml:space="preserve"> Alba Maritza López Mejía, Elidea Hernández Rodríguez, Sotero Chávez, Juana Leonidas García Castellanos, Zoila Reyes Pineda y sus núcleos familiares</w:t>
      </w:r>
      <w:r w:rsidR="005D74B2">
        <w:rPr>
          <w:rStyle w:val="Refdenotaalpie"/>
          <w:rFonts w:eastAsiaTheme="minorHAnsi" w:cs="Arial"/>
          <w:lang w:eastAsia="en-US"/>
        </w:rPr>
        <w:footnoteReference w:id="143"/>
      </w:r>
      <w:r w:rsidR="005D74B2" w:rsidRPr="005D74B2">
        <w:rPr>
          <w:rFonts w:eastAsiaTheme="minorHAnsi" w:cs="Arial"/>
          <w:lang w:eastAsia="en-US"/>
        </w:rPr>
        <w:t>.</w:t>
      </w:r>
      <w:r w:rsidRPr="005D74B2">
        <w:rPr>
          <w:rFonts w:eastAsiaTheme="minorHAnsi" w:cs="Arial"/>
          <w:lang w:eastAsia="en-US"/>
        </w:rPr>
        <w:t xml:space="preserve"> </w:t>
      </w:r>
    </w:p>
    <w:p w14:paraId="280FF4A9" w14:textId="1C2DC66B" w:rsidR="00AE612A" w:rsidRPr="00075241" w:rsidRDefault="00A664F7" w:rsidP="00AE612A">
      <w:pPr>
        <w:pStyle w:val="Ttulo3"/>
        <w:rPr>
          <w:lang w:val="es-ES"/>
        </w:rPr>
      </w:pPr>
      <w:bookmarkStart w:id="50" w:name="_Toc129857606"/>
      <w:r>
        <w:rPr>
          <w:lang w:val="es-ES"/>
        </w:rPr>
        <w:lastRenderedPageBreak/>
        <w:t>b</w:t>
      </w:r>
      <w:r w:rsidR="00AE612A">
        <w:rPr>
          <w:lang w:val="es-ES"/>
        </w:rPr>
        <w:t xml:space="preserve">.3. Protección </w:t>
      </w:r>
      <w:r w:rsidR="005D6976">
        <w:rPr>
          <w:lang w:val="es-ES"/>
        </w:rPr>
        <w:t>a</w:t>
      </w:r>
      <w:r w:rsidR="00AE612A">
        <w:rPr>
          <w:lang w:val="es-ES"/>
        </w:rPr>
        <w:t xml:space="preserve"> la familia</w:t>
      </w:r>
      <w:bookmarkEnd w:id="50"/>
      <w:r w:rsidR="00AE612A">
        <w:rPr>
          <w:lang w:val="es-ES"/>
        </w:rPr>
        <w:t xml:space="preserve"> </w:t>
      </w:r>
    </w:p>
    <w:p w14:paraId="45553C6E" w14:textId="516E55E3" w:rsidR="005D74B2" w:rsidRPr="00A2402B" w:rsidRDefault="005D74B2" w:rsidP="00F17823">
      <w:pPr>
        <w:numPr>
          <w:ilvl w:val="0"/>
          <w:numId w:val="4"/>
        </w:numPr>
        <w:tabs>
          <w:tab w:val="left" w:pos="567"/>
          <w:tab w:val="num" w:pos="1569"/>
          <w:tab w:val="num" w:pos="12305"/>
        </w:tabs>
        <w:spacing w:line="240" w:lineRule="auto"/>
        <w:ind w:left="0" w:firstLine="0"/>
      </w:pPr>
      <w:r w:rsidRPr="00F378B5">
        <w:rPr>
          <w:lang w:val="es-ES"/>
        </w:rPr>
        <w:t xml:space="preserve">Entre los derechos que pueden verse afectados por situaciones de desplazamiento forzado se </w:t>
      </w:r>
      <w:r w:rsidR="001B1E7A">
        <w:rPr>
          <w:lang w:val="es-ES"/>
        </w:rPr>
        <w:t>encuentra aque</w:t>
      </w:r>
      <w:r w:rsidRPr="00F378B5">
        <w:rPr>
          <w:lang w:val="es-ES"/>
        </w:rPr>
        <w:t xml:space="preserve">l relativo a la protección de la familia, recogido en el artículo 17 de la Convención Americana, como también los derechos </w:t>
      </w:r>
      <w:r w:rsidR="00360EBB" w:rsidRPr="00F378B5">
        <w:rPr>
          <w:lang w:val="es-ES"/>
        </w:rPr>
        <w:t>de la niñez</w:t>
      </w:r>
      <w:r w:rsidRPr="00F378B5">
        <w:rPr>
          <w:lang w:val="es-ES"/>
        </w:rPr>
        <w:t>, de conformidad al artículo 19 del tratado. La primera norma reconoce que la familia es el elemento natural y fundamental de la sociedad y tiene derecho a la protección de la sociedad y el Estado</w:t>
      </w:r>
      <w:r w:rsidRPr="00DA1AE6">
        <w:rPr>
          <w:rStyle w:val="Refdenotaalpie"/>
        </w:rPr>
        <w:footnoteReference w:id="144"/>
      </w:r>
      <w:r w:rsidRPr="00F378B5">
        <w:rPr>
          <w:lang w:val="es-ES"/>
        </w:rPr>
        <w:t>. La Corte ha establecido que el Estado se encuentra obligado a favorecer el desarrollo y la fortaleza del núcleo familiar</w:t>
      </w:r>
      <w:r w:rsidRPr="00DA1AE6">
        <w:rPr>
          <w:rStyle w:val="Refdenotaalpie"/>
        </w:rPr>
        <w:footnoteReference w:id="145"/>
      </w:r>
      <w:r w:rsidRPr="00F378B5">
        <w:rPr>
          <w:lang w:val="es-ES"/>
        </w:rPr>
        <w:t xml:space="preserve"> y que la separación de niños </w:t>
      </w:r>
      <w:r w:rsidR="00360EBB" w:rsidRPr="00F378B5">
        <w:rPr>
          <w:lang w:val="es-ES"/>
        </w:rPr>
        <w:t xml:space="preserve">y niñas </w:t>
      </w:r>
      <w:r w:rsidRPr="00F378B5">
        <w:rPr>
          <w:lang w:val="es-ES"/>
        </w:rPr>
        <w:t xml:space="preserve">de su familia constituye, bajo ciertas condiciones, una violación de su derecho a la familia. Así, el niño </w:t>
      </w:r>
      <w:r w:rsidR="00360EBB" w:rsidRPr="00F378B5">
        <w:rPr>
          <w:lang w:val="es-ES"/>
        </w:rPr>
        <w:t xml:space="preserve">o la niña </w:t>
      </w:r>
      <w:r w:rsidRPr="00F378B5">
        <w:rPr>
          <w:lang w:val="es-ES"/>
        </w:rPr>
        <w:t>tiene derecho a vivir con su familia, llamada a satisfacer sus necesidades materiales, afectivas y psicológicas</w:t>
      </w:r>
      <w:r w:rsidRPr="00DA1AE6">
        <w:rPr>
          <w:rStyle w:val="Refdenotaalpie"/>
        </w:rPr>
        <w:footnoteReference w:id="146"/>
      </w:r>
      <w:r w:rsidRPr="00F378B5">
        <w:rPr>
          <w:lang w:val="es-ES"/>
        </w:rPr>
        <w:t xml:space="preserve">. </w:t>
      </w:r>
      <w:r w:rsidR="00F9665A" w:rsidRPr="00F378B5">
        <w:t>La Corte entiende que</w:t>
      </w:r>
      <w:r w:rsidR="00360EBB" w:rsidRPr="00F378B5">
        <w:t>,</w:t>
      </w:r>
      <w:r w:rsidR="00F9665A" w:rsidRPr="00F378B5">
        <w:t xml:space="preserve"> en situaciones de desplazamiento forzado surge un deber estatal de procurar la </w:t>
      </w:r>
      <w:r w:rsidR="00B33C4E">
        <w:t xml:space="preserve">reunificación </w:t>
      </w:r>
      <w:r w:rsidR="00F9665A" w:rsidRPr="00F378B5">
        <w:t>familiar, especialmente en casos de familias con niños</w:t>
      </w:r>
      <w:r w:rsidR="00360EBB" w:rsidRPr="00F378B5">
        <w:t xml:space="preserve"> y niñas</w:t>
      </w:r>
      <w:r w:rsidR="00F9665A" w:rsidRPr="00DA1AE6">
        <w:rPr>
          <w:vertAlign w:val="superscript"/>
        </w:rPr>
        <w:footnoteReference w:id="147"/>
      </w:r>
      <w:r w:rsidR="00F9665A" w:rsidRPr="00F378B5">
        <w:t xml:space="preserve">. Este deber, atinente a los derechos a la protección de la familia y los derechos </w:t>
      </w:r>
      <w:r w:rsidR="00360EBB" w:rsidRPr="00F378B5">
        <w:t>de la niñez</w:t>
      </w:r>
      <w:r w:rsidR="00F9665A" w:rsidRPr="00F378B5">
        <w:t>, es independiente de otros que también son atinentes a situaciones de desplazamiento forzado, como el de posibilitar un retorno seguro. Lo anterior no obsta a que, de acuerdo a las circunstancias del caso, medidas para posibilitar el retorno seguro sean aptas también para lograr la reunión familiar.</w:t>
      </w:r>
      <w:r w:rsidR="00FF4FCF">
        <w:t xml:space="preserve"> </w:t>
      </w:r>
      <w:r w:rsidR="00F9665A" w:rsidRPr="00F378B5">
        <w:t>En vista de lo anterior, l</w:t>
      </w:r>
      <w:r w:rsidRPr="00F378B5">
        <w:rPr>
          <w:rFonts w:eastAsiaTheme="minorHAnsi" w:cs="MinionPro-Regular"/>
          <w:lang w:val="es-ES"/>
        </w:rPr>
        <w:t>a Corte ha considerado en casos de desplazamiento forzado que ese fenómeno, en tanto conlleve la separación o fragmentación del núcleo familiar, puede generar la responsabilidad del Estado por la transgresión del artículo 17 de la Convención, como también, de ser el caso, de su artículo 19 respecto de niñas o niños afectados por esa situación</w:t>
      </w:r>
      <w:r w:rsidRPr="00DA1AE6">
        <w:rPr>
          <w:vertAlign w:val="superscript"/>
        </w:rPr>
        <w:footnoteReference w:id="148"/>
      </w:r>
      <w:r w:rsidRPr="00F378B5">
        <w:rPr>
          <w:rFonts w:eastAsiaTheme="minorHAnsi" w:cs="MinionPro-Regular"/>
          <w:lang w:val="es-ES"/>
        </w:rPr>
        <w:t xml:space="preserve">. </w:t>
      </w:r>
    </w:p>
    <w:p w14:paraId="4DE279F8" w14:textId="4AC775C2" w:rsidR="00A2402B" w:rsidRDefault="00A2402B" w:rsidP="00A2402B">
      <w:pPr>
        <w:pStyle w:val="Estilo5"/>
        <w:tabs>
          <w:tab w:val="clear" w:pos="0"/>
        </w:tabs>
        <w:spacing w:after="0" w:line="240" w:lineRule="auto"/>
        <w:ind w:right="-144"/>
        <w:rPr>
          <w:rFonts w:eastAsiaTheme="minorHAnsi" w:cs="MinionPro-Regular"/>
          <w:lang w:val="es-ES"/>
        </w:rPr>
      </w:pPr>
    </w:p>
    <w:p w14:paraId="7DB088B6" w14:textId="2FD1AD18" w:rsidR="0005638F" w:rsidRDefault="005D74B2" w:rsidP="00F17823">
      <w:pPr>
        <w:numPr>
          <w:ilvl w:val="0"/>
          <w:numId w:val="4"/>
        </w:numPr>
        <w:tabs>
          <w:tab w:val="left" w:pos="567"/>
          <w:tab w:val="num" w:pos="1569"/>
          <w:tab w:val="num" w:pos="12305"/>
        </w:tabs>
        <w:spacing w:line="240" w:lineRule="auto"/>
        <w:ind w:left="0" w:firstLine="0"/>
        <w:rPr>
          <w:rFonts w:eastAsiaTheme="minorHAnsi" w:cs="Cambria"/>
          <w:lang w:val="es-MX" w:eastAsia="en-US"/>
        </w:rPr>
      </w:pPr>
      <w:r w:rsidRPr="0005638F">
        <w:rPr>
          <w:rFonts w:eastAsiaTheme="minorHAnsi" w:cs="Cambria"/>
          <w:lang w:val="es-MX" w:eastAsia="en-US"/>
        </w:rPr>
        <w:t>En el presente caso</w:t>
      </w:r>
      <w:r w:rsidR="00E209F5">
        <w:rPr>
          <w:rFonts w:eastAsiaTheme="minorHAnsi" w:cs="Cambria"/>
          <w:lang w:val="es-MX" w:eastAsia="en-US"/>
        </w:rPr>
        <w:t>,</w:t>
      </w:r>
      <w:r w:rsidRPr="0005638F">
        <w:rPr>
          <w:rFonts w:eastAsiaTheme="minorHAnsi" w:cs="Cambria"/>
          <w:lang w:val="es-MX" w:eastAsia="en-US"/>
        </w:rPr>
        <w:t xml:space="preserve"> el Tribunal </w:t>
      </w:r>
      <w:r w:rsidR="00F378B5" w:rsidRPr="0005638F">
        <w:rPr>
          <w:rFonts w:eastAsiaTheme="minorHAnsi" w:cs="Cambria"/>
          <w:lang w:val="es-MX" w:eastAsia="en-US"/>
        </w:rPr>
        <w:t>advierte</w:t>
      </w:r>
      <w:r w:rsidRPr="0005638F">
        <w:rPr>
          <w:rFonts w:eastAsiaTheme="minorHAnsi" w:cs="Cambria"/>
          <w:lang w:val="es-MX" w:eastAsia="en-US"/>
        </w:rPr>
        <w:t xml:space="preserve"> que</w:t>
      </w:r>
      <w:r w:rsidR="00F9665A" w:rsidRPr="0005638F">
        <w:rPr>
          <w:rFonts w:eastAsiaTheme="minorHAnsi" w:cs="Cambria"/>
          <w:lang w:val="es-MX" w:eastAsia="en-US"/>
        </w:rPr>
        <w:t xml:space="preserve"> la señora Elvira Arévalo Sandoval </w:t>
      </w:r>
      <w:r w:rsidR="00601D53" w:rsidRPr="0005638F">
        <w:rPr>
          <w:rFonts w:eastAsiaTheme="minorHAnsi" w:cs="Cambria"/>
          <w:lang w:val="es-MX" w:eastAsia="en-US"/>
        </w:rPr>
        <w:t>perdió en la huida, al momento de la masacre, a 4 de sus 9 hijos. S</w:t>
      </w:r>
      <w:r w:rsidR="00197550" w:rsidRPr="0005638F">
        <w:rPr>
          <w:rFonts w:eastAsiaTheme="minorHAnsi" w:cs="Cambria"/>
          <w:lang w:val="es-MX" w:eastAsia="en-US"/>
        </w:rPr>
        <w:t xml:space="preserve">olo siete años más </w:t>
      </w:r>
      <w:r w:rsidR="00601D53" w:rsidRPr="0005638F">
        <w:rPr>
          <w:rFonts w:eastAsiaTheme="minorHAnsi" w:cs="Cambria"/>
          <w:lang w:val="es-MX" w:eastAsia="en-US"/>
        </w:rPr>
        <w:t>tarde</w:t>
      </w:r>
      <w:r w:rsidR="00197550" w:rsidRPr="0005638F">
        <w:rPr>
          <w:rFonts w:eastAsiaTheme="minorHAnsi" w:cs="Cambria"/>
          <w:lang w:val="es-MX" w:eastAsia="en-US"/>
        </w:rPr>
        <w:t xml:space="preserve"> supo que uno de ellos</w:t>
      </w:r>
      <w:r w:rsidR="00EB3F24" w:rsidRPr="0005638F">
        <w:rPr>
          <w:rStyle w:val="Refdenotaalpie"/>
          <w:rFonts w:eastAsiaTheme="minorHAnsi" w:cs="Cambria"/>
          <w:lang w:val="es-MX" w:eastAsia="en-US"/>
        </w:rPr>
        <w:footnoteReference w:id="149"/>
      </w:r>
      <w:r w:rsidR="00197550" w:rsidRPr="0005638F">
        <w:rPr>
          <w:rFonts w:eastAsiaTheme="minorHAnsi" w:cs="Cambria"/>
          <w:lang w:val="es-MX" w:eastAsia="en-US"/>
        </w:rPr>
        <w:t xml:space="preserve">, </w:t>
      </w:r>
      <w:r w:rsidR="00197550" w:rsidRPr="00E9544A">
        <w:rPr>
          <w:lang w:val="es-ES"/>
        </w:rPr>
        <w:t>Rigoberto</w:t>
      </w:r>
      <w:r w:rsidR="00197550" w:rsidRPr="0005638F">
        <w:rPr>
          <w:rFonts w:eastAsiaTheme="minorHAnsi" w:cs="Cambria"/>
          <w:lang w:val="es-MX" w:eastAsia="en-US"/>
        </w:rPr>
        <w:t xml:space="preserve"> (</w:t>
      </w:r>
      <w:r w:rsidR="00601D53" w:rsidRPr="0005638F">
        <w:rPr>
          <w:rFonts w:eastAsiaTheme="minorHAnsi" w:cs="Cambria"/>
          <w:lang w:val="es-MX" w:eastAsia="en-US"/>
        </w:rPr>
        <w:t>de un año de edad al momento de la masacre)</w:t>
      </w:r>
      <w:r w:rsidR="00F378B5" w:rsidRPr="0005638F">
        <w:rPr>
          <w:rFonts w:eastAsiaTheme="minorHAnsi" w:cs="Cambria"/>
          <w:lang w:val="es-MX" w:eastAsia="en-US"/>
        </w:rPr>
        <w:t>,</w:t>
      </w:r>
      <w:r w:rsidR="00197550" w:rsidRPr="0005638F">
        <w:rPr>
          <w:rFonts w:eastAsiaTheme="minorHAnsi" w:cs="Cambria"/>
          <w:lang w:val="es-MX" w:eastAsia="en-US"/>
        </w:rPr>
        <w:t xml:space="preserve"> había </w:t>
      </w:r>
      <w:r w:rsidR="00601D53" w:rsidRPr="0005638F">
        <w:rPr>
          <w:rFonts w:eastAsiaTheme="minorHAnsi" w:cs="Cambria"/>
          <w:lang w:val="es-MX" w:eastAsia="en-US"/>
        </w:rPr>
        <w:t>fallecido</w:t>
      </w:r>
      <w:r w:rsidR="00197550" w:rsidRPr="0005638F">
        <w:rPr>
          <w:rFonts w:eastAsiaTheme="minorHAnsi" w:cs="Cambria"/>
          <w:lang w:val="es-MX" w:eastAsia="en-US"/>
        </w:rPr>
        <w:t xml:space="preserve"> en el monte, mientras </w:t>
      </w:r>
      <w:r w:rsidR="00601D53" w:rsidRPr="0005638F">
        <w:rPr>
          <w:rFonts w:eastAsiaTheme="minorHAnsi" w:cs="Cambria"/>
          <w:lang w:val="es-MX" w:eastAsia="en-US"/>
        </w:rPr>
        <w:t>que otros tres, Ernestina</w:t>
      </w:r>
      <w:r w:rsidR="00197550" w:rsidRPr="0005638F">
        <w:rPr>
          <w:rFonts w:eastAsiaTheme="minorHAnsi" w:cs="Cambria"/>
          <w:lang w:val="es-MX" w:eastAsia="en-US"/>
        </w:rPr>
        <w:t>, Romelia y Rolando (</w:t>
      </w:r>
      <w:r w:rsidR="00601D53" w:rsidRPr="0005638F">
        <w:rPr>
          <w:rFonts w:eastAsiaTheme="minorHAnsi" w:cs="Cambria"/>
          <w:lang w:val="es-MX" w:eastAsia="en-US"/>
        </w:rPr>
        <w:t xml:space="preserve">de 14, 13 y </w:t>
      </w:r>
      <w:r w:rsidR="00197550" w:rsidRPr="0005638F">
        <w:rPr>
          <w:rFonts w:eastAsiaTheme="minorHAnsi" w:cs="Cambria"/>
          <w:lang w:val="es-MX" w:eastAsia="en-US"/>
        </w:rPr>
        <w:t>2 años</w:t>
      </w:r>
      <w:r w:rsidR="00601D53" w:rsidRPr="0005638F">
        <w:rPr>
          <w:rFonts w:eastAsiaTheme="minorHAnsi" w:cs="Cambria"/>
          <w:lang w:val="es-MX" w:eastAsia="en-US"/>
        </w:rPr>
        <w:t xml:space="preserve"> al momento de la masacre</w:t>
      </w:r>
      <w:r w:rsidR="00197550" w:rsidRPr="0005638F">
        <w:rPr>
          <w:rFonts w:eastAsiaTheme="minorHAnsi" w:cs="Cambria"/>
          <w:lang w:val="es-MX" w:eastAsia="en-US"/>
        </w:rPr>
        <w:t xml:space="preserve">) se habían refugiado en </w:t>
      </w:r>
      <w:r w:rsidR="00601D53" w:rsidRPr="0005638F">
        <w:rPr>
          <w:rFonts w:eastAsiaTheme="minorHAnsi" w:cs="Cambria"/>
          <w:lang w:val="es-MX" w:eastAsia="en-US"/>
        </w:rPr>
        <w:t>México</w:t>
      </w:r>
      <w:r w:rsidR="00197550" w:rsidRPr="0005638F">
        <w:rPr>
          <w:rFonts w:eastAsiaTheme="minorHAnsi" w:cs="Cambria"/>
          <w:lang w:val="es-MX" w:eastAsia="en-US"/>
        </w:rPr>
        <w:t>, donde permane</w:t>
      </w:r>
      <w:r w:rsidR="00F378B5" w:rsidRPr="0005638F">
        <w:rPr>
          <w:rFonts w:eastAsiaTheme="minorHAnsi" w:cs="Cambria"/>
          <w:lang w:val="es-MX" w:eastAsia="en-US"/>
        </w:rPr>
        <w:t xml:space="preserve">cieron separados de su madre, </w:t>
      </w:r>
      <w:r w:rsidR="00197550" w:rsidRPr="0005638F">
        <w:rPr>
          <w:rFonts w:eastAsiaTheme="minorHAnsi" w:cs="Cambria"/>
          <w:lang w:val="es-MX" w:eastAsia="en-US"/>
        </w:rPr>
        <w:t xml:space="preserve">pensando que </w:t>
      </w:r>
      <w:r w:rsidR="00F378B5" w:rsidRPr="0005638F">
        <w:rPr>
          <w:rFonts w:eastAsiaTheme="minorHAnsi" w:cs="Cambria"/>
          <w:lang w:val="es-MX" w:eastAsia="en-US"/>
        </w:rPr>
        <w:t>e</w:t>
      </w:r>
      <w:r w:rsidR="00197550" w:rsidRPr="0005638F">
        <w:rPr>
          <w:rFonts w:eastAsiaTheme="minorHAnsi" w:cs="Cambria"/>
          <w:lang w:val="es-MX" w:eastAsia="en-US"/>
        </w:rPr>
        <w:t>sta había fallecido. Luego del reencuentro, Rolando nunca la reconoció como su madre</w:t>
      </w:r>
      <w:r w:rsidR="00197550" w:rsidRPr="0005638F">
        <w:rPr>
          <w:rStyle w:val="Refdenotaalpie"/>
          <w:rFonts w:eastAsiaTheme="minorHAnsi" w:cs="Cambria"/>
          <w:lang w:val="es-MX" w:eastAsia="en-US"/>
        </w:rPr>
        <w:footnoteReference w:id="150"/>
      </w:r>
      <w:r w:rsidR="00EB3F24" w:rsidRPr="0005638F">
        <w:rPr>
          <w:rFonts w:eastAsiaTheme="minorHAnsi" w:cs="Cambria"/>
          <w:lang w:val="es-MX" w:eastAsia="en-US"/>
        </w:rPr>
        <w:t>.</w:t>
      </w:r>
    </w:p>
    <w:p w14:paraId="30347352" w14:textId="77777777" w:rsidR="0005638F" w:rsidRPr="0005638F" w:rsidRDefault="0005638F" w:rsidP="0005638F">
      <w:pPr>
        <w:pStyle w:val="Prrafodelista"/>
        <w:widowControl/>
        <w:adjustRightInd/>
        <w:spacing w:line="240" w:lineRule="auto"/>
        <w:ind w:left="0" w:right="-144"/>
        <w:textAlignment w:val="auto"/>
        <w:rPr>
          <w:rFonts w:eastAsiaTheme="minorHAnsi" w:cs="Cambria"/>
          <w:lang w:val="es-MX" w:eastAsia="en-US"/>
        </w:rPr>
      </w:pPr>
    </w:p>
    <w:p w14:paraId="7189BB87" w14:textId="068EEDF0" w:rsidR="00601D53" w:rsidRPr="00601D53" w:rsidRDefault="00601D53" w:rsidP="00F17823">
      <w:pPr>
        <w:numPr>
          <w:ilvl w:val="0"/>
          <w:numId w:val="4"/>
        </w:numPr>
        <w:tabs>
          <w:tab w:val="left" w:pos="567"/>
          <w:tab w:val="num" w:pos="1569"/>
          <w:tab w:val="num" w:pos="12305"/>
        </w:tabs>
        <w:spacing w:line="240" w:lineRule="auto"/>
        <w:ind w:left="0" w:firstLine="0"/>
        <w:rPr>
          <w:rFonts w:eastAsiaTheme="minorHAnsi" w:cs="Cambria"/>
          <w:lang w:val="es-MX" w:eastAsia="en-US"/>
        </w:rPr>
      </w:pPr>
      <w:r w:rsidRPr="00601D53">
        <w:rPr>
          <w:rFonts w:eastAsiaTheme="minorHAnsi" w:cs="Cambria"/>
          <w:lang w:val="es-MX" w:eastAsia="en-US"/>
        </w:rPr>
        <w:t xml:space="preserve">Asimismo, consta acreditado que el niño Carmelino Ajanel Ramos, de 5 años de edad al momento de la masacre, también </w:t>
      </w:r>
      <w:r w:rsidR="00E209F5">
        <w:rPr>
          <w:rFonts w:eastAsiaTheme="minorHAnsi" w:cs="Cambria"/>
          <w:lang w:val="es-MX" w:eastAsia="en-US"/>
        </w:rPr>
        <w:t>fue separado</w:t>
      </w:r>
      <w:r w:rsidR="00EB3F24">
        <w:rPr>
          <w:rFonts w:eastAsiaTheme="minorHAnsi" w:cs="Cambria"/>
          <w:lang w:val="es-MX" w:eastAsia="en-US"/>
        </w:rPr>
        <w:t xml:space="preserve"> de su padre, el señor Antonio Ajanel Ortiz, </w:t>
      </w:r>
      <w:r w:rsidR="00895474">
        <w:rPr>
          <w:rFonts w:eastAsiaTheme="minorHAnsi" w:cs="Cambria"/>
          <w:lang w:val="es-MX" w:eastAsia="en-US"/>
        </w:rPr>
        <w:t>durante más de</w:t>
      </w:r>
      <w:r w:rsidR="00EB3F24">
        <w:rPr>
          <w:rFonts w:eastAsiaTheme="minorHAnsi" w:cs="Cambria"/>
          <w:lang w:val="es-MX" w:eastAsia="en-US"/>
        </w:rPr>
        <w:t xml:space="preserve"> 20 años. Al momento de la masacre, el niño Carmelino logró </w:t>
      </w:r>
      <w:r w:rsidR="00895474">
        <w:rPr>
          <w:rFonts w:eastAsiaTheme="minorHAnsi" w:cs="Cambria"/>
          <w:lang w:val="es-MX" w:eastAsia="en-US"/>
        </w:rPr>
        <w:t>escapar</w:t>
      </w:r>
      <w:r w:rsidR="00EB3F24">
        <w:rPr>
          <w:rFonts w:eastAsiaTheme="minorHAnsi" w:cs="Cambria"/>
          <w:lang w:val="es-MX" w:eastAsia="en-US"/>
        </w:rPr>
        <w:t xml:space="preserve"> a casa de sus abuelos maternos, quienes vivían también en la aldea y pudieron huir a otro pueblo, mientras que su padre</w:t>
      </w:r>
      <w:r w:rsidR="00895474">
        <w:rPr>
          <w:rFonts w:eastAsiaTheme="minorHAnsi" w:cs="Cambria"/>
          <w:lang w:val="es-MX" w:eastAsia="en-US"/>
        </w:rPr>
        <w:t xml:space="preserve"> huyó herido</w:t>
      </w:r>
      <w:r w:rsidR="00EB3F24">
        <w:rPr>
          <w:rFonts w:eastAsiaTheme="minorHAnsi" w:cs="Cambria"/>
          <w:lang w:val="es-MX" w:eastAsia="en-US"/>
        </w:rPr>
        <w:t xml:space="preserve"> </w:t>
      </w:r>
      <w:r w:rsidR="00895474">
        <w:rPr>
          <w:rFonts w:eastAsiaTheme="minorHAnsi" w:cs="Cambria"/>
          <w:lang w:val="es-MX" w:eastAsia="en-US"/>
        </w:rPr>
        <w:t>hacia la montaña y, posteriormente, a México</w:t>
      </w:r>
      <w:r w:rsidR="00895474">
        <w:rPr>
          <w:rStyle w:val="Refdenotaalpie"/>
          <w:rFonts w:eastAsiaTheme="minorHAnsi" w:cs="Cambria"/>
          <w:lang w:val="es-MX" w:eastAsia="en-US"/>
        </w:rPr>
        <w:footnoteReference w:id="151"/>
      </w:r>
      <w:r w:rsidR="00EB3F24">
        <w:rPr>
          <w:rFonts w:eastAsiaTheme="minorHAnsi" w:cs="Cambria"/>
          <w:lang w:val="es-MX" w:eastAsia="en-US"/>
        </w:rPr>
        <w:t xml:space="preserve">. </w:t>
      </w:r>
      <w:r w:rsidR="00895474">
        <w:rPr>
          <w:rFonts w:eastAsiaTheme="minorHAnsi" w:cs="Cambria"/>
          <w:lang w:val="es-MX" w:eastAsia="en-US"/>
        </w:rPr>
        <w:t xml:space="preserve">El resto de la familia (su madre Elvira </w:t>
      </w:r>
      <w:r w:rsidR="00895474">
        <w:rPr>
          <w:rFonts w:eastAsiaTheme="minorHAnsi" w:cs="Cambria"/>
          <w:lang w:val="es-MX" w:eastAsia="en-US"/>
        </w:rPr>
        <w:lastRenderedPageBreak/>
        <w:t>Ramos y sus cuatro hermanos, Josefina, Juana, Emilia y Carlos Antonio) fueron asesinados durante la masacre</w:t>
      </w:r>
      <w:r w:rsidR="00895474">
        <w:rPr>
          <w:rStyle w:val="Refdenotaalpie"/>
          <w:rFonts w:eastAsiaTheme="minorHAnsi" w:cs="Cambria"/>
          <w:lang w:val="es-MX" w:eastAsia="en-US"/>
        </w:rPr>
        <w:footnoteReference w:id="152"/>
      </w:r>
      <w:r w:rsidR="00895474">
        <w:rPr>
          <w:rFonts w:eastAsiaTheme="minorHAnsi" w:cs="Cambria"/>
          <w:lang w:val="es-MX" w:eastAsia="en-US"/>
        </w:rPr>
        <w:t>. Padre e hijo se reencontraron en el año 2004 en el marco de una reunión organizada por FAMDEGUA</w:t>
      </w:r>
      <w:r>
        <w:rPr>
          <w:rStyle w:val="Refdenotaalpie"/>
          <w:rFonts w:eastAsiaTheme="minorHAnsi" w:cs="Cambria"/>
          <w:lang w:val="es-MX" w:eastAsia="en-US"/>
        </w:rPr>
        <w:footnoteReference w:id="153"/>
      </w:r>
      <w:r w:rsidR="00E209F5">
        <w:rPr>
          <w:rFonts w:eastAsiaTheme="minorHAnsi" w:cs="Cambria"/>
          <w:lang w:val="es-MX" w:eastAsia="en-US"/>
        </w:rPr>
        <w:t>, donde pudieron constatar que todo lo acaecido había afectado g</w:t>
      </w:r>
      <w:r w:rsidR="00895474">
        <w:rPr>
          <w:rFonts w:eastAsiaTheme="minorHAnsi" w:cs="Cambria"/>
          <w:lang w:val="es-MX" w:eastAsia="en-US"/>
        </w:rPr>
        <w:t>ravemente su relación familiar. A este respecto</w:t>
      </w:r>
      <w:r w:rsidR="00D97C8F">
        <w:rPr>
          <w:rFonts w:eastAsiaTheme="minorHAnsi" w:cs="Cambria"/>
          <w:lang w:val="es-MX" w:eastAsia="en-US"/>
        </w:rPr>
        <w:t>,</w:t>
      </w:r>
      <w:r w:rsidR="00895474">
        <w:rPr>
          <w:rFonts w:eastAsiaTheme="minorHAnsi" w:cs="Cambria"/>
          <w:lang w:val="es-MX" w:eastAsia="en-US"/>
        </w:rPr>
        <w:t xml:space="preserve"> el señor Ajanel Ortiz declaró que</w:t>
      </w:r>
      <w:r w:rsidR="00E209F5">
        <w:rPr>
          <w:rFonts w:eastAsiaTheme="minorHAnsi" w:cs="Cambria"/>
          <w:lang w:val="es-MX" w:eastAsia="en-US"/>
        </w:rPr>
        <w:t>,</w:t>
      </w:r>
      <w:r w:rsidR="00895474">
        <w:rPr>
          <w:rFonts w:eastAsiaTheme="minorHAnsi" w:cs="Cambria"/>
          <w:lang w:val="es-MX" w:eastAsia="en-US"/>
        </w:rPr>
        <w:t xml:space="preserve"> cuando se reencontraron, su hijo no le decía “papá”, sino “don Toño” y que su hijo le recrimina que “por su culpa” murió su familia</w:t>
      </w:r>
      <w:r w:rsidR="00895474">
        <w:rPr>
          <w:rStyle w:val="Refdenotaalpie"/>
          <w:rFonts w:eastAsiaTheme="minorHAnsi" w:cs="Cambria"/>
          <w:lang w:val="es-MX" w:eastAsia="en-US"/>
        </w:rPr>
        <w:footnoteReference w:id="154"/>
      </w:r>
      <w:r w:rsidR="00895474">
        <w:rPr>
          <w:rFonts w:eastAsiaTheme="minorHAnsi" w:cs="Cambria"/>
          <w:lang w:val="es-MX" w:eastAsia="en-US"/>
        </w:rPr>
        <w:t xml:space="preserve">. </w:t>
      </w:r>
      <w:r w:rsidR="00BB5B22">
        <w:rPr>
          <w:rFonts w:eastAsiaTheme="minorHAnsi" w:cs="Cambria"/>
          <w:lang w:val="es-MX" w:eastAsia="en-US"/>
        </w:rPr>
        <w:t xml:space="preserve">En este sentido, la perita Paula Worby destacó que, como </w:t>
      </w:r>
      <w:r w:rsidR="00BB5B22" w:rsidRPr="00E209F5">
        <w:rPr>
          <w:lang w:val="es-ES"/>
        </w:rPr>
        <w:t>resultado</w:t>
      </w:r>
      <w:r w:rsidR="00E209F5">
        <w:rPr>
          <w:rFonts w:eastAsiaTheme="minorHAnsi" w:cs="Cambria"/>
          <w:lang w:val="es-MX" w:eastAsia="en-US"/>
        </w:rPr>
        <w:t xml:space="preserve"> de este desplazamiento forzado</w:t>
      </w:r>
      <w:r w:rsidR="00D66B45">
        <w:rPr>
          <w:rFonts w:eastAsiaTheme="minorHAnsi" w:cs="Cambria"/>
          <w:lang w:val="es-MX" w:eastAsia="en-US"/>
        </w:rPr>
        <w:t>,</w:t>
      </w:r>
      <w:r w:rsidR="00BB5B22">
        <w:rPr>
          <w:rFonts w:eastAsiaTheme="minorHAnsi" w:cs="Cambria"/>
          <w:lang w:val="es-MX" w:eastAsia="en-US"/>
        </w:rPr>
        <w:t xml:space="preserve"> se produjo “</w:t>
      </w:r>
      <w:r w:rsidR="00BB5B22" w:rsidRPr="00BB5B22">
        <w:rPr>
          <w:rFonts w:eastAsiaTheme="minorHAnsi" w:cs="Cambria"/>
          <w:lang w:val="es-MX" w:eastAsia="en-US"/>
        </w:rPr>
        <w:t>la ruptura de la familia, las abuelas y abuelos, hermanas, hermanos, tíos, primos, quedaron dispersos, ausentes, eso dando además como resultado la pérdida del tejido social de lo que ya era una comunidad</w:t>
      </w:r>
      <w:r w:rsidR="00BB5B22">
        <w:rPr>
          <w:rFonts w:eastAsiaTheme="minorHAnsi" w:cs="Cambria"/>
          <w:lang w:val="es-MX" w:eastAsia="en-US"/>
        </w:rPr>
        <w:t>”</w:t>
      </w:r>
      <w:r w:rsidR="00BB5B22">
        <w:rPr>
          <w:rStyle w:val="Refdenotaalpie"/>
          <w:rFonts w:eastAsiaTheme="minorHAnsi" w:cs="Cambria"/>
          <w:lang w:val="es-MX" w:eastAsia="en-US"/>
        </w:rPr>
        <w:footnoteReference w:id="155"/>
      </w:r>
      <w:r w:rsidR="00BB5B22">
        <w:rPr>
          <w:rFonts w:eastAsiaTheme="minorHAnsi" w:cs="Cambria"/>
          <w:lang w:val="es-MX" w:eastAsia="en-US"/>
        </w:rPr>
        <w:t>.</w:t>
      </w:r>
    </w:p>
    <w:p w14:paraId="3044C8C4" w14:textId="77777777" w:rsidR="00197550" w:rsidRDefault="00197550" w:rsidP="00197550">
      <w:pPr>
        <w:widowControl/>
        <w:autoSpaceDE w:val="0"/>
        <w:autoSpaceDN w:val="0"/>
        <w:spacing w:line="240" w:lineRule="auto"/>
        <w:textAlignment w:val="auto"/>
        <w:rPr>
          <w:rFonts w:eastAsiaTheme="minorHAnsi" w:cs="Cambria"/>
          <w:lang w:val="es-MX" w:eastAsia="en-US"/>
        </w:rPr>
      </w:pPr>
    </w:p>
    <w:p w14:paraId="60545B68" w14:textId="7FD7B9C0" w:rsidR="005D74B2" w:rsidRPr="004F6CBB" w:rsidRDefault="005D74B2" w:rsidP="00F17823">
      <w:pPr>
        <w:numPr>
          <w:ilvl w:val="0"/>
          <w:numId w:val="4"/>
        </w:numPr>
        <w:tabs>
          <w:tab w:val="left" w:pos="567"/>
          <w:tab w:val="num" w:pos="1569"/>
          <w:tab w:val="num" w:pos="12305"/>
        </w:tabs>
        <w:spacing w:line="240" w:lineRule="auto"/>
        <w:ind w:left="0" w:firstLine="0"/>
        <w:rPr>
          <w:rFonts w:eastAsiaTheme="minorHAnsi" w:cs="Cambria"/>
          <w:lang w:val="es-MX" w:eastAsia="en-US"/>
        </w:rPr>
      </w:pPr>
      <w:r>
        <w:rPr>
          <w:rFonts w:eastAsiaTheme="minorHAnsi" w:cs="Cambria"/>
          <w:lang w:val="es-MX" w:eastAsia="en-US"/>
        </w:rPr>
        <w:t xml:space="preserve">En consecuencia, </w:t>
      </w:r>
      <w:r w:rsidRPr="00DA1AE6">
        <w:rPr>
          <w:spacing w:val="-2"/>
          <w:lang w:val="es-ES_tradnl"/>
        </w:rPr>
        <w:t xml:space="preserve">este Tribunal considera </w:t>
      </w:r>
      <w:r w:rsidR="00E209F5">
        <w:rPr>
          <w:spacing w:val="-2"/>
          <w:lang w:val="es-ES_tradnl"/>
        </w:rPr>
        <w:t xml:space="preserve">que, en el presente caso, </w:t>
      </w:r>
      <w:r w:rsidRPr="00DA1AE6">
        <w:rPr>
          <w:spacing w:val="-2"/>
          <w:lang w:val="es-ES_tradnl"/>
        </w:rPr>
        <w:t>la conducta estatal omisiva respecto de la adopción de medidas apropiadas tendientes a posibilitar un regreso seguro</w:t>
      </w:r>
      <w:r w:rsidR="00F378B5">
        <w:rPr>
          <w:spacing w:val="-2"/>
          <w:lang w:val="es-ES_tradnl"/>
        </w:rPr>
        <w:t xml:space="preserve"> y la correspondiente reunificación familiar</w:t>
      </w:r>
      <w:r w:rsidRPr="00DA1AE6">
        <w:rPr>
          <w:spacing w:val="-2"/>
          <w:lang w:val="es-ES_tradnl"/>
        </w:rPr>
        <w:t xml:space="preserve">, vulneró el derecho a la protección de la </w:t>
      </w:r>
      <w:r w:rsidRPr="005D74B2">
        <w:rPr>
          <w:rFonts w:eastAsiaTheme="minorHAnsi" w:cs="MinionPro-Regular"/>
          <w:lang w:val="es-ES"/>
        </w:rPr>
        <w:t>familia</w:t>
      </w:r>
      <w:r w:rsidRPr="00DA1AE6">
        <w:rPr>
          <w:spacing w:val="-2"/>
          <w:lang w:val="es-ES_tradnl"/>
        </w:rPr>
        <w:t xml:space="preserve"> consagrado en el artículo 17 de la Convención</w:t>
      </w:r>
      <w:r w:rsidR="004D6C0D">
        <w:rPr>
          <w:spacing w:val="-2"/>
          <w:lang w:val="es-ES_tradnl"/>
        </w:rPr>
        <w:t xml:space="preserve">, a partir del </w:t>
      </w:r>
      <w:r w:rsidR="004D6C0D" w:rsidRPr="0093036B">
        <w:rPr>
          <w:lang w:val="es-ES"/>
        </w:rPr>
        <w:t>9 de marzo de 1987</w:t>
      </w:r>
      <w:r w:rsidRPr="00DA1AE6">
        <w:rPr>
          <w:spacing w:val="-2"/>
          <w:lang w:val="es-ES_tradnl"/>
        </w:rPr>
        <w:t>, en perjuicio de</w:t>
      </w:r>
      <w:r>
        <w:rPr>
          <w:spacing w:val="-2"/>
          <w:lang w:val="es-ES_tradnl"/>
        </w:rPr>
        <w:t xml:space="preserve"> </w:t>
      </w:r>
      <w:r w:rsidR="004D6C0D" w:rsidRPr="00EB3F24">
        <w:rPr>
          <w:rFonts w:eastAsiaTheme="minorHAnsi" w:cs="Cambria"/>
          <w:lang w:val="es-MX" w:eastAsia="en-US"/>
        </w:rPr>
        <w:t>Elvira Ar</w:t>
      </w:r>
      <w:r w:rsidR="004D6C0D">
        <w:rPr>
          <w:rFonts w:eastAsiaTheme="minorHAnsi" w:cs="Cambria"/>
          <w:lang w:val="es-MX" w:eastAsia="en-US"/>
        </w:rPr>
        <w:t xml:space="preserve">évalo Sandoval y de sus hijos </w:t>
      </w:r>
      <w:r w:rsidR="004D6C0D" w:rsidRPr="00EB3F24">
        <w:rPr>
          <w:rFonts w:eastAsiaTheme="minorHAnsi" w:cs="Cambria"/>
          <w:lang w:val="es-MX" w:eastAsia="en-US"/>
        </w:rPr>
        <w:t xml:space="preserve">Ernestina, </w:t>
      </w:r>
      <w:r w:rsidR="004D6C0D" w:rsidRPr="004F6CBB">
        <w:rPr>
          <w:lang w:val="es-ES"/>
        </w:rPr>
        <w:t>Romelia</w:t>
      </w:r>
      <w:r w:rsidR="004D6C0D" w:rsidRPr="00EB3F24">
        <w:rPr>
          <w:rFonts w:eastAsiaTheme="minorHAnsi" w:cs="Cambria"/>
          <w:lang w:val="es-MX" w:eastAsia="en-US"/>
        </w:rPr>
        <w:t xml:space="preserve"> y Rolando </w:t>
      </w:r>
      <w:r w:rsidR="004D6C0D">
        <w:rPr>
          <w:rFonts w:eastAsiaTheme="minorHAnsi" w:cs="Cambria"/>
          <w:lang w:val="es-MX" w:eastAsia="en-US"/>
        </w:rPr>
        <w:t xml:space="preserve">Hernández Arévalo, así como en perjuicio Antonio </w:t>
      </w:r>
      <w:r w:rsidR="004D6C0D" w:rsidRPr="004D6C0D">
        <w:rPr>
          <w:rFonts w:eastAsiaTheme="minorHAnsi" w:cs="Cambria"/>
          <w:lang w:val="es-MX" w:eastAsia="en-US"/>
        </w:rPr>
        <w:t xml:space="preserve">Ajanel Ortiz y </w:t>
      </w:r>
      <w:r w:rsidR="00CF2D17">
        <w:rPr>
          <w:rFonts w:eastAsiaTheme="minorHAnsi" w:cs="Cambria"/>
          <w:lang w:val="es-MX" w:eastAsia="en-US"/>
        </w:rPr>
        <w:t>de</w:t>
      </w:r>
      <w:r w:rsidR="004D6C0D" w:rsidRPr="004D6C0D">
        <w:rPr>
          <w:rFonts w:eastAsiaTheme="minorHAnsi" w:cs="Cambria"/>
          <w:lang w:val="es-MX" w:eastAsia="en-US"/>
        </w:rPr>
        <w:t xml:space="preserve"> su hijo Carmelino Ajanel Ramos. </w:t>
      </w:r>
    </w:p>
    <w:p w14:paraId="18087156" w14:textId="04E07178" w:rsidR="004F6CBB" w:rsidRPr="00E209F5" w:rsidRDefault="00A664F7" w:rsidP="004F6CBB">
      <w:pPr>
        <w:pStyle w:val="Ttulo3"/>
        <w:rPr>
          <w:lang w:val="es-ES"/>
        </w:rPr>
      </w:pPr>
      <w:bookmarkStart w:id="51" w:name="_Toc129857607"/>
      <w:r>
        <w:rPr>
          <w:lang w:val="es-ES"/>
        </w:rPr>
        <w:t>b</w:t>
      </w:r>
      <w:r w:rsidR="004F6CBB" w:rsidRPr="00E209F5">
        <w:rPr>
          <w:lang w:val="es-ES"/>
        </w:rPr>
        <w:t>.4. Derechos de la niñez</w:t>
      </w:r>
      <w:bookmarkEnd w:id="51"/>
    </w:p>
    <w:p w14:paraId="227C2A07" w14:textId="76BD1872" w:rsidR="004F6CBB" w:rsidRPr="00E209F5" w:rsidRDefault="00913D3F" w:rsidP="00EA7C2C">
      <w:pPr>
        <w:numPr>
          <w:ilvl w:val="0"/>
          <w:numId w:val="4"/>
        </w:numPr>
        <w:tabs>
          <w:tab w:val="left" w:pos="567"/>
          <w:tab w:val="num" w:pos="1569"/>
          <w:tab w:val="num" w:pos="12305"/>
        </w:tabs>
        <w:spacing w:line="240" w:lineRule="auto"/>
        <w:ind w:left="0" w:firstLine="0"/>
        <w:rPr>
          <w:lang w:val="es-ES"/>
        </w:rPr>
      </w:pPr>
      <w:r w:rsidRPr="00E209F5">
        <w:rPr>
          <w:rStyle w:val="markedcontent"/>
          <w:rFonts w:eastAsia="MS Mincho" w:cs="Arial"/>
        </w:rPr>
        <w:t xml:space="preserve">El artículo 19 de la Convención Americana </w:t>
      </w:r>
      <w:r w:rsidRPr="00E209F5">
        <w:rPr>
          <w:rStyle w:val="highlight"/>
          <w:rFonts w:eastAsia="Verdana" w:cs="Arial"/>
        </w:rPr>
        <w:t xml:space="preserve">impone </w:t>
      </w:r>
      <w:r w:rsidRPr="00E209F5">
        <w:rPr>
          <w:rStyle w:val="markedcontent"/>
          <w:rFonts w:eastAsia="MS Mincho" w:cs="Arial"/>
        </w:rPr>
        <w:t xml:space="preserve">a los Estados la obligación de adoptar “medidas de protección” requeridas por su condición de </w:t>
      </w:r>
      <w:r w:rsidR="00E209F5">
        <w:rPr>
          <w:rStyle w:val="markedcontent"/>
          <w:rFonts w:eastAsia="MS Mincho" w:cs="Arial"/>
        </w:rPr>
        <w:t xml:space="preserve">niñas y </w:t>
      </w:r>
      <w:r w:rsidRPr="00E209F5">
        <w:rPr>
          <w:rStyle w:val="markedcontent"/>
          <w:rFonts w:eastAsia="MS Mincho" w:cs="Arial"/>
        </w:rPr>
        <w:t>niños. El concepto “medidas de protección” puede ser interpretado tomando en cuenta otras disposiciones</w:t>
      </w:r>
      <w:r w:rsidR="00A71D7C" w:rsidRPr="00E209F5">
        <w:rPr>
          <w:rStyle w:val="markedcontent"/>
          <w:rFonts w:eastAsia="MS Mincho" w:cs="Arial"/>
        </w:rPr>
        <w:t xml:space="preserve"> contenidas en la Convención o en otros instrumentos internacionales de derechos humanos</w:t>
      </w:r>
      <w:r w:rsidRPr="00E209F5">
        <w:rPr>
          <w:rStyle w:val="markedcontent"/>
          <w:rFonts w:eastAsia="MS Mincho" w:cs="Arial"/>
        </w:rPr>
        <w:t>. Esta Corte ha dicho que “al dar interpretación a un tratado no sólo se toman en cuenta los acuerdos e instrumentos formalmente relacionados con éste (inciso segundo del artículo 31 de la Convención de Viena), sino también el sistema dentro del cual se inscribe (inciso tercero del artículo 31)</w:t>
      </w:r>
      <w:r w:rsidR="00A664F7">
        <w:rPr>
          <w:rStyle w:val="markedcontent"/>
          <w:rFonts w:eastAsia="MS Mincho" w:cs="Arial"/>
        </w:rPr>
        <w:t>”</w:t>
      </w:r>
      <w:r w:rsidRPr="00E209F5">
        <w:rPr>
          <w:rStyle w:val="Refdenotaalpie"/>
          <w:rFonts w:eastAsia="MS Mincho" w:cs="Arial"/>
        </w:rPr>
        <w:footnoteReference w:id="156"/>
      </w:r>
      <w:r w:rsidR="008C4C41" w:rsidRPr="00E209F5">
        <w:t>. Por tanto</w:t>
      </w:r>
      <w:r w:rsidR="00E209F5">
        <w:t>,</w:t>
      </w:r>
      <w:r w:rsidR="008C4C41" w:rsidRPr="00E209F5">
        <w:t xml:space="preserve"> para fijar el contenido y </w:t>
      </w:r>
      <w:r w:rsidRPr="00E209F5">
        <w:t>alcance</w:t>
      </w:r>
      <w:r w:rsidR="008C4C41" w:rsidRPr="00E209F5">
        <w:t xml:space="preserve"> de este artículo</w:t>
      </w:r>
      <w:r w:rsidR="00E209F5">
        <w:t>,</w:t>
      </w:r>
      <w:r w:rsidR="008C4C41" w:rsidRPr="00E209F5">
        <w:t xml:space="preserve"> la </w:t>
      </w:r>
      <w:r w:rsidRPr="00E209F5">
        <w:t xml:space="preserve">Corte tomará en </w:t>
      </w:r>
      <w:r w:rsidR="00E209F5">
        <w:t>cuenta</w:t>
      </w:r>
      <w:r w:rsidRPr="00E209F5">
        <w:t xml:space="preserve"> el </w:t>
      </w:r>
      <w:r w:rsidRPr="00E209F5">
        <w:rPr>
          <w:i/>
        </w:rPr>
        <w:t>corpus</w:t>
      </w:r>
      <w:r w:rsidR="008C4C41" w:rsidRPr="00E209F5">
        <w:rPr>
          <w:i/>
        </w:rPr>
        <w:t xml:space="preserve"> juris</w:t>
      </w:r>
      <w:r w:rsidR="008C4C41" w:rsidRPr="00E209F5">
        <w:t xml:space="preserve"> internacional de protección de niñas y niños y, en p</w:t>
      </w:r>
      <w:r w:rsidRPr="00E209F5">
        <w:t>articular</w:t>
      </w:r>
      <w:r w:rsidR="00E209F5">
        <w:t>, la</w:t>
      </w:r>
      <w:r w:rsidRPr="00E209F5">
        <w:t xml:space="preserve"> Convención sobre los D</w:t>
      </w:r>
      <w:r w:rsidR="008C4C41" w:rsidRPr="00E209F5">
        <w:t>er</w:t>
      </w:r>
      <w:r w:rsidR="00E209F5">
        <w:t>echos del N</w:t>
      </w:r>
      <w:r w:rsidRPr="00E209F5">
        <w:t>iño</w:t>
      </w:r>
      <w:r w:rsidR="008C4C41" w:rsidRPr="00E209F5">
        <w:t xml:space="preserve">. </w:t>
      </w:r>
      <w:r w:rsidRPr="00E209F5">
        <w:t>Además</w:t>
      </w:r>
      <w:r w:rsidR="00E209F5">
        <w:t>,</w:t>
      </w:r>
      <w:r w:rsidRPr="00E209F5">
        <w:t xml:space="preserve"> la </w:t>
      </w:r>
      <w:r w:rsidR="00E209F5">
        <w:t>C</w:t>
      </w:r>
      <w:r w:rsidRPr="00E209F5">
        <w:t>orte considera útil y apropiado</w:t>
      </w:r>
      <w:r w:rsidR="004F6CBB" w:rsidRPr="00E209F5">
        <w:rPr>
          <w:lang w:val="es-ES"/>
        </w:rPr>
        <w:t>, tal como lo ha hecho en otras oportunidades</w:t>
      </w:r>
      <w:r w:rsidR="004F6CBB" w:rsidRPr="00E209F5">
        <w:rPr>
          <w:vertAlign w:val="superscript"/>
          <w:lang w:val="es-ES"/>
        </w:rPr>
        <w:footnoteReference w:id="157"/>
      </w:r>
      <w:r w:rsidR="004F6CBB" w:rsidRPr="00E209F5">
        <w:rPr>
          <w:lang w:val="es-ES"/>
        </w:rPr>
        <w:t>, al analizar e interpretar el alcance de las normas de la Convención Americana en el presente caso en que los hechos ocurrieron en el contexto de un conflicto armado no internacional y de conformidad con el artículo 29 de la Convención Americana, recurrir a otros tratados internacionales tales como los Convenios de Ginebra de 12 de agosto de 1949</w:t>
      </w:r>
      <w:r w:rsidR="00A71D7C" w:rsidRPr="00E209F5">
        <w:rPr>
          <w:rStyle w:val="Refdenotaalpie"/>
          <w:lang w:val="es-ES"/>
        </w:rPr>
        <w:footnoteReference w:id="158"/>
      </w:r>
      <w:r w:rsidR="004F6CBB" w:rsidRPr="00E209F5">
        <w:rPr>
          <w:lang w:val="es-ES"/>
        </w:rPr>
        <w:t xml:space="preserve"> y</w:t>
      </w:r>
      <w:r w:rsidR="00E209F5">
        <w:rPr>
          <w:lang w:val="es-ES"/>
        </w:rPr>
        <w:t>,</w:t>
      </w:r>
      <w:r w:rsidR="004F6CBB" w:rsidRPr="00E209F5">
        <w:rPr>
          <w:lang w:val="es-ES"/>
        </w:rPr>
        <w:t xml:space="preserve"> en particular</w:t>
      </w:r>
      <w:r w:rsidR="00E209F5">
        <w:rPr>
          <w:lang w:val="es-ES"/>
        </w:rPr>
        <w:t>,</w:t>
      </w:r>
      <w:r w:rsidR="004F6CBB" w:rsidRPr="00E209F5">
        <w:rPr>
          <w:lang w:val="es-ES"/>
        </w:rPr>
        <w:t xml:space="preserve"> el</w:t>
      </w:r>
      <w:r w:rsidR="00E209F5">
        <w:rPr>
          <w:lang w:val="es-ES"/>
        </w:rPr>
        <w:t xml:space="preserve"> artículo 3 común a los cuatro </w:t>
      </w:r>
      <w:r w:rsidR="00E209F5">
        <w:rPr>
          <w:lang w:val="es-ES"/>
        </w:rPr>
        <w:lastRenderedPageBreak/>
        <w:t>C</w:t>
      </w:r>
      <w:r w:rsidR="004F6CBB" w:rsidRPr="00E209F5">
        <w:rPr>
          <w:lang w:val="es-ES"/>
        </w:rPr>
        <w:t>onvenios</w:t>
      </w:r>
      <w:r w:rsidR="004F6CBB" w:rsidRPr="00E209F5">
        <w:rPr>
          <w:vertAlign w:val="superscript"/>
          <w:lang w:val="es-ES"/>
        </w:rPr>
        <w:footnoteReference w:id="159"/>
      </w:r>
      <w:r w:rsidR="00E209F5">
        <w:rPr>
          <w:lang w:val="es-ES"/>
        </w:rPr>
        <w:t>,</w:t>
      </w:r>
      <w:r w:rsidR="004F6CBB" w:rsidRPr="00E209F5">
        <w:rPr>
          <w:lang w:val="es-ES"/>
        </w:rPr>
        <w:t xml:space="preserve"> el Protocolo II adicional a los Convenios de Ginebra de 1949 relativo a la protección de las víctimas de los conflictos armados sin carácter internacional de 8 de junio de 1977 (en adelante “Protocolo II adicional”) del cual el Estado es parte y el derecho internacional humanitario consuetudinario</w:t>
      </w:r>
      <w:r w:rsidR="004F6CBB" w:rsidRPr="00E209F5">
        <w:rPr>
          <w:vertAlign w:val="superscript"/>
          <w:lang w:val="es-ES"/>
        </w:rPr>
        <w:footnoteReference w:id="160"/>
      </w:r>
      <w:r w:rsidR="004F6CBB" w:rsidRPr="00E209F5">
        <w:rPr>
          <w:lang w:val="es-ES"/>
        </w:rPr>
        <w:t>, como instrumentos complementarios y habida consideración de su especificidad en la materia.</w:t>
      </w:r>
    </w:p>
    <w:p w14:paraId="10650BD6" w14:textId="77777777" w:rsidR="004F6CBB" w:rsidRPr="00E209F5" w:rsidRDefault="004F6CBB" w:rsidP="004F6CBB">
      <w:pPr>
        <w:tabs>
          <w:tab w:val="left" w:pos="567"/>
          <w:tab w:val="num" w:pos="12305"/>
        </w:tabs>
        <w:spacing w:line="240" w:lineRule="auto"/>
        <w:rPr>
          <w:lang w:val="es-ES"/>
        </w:rPr>
      </w:pPr>
    </w:p>
    <w:p w14:paraId="0F83DA8D" w14:textId="24C384B8" w:rsidR="004F6CBB" w:rsidRPr="00E209F5" w:rsidRDefault="004F6CBB" w:rsidP="004F6CBB">
      <w:pPr>
        <w:numPr>
          <w:ilvl w:val="0"/>
          <w:numId w:val="4"/>
        </w:numPr>
        <w:tabs>
          <w:tab w:val="left" w:pos="567"/>
          <w:tab w:val="num" w:pos="1569"/>
          <w:tab w:val="num" w:pos="12305"/>
        </w:tabs>
        <w:spacing w:line="240" w:lineRule="auto"/>
        <w:ind w:left="0" w:firstLine="0"/>
        <w:rPr>
          <w:lang w:val="es-ES"/>
        </w:rPr>
      </w:pPr>
      <w:r w:rsidRPr="00E209F5">
        <w:rPr>
          <w:lang w:val="es-ES"/>
        </w:rPr>
        <w:t>El derecho internacional humanitario salvaguarda de forma general a las niñas y niños como parte de la población civil, esto es, de las personas que no participan activamente en las hostilidades, quienes deben recibir un trato humano y no ser objeto de ataque. En forma complementaria, las niñas y los niños, quienes son más vulnerables a sufrir violaciones de sus derechos durante los conflictos armados, son beneficiarios de una protección especial en función de su edad, razón por la cual los Estados deberán proporcionarles los cuidados y la ayuda que necesiten. El artículo 38 de la Convención sobre los Derechos del Niño</w:t>
      </w:r>
      <w:r w:rsidRPr="00E209F5">
        <w:rPr>
          <w:vertAlign w:val="superscript"/>
          <w:lang w:val="es-ES"/>
        </w:rPr>
        <w:footnoteReference w:id="161"/>
      </w:r>
      <w:r w:rsidRPr="00E209F5">
        <w:rPr>
          <w:lang w:val="es-ES"/>
        </w:rPr>
        <w:t xml:space="preserve"> también refleja este principio. Dentro del catálogo de medidas de esta naturaleza que incorporan los tratados de derecho internacional humanitario se encuentran aquellas cuyo objetivo es preservar la unidad familiar y facilitar la búsqueda, identificación y reunificación familiar de las familias dispersas a causa de un conflicto armado y, en particular, de los niños </w:t>
      </w:r>
      <w:r w:rsidR="00E209F5">
        <w:rPr>
          <w:lang w:val="es-ES"/>
        </w:rPr>
        <w:t xml:space="preserve">y niñas </w:t>
      </w:r>
      <w:r w:rsidRPr="00E209F5">
        <w:rPr>
          <w:lang w:val="es-ES"/>
        </w:rPr>
        <w:t xml:space="preserve">no acompañados y separados. Aún más, en el contexto de conflictos armados no internacionales, las obligaciones del Estado a favor de los niños </w:t>
      </w:r>
      <w:r w:rsidR="00E209F5">
        <w:rPr>
          <w:lang w:val="es-ES"/>
        </w:rPr>
        <w:t xml:space="preserve">y niñas </w:t>
      </w:r>
      <w:r w:rsidRPr="00E209F5">
        <w:rPr>
          <w:lang w:val="es-ES"/>
        </w:rPr>
        <w:t>se definen en el artículo 4.3 del Protocolo adicional II a los Convenios de Ginebra, el cual dispone, entre otras, que: “b) se tomarán las medidas oportunas para facilitar la reunión de las familias temporalmente separadas […]”</w:t>
      </w:r>
      <w:r w:rsidRPr="00E209F5">
        <w:rPr>
          <w:vertAlign w:val="superscript"/>
          <w:lang w:val="es-ES"/>
        </w:rPr>
        <w:footnoteReference w:id="162"/>
      </w:r>
      <w:r w:rsidRPr="00E209F5">
        <w:rPr>
          <w:lang w:val="es-ES"/>
        </w:rPr>
        <w:t>.</w:t>
      </w:r>
    </w:p>
    <w:p w14:paraId="2BAED8DD" w14:textId="77777777" w:rsidR="004F6CBB" w:rsidRPr="00E209F5" w:rsidRDefault="004F6CBB" w:rsidP="004F6CBB">
      <w:pPr>
        <w:tabs>
          <w:tab w:val="left" w:pos="567"/>
          <w:tab w:val="num" w:pos="12305"/>
        </w:tabs>
        <w:spacing w:line="240" w:lineRule="auto"/>
        <w:rPr>
          <w:lang w:val="es-ES"/>
        </w:rPr>
      </w:pPr>
    </w:p>
    <w:p w14:paraId="0B62E007" w14:textId="3183BF1D" w:rsidR="00F0627E" w:rsidRPr="00E209F5" w:rsidRDefault="004F6CBB" w:rsidP="008C4C41">
      <w:pPr>
        <w:numPr>
          <w:ilvl w:val="0"/>
          <w:numId w:val="4"/>
        </w:numPr>
        <w:tabs>
          <w:tab w:val="left" w:pos="567"/>
          <w:tab w:val="num" w:pos="1569"/>
          <w:tab w:val="num" w:pos="12305"/>
        </w:tabs>
        <w:spacing w:line="240" w:lineRule="auto"/>
        <w:ind w:left="0" w:firstLine="0"/>
        <w:rPr>
          <w:lang w:val="es-ES"/>
        </w:rPr>
      </w:pPr>
      <w:r w:rsidRPr="00E209F5">
        <w:rPr>
          <w:lang w:val="es-ES"/>
        </w:rPr>
        <w:t>Consta acreditado que</w:t>
      </w:r>
      <w:r w:rsidR="0086318A">
        <w:rPr>
          <w:lang w:val="es-ES"/>
        </w:rPr>
        <w:t>,</w:t>
      </w:r>
      <w:r w:rsidRPr="00E209F5">
        <w:rPr>
          <w:lang w:val="es-ES"/>
        </w:rPr>
        <w:t xml:space="preserve"> en el presente caso, al menos una niña y tres niños</w:t>
      </w:r>
      <w:r w:rsidRPr="00E209F5">
        <w:rPr>
          <w:vertAlign w:val="superscript"/>
        </w:rPr>
        <w:footnoteReference w:id="163"/>
      </w:r>
      <w:r w:rsidRPr="00E209F5">
        <w:rPr>
          <w:lang w:val="es-ES"/>
        </w:rPr>
        <w:t xml:space="preserve"> fueron víctimas de desaparición forzada. </w:t>
      </w:r>
      <w:r w:rsidR="00E209F5">
        <w:rPr>
          <w:lang w:val="es-ES"/>
        </w:rPr>
        <w:t>Correspondía</w:t>
      </w:r>
      <w:r w:rsidR="00F0627E" w:rsidRPr="00E209F5">
        <w:rPr>
          <w:rStyle w:val="markedcontent"/>
          <w:rFonts w:eastAsia="MS Mincho"/>
        </w:rPr>
        <w:t xml:space="preserve"> al Estado la protección de la población civil en el marco del conflicto armado interno guatemalteco y, especialmente, de las niñas y los niños, quienes se encontraban en una situación de mayor vulnerabilidad y riesgo de ver afectados sus derechos. Sin embargo, en el presente caso se constató que los agentes </w:t>
      </w:r>
      <w:r w:rsidR="00E9544A" w:rsidRPr="00E209F5">
        <w:rPr>
          <w:rStyle w:val="markedcontent"/>
          <w:rFonts w:eastAsia="MS Mincho"/>
        </w:rPr>
        <w:t xml:space="preserve">militares </w:t>
      </w:r>
      <w:r w:rsidR="00AB7630" w:rsidRPr="00E209F5">
        <w:rPr>
          <w:rStyle w:val="markedcontent"/>
          <w:rFonts w:eastAsia="MS Mincho"/>
        </w:rPr>
        <w:t>actuaron</w:t>
      </w:r>
      <w:r w:rsidR="00E9544A" w:rsidRPr="00E209F5">
        <w:rPr>
          <w:rStyle w:val="markedcontent"/>
          <w:rFonts w:eastAsia="MS Mincho"/>
        </w:rPr>
        <w:t xml:space="preserve"> </w:t>
      </w:r>
      <w:r w:rsidR="00F0627E" w:rsidRPr="00E209F5">
        <w:rPr>
          <w:rStyle w:val="markedcontent"/>
          <w:rFonts w:eastAsia="MS Mincho"/>
        </w:rPr>
        <w:t xml:space="preserve">totalmente al margen del ordenamiento </w:t>
      </w:r>
      <w:r w:rsidR="00E9544A" w:rsidRPr="00E209F5">
        <w:rPr>
          <w:rStyle w:val="markedcontent"/>
          <w:rFonts w:eastAsia="MS Mincho"/>
        </w:rPr>
        <w:t xml:space="preserve">jurídico y utilizaron </w:t>
      </w:r>
      <w:r w:rsidR="00F0627E" w:rsidRPr="00E209F5">
        <w:rPr>
          <w:rStyle w:val="markedcontent"/>
          <w:rFonts w:eastAsia="MS Mincho"/>
        </w:rPr>
        <w:t>las estructuras del Estado para perpetrar la desaparición forzada de las niñas y los niños, a través del carácter sistemático de la represión a que fueron sometidos determinados sectores de la población</w:t>
      </w:r>
      <w:r w:rsidR="00E209F5">
        <w:rPr>
          <w:rStyle w:val="markedcontent"/>
          <w:rFonts w:eastAsia="MS Mincho"/>
        </w:rPr>
        <w:t xml:space="preserve">. </w:t>
      </w:r>
      <w:r w:rsidR="00E9544A" w:rsidRPr="00E209F5">
        <w:rPr>
          <w:rStyle w:val="markedcontent"/>
          <w:rFonts w:eastAsia="MS Mincho"/>
        </w:rPr>
        <w:t>Además, estas desapariciones forzadas</w:t>
      </w:r>
      <w:r w:rsidR="00F0627E" w:rsidRPr="00E209F5">
        <w:rPr>
          <w:rStyle w:val="markedcontent"/>
          <w:rFonts w:eastAsia="MS Mincho"/>
        </w:rPr>
        <w:t xml:space="preserve"> llevadas a cabo por agentes del Estado generaron y continúan generando afectaciones en muchas familias.</w:t>
      </w:r>
    </w:p>
    <w:p w14:paraId="5E7D3D09" w14:textId="77777777" w:rsidR="00F0627E" w:rsidRPr="00E209F5" w:rsidRDefault="00F0627E" w:rsidP="00F0627E">
      <w:pPr>
        <w:tabs>
          <w:tab w:val="left" w:pos="567"/>
        </w:tabs>
        <w:spacing w:line="240" w:lineRule="auto"/>
        <w:rPr>
          <w:lang w:val="es-ES"/>
        </w:rPr>
      </w:pPr>
    </w:p>
    <w:p w14:paraId="1817C3DB" w14:textId="13B927CF" w:rsidR="003D4A23" w:rsidRPr="00E209F5" w:rsidRDefault="004F6CBB" w:rsidP="008C4C41">
      <w:pPr>
        <w:numPr>
          <w:ilvl w:val="0"/>
          <w:numId w:val="4"/>
        </w:numPr>
        <w:tabs>
          <w:tab w:val="left" w:pos="567"/>
          <w:tab w:val="num" w:pos="1569"/>
          <w:tab w:val="num" w:pos="12305"/>
        </w:tabs>
        <w:spacing w:line="240" w:lineRule="auto"/>
        <w:ind w:left="0" w:firstLine="0"/>
        <w:rPr>
          <w:rStyle w:val="markedcontent"/>
          <w:lang w:val="es-ES"/>
        </w:rPr>
      </w:pPr>
      <w:r w:rsidRPr="00E209F5">
        <w:rPr>
          <w:lang w:val="es-ES"/>
        </w:rPr>
        <w:t xml:space="preserve">Adicionalmente, las víctimas Rolando Hernández Arévalo y Carmelino Ajanel Ramos, niños al momento en el que continuaba la separación </w:t>
      </w:r>
      <w:r w:rsidR="00E209F5">
        <w:rPr>
          <w:lang w:val="es-ES"/>
        </w:rPr>
        <w:t xml:space="preserve">de </w:t>
      </w:r>
      <w:r w:rsidRPr="00E209F5">
        <w:rPr>
          <w:lang w:val="es-ES"/>
        </w:rPr>
        <w:t>familiares descrita en el acápite anterior y, a su vez, al momento de la entrada en vigor de la competencia temporal de la Corte</w:t>
      </w:r>
      <w:r w:rsidR="00E9544A" w:rsidRPr="00E209F5">
        <w:rPr>
          <w:lang w:val="es-ES"/>
        </w:rPr>
        <w:t>,</w:t>
      </w:r>
      <w:r w:rsidRPr="00E209F5">
        <w:rPr>
          <w:lang w:val="es-ES"/>
        </w:rPr>
        <w:t xml:space="preserve"> vieron menoscabado su derecho a la protección de la familia, </w:t>
      </w:r>
      <w:r w:rsidR="00E209F5">
        <w:rPr>
          <w:lang w:val="es-ES"/>
        </w:rPr>
        <w:t>lo</w:t>
      </w:r>
      <w:r w:rsidRPr="00E209F5">
        <w:rPr>
          <w:lang w:val="es-ES"/>
        </w:rPr>
        <w:t xml:space="preserve"> cual tuvo un impacto diferenciado en estos por el hecho de ser niños</w:t>
      </w:r>
      <w:r w:rsidR="00E209F5">
        <w:rPr>
          <w:lang w:val="es-ES"/>
        </w:rPr>
        <w:t xml:space="preserve"> </w:t>
      </w:r>
      <w:r w:rsidR="00E9544A" w:rsidRPr="00E209F5">
        <w:rPr>
          <w:lang w:val="es-ES"/>
        </w:rPr>
        <w:t>separados de sus padres</w:t>
      </w:r>
      <w:r w:rsidRPr="00E209F5">
        <w:rPr>
          <w:lang w:val="es-ES"/>
        </w:rPr>
        <w:t xml:space="preserve">. </w:t>
      </w:r>
      <w:r w:rsidR="00E9544A" w:rsidRPr="00E209F5">
        <w:rPr>
          <w:lang w:val="es-ES"/>
        </w:rPr>
        <w:t>El Tribunal recuerda que l</w:t>
      </w:r>
      <w:r w:rsidR="00F0627E" w:rsidRPr="00E209F5">
        <w:rPr>
          <w:rStyle w:val="markedcontent"/>
          <w:rFonts w:eastAsia="MS Mincho"/>
        </w:rPr>
        <w:t>a familia a la que toda niña y niño tiene derecho es, principalmente, a su familia biológica, incluyendo a los familiares más cercanos, la cual debe brindar la protección a la niña y al niño y, a su vez, debe ser objeto primordial de medidas de protección por parte del Estado</w:t>
      </w:r>
      <w:r w:rsidR="00F0627E" w:rsidRPr="00E209F5">
        <w:rPr>
          <w:rStyle w:val="Refdenotaalpie"/>
          <w:rFonts w:eastAsia="MS Mincho"/>
        </w:rPr>
        <w:footnoteReference w:id="164"/>
      </w:r>
      <w:r w:rsidR="00F0627E" w:rsidRPr="00E209F5">
        <w:rPr>
          <w:rStyle w:val="markedcontent"/>
          <w:rFonts w:eastAsia="MS Mincho"/>
        </w:rPr>
        <w:t xml:space="preserve">. </w:t>
      </w:r>
    </w:p>
    <w:p w14:paraId="0B195A04" w14:textId="77777777" w:rsidR="003D4A23" w:rsidRPr="00E209F5" w:rsidRDefault="003D4A23" w:rsidP="003D4A23">
      <w:pPr>
        <w:tabs>
          <w:tab w:val="left" w:pos="567"/>
        </w:tabs>
        <w:spacing w:line="240" w:lineRule="auto"/>
        <w:rPr>
          <w:rStyle w:val="markedcontent"/>
          <w:lang w:val="es-ES"/>
        </w:rPr>
      </w:pPr>
    </w:p>
    <w:p w14:paraId="05AD847B" w14:textId="7874B02E" w:rsidR="004F6CBB" w:rsidRPr="00E209F5" w:rsidRDefault="00F0627E" w:rsidP="008C4C41">
      <w:pPr>
        <w:numPr>
          <w:ilvl w:val="0"/>
          <w:numId w:val="4"/>
        </w:numPr>
        <w:tabs>
          <w:tab w:val="left" w:pos="567"/>
          <w:tab w:val="num" w:pos="1569"/>
          <w:tab w:val="num" w:pos="12305"/>
        </w:tabs>
        <w:spacing w:line="240" w:lineRule="auto"/>
        <w:ind w:left="0" w:firstLine="0"/>
        <w:rPr>
          <w:lang w:val="es-ES"/>
        </w:rPr>
      </w:pPr>
      <w:r w:rsidRPr="00E209F5">
        <w:rPr>
          <w:rStyle w:val="markedcontent"/>
          <w:rFonts w:eastAsia="MS Mincho"/>
        </w:rPr>
        <w:t>Además, la debida protección de los derechos de las niñas y niños, en su calidad de sujetos de derechos, debe tomar en consideración sus características propias y la necesidad de propiciar su desarrollo, ofreciéndoles las condiciones necesarias para que vivan y desarrollen sus aptitudes con pleno aprovechamiento de sus potencialidades</w:t>
      </w:r>
      <w:r w:rsidRPr="00E209F5">
        <w:rPr>
          <w:rStyle w:val="Refdenotaalpie"/>
          <w:rFonts w:eastAsia="MS Mincho"/>
        </w:rPr>
        <w:footnoteReference w:id="165"/>
      </w:r>
      <w:r w:rsidR="00E9544A" w:rsidRPr="00E209F5">
        <w:rPr>
          <w:rStyle w:val="markedcontent"/>
          <w:rFonts w:eastAsia="MS Mincho"/>
        </w:rPr>
        <w:t xml:space="preserve">, cuestión que no sucedió en el presente caso, donde el Estado permaneció indiferente a la situación de los niños y niñas víctima de la violencia múltiple derivada de la masacre ocurrida los días 28 y 29 de abril de </w:t>
      </w:r>
      <w:r w:rsidR="00E209F5">
        <w:rPr>
          <w:lang w:val="es-PA"/>
        </w:rPr>
        <w:t>1982</w:t>
      </w:r>
      <w:r w:rsidRPr="00E209F5">
        <w:rPr>
          <w:rStyle w:val="markedcontent"/>
          <w:rFonts w:eastAsia="MS Mincho"/>
        </w:rPr>
        <w:t>.</w:t>
      </w:r>
    </w:p>
    <w:p w14:paraId="1DE65288" w14:textId="77777777" w:rsidR="004F6CBB" w:rsidRPr="00E209F5" w:rsidRDefault="004F6CBB" w:rsidP="004F6CBB">
      <w:pPr>
        <w:tabs>
          <w:tab w:val="left" w:pos="567"/>
        </w:tabs>
        <w:spacing w:line="240" w:lineRule="auto"/>
        <w:rPr>
          <w:lang w:val="es-ES"/>
        </w:rPr>
      </w:pPr>
    </w:p>
    <w:p w14:paraId="259B5819" w14:textId="19EA3887" w:rsidR="004F6CBB" w:rsidRPr="00E209F5" w:rsidRDefault="00F0627E" w:rsidP="00F0627E">
      <w:pPr>
        <w:numPr>
          <w:ilvl w:val="0"/>
          <w:numId w:val="4"/>
        </w:numPr>
        <w:tabs>
          <w:tab w:val="left" w:pos="567"/>
          <w:tab w:val="num" w:pos="1569"/>
          <w:tab w:val="num" w:pos="12305"/>
        </w:tabs>
        <w:spacing w:line="240" w:lineRule="auto"/>
        <w:ind w:left="0" w:firstLine="0"/>
        <w:rPr>
          <w:lang w:val="es-ES"/>
        </w:rPr>
      </w:pPr>
      <w:r w:rsidRPr="00E209F5">
        <w:rPr>
          <w:lang w:val="es-ES"/>
        </w:rPr>
        <w:t>A la vista de lo anterior, e</w:t>
      </w:r>
      <w:r w:rsidR="004F6CBB" w:rsidRPr="00E209F5">
        <w:rPr>
          <w:lang w:val="es-ES"/>
        </w:rPr>
        <w:t>l Tribunal concluye que el Estado es responsable por la violación del</w:t>
      </w:r>
      <w:r w:rsidR="00EF7038" w:rsidRPr="00E209F5">
        <w:rPr>
          <w:lang w:val="es-ES"/>
        </w:rPr>
        <w:t xml:space="preserve"> </w:t>
      </w:r>
      <w:r w:rsidR="004F6CBB" w:rsidRPr="00E209F5">
        <w:rPr>
          <w:lang w:val="es-ES"/>
        </w:rPr>
        <w:t>artículo 19 de la Convención Americana</w:t>
      </w:r>
      <w:r w:rsidR="0086318A">
        <w:rPr>
          <w:lang w:val="es-ES"/>
        </w:rPr>
        <w:t>,</w:t>
      </w:r>
      <w:r w:rsidRPr="00E209F5">
        <w:rPr>
          <w:lang w:val="es-ES"/>
        </w:rPr>
        <w:t xml:space="preserve"> en perjuicio de la niña y niños Norma Morales Alonzo, Victoriano Salvatierra Morales, Antonio Santos Serech y Joselino García Sermeño, así </w:t>
      </w:r>
      <w:r w:rsidR="003D4A23" w:rsidRPr="00E209F5">
        <w:rPr>
          <w:lang w:val="es-ES"/>
        </w:rPr>
        <w:t>como</w:t>
      </w:r>
      <w:r w:rsidRPr="00E209F5">
        <w:rPr>
          <w:lang w:val="es-ES"/>
        </w:rPr>
        <w:t xml:space="preserve"> de los niños Rolando Hernández Arévalo y Carmelino Ajanel Ramos</w:t>
      </w:r>
      <w:r w:rsidR="004F6CBB" w:rsidRPr="00E209F5">
        <w:rPr>
          <w:lang w:val="es-ES"/>
        </w:rPr>
        <w:t>.</w:t>
      </w:r>
    </w:p>
    <w:p w14:paraId="66441A15" w14:textId="487847F4" w:rsidR="00935AEC" w:rsidRPr="00075241" w:rsidRDefault="007B1B1A" w:rsidP="00DB6C84">
      <w:pPr>
        <w:pStyle w:val="Ttulo1"/>
        <w:rPr>
          <w:snapToGrid/>
          <w:lang w:val="es-ES"/>
        </w:rPr>
      </w:pPr>
      <w:bookmarkStart w:id="52" w:name="_Toc129857608"/>
      <w:r w:rsidRPr="00075241">
        <w:rPr>
          <w:rStyle w:val="Ttulo1Car"/>
          <w:b/>
          <w:bCs/>
          <w:caps/>
          <w:lang w:val="es-ES"/>
        </w:rPr>
        <w:t>VIII</w:t>
      </w:r>
      <w:r w:rsidR="00735FB2" w:rsidRPr="00075241">
        <w:rPr>
          <w:rStyle w:val="Ttulo1Car"/>
          <w:b/>
          <w:bCs/>
          <w:caps/>
          <w:lang w:val="es-ES"/>
        </w:rPr>
        <w:t>-2</w:t>
      </w:r>
      <w:r w:rsidR="00F01D1F" w:rsidRPr="00075241">
        <w:rPr>
          <w:rStyle w:val="Ttulo1Car"/>
          <w:b/>
          <w:bCs/>
          <w:caps/>
          <w:lang w:val="es-ES"/>
        </w:rPr>
        <w:t xml:space="preserve"> </w:t>
      </w:r>
      <w:r w:rsidR="00467516" w:rsidRPr="00075241">
        <w:rPr>
          <w:rStyle w:val="Ttulo1Car"/>
          <w:b/>
          <w:bCs/>
          <w:caps/>
          <w:lang w:val="es-ES"/>
        </w:rPr>
        <w:br/>
      </w:r>
      <w:r w:rsidR="00B21AF4" w:rsidRPr="00075241">
        <w:rPr>
          <w:rStyle w:val="Ttulo1Car"/>
          <w:b/>
          <w:bCs/>
          <w:caps/>
          <w:lang w:val="es-ES"/>
        </w:rPr>
        <w:t>DERECHO</w:t>
      </w:r>
      <w:r w:rsidR="00B8175C">
        <w:rPr>
          <w:rStyle w:val="Ttulo1Car"/>
          <w:b/>
          <w:bCs/>
          <w:caps/>
          <w:lang w:val="es-ES"/>
        </w:rPr>
        <w:t>S</w:t>
      </w:r>
      <w:r w:rsidR="00B21AF4" w:rsidRPr="00075241">
        <w:rPr>
          <w:rStyle w:val="Ttulo1Car"/>
          <w:b/>
          <w:bCs/>
          <w:caps/>
          <w:lang w:val="es-ES"/>
        </w:rPr>
        <w:t xml:space="preserve"> A LAS </w:t>
      </w:r>
      <w:r w:rsidR="00891A4D" w:rsidRPr="00075241">
        <w:rPr>
          <w:rStyle w:val="Ttulo1Car"/>
          <w:b/>
          <w:bCs/>
          <w:caps/>
          <w:lang w:val="es-ES"/>
        </w:rPr>
        <w:t xml:space="preserve">GARANTÍAS JUDICIALES Y </w:t>
      </w:r>
      <w:r w:rsidR="00B21AF4" w:rsidRPr="00075241">
        <w:rPr>
          <w:rStyle w:val="Ttulo1Car"/>
          <w:b/>
          <w:bCs/>
          <w:caps/>
          <w:lang w:val="es-ES"/>
        </w:rPr>
        <w:t xml:space="preserve">A LA </w:t>
      </w:r>
      <w:r w:rsidR="00891A4D" w:rsidRPr="00075241">
        <w:rPr>
          <w:rStyle w:val="Ttulo1Car"/>
          <w:b/>
          <w:bCs/>
          <w:caps/>
          <w:lang w:val="es-ES"/>
        </w:rPr>
        <w:t>PROTECCIÓN JUDICIAL</w:t>
      </w:r>
      <w:r w:rsidR="007A57CF" w:rsidRPr="00075241">
        <w:rPr>
          <w:rStyle w:val="Refdenotaalpie"/>
          <w:snapToGrid/>
          <w:lang w:val="es-ES"/>
        </w:rPr>
        <w:footnoteReference w:id="166"/>
      </w:r>
      <w:bookmarkEnd w:id="49"/>
      <w:bookmarkEnd w:id="52"/>
    </w:p>
    <w:p w14:paraId="5B035087" w14:textId="0E4113BA" w:rsidR="00AE612A" w:rsidRPr="00075241" w:rsidRDefault="00AE612A" w:rsidP="00AE612A">
      <w:pPr>
        <w:numPr>
          <w:ilvl w:val="0"/>
          <w:numId w:val="4"/>
        </w:numPr>
        <w:tabs>
          <w:tab w:val="left" w:pos="567"/>
          <w:tab w:val="num" w:pos="1569"/>
          <w:tab w:val="num" w:pos="12305"/>
        </w:tabs>
        <w:spacing w:line="240" w:lineRule="auto"/>
        <w:ind w:left="0" w:firstLine="0"/>
        <w:rPr>
          <w:lang w:val="es-ES"/>
        </w:rPr>
      </w:pPr>
      <w:bookmarkStart w:id="53" w:name="_Toc24447097"/>
      <w:r w:rsidRPr="00075241">
        <w:rPr>
          <w:lang w:val="es-ES"/>
        </w:rPr>
        <w:t>En el presente capítulo</w:t>
      </w:r>
      <w:r w:rsidR="00B8175C">
        <w:rPr>
          <w:lang w:val="es-ES"/>
        </w:rPr>
        <w:t>,</w:t>
      </w:r>
      <w:r w:rsidRPr="00075241">
        <w:rPr>
          <w:lang w:val="es-ES"/>
        </w:rPr>
        <w:t xml:space="preserve"> la Corte analizará específicamente</w:t>
      </w:r>
      <w:r>
        <w:rPr>
          <w:lang w:val="es-ES"/>
        </w:rPr>
        <w:t xml:space="preserve"> las alegadas </w:t>
      </w:r>
      <w:r w:rsidR="00C80563">
        <w:rPr>
          <w:lang w:val="es-ES"/>
        </w:rPr>
        <w:t>deficiencias</w:t>
      </w:r>
      <w:r>
        <w:rPr>
          <w:lang w:val="es-ES"/>
        </w:rPr>
        <w:t xml:space="preserve"> que habrían tenido lugar en el marco de las investigaciones y procedimientos iniciados a raíz de la masacre de la Aldea </w:t>
      </w:r>
      <w:r w:rsidR="00B8175C">
        <w:rPr>
          <w:lang w:val="es-ES"/>
        </w:rPr>
        <w:t>L</w:t>
      </w:r>
      <w:r>
        <w:rPr>
          <w:lang w:val="es-ES"/>
        </w:rPr>
        <w:t xml:space="preserve">os Josefinos que tuvo lugar los días 28 y 29 de abril de </w:t>
      </w:r>
      <w:r w:rsidR="00E209F5">
        <w:rPr>
          <w:lang w:val="es-PA"/>
        </w:rPr>
        <w:t>1982</w:t>
      </w:r>
      <w:r>
        <w:rPr>
          <w:lang w:val="es-ES"/>
        </w:rPr>
        <w:t xml:space="preserve">, </w:t>
      </w:r>
      <w:r w:rsidRPr="00075241">
        <w:rPr>
          <w:lang w:val="es-ES"/>
        </w:rPr>
        <w:t>en alegada violación de los artículos 8 y 25 de la Convención Americana, en relación con el artículo 1.1 de dicho instrumento.</w:t>
      </w:r>
      <w:r w:rsidR="00C80563">
        <w:rPr>
          <w:lang w:val="es-ES"/>
        </w:rPr>
        <w:t xml:space="preserve"> La Corte </w:t>
      </w:r>
      <w:r w:rsidR="00C80563" w:rsidRPr="005F7656">
        <w:rPr>
          <w:lang w:val="es-ES"/>
        </w:rPr>
        <w:t>realizará</w:t>
      </w:r>
      <w:r w:rsidR="00C80563">
        <w:rPr>
          <w:lang w:val="es-ES"/>
        </w:rPr>
        <w:t xml:space="preserve"> su análisis en el marco de la competencia temporal que ostenta en el presente caso, esto es, a </w:t>
      </w:r>
      <w:r w:rsidR="00C018E3">
        <w:rPr>
          <w:lang w:val="es-ES"/>
        </w:rPr>
        <w:t>partir</w:t>
      </w:r>
      <w:r w:rsidR="00C80563">
        <w:rPr>
          <w:lang w:val="es-ES"/>
        </w:rPr>
        <w:t xml:space="preserve"> del </w:t>
      </w:r>
      <w:r w:rsidR="00C80563" w:rsidRPr="007B604D">
        <w:rPr>
          <w:lang w:val="es-ES"/>
        </w:rPr>
        <w:t>9 de marzo de 1987</w:t>
      </w:r>
      <w:r w:rsidR="00C80563">
        <w:rPr>
          <w:lang w:val="es-ES"/>
        </w:rPr>
        <w:t>.</w:t>
      </w:r>
    </w:p>
    <w:p w14:paraId="4CA529E0" w14:textId="3A8625C3" w:rsidR="00467516" w:rsidRPr="00075241" w:rsidRDefault="00467516" w:rsidP="00075241">
      <w:pPr>
        <w:pStyle w:val="Ttulo2"/>
        <w:rPr>
          <w:lang w:val="es-ES"/>
        </w:rPr>
      </w:pPr>
      <w:bookmarkStart w:id="54" w:name="_Toc129857609"/>
      <w:r w:rsidRPr="00075241">
        <w:rPr>
          <w:lang w:val="es-ES"/>
        </w:rPr>
        <w:lastRenderedPageBreak/>
        <w:t>A.</w:t>
      </w:r>
      <w:r w:rsidRPr="00075241">
        <w:rPr>
          <w:lang w:val="es-ES"/>
        </w:rPr>
        <w:tab/>
      </w:r>
      <w:r w:rsidR="00390E2D" w:rsidRPr="00075241">
        <w:rPr>
          <w:lang w:val="es-ES"/>
        </w:rPr>
        <w:t xml:space="preserve"> </w:t>
      </w:r>
      <w:r w:rsidRPr="00075241">
        <w:rPr>
          <w:lang w:val="es-ES"/>
        </w:rPr>
        <w:t>Argumentos de las partes y de la Comisión</w:t>
      </w:r>
      <w:bookmarkEnd w:id="53"/>
      <w:bookmarkEnd w:id="54"/>
    </w:p>
    <w:p w14:paraId="05035A35" w14:textId="77777777" w:rsidR="005F7656" w:rsidRPr="005F7656" w:rsidRDefault="00A000C5" w:rsidP="00B50316">
      <w:pPr>
        <w:numPr>
          <w:ilvl w:val="0"/>
          <w:numId w:val="4"/>
        </w:numPr>
        <w:tabs>
          <w:tab w:val="left" w:pos="567"/>
          <w:tab w:val="num" w:pos="1569"/>
          <w:tab w:val="num" w:pos="12305"/>
        </w:tabs>
        <w:spacing w:line="240" w:lineRule="auto"/>
        <w:ind w:left="0" w:firstLine="0"/>
        <w:rPr>
          <w:rFonts w:eastAsia="Calibri" w:cs="Arial"/>
          <w:lang w:val="es-CO"/>
        </w:rPr>
      </w:pPr>
      <w:r w:rsidRPr="005F7656">
        <w:rPr>
          <w:rFonts w:eastAsia="Calibri" w:cs="Arial"/>
          <w:lang w:val="es-CO"/>
        </w:rPr>
        <w:t xml:space="preserve">La </w:t>
      </w:r>
      <w:r w:rsidRPr="005F7656">
        <w:rPr>
          <w:rFonts w:eastAsia="Calibri" w:cs="Arial"/>
          <w:b/>
          <w:i/>
          <w:lang w:val="es-CO"/>
        </w:rPr>
        <w:t xml:space="preserve">Comisión </w:t>
      </w:r>
      <w:r w:rsidRPr="005F7656">
        <w:rPr>
          <w:rFonts w:eastAsia="Calibri" w:cs="Arial"/>
          <w:lang w:val="es-CO"/>
        </w:rPr>
        <w:t xml:space="preserve">advirtió que los hechos del presente caso se enmarcan dentro de un contexto en que prevalece un alto índice de impunidad, el que ha sido reconocido en sí mismo como una de las más serias violaciones de los derechos humanos que </w:t>
      </w:r>
      <w:r w:rsidR="005F7656" w:rsidRPr="005F7656">
        <w:rPr>
          <w:rFonts w:eastAsia="Calibri" w:cs="Arial"/>
          <w:lang w:val="es-CO"/>
        </w:rPr>
        <w:t>tuvo</w:t>
      </w:r>
      <w:r w:rsidRPr="005F7656">
        <w:rPr>
          <w:rFonts w:eastAsia="Calibri" w:cs="Arial"/>
          <w:lang w:val="es-CO"/>
        </w:rPr>
        <w:t xml:space="preserve"> lugar en Guatemala y ha sido uno de los principales factores que </w:t>
      </w:r>
      <w:r w:rsidRPr="005F7656">
        <w:rPr>
          <w:bCs/>
          <w:lang w:val="es-ES" w:bidi="en-US"/>
        </w:rPr>
        <w:t xml:space="preserve">ha contribuido a la persistencia de las violaciones de derechos humanos y de la violencia criminal y social. </w:t>
      </w:r>
      <w:r w:rsidR="00F27672" w:rsidRPr="005F7656">
        <w:rPr>
          <w:bCs/>
          <w:lang w:val="es-ES" w:bidi="en-US"/>
        </w:rPr>
        <w:t>Advirtió</w:t>
      </w:r>
      <w:r w:rsidRPr="005F7656">
        <w:rPr>
          <w:bCs/>
          <w:lang w:val="es-ES" w:bidi="en-US"/>
        </w:rPr>
        <w:t xml:space="preserve"> que la investigación del presente caso no fue ni ha sido asumida como </w:t>
      </w:r>
      <w:r w:rsidRPr="005F7656">
        <w:rPr>
          <w:lang w:val="es-ES"/>
        </w:rPr>
        <w:t>un</w:t>
      </w:r>
      <w:r w:rsidRPr="005F7656">
        <w:rPr>
          <w:bCs/>
          <w:lang w:val="es-ES" w:bidi="en-US"/>
        </w:rPr>
        <w:t xml:space="preserve"> deber propio del Estado y no ha estado dirigida eficazmente a la investigación, persecución, captura, enjuiciamiento y eventual sanción de los responsables, de modo que se examinen de forma completa las afectaciones ocasionadas a los pobladores de Los Josefinos. Asimismo, la investigación no </w:t>
      </w:r>
      <w:r w:rsidR="005F7656" w:rsidRPr="005F7656">
        <w:rPr>
          <w:bCs/>
          <w:lang w:val="es-ES" w:bidi="en-US"/>
        </w:rPr>
        <w:t>estuvo</w:t>
      </w:r>
      <w:r w:rsidRPr="005F7656">
        <w:rPr>
          <w:bCs/>
          <w:lang w:val="es-ES" w:bidi="en-US"/>
        </w:rPr>
        <w:t xml:space="preserve"> encaminada a la identificación y entrega de los restos de las personas que murieron en la masacre. </w:t>
      </w:r>
    </w:p>
    <w:p w14:paraId="3272150A" w14:textId="4E04D26B" w:rsidR="005F7656" w:rsidRPr="005F7656" w:rsidRDefault="005F7656" w:rsidP="005F7656">
      <w:pPr>
        <w:tabs>
          <w:tab w:val="left" w:pos="567"/>
        </w:tabs>
        <w:spacing w:line="240" w:lineRule="auto"/>
        <w:rPr>
          <w:rFonts w:eastAsia="Calibri" w:cs="Arial"/>
          <w:lang w:val="es-CO"/>
        </w:rPr>
      </w:pPr>
    </w:p>
    <w:p w14:paraId="0D973933" w14:textId="3F3B0E6D" w:rsidR="00A000C5" w:rsidRPr="005F7656" w:rsidRDefault="00A000C5" w:rsidP="00B50316">
      <w:pPr>
        <w:numPr>
          <w:ilvl w:val="0"/>
          <w:numId w:val="4"/>
        </w:numPr>
        <w:tabs>
          <w:tab w:val="left" w:pos="567"/>
          <w:tab w:val="num" w:pos="1569"/>
          <w:tab w:val="num" w:pos="12305"/>
        </w:tabs>
        <w:spacing w:line="240" w:lineRule="auto"/>
        <w:ind w:left="0" w:firstLine="0"/>
        <w:rPr>
          <w:rFonts w:eastAsia="Calibri" w:cs="Arial"/>
          <w:lang w:val="es-CO"/>
        </w:rPr>
      </w:pPr>
      <w:r w:rsidRPr="005F7656">
        <w:rPr>
          <w:bCs/>
          <w:lang w:val="es-ES" w:bidi="en-US"/>
        </w:rPr>
        <w:t>Además, la Comisión consider</w:t>
      </w:r>
      <w:r w:rsidR="005F7656" w:rsidRPr="005F7656">
        <w:rPr>
          <w:bCs/>
          <w:lang w:val="es-ES" w:bidi="en-US"/>
        </w:rPr>
        <w:t>ó</w:t>
      </w:r>
      <w:r w:rsidRPr="005F7656">
        <w:rPr>
          <w:bCs/>
          <w:lang w:val="es-ES" w:bidi="en-US"/>
        </w:rPr>
        <w:t xml:space="preserve"> acreditado el entorpecimiento directo a las investigaciones llevado adelante por el Ejército y el</w:t>
      </w:r>
      <w:r w:rsidRPr="005F7656">
        <w:rPr>
          <w:rFonts w:eastAsia="Calibri" w:cs="Arial"/>
          <w:lang w:val="es-CO"/>
        </w:rPr>
        <w:t xml:space="preserve"> Ministerio de Defensa, el que no solo primero se negó a responder los requerimientos de información alegando que la información requerida constituía “secreto de Estado”, sino que cuando respondió lo hizo solo parcialmente y no entregó toda la información requerida, no permitió que el Ministerio Público constatara la inexistencia de determinados archivos y le negó la posibilidad de presentar argumentos sobre </w:t>
      </w:r>
      <w:r w:rsidR="005F7656">
        <w:rPr>
          <w:rFonts w:eastAsia="Calibri" w:cs="Arial"/>
          <w:lang w:val="es-CO"/>
        </w:rPr>
        <w:t>l</w:t>
      </w:r>
      <w:r w:rsidRPr="005F7656">
        <w:rPr>
          <w:rFonts w:eastAsia="Calibri" w:cs="Arial"/>
          <w:lang w:val="es-CO"/>
        </w:rPr>
        <w:t xml:space="preserve">a calificación de algunos </w:t>
      </w:r>
      <w:r w:rsidR="005F7656">
        <w:rPr>
          <w:rFonts w:eastAsia="Calibri" w:cs="Arial"/>
          <w:lang w:val="es-CO"/>
        </w:rPr>
        <w:t xml:space="preserve">documentos </w:t>
      </w:r>
      <w:r w:rsidRPr="005F7656">
        <w:rPr>
          <w:rFonts w:eastAsia="Calibri" w:cs="Arial"/>
          <w:lang w:val="es-CO"/>
        </w:rPr>
        <w:t>como documentos secretos por parte del Ejército.</w:t>
      </w:r>
      <w:r w:rsidRPr="005F7656">
        <w:rPr>
          <w:rFonts w:eastAsia="Calibri" w:cs="Arial"/>
          <w:b/>
          <w:lang w:val="es-CO"/>
        </w:rPr>
        <w:t xml:space="preserve"> </w:t>
      </w:r>
      <w:r w:rsidR="00F27672" w:rsidRPr="005F7656">
        <w:rPr>
          <w:bCs/>
          <w:lang w:val="es-ES" w:bidi="en-US"/>
        </w:rPr>
        <w:t xml:space="preserve">Añadió que la investigación no se condujo en un plazo razonable, todo lo anterior en detrimento del derecho de las víctimas y sus familiares a conocer la verdad de lo sucedido oportunamente. </w:t>
      </w:r>
      <w:r w:rsidRPr="005F7656">
        <w:rPr>
          <w:rFonts w:eastAsia="Calibri" w:cs="Arial"/>
          <w:lang w:val="es-CO"/>
        </w:rPr>
        <w:t xml:space="preserve">La Comisión concluyó que el </w:t>
      </w:r>
      <w:r w:rsidRPr="005F7656">
        <w:rPr>
          <w:lang w:val="es-ES"/>
        </w:rPr>
        <w:t>Estado</w:t>
      </w:r>
      <w:r w:rsidRPr="005F7656">
        <w:rPr>
          <w:rFonts w:eastAsia="Calibri" w:cs="Arial"/>
          <w:lang w:val="es-CO"/>
        </w:rPr>
        <w:t xml:space="preserve"> violó los derechos a garantías </w:t>
      </w:r>
      <w:r w:rsidRPr="005F7656">
        <w:rPr>
          <w:bCs/>
          <w:lang w:val="es-ES" w:bidi="en-US"/>
        </w:rPr>
        <w:t>judiciales</w:t>
      </w:r>
      <w:r w:rsidRPr="005F7656">
        <w:rPr>
          <w:rFonts w:eastAsia="Calibri" w:cs="Arial"/>
          <w:lang w:val="es-CO"/>
        </w:rPr>
        <w:t xml:space="preserve"> y protección judicial, garantizados en los articulas 8.1 y 25.1 de la Convención Americana, en relación con el deber de respeto establecido en el artículo 1.1 del mismo instrumento, en contra de los familiares de las víctimas de la masacre, de las víctimas de desaparición forzada y de todas las víctimas sobrevivientes.</w:t>
      </w:r>
      <w:r w:rsidR="00F27672" w:rsidRPr="005F7656">
        <w:rPr>
          <w:rFonts w:eastAsia="Calibri" w:cs="Arial"/>
          <w:b/>
          <w:lang w:val="es-CO"/>
        </w:rPr>
        <w:t xml:space="preserve"> </w:t>
      </w:r>
    </w:p>
    <w:p w14:paraId="7D7A05BB" w14:textId="77777777" w:rsidR="00A000C5" w:rsidRPr="00075241" w:rsidRDefault="00A000C5" w:rsidP="00075241">
      <w:pPr>
        <w:tabs>
          <w:tab w:val="left" w:pos="567"/>
          <w:tab w:val="num" w:pos="12305"/>
        </w:tabs>
        <w:spacing w:line="240" w:lineRule="auto"/>
        <w:rPr>
          <w:rFonts w:eastAsia="Calibri" w:cs="Arial"/>
          <w:lang w:val="es-CO"/>
        </w:rPr>
      </w:pPr>
    </w:p>
    <w:p w14:paraId="4D3ADD94" w14:textId="3B1B59A9" w:rsidR="00A000C5" w:rsidRPr="00075241" w:rsidRDefault="00A000C5" w:rsidP="00075241">
      <w:pPr>
        <w:numPr>
          <w:ilvl w:val="0"/>
          <w:numId w:val="4"/>
        </w:numPr>
        <w:tabs>
          <w:tab w:val="left" w:pos="567"/>
          <w:tab w:val="num" w:pos="1569"/>
          <w:tab w:val="num" w:pos="12305"/>
        </w:tabs>
        <w:spacing w:line="240" w:lineRule="auto"/>
        <w:ind w:left="0" w:firstLine="0"/>
        <w:rPr>
          <w:rFonts w:eastAsia="Calibri" w:cs="Arial"/>
          <w:lang w:val="es-CO"/>
        </w:rPr>
      </w:pPr>
      <w:r w:rsidRPr="00075241">
        <w:rPr>
          <w:rFonts w:eastAsia="Calibri" w:cs="Arial"/>
          <w:lang w:val="es-CO"/>
        </w:rPr>
        <w:t xml:space="preserve">Los </w:t>
      </w:r>
      <w:r w:rsidRPr="00075241">
        <w:rPr>
          <w:rFonts w:eastAsia="Calibri" w:cs="Arial"/>
          <w:b/>
          <w:i/>
          <w:lang w:val="es-CO"/>
        </w:rPr>
        <w:t>representantes</w:t>
      </w:r>
      <w:r w:rsidRPr="00075241">
        <w:rPr>
          <w:rFonts w:eastAsia="Calibri" w:cs="Arial"/>
          <w:lang w:val="es-CO"/>
        </w:rPr>
        <w:t xml:space="preserve"> alegaron los hechos de este caso revisten de la “más alta gravedad”, y deben ser considerados </w:t>
      </w:r>
      <w:r w:rsidRPr="00075241">
        <w:rPr>
          <w:bCs/>
          <w:lang w:val="es-ES" w:bidi="en-US"/>
        </w:rPr>
        <w:t>como</w:t>
      </w:r>
      <w:r w:rsidRPr="00075241">
        <w:rPr>
          <w:rFonts w:eastAsia="Calibri" w:cs="Arial"/>
          <w:lang w:val="es-CO"/>
        </w:rPr>
        <w:t xml:space="preserve"> crímenes de lesa humanidad. Asimismo, afirmaron lo siguiente: </w:t>
      </w:r>
    </w:p>
    <w:p w14:paraId="66536056" w14:textId="77777777" w:rsidR="00A000C5" w:rsidRPr="00075241" w:rsidRDefault="00A000C5" w:rsidP="00075241">
      <w:pPr>
        <w:autoSpaceDE w:val="0"/>
        <w:autoSpaceDN w:val="0"/>
        <w:spacing w:line="240" w:lineRule="auto"/>
        <w:rPr>
          <w:rFonts w:eastAsia="Calibri" w:cs="Arial"/>
          <w:lang w:val="es-CO"/>
        </w:rPr>
      </w:pPr>
    </w:p>
    <w:p w14:paraId="27A3C0D3" w14:textId="1AE938DA" w:rsidR="00A000C5" w:rsidRPr="00075241" w:rsidRDefault="00A000C5" w:rsidP="00AD73CC">
      <w:pPr>
        <w:pStyle w:val="Prrafodelista"/>
        <w:widowControl/>
        <w:numPr>
          <w:ilvl w:val="0"/>
          <w:numId w:val="9"/>
        </w:numPr>
        <w:autoSpaceDE w:val="0"/>
        <w:autoSpaceDN w:val="0"/>
        <w:spacing w:line="240" w:lineRule="auto"/>
        <w:contextualSpacing/>
        <w:textAlignment w:val="auto"/>
        <w:rPr>
          <w:rFonts w:eastAsia="Calibri" w:cs="Arial"/>
          <w:lang w:val="es-CO"/>
        </w:rPr>
      </w:pPr>
      <w:r w:rsidRPr="00075241">
        <w:rPr>
          <w:rFonts w:cs="Arial"/>
        </w:rPr>
        <w:t xml:space="preserve">El Estado no inició las investigaciones de oficio. </w:t>
      </w:r>
    </w:p>
    <w:p w14:paraId="5029229D" w14:textId="77777777" w:rsidR="00A000C5" w:rsidRPr="00075241" w:rsidRDefault="00A000C5" w:rsidP="00075241">
      <w:pPr>
        <w:pStyle w:val="Prrafodelista"/>
        <w:autoSpaceDE w:val="0"/>
        <w:autoSpaceDN w:val="0"/>
        <w:spacing w:line="240" w:lineRule="auto"/>
        <w:rPr>
          <w:rFonts w:eastAsia="Calibri" w:cs="Arial"/>
          <w:lang w:val="es-CO"/>
        </w:rPr>
      </w:pPr>
    </w:p>
    <w:p w14:paraId="5521B135" w14:textId="57BE1A9F" w:rsidR="00A000C5" w:rsidRPr="00075241" w:rsidRDefault="00A000C5" w:rsidP="00AD73CC">
      <w:pPr>
        <w:pStyle w:val="Prrafodelista"/>
        <w:widowControl/>
        <w:numPr>
          <w:ilvl w:val="0"/>
          <w:numId w:val="9"/>
        </w:numPr>
        <w:autoSpaceDE w:val="0"/>
        <w:autoSpaceDN w:val="0"/>
        <w:spacing w:line="240" w:lineRule="auto"/>
        <w:contextualSpacing/>
        <w:textAlignment w:val="auto"/>
        <w:rPr>
          <w:rFonts w:eastAsia="Calibri" w:cs="Arial"/>
          <w:lang w:val="es-CO"/>
        </w:rPr>
      </w:pPr>
      <w:r w:rsidRPr="00075241">
        <w:rPr>
          <w:rFonts w:cs="Arial"/>
        </w:rPr>
        <w:t xml:space="preserve">Una vez iniciadas las investigaciones, el Estado no actuó con la debida diligencia. </w:t>
      </w:r>
    </w:p>
    <w:p w14:paraId="089825BC" w14:textId="77777777" w:rsidR="00A000C5" w:rsidRPr="00075241" w:rsidRDefault="00A000C5" w:rsidP="00075241">
      <w:pPr>
        <w:pStyle w:val="Prrafodelista"/>
        <w:autoSpaceDE w:val="0"/>
        <w:autoSpaceDN w:val="0"/>
        <w:spacing w:line="240" w:lineRule="auto"/>
        <w:rPr>
          <w:rFonts w:eastAsia="Calibri" w:cs="Arial"/>
          <w:lang w:val="es-CO"/>
        </w:rPr>
      </w:pPr>
    </w:p>
    <w:p w14:paraId="4FEC4ADA" w14:textId="65544F18" w:rsidR="00A000C5" w:rsidRPr="00075241" w:rsidRDefault="00A000C5" w:rsidP="00AD73CC">
      <w:pPr>
        <w:pStyle w:val="Prrafodelista"/>
        <w:widowControl/>
        <w:numPr>
          <w:ilvl w:val="0"/>
          <w:numId w:val="9"/>
        </w:numPr>
        <w:autoSpaceDE w:val="0"/>
        <w:autoSpaceDN w:val="0"/>
        <w:spacing w:line="240" w:lineRule="auto"/>
        <w:contextualSpacing/>
        <w:textAlignment w:val="auto"/>
        <w:rPr>
          <w:rFonts w:eastAsia="Calibri" w:cs="Arial"/>
          <w:lang w:val="es-CO"/>
        </w:rPr>
      </w:pPr>
      <w:r w:rsidRPr="00075241">
        <w:rPr>
          <w:rFonts w:cs="Arial"/>
        </w:rPr>
        <w:t xml:space="preserve">Las autoridades militares </w:t>
      </w:r>
      <w:r w:rsidR="00F27672" w:rsidRPr="00075241">
        <w:rPr>
          <w:rFonts w:cs="Arial"/>
        </w:rPr>
        <w:t>obstaculizaron</w:t>
      </w:r>
      <w:r w:rsidRPr="00075241">
        <w:rPr>
          <w:rFonts w:cs="Arial"/>
        </w:rPr>
        <w:t xml:space="preserve"> abiertamente las investigaciones: la institución castrense </w:t>
      </w:r>
      <w:r w:rsidR="005F7656">
        <w:rPr>
          <w:rFonts w:cs="Arial"/>
        </w:rPr>
        <w:t>habría mantenido</w:t>
      </w:r>
      <w:r w:rsidRPr="00075241">
        <w:rPr>
          <w:rFonts w:cs="Arial"/>
        </w:rPr>
        <w:t xml:space="preserve"> una postura negativa, amparándose en una política de “secreto de Estado”, sosteniendo que la información requerida era de carácter confidencial según las leyes guatemaltecas. </w:t>
      </w:r>
    </w:p>
    <w:p w14:paraId="370077D2" w14:textId="77777777" w:rsidR="00A000C5" w:rsidRPr="00075241" w:rsidRDefault="00A000C5" w:rsidP="00075241">
      <w:pPr>
        <w:pStyle w:val="Prrafodelista"/>
        <w:autoSpaceDE w:val="0"/>
        <w:autoSpaceDN w:val="0"/>
        <w:spacing w:line="240" w:lineRule="auto"/>
        <w:rPr>
          <w:rFonts w:eastAsia="Calibri" w:cs="Arial"/>
          <w:lang w:val="es-CO"/>
        </w:rPr>
      </w:pPr>
    </w:p>
    <w:p w14:paraId="280178F9" w14:textId="5D0358D5" w:rsidR="00A000C5" w:rsidRPr="00075241" w:rsidRDefault="00A000C5" w:rsidP="00AD73CC">
      <w:pPr>
        <w:pStyle w:val="Prrafodelista"/>
        <w:widowControl/>
        <w:numPr>
          <w:ilvl w:val="0"/>
          <w:numId w:val="9"/>
        </w:numPr>
        <w:autoSpaceDE w:val="0"/>
        <w:autoSpaceDN w:val="0"/>
        <w:spacing w:line="240" w:lineRule="auto"/>
        <w:contextualSpacing/>
        <w:textAlignment w:val="auto"/>
        <w:rPr>
          <w:rFonts w:eastAsia="Calibri" w:cs="Arial"/>
          <w:lang w:val="es-CO"/>
        </w:rPr>
      </w:pPr>
      <w:r w:rsidRPr="00075241">
        <w:rPr>
          <w:rFonts w:cs="Arial"/>
        </w:rPr>
        <w:t xml:space="preserve">Las investigaciones no </w:t>
      </w:r>
      <w:r w:rsidR="005F7656">
        <w:rPr>
          <w:rFonts w:cs="Arial"/>
        </w:rPr>
        <w:t>estuvieron</w:t>
      </w:r>
      <w:r w:rsidRPr="00075241">
        <w:rPr>
          <w:rFonts w:cs="Arial"/>
        </w:rPr>
        <w:t xml:space="preserve"> dirigidas a determinar el paradero de las personas desaparecidas. </w:t>
      </w:r>
    </w:p>
    <w:p w14:paraId="5B8ABF73" w14:textId="77777777" w:rsidR="00A000C5" w:rsidRPr="00075241" w:rsidRDefault="00A000C5" w:rsidP="00075241">
      <w:pPr>
        <w:pStyle w:val="Prrafodelista"/>
        <w:autoSpaceDE w:val="0"/>
        <w:autoSpaceDN w:val="0"/>
        <w:spacing w:line="240" w:lineRule="auto"/>
        <w:rPr>
          <w:rFonts w:eastAsia="Calibri" w:cs="Arial"/>
          <w:lang w:val="es-CO"/>
        </w:rPr>
      </w:pPr>
    </w:p>
    <w:p w14:paraId="74DF7431" w14:textId="1DE5031C" w:rsidR="00A000C5" w:rsidRPr="00075241" w:rsidRDefault="00A000C5" w:rsidP="00AD73CC">
      <w:pPr>
        <w:pStyle w:val="Prrafodelista"/>
        <w:widowControl/>
        <w:numPr>
          <w:ilvl w:val="0"/>
          <w:numId w:val="9"/>
        </w:numPr>
        <w:autoSpaceDE w:val="0"/>
        <w:autoSpaceDN w:val="0"/>
        <w:spacing w:line="240" w:lineRule="auto"/>
        <w:contextualSpacing/>
        <w:textAlignment w:val="auto"/>
        <w:rPr>
          <w:rFonts w:eastAsia="Calibri" w:cs="Arial"/>
          <w:lang w:val="es-CO"/>
        </w:rPr>
      </w:pPr>
      <w:r w:rsidRPr="00075241">
        <w:rPr>
          <w:rFonts w:cs="Arial"/>
        </w:rPr>
        <w:t xml:space="preserve">Las investigaciones </w:t>
      </w:r>
      <w:r w:rsidR="004E3ED5">
        <w:rPr>
          <w:rFonts w:cs="Arial"/>
        </w:rPr>
        <w:t xml:space="preserve">no </w:t>
      </w:r>
      <w:r w:rsidR="005F7656">
        <w:rPr>
          <w:rFonts w:cs="Arial"/>
        </w:rPr>
        <w:t>estuvieron</w:t>
      </w:r>
      <w:r w:rsidR="005F7656" w:rsidRPr="00075241">
        <w:rPr>
          <w:rFonts w:cs="Arial"/>
        </w:rPr>
        <w:t xml:space="preserve"> </w:t>
      </w:r>
      <w:r w:rsidRPr="00075241">
        <w:rPr>
          <w:rFonts w:cs="Arial"/>
        </w:rPr>
        <w:t xml:space="preserve">dirigidas a investigar, procesar y sancionar a todos los autores materiales e intelectuales de los hechos, sino a garantizar su impunidad. </w:t>
      </w:r>
    </w:p>
    <w:p w14:paraId="3B797EB3" w14:textId="77777777" w:rsidR="00A000C5" w:rsidRPr="00075241" w:rsidRDefault="00A000C5" w:rsidP="00075241">
      <w:pPr>
        <w:pStyle w:val="Prrafodelista"/>
        <w:autoSpaceDE w:val="0"/>
        <w:autoSpaceDN w:val="0"/>
        <w:spacing w:line="240" w:lineRule="auto"/>
        <w:rPr>
          <w:rFonts w:eastAsia="Calibri" w:cs="Arial"/>
          <w:lang w:val="es-CO"/>
        </w:rPr>
      </w:pPr>
    </w:p>
    <w:p w14:paraId="3EFE7F74" w14:textId="1E05899C" w:rsidR="00A000C5" w:rsidRPr="00075241" w:rsidRDefault="00A000C5" w:rsidP="00AD73CC">
      <w:pPr>
        <w:pStyle w:val="Prrafodelista"/>
        <w:widowControl/>
        <w:numPr>
          <w:ilvl w:val="0"/>
          <w:numId w:val="9"/>
        </w:numPr>
        <w:autoSpaceDE w:val="0"/>
        <w:autoSpaceDN w:val="0"/>
        <w:spacing w:line="240" w:lineRule="auto"/>
        <w:contextualSpacing/>
        <w:textAlignment w:val="auto"/>
        <w:rPr>
          <w:rFonts w:eastAsia="Calibri" w:cs="Arial"/>
          <w:lang w:val="es-CO"/>
        </w:rPr>
      </w:pPr>
      <w:r w:rsidRPr="00075241">
        <w:rPr>
          <w:rFonts w:cs="Arial"/>
        </w:rPr>
        <w:t xml:space="preserve">El Estado incumplió su deber de garantizar la seguridad de los actores del proceso: los fiscales, antropólogos e incluso víctimas que han sido parte del proceso </w:t>
      </w:r>
      <w:r w:rsidR="005F7656">
        <w:rPr>
          <w:rFonts w:cs="Arial"/>
        </w:rPr>
        <w:t>habrían sido objeto de amenazas</w:t>
      </w:r>
      <w:r w:rsidR="00DD3093">
        <w:rPr>
          <w:rFonts w:cs="Arial"/>
        </w:rPr>
        <w:t>.</w:t>
      </w:r>
    </w:p>
    <w:p w14:paraId="446C6A98" w14:textId="77777777" w:rsidR="00A000C5" w:rsidRPr="00075241" w:rsidRDefault="00A000C5" w:rsidP="00075241">
      <w:pPr>
        <w:pStyle w:val="Prrafodelista"/>
        <w:autoSpaceDE w:val="0"/>
        <w:autoSpaceDN w:val="0"/>
        <w:spacing w:line="240" w:lineRule="auto"/>
        <w:rPr>
          <w:rFonts w:eastAsia="Calibri" w:cs="Arial"/>
          <w:lang w:val="es-CO"/>
        </w:rPr>
      </w:pPr>
    </w:p>
    <w:p w14:paraId="0E4220D0" w14:textId="0B4E6173" w:rsidR="00A000C5" w:rsidRPr="00075241" w:rsidRDefault="00A000C5" w:rsidP="00AD73CC">
      <w:pPr>
        <w:pStyle w:val="Prrafodelista"/>
        <w:widowControl/>
        <w:numPr>
          <w:ilvl w:val="0"/>
          <w:numId w:val="9"/>
        </w:numPr>
        <w:autoSpaceDE w:val="0"/>
        <w:autoSpaceDN w:val="0"/>
        <w:spacing w:line="240" w:lineRule="auto"/>
        <w:contextualSpacing/>
        <w:textAlignment w:val="auto"/>
        <w:rPr>
          <w:rFonts w:eastAsia="Calibri" w:cs="Arial"/>
          <w:lang w:val="es-CO"/>
        </w:rPr>
      </w:pPr>
      <w:r w:rsidRPr="00075241">
        <w:rPr>
          <w:rFonts w:cs="Arial"/>
        </w:rPr>
        <w:t>El Estado incurrió en retardo injustificado en la investigac</w:t>
      </w:r>
      <w:r w:rsidR="005F7656">
        <w:rPr>
          <w:rFonts w:cs="Arial"/>
        </w:rPr>
        <w:t>ión de los hechos de la masacre.</w:t>
      </w:r>
    </w:p>
    <w:p w14:paraId="19F18C01" w14:textId="77777777" w:rsidR="00A000C5" w:rsidRPr="00075241" w:rsidRDefault="00A000C5" w:rsidP="00075241">
      <w:pPr>
        <w:autoSpaceDE w:val="0"/>
        <w:autoSpaceDN w:val="0"/>
        <w:spacing w:line="240" w:lineRule="auto"/>
        <w:ind w:right="15"/>
        <w:rPr>
          <w:rFonts w:eastAsia="Calibri" w:cs="Arial"/>
          <w:lang w:val="es-CO"/>
        </w:rPr>
      </w:pPr>
    </w:p>
    <w:p w14:paraId="6AF4B9DF" w14:textId="557CEFDA" w:rsidR="00A000C5" w:rsidRPr="00075241" w:rsidRDefault="00A000C5" w:rsidP="00075241">
      <w:pPr>
        <w:numPr>
          <w:ilvl w:val="0"/>
          <w:numId w:val="4"/>
        </w:numPr>
        <w:tabs>
          <w:tab w:val="left" w:pos="567"/>
          <w:tab w:val="num" w:pos="1569"/>
          <w:tab w:val="num" w:pos="12305"/>
        </w:tabs>
        <w:autoSpaceDE w:val="0"/>
        <w:autoSpaceDN w:val="0"/>
        <w:spacing w:line="240" w:lineRule="auto"/>
        <w:ind w:left="0" w:right="15" w:firstLine="0"/>
        <w:rPr>
          <w:rFonts w:eastAsia="Calibri" w:cs="Arial"/>
          <w:lang w:val="es-CO"/>
        </w:rPr>
      </w:pPr>
      <w:r w:rsidRPr="00075241">
        <w:rPr>
          <w:rFonts w:eastAsia="Calibri" w:cs="Arial"/>
          <w:lang w:val="es-CO"/>
        </w:rPr>
        <w:t xml:space="preserve">También alegaron </w:t>
      </w:r>
      <w:r w:rsidRPr="00075241">
        <w:rPr>
          <w:bCs/>
          <w:lang w:val="es-ES" w:bidi="en-US"/>
        </w:rPr>
        <w:t>que</w:t>
      </w:r>
      <w:r w:rsidRPr="00075241">
        <w:rPr>
          <w:rFonts w:eastAsia="Calibri" w:cs="Arial"/>
          <w:lang w:val="es-CO"/>
        </w:rPr>
        <w:t xml:space="preserve"> el Estado guatemalteco </w:t>
      </w:r>
      <w:r w:rsidR="00EE18FF">
        <w:rPr>
          <w:rFonts w:eastAsia="Calibri" w:cs="Arial"/>
          <w:lang w:val="es-CO"/>
        </w:rPr>
        <w:t>violó</w:t>
      </w:r>
      <w:r w:rsidRPr="00075241">
        <w:rPr>
          <w:rFonts w:eastAsia="Calibri" w:cs="Arial"/>
          <w:lang w:val="es-CO"/>
        </w:rPr>
        <w:t xml:space="preserve"> el derecho a la verdad de las víctimas sobrevivientes de la masacre y </w:t>
      </w:r>
      <w:r w:rsidR="00EE18FF">
        <w:rPr>
          <w:rFonts w:eastAsia="Calibri" w:cs="Arial"/>
          <w:lang w:val="es-CO"/>
        </w:rPr>
        <w:t xml:space="preserve">de </w:t>
      </w:r>
      <w:r w:rsidRPr="00075241">
        <w:rPr>
          <w:rFonts w:eastAsia="Calibri" w:cs="Arial"/>
          <w:lang w:val="es-CO"/>
        </w:rPr>
        <w:t xml:space="preserve">los familiares de las víctimas desaparecidas, y que, en el caso </w:t>
      </w:r>
      <w:r w:rsidRPr="00075241">
        <w:rPr>
          <w:rFonts w:eastAsia="Calibri" w:cs="Arial"/>
          <w:lang w:val="es-CO"/>
        </w:rPr>
        <w:lastRenderedPageBreak/>
        <w:t xml:space="preserve">concreto, dicho derecho se deriva de los artículos 1.1, 8.1, 13 y 25 de la </w:t>
      </w:r>
      <w:r w:rsidR="00DD3093">
        <w:rPr>
          <w:rFonts w:eastAsia="Calibri" w:cs="Arial"/>
          <w:lang w:val="es-CO"/>
        </w:rPr>
        <w:t>Convención</w:t>
      </w:r>
      <w:r w:rsidRPr="00075241">
        <w:rPr>
          <w:rFonts w:eastAsia="Calibri" w:cs="Arial"/>
          <w:lang w:val="es-CO"/>
        </w:rPr>
        <w:t xml:space="preserve">. Por otro lado, en casos de violencia contra la mujer, como ocurrió en el presente caso, en el que las mujeres fueron blanco de la política </w:t>
      </w:r>
      <w:r w:rsidR="00C37F50">
        <w:rPr>
          <w:rFonts w:eastAsia="Calibri" w:cs="Arial"/>
          <w:lang w:val="es-CO"/>
        </w:rPr>
        <w:t xml:space="preserve">de </w:t>
      </w:r>
      <w:r w:rsidRPr="00075241">
        <w:rPr>
          <w:rFonts w:eastAsia="Calibri" w:cs="Arial"/>
          <w:lang w:val="es-CO"/>
        </w:rPr>
        <w:t>tierra arrasada, las obligaciones generales establecidas en los artículos 8 y 25 de la Convención Americana se complementa</w:t>
      </w:r>
      <w:r w:rsidR="00EE18FF">
        <w:rPr>
          <w:rFonts w:eastAsia="Calibri" w:cs="Arial"/>
          <w:lang w:val="es-CO"/>
        </w:rPr>
        <w:t xml:space="preserve">rían y reforzarían </w:t>
      </w:r>
      <w:r w:rsidRPr="00075241">
        <w:rPr>
          <w:rFonts w:eastAsia="Calibri" w:cs="Arial"/>
          <w:lang w:val="es-CO"/>
        </w:rPr>
        <w:t>para aquellos Estados que son Parte, con las obligaciones derivadas del tratado interamericano específico, la Convención de Belém do Pará</w:t>
      </w:r>
      <w:r w:rsidR="00002865">
        <w:rPr>
          <w:rFonts w:eastAsia="Calibri" w:cs="Arial"/>
          <w:lang w:val="es-CO"/>
        </w:rPr>
        <w:t>.</w:t>
      </w:r>
      <w:r w:rsidRPr="00075241">
        <w:rPr>
          <w:rFonts w:eastAsia="Calibri" w:cs="Arial"/>
          <w:lang w:val="es-CO"/>
        </w:rPr>
        <w:t xml:space="preserve"> </w:t>
      </w:r>
    </w:p>
    <w:p w14:paraId="498B96C6" w14:textId="77777777" w:rsidR="00A000C5" w:rsidRPr="00075241" w:rsidRDefault="00A000C5" w:rsidP="00075241">
      <w:pPr>
        <w:autoSpaceDE w:val="0"/>
        <w:autoSpaceDN w:val="0"/>
        <w:spacing w:line="240" w:lineRule="auto"/>
        <w:ind w:right="15"/>
        <w:rPr>
          <w:rFonts w:eastAsia="Calibri" w:cs="Arial"/>
          <w:lang w:val="es-CO"/>
        </w:rPr>
      </w:pPr>
    </w:p>
    <w:p w14:paraId="4B1E4504" w14:textId="6E22A5A9" w:rsidR="00A000C5" w:rsidRPr="00075241" w:rsidRDefault="00A000C5" w:rsidP="00075241">
      <w:pPr>
        <w:numPr>
          <w:ilvl w:val="0"/>
          <w:numId w:val="4"/>
        </w:numPr>
        <w:tabs>
          <w:tab w:val="left" w:pos="567"/>
          <w:tab w:val="num" w:pos="1569"/>
          <w:tab w:val="num" w:pos="12305"/>
        </w:tabs>
        <w:autoSpaceDE w:val="0"/>
        <w:autoSpaceDN w:val="0"/>
        <w:spacing w:line="240" w:lineRule="auto"/>
        <w:ind w:left="0" w:right="15" w:firstLine="0"/>
        <w:rPr>
          <w:rFonts w:eastAsia="Calibri" w:cs="Arial"/>
          <w:lang w:val="es-CO"/>
        </w:rPr>
      </w:pPr>
      <w:r w:rsidRPr="00075241">
        <w:rPr>
          <w:rFonts w:eastAsia="Calibri" w:cs="Arial"/>
          <w:lang w:val="es-CO"/>
        </w:rPr>
        <w:t xml:space="preserve">El </w:t>
      </w:r>
      <w:r w:rsidRPr="00075241">
        <w:rPr>
          <w:rFonts w:eastAsia="Calibri" w:cs="Arial"/>
          <w:b/>
          <w:i/>
          <w:lang w:val="es-CO"/>
        </w:rPr>
        <w:t xml:space="preserve">Estado </w:t>
      </w:r>
      <w:r w:rsidRPr="00075241">
        <w:rPr>
          <w:rFonts w:eastAsia="Calibri" w:cs="Arial"/>
          <w:lang w:val="es-CO"/>
        </w:rPr>
        <w:t xml:space="preserve">alegó que </w:t>
      </w:r>
      <w:r w:rsidR="00EE18FF">
        <w:rPr>
          <w:rFonts w:eastAsia="Calibri" w:cs="Arial"/>
          <w:lang w:val="es-CO"/>
        </w:rPr>
        <w:t>realizó</w:t>
      </w:r>
      <w:r w:rsidRPr="00075241">
        <w:rPr>
          <w:rFonts w:eastAsia="Calibri" w:cs="Arial"/>
          <w:lang w:val="es-CO"/>
        </w:rPr>
        <w:t xml:space="preserve"> las diligencias necesarias para conducir la investigación que </w:t>
      </w:r>
      <w:r w:rsidR="00EE18FF">
        <w:rPr>
          <w:rFonts w:eastAsia="Calibri" w:cs="Arial"/>
          <w:lang w:val="es-CO"/>
        </w:rPr>
        <w:t>permitiera</w:t>
      </w:r>
      <w:r w:rsidRPr="00075241">
        <w:rPr>
          <w:rFonts w:eastAsia="Calibri" w:cs="Arial"/>
          <w:lang w:val="es-CO"/>
        </w:rPr>
        <w:t xml:space="preserve"> individualizar y sancionar a los responsables por lo ocurrido. Indicó que ha obtenido 59 declaraciones testimoniales de los sobrevivientes sobre lo ocurrido en la Aldea Los Josefinos, </w:t>
      </w:r>
      <w:r w:rsidR="00FA528E" w:rsidRPr="00075241">
        <w:rPr>
          <w:rFonts w:eastAsia="Calibri" w:cs="Arial"/>
          <w:lang w:val="es-CO"/>
        </w:rPr>
        <w:t xml:space="preserve">así como las declaraciones testimoniales de </w:t>
      </w:r>
      <w:r w:rsidR="00EE18FF">
        <w:rPr>
          <w:rFonts w:eastAsia="Calibri" w:cs="Arial"/>
          <w:lang w:val="es-CO"/>
        </w:rPr>
        <w:t>2</w:t>
      </w:r>
      <w:r w:rsidR="00FA528E" w:rsidRPr="00075241">
        <w:rPr>
          <w:rFonts w:eastAsia="Calibri" w:cs="Arial"/>
          <w:lang w:val="es-CO"/>
        </w:rPr>
        <w:t xml:space="preserve"> miembros del Ejército, considerados como “posibles respon</w:t>
      </w:r>
      <w:r w:rsidR="005E022A">
        <w:rPr>
          <w:rFonts w:eastAsia="Calibri" w:cs="Arial"/>
          <w:lang w:val="es-CO"/>
        </w:rPr>
        <w:t xml:space="preserve">sables” de los hechos ocurridos. </w:t>
      </w:r>
      <w:r w:rsidRPr="00075241">
        <w:rPr>
          <w:rFonts w:eastAsia="Calibri" w:cs="Arial"/>
          <w:lang w:val="es-CO"/>
        </w:rPr>
        <w:t xml:space="preserve">Por otro lado, sostuvo que se practicó una inspección ocular del cementerio clandestino que fue encontrado en el caserío Los Josefinos, fueron exhumados los restos con el objetivo de ser identificados y, posteriormente, se realizó un monumento con los nombres de las 19 personas encontradas. </w:t>
      </w:r>
      <w:r w:rsidR="00EE18FF">
        <w:rPr>
          <w:rFonts w:eastAsia="Calibri" w:cs="Arial"/>
          <w:lang w:val="es-CO"/>
        </w:rPr>
        <w:t>S</w:t>
      </w:r>
      <w:r w:rsidRPr="00075241">
        <w:rPr>
          <w:rFonts w:eastAsia="Calibri" w:cs="Arial"/>
          <w:lang w:val="es-CO"/>
        </w:rPr>
        <w:t>ostuvo que el Ministerio de Defensa ha compartido información vital para el proceso</w:t>
      </w:r>
      <w:r w:rsidR="00EE18FF">
        <w:rPr>
          <w:rFonts w:eastAsia="Calibri" w:cs="Arial"/>
          <w:lang w:val="es-CO"/>
        </w:rPr>
        <w:t xml:space="preserve"> c</w:t>
      </w:r>
      <w:r w:rsidR="00EE18FF" w:rsidRPr="00075241">
        <w:rPr>
          <w:rFonts w:eastAsia="Calibri" w:cs="Arial"/>
          <w:lang w:val="es-CO"/>
        </w:rPr>
        <w:t>on respecto a la identificación de los responsable</w:t>
      </w:r>
      <w:r w:rsidR="00C018E3">
        <w:rPr>
          <w:rFonts w:eastAsia="Calibri" w:cs="Arial"/>
          <w:lang w:val="es-CO"/>
        </w:rPr>
        <w:t>s</w:t>
      </w:r>
      <w:r w:rsidRPr="00075241">
        <w:rPr>
          <w:rFonts w:eastAsia="Calibri" w:cs="Arial"/>
          <w:lang w:val="es-CO"/>
        </w:rPr>
        <w:t>.</w:t>
      </w:r>
      <w:r w:rsidRPr="00075241">
        <w:rPr>
          <w:rFonts w:eastAsia="Calibri" w:cs="Arial"/>
          <w:b/>
          <w:lang w:val="es-CO"/>
        </w:rPr>
        <w:t xml:space="preserve"> </w:t>
      </w:r>
      <w:r w:rsidRPr="00075241">
        <w:rPr>
          <w:rFonts w:eastAsia="Calibri" w:cs="Arial"/>
          <w:lang w:val="es-CO"/>
        </w:rPr>
        <w:t xml:space="preserve">El Estado concluyó que ha realizado todos los esfuerzos posibles para que la investigación permita a las víctimas obtener justicia y solicitó a la Corte que declare que cumplió con garantizar los derechos a las garantías judiciales y protección judicial. </w:t>
      </w:r>
      <w:r w:rsidR="00FA528E" w:rsidRPr="005E022A">
        <w:rPr>
          <w:rFonts w:eastAsia="Calibri" w:cs="Arial"/>
          <w:lang w:val="es-CO"/>
        </w:rPr>
        <w:t>E</w:t>
      </w:r>
      <w:r w:rsidR="00FA528E" w:rsidRPr="00075241">
        <w:rPr>
          <w:rFonts w:eastAsia="Calibri" w:cs="Arial"/>
          <w:lang w:val="es-CO"/>
        </w:rPr>
        <w:t>n sus alegatos finales escritos el Estado indicó que los días 8 y 9 de septiembre de 2020 se llevó cabo audiencia ante el Juzgado de Primera Instancia Penal, Narcoactividad y Delitos contra el Ambiente de Mayor Riesgo “A” para la recepción de 12 declaraciones testimoniales en calidad de anticipo de prueba por medio de videoconferencia.</w:t>
      </w:r>
    </w:p>
    <w:p w14:paraId="5FFA584F" w14:textId="2537DB19" w:rsidR="00EE77EB" w:rsidRDefault="00EE77EB" w:rsidP="00075241">
      <w:pPr>
        <w:pStyle w:val="Ttulo2"/>
        <w:rPr>
          <w:lang w:val="es-ES"/>
        </w:rPr>
      </w:pPr>
      <w:bookmarkStart w:id="55" w:name="_Toc495658692"/>
      <w:bookmarkStart w:id="56" w:name="_Toc514172660"/>
      <w:bookmarkStart w:id="57" w:name="_Toc24014572"/>
      <w:bookmarkStart w:id="58" w:name="_Toc129857610"/>
      <w:r w:rsidRPr="00075241">
        <w:rPr>
          <w:lang w:val="es-ES"/>
        </w:rPr>
        <w:t>B.</w:t>
      </w:r>
      <w:r w:rsidRPr="00075241">
        <w:rPr>
          <w:lang w:val="es-ES"/>
        </w:rPr>
        <w:tab/>
        <w:t>Consideraciones de la Corte</w:t>
      </w:r>
      <w:bookmarkEnd w:id="55"/>
      <w:bookmarkEnd w:id="56"/>
      <w:bookmarkEnd w:id="57"/>
      <w:bookmarkEnd w:id="58"/>
    </w:p>
    <w:p w14:paraId="32E04EEB" w14:textId="77777777" w:rsidR="00C80563" w:rsidRDefault="00CF2D17" w:rsidP="00C80563">
      <w:pPr>
        <w:numPr>
          <w:ilvl w:val="0"/>
          <w:numId w:val="4"/>
        </w:numPr>
        <w:tabs>
          <w:tab w:val="left" w:pos="567"/>
          <w:tab w:val="num" w:pos="1569"/>
          <w:tab w:val="num" w:pos="12305"/>
        </w:tabs>
        <w:autoSpaceDE w:val="0"/>
        <w:autoSpaceDN w:val="0"/>
        <w:spacing w:line="240" w:lineRule="auto"/>
        <w:ind w:left="0" w:right="15" w:firstLine="0"/>
      </w:pPr>
      <w:r w:rsidRPr="00AD0949">
        <w:t>El Tribunal recuerda que la obligación de investigar violaciones de derechos humanos es una de las medidas positivas que deben adoptar los Estados para garantizar los derechos reconocidos en la Convención Americana</w:t>
      </w:r>
      <w:r w:rsidRPr="00AD0949">
        <w:rPr>
          <w:rStyle w:val="Refdenotaalpie"/>
        </w:rPr>
        <w:footnoteReference w:id="167"/>
      </w:r>
      <w:r w:rsidRPr="00AD0949">
        <w:t>. Dicha obligación también se desprende de otros instrumentos interamericanos. Así, en casos de desapariciones forzadas, tal obligación se ve reforzada por el artículo I, inciso b), de la CIDFP</w:t>
      </w:r>
      <w:r w:rsidRPr="00AD0949">
        <w:rPr>
          <w:rStyle w:val="Refdenotaalpie"/>
        </w:rPr>
        <w:footnoteReference w:id="168"/>
      </w:r>
      <w:r w:rsidRPr="00AD0949">
        <w:t xml:space="preserve">. </w:t>
      </w:r>
    </w:p>
    <w:p w14:paraId="1B8B72C3" w14:textId="77777777" w:rsidR="00C80563" w:rsidRDefault="00C80563" w:rsidP="00C80563">
      <w:pPr>
        <w:tabs>
          <w:tab w:val="left" w:pos="567"/>
        </w:tabs>
        <w:autoSpaceDE w:val="0"/>
        <w:autoSpaceDN w:val="0"/>
        <w:spacing w:line="240" w:lineRule="auto"/>
        <w:ind w:right="15"/>
      </w:pPr>
    </w:p>
    <w:p w14:paraId="27B4A838" w14:textId="3315C30F" w:rsidR="00C80563" w:rsidRPr="00C80563" w:rsidRDefault="00C80563" w:rsidP="00C80563">
      <w:pPr>
        <w:numPr>
          <w:ilvl w:val="0"/>
          <w:numId w:val="4"/>
        </w:numPr>
        <w:tabs>
          <w:tab w:val="left" w:pos="567"/>
          <w:tab w:val="num" w:pos="1569"/>
          <w:tab w:val="num" w:pos="12305"/>
        </w:tabs>
        <w:autoSpaceDE w:val="0"/>
        <w:autoSpaceDN w:val="0"/>
        <w:spacing w:line="240" w:lineRule="auto"/>
        <w:ind w:left="0" w:right="15" w:firstLine="0"/>
      </w:pPr>
      <w:r>
        <w:rPr>
          <w:rFonts w:eastAsia="Calibri"/>
        </w:rPr>
        <w:t>Esta</w:t>
      </w:r>
      <w:r w:rsidRPr="00C80563">
        <w:rPr>
          <w:rFonts w:eastAsia="Calibri"/>
        </w:rPr>
        <w:t xml:space="preserve"> obligación de realizar una investigación de los hechos a fin de, en su caso, establecer responsabilidades y sanciones, adquiere importancia de acuerdo a la naturaleza de los derechos lesionados y la gravedad de los delitos cometidos</w:t>
      </w:r>
      <w:r w:rsidRPr="00873FEC">
        <w:rPr>
          <w:rFonts w:eastAsia="Batang"/>
          <w:vertAlign w:val="superscript"/>
          <w:lang w:val="en-US" w:eastAsia="x-none"/>
        </w:rPr>
        <w:footnoteReference w:id="169"/>
      </w:r>
      <w:r w:rsidRPr="00C80563">
        <w:rPr>
          <w:rFonts w:eastAsia="Calibri"/>
        </w:rPr>
        <w:t>. En ese sentido, la Corte ha indicado el deber estatal de investigar atentados contra la integridad personal</w:t>
      </w:r>
      <w:r w:rsidRPr="00873FEC">
        <w:rPr>
          <w:rFonts w:eastAsia="Calibri"/>
          <w:vertAlign w:val="superscript"/>
          <w:lang w:val="en-US" w:eastAsia="x-none"/>
        </w:rPr>
        <w:footnoteReference w:id="170"/>
      </w:r>
      <w:r w:rsidRPr="00C80563">
        <w:rPr>
          <w:rFonts w:eastAsia="Calibri"/>
        </w:rPr>
        <w:t>, así como contra la vida</w:t>
      </w:r>
      <w:r w:rsidRPr="00873FEC">
        <w:rPr>
          <w:rFonts w:eastAsia="Calibri"/>
          <w:vertAlign w:val="superscript"/>
          <w:lang w:val="en-US" w:eastAsia="x-none"/>
        </w:rPr>
        <w:footnoteReference w:id="171"/>
      </w:r>
      <w:r w:rsidRPr="00C80563">
        <w:rPr>
          <w:rFonts w:eastAsia="Calibri"/>
        </w:rPr>
        <w:t>, inclusive ejecuciones extrajudiciales o masacres</w:t>
      </w:r>
      <w:r w:rsidRPr="00873FEC">
        <w:rPr>
          <w:rFonts w:eastAsia="Calibri"/>
          <w:vertAlign w:val="superscript"/>
          <w:lang w:val="en-US" w:eastAsia="x-none"/>
        </w:rPr>
        <w:footnoteReference w:id="172"/>
      </w:r>
      <w:r w:rsidRPr="00C80563">
        <w:rPr>
          <w:rFonts w:eastAsia="Calibri"/>
        </w:rPr>
        <w:t xml:space="preserve">. </w:t>
      </w:r>
      <w:r w:rsidRPr="00C80563">
        <w:rPr>
          <w:rFonts w:eastAsia="Batang"/>
        </w:rPr>
        <w:t>Asimismo, la Corte ha señalado que l</w:t>
      </w:r>
      <w:r w:rsidRPr="00C80563">
        <w:rPr>
          <w:rFonts w:eastAsia="Batang"/>
          <w:lang w:eastAsia="es-MX"/>
        </w:rPr>
        <w:t xml:space="preserve">os órganos estatales encargados de la investigación relacionada con la desaparición forzada de personas, cuyos objetivos </w:t>
      </w:r>
      <w:r w:rsidRPr="00C80563">
        <w:rPr>
          <w:rFonts w:eastAsia="Batang"/>
          <w:lang w:eastAsia="es-MX"/>
        </w:rPr>
        <w:lastRenderedPageBreak/>
        <w:t>son la determinación de su paradero y el esclarecimiento de lo sucedido, la identificación de los responsables y su posible sanción, deben llevar a cabo su tarea de manera diligente y exhaustiva</w:t>
      </w:r>
      <w:r w:rsidRPr="000E0A1C">
        <w:rPr>
          <w:rStyle w:val="Refdenotaalpie"/>
          <w:rFonts w:eastAsia="Batang"/>
          <w:lang w:eastAsia="es-MX"/>
        </w:rPr>
        <w:footnoteReference w:id="173"/>
      </w:r>
      <w:r w:rsidRPr="00C80563">
        <w:rPr>
          <w:rFonts w:eastAsia="Batang"/>
          <w:lang w:eastAsia="es-MX"/>
        </w:rPr>
        <w:t xml:space="preserve">. </w:t>
      </w:r>
    </w:p>
    <w:p w14:paraId="024CF8F7" w14:textId="77777777" w:rsidR="00C80563" w:rsidRPr="00AD0949" w:rsidRDefault="00C80563" w:rsidP="00C80563">
      <w:pPr>
        <w:tabs>
          <w:tab w:val="left" w:pos="567"/>
          <w:tab w:val="num" w:pos="12305"/>
        </w:tabs>
        <w:autoSpaceDE w:val="0"/>
        <w:autoSpaceDN w:val="0"/>
        <w:spacing w:line="240" w:lineRule="auto"/>
        <w:ind w:right="15"/>
      </w:pPr>
    </w:p>
    <w:p w14:paraId="4CD2BFE6" w14:textId="0685CACE" w:rsidR="00CF2D17" w:rsidRPr="00AD0949" w:rsidRDefault="00C80563" w:rsidP="00F17823">
      <w:pPr>
        <w:numPr>
          <w:ilvl w:val="0"/>
          <w:numId w:val="4"/>
        </w:numPr>
        <w:tabs>
          <w:tab w:val="left" w:pos="567"/>
          <w:tab w:val="num" w:pos="1569"/>
          <w:tab w:val="num" w:pos="12305"/>
        </w:tabs>
        <w:spacing w:line="240" w:lineRule="auto"/>
        <w:ind w:left="0" w:firstLine="0"/>
      </w:pPr>
      <w:r>
        <w:t>Además, l</w:t>
      </w:r>
      <w:r w:rsidR="00CF2D17" w:rsidRPr="00AD0949">
        <w:t xml:space="preserve">a Corte considera que el cumplimiento del deber de los Estados de investigar y sancionar las graves violaciones a los derechos humanos, como las del presente caso, configura no solo una obligación internacional, sino que provee elementos imprescindibles para consolidar una política integral en materias de derecho a la verdad, acceso a la justicia, medidas efectivas de reparación y garantías de no repetición. Así, los procesos judiciales dirigidos a esclarecer lo sucedido en contextos de violaciones sistemáticas a los derechos humanos pueden propiciar un espacio de </w:t>
      </w:r>
      <w:r w:rsidR="00CF2D17" w:rsidRPr="00CF2D17">
        <w:rPr>
          <w:rFonts w:eastAsia="Calibri"/>
        </w:rPr>
        <w:t>denuncia</w:t>
      </w:r>
      <w:r w:rsidR="00CF2D17" w:rsidRPr="00AD0949">
        <w:t xml:space="preserve"> pública y rendición de cuentas por las arbitrariedades cometidas; fomentan la confianza de la sociedad en el régimen de legalidad y en la labor de sus autoridades, legitimando su actuación; permiten procesos de reconciliación social sobre la base del conocimiento de la verdad de lo sucedido y de la dignificación de las víctimas, y, en definitiva, fortalecen la cohesión colectiva y el Estado de derecho</w:t>
      </w:r>
      <w:r w:rsidR="00CF2D17" w:rsidRPr="00AD0949">
        <w:rPr>
          <w:rStyle w:val="Refdenotaalpie"/>
        </w:rPr>
        <w:footnoteReference w:id="174"/>
      </w:r>
      <w:r w:rsidR="00CF2D17" w:rsidRPr="00AD0949">
        <w:t>.</w:t>
      </w:r>
      <w:r w:rsidR="001B625A">
        <w:t xml:space="preserve"> </w:t>
      </w:r>
    </w:p>
    <w:p w14:paraId="5A8AF2CD" w14:textId="77777777" w:rsidR="002069D1" w:rsidRPr="002069D1" w:rsidRDefault="002069D1" w:rsidP="002069D1">
      <w:pPr>
        <w:tabs>
          <w:tab w:val="left" w:pos="567"/>
        </w:tabs>
        <w:autoSpaceDE w:val="0"/>
        <w:autoSpaceDN w:val="0"/>
        <w:spacing w:line="240" w:lineRule="auto"/>
        <w:ind w:right="15"/>
        <w:rPr>
          <w:rFonts w:eastAsia="Calibri"/>
          <w:highlight w:val="yellow"/>
        </w:rPr>
      </w:pPr>
    </w:p>
    <w:p w14:paraId="121F26BE" w14:textId="54EEFE56" w:rsidR="00A5220A" w:rsidRPr="002069D1" w:rsidRDefault="00A5220A" w:rsidP="00F11804">
      <w:pPr>
        <w:numPr>
          <w:ilvl w:val="0"/>
          <w:numId w:val="4"/>
        </w:numPr>
        <w:tabs>
          <w:tab w:val="left" w:pos="567"/>
          <w:tab w:val="num" w:pos="1569"/>
          <w:tab w:val="num" w:pos="12305"/>
        </w:tabs>
        <w:autoSpaceDE w:val="0"/>
        <w:autoSpaceDN w:val="0"/>
        <w:spacing w:line="240" w:lineRule="auto"/>
        <w:ind w:left="0" w:right="15" w:firstLine="0"/>
        <w:rPr>
          <w:rFonts w:eastAsia="Batang" w:cs="Times"/>
          <w:szCs w:val="24"/>
        </w:rPr>
      </w:pPr>
      <w:r w:rsidRPr="00873FEC">
        <w:rPr>
          <w:rFonts w:eastAsia="Batang" w:cs="Times"/>
        </w:rPr>
        <w:t xml:space="preserve">A fin de evaluar la observancia de lo anterior, la Corte tiene la posibilidad, en el ámbito de su competencia coadyuvante y </w:t>
      </w:r>
      <w:r w:rsidRPr="00873FEC">
        <w:rPr>
          <w:rFonts w:eastAsia="Batang" w:cs="Arial"/>
        </w:rPr>
        <w:t>complementaria</w:t>
      </w:r>
      <w:r w:rsidRPr="00873FEC">
        <w:rPr>
          <w:rFonts w:eastAsia="Batang" w:cs="Times"/>
        </w:rPr>
        <w:t>, de examinar los procedimientos internos de investigación</w:t>
      </w:r>
      <w:r w:rsidRPr="00873FEC">
        <w:rPr>
          <w:rFonts w:eastAsia="Batang"/>
          <w:vertAlign w:val="superscript"/>
          <w:lang w:val="en-US" w:eastAsia="x-none"/>
        </w:rPr>
        <w:footnoteReference w:id="175"/>
      </w:r>
      <w:r w:rsidRPr="00873FEC">
        <w:rPr>
          <w:rFonts w:eastAsia="Batang" w:cs="Times"/>
        </w:rPr>
        <w:t xml:space="preserve">. Ello, en sus diversos aspectos, entre los que se encuentran la competencia de las autoridades intervinientes y la diligencia seguida. Esto último, en tanto se aduzcan falencias que pudieran haber afectado la investigación en su conjunto, de modo “que conforme el tiempo vaya </w:t>
      </w:r>
      <w:r w:rsidRPr="00F11804">
        <w:rPr>
          <w:rFonts w:eastAsia="Calibri" w:cs="Arial"/>
          <w:lang w:val="es-CO"/>
        </w:rPr>
        <w:t>transcurriendo</w:t>
      </w:r>
      <w:r w:rsidRPr="00873FEC">
        <w:rPr>
          <w:rFonts w:eastAsia="Batang" w:cs="Times"/>
        </w:rPr>
        <w:t>, se afecte indebidamente la posibilidad de obtener y presentar pruebas pertinentes que permitan esclarecer los hechos y determinar las responsabilidades que correspondan”</w:t>
      </w:r>
      <w:r w:rsidRPr="00873FEC">
        <w:rPr>
          <w:rFonts w:eastAsia="Batang"/>
          <w:vertAlign w:val="superscript"/>
          <w:lang w:val="en-US" w:eastAsia="x-none"/>
        </w:rPr>
        <w:footnoteReference w:id="176"/>
      </w:r>
      <w:r w:rsidRPr="00873FEC">
        <w:rPr>
          <w:rFonts w:eastAsia="Batang" w:cs="Times"/>
        </w:rPr>
        <w:t xml:space="preserve">. </w:t>
      </w:r>
    </w:p>
    <w:p w14:paraId="66BEE08D" w14:textId="50660C8E" w:rsidR="0078596B" w:rsidRPr="00075241" w:rsidRDefault="0078596B" w:rsidP="0078596B">
      <w:pPr>
        <w:pStyle w:val="Ttulo3"/>
        <w:rPr>
          <w:lang w:val="es-ES"/>
        </w:rPr>
      </w:pPr>
      <w:bookmarkStart w:id="59" w:name="_Toc129857611"/>
      <w:r>
        <w:rPr>
          <w:lang w:val="es-ES"/>
        </w:rPr>
        <w:t xml:space="preserve">b.1. </w:t>
      </w:r>
      <w:r w:rsidR="004E052B">
        <w:rPr>
          <w:lang w:val="es-ES"/>
        </w:rPr>
        <w:t>Obligación de investigar los hechos del presente caso</w:t>
      </w:r>
      <w:bookmarkEnd w:id="59"/>
    </w:p>
    <w:p w14:paraId="6D5410EC" w14:textId="77777777" w:rsidR="00EE18FF" w:rsidRDefault="00677AC1" w:rsidP="00F17823">
      <w:pPr>
        <w:numPr>
          <w:ilvl w:val="0"/>
          <w:numId w:val="4"/>
        </w:numPr>
        <w:tabs>
          <w:tab w:val="left" w:pos="567"/>
          <w:tab w:val="num" w:pos="1569"/>
          <w:tab w:val="num" w:pos="12305"/>
        </w:tabs>
        <w:spacing w:line="240" w:lineRule="auto"/>
        <w:ind w:left="0" w:firstLine="0"/>
        <w:rPr>
          <w:color w:val="000000"/>
        </w:rPr>
      </w:pPr>
      <w:r w:rsidRPr="00677AC1">
        <w:rPr>
          <w:color w:val="000000"/>
        </w:rPr>
        <w:t>Est</w:t>
      </w:r>
      <w:r w:rsidR="00C04A6E">
        <w:rPr>
          <w:color w:val="000000"/>
        </w:rPr>
        <w:t>e</w:t>
      </w:r>
      <w:r w:rsidRPr="00677AC1">
        <w:rPr>
          <w:color w:val="000000"/>
        </w:rPr>
        <w:t xml:space="preserve"> </w:t>
      </w:r>
      <w:r w:rsidRPr="00FF4FCF">
        <w:rPr>
          <w:b/>
          <w:i/>
          <w:color w:val="000000"/>
        </w:rPr>
        <w:t>Tribunal</w:t>
      </w:r>
      <w:r w:rsidRPr="00677AC1">
        <w:rPr>
          <w:color w:val="000000"/>
        </w:rPr>
        <w:t xml:space="preserve"> ha establecido que</w:t>
      </w:r>
      <w:r w:rsidR="00EE18FF">
        <w:rPr>
          <w:color w:val="000000"/>
        </w:rPr>
        <w:t>,</w:t>
      </w:r>
      <w:r w:rsidRPr="00677AC1">
        <w:rPr>
          <w:color w:val="000000"/>
        </w:rPr>
        <w:t xml:space="preserve"> a la luz del deber de investigar violaciones a los derechos humanos</w:t>
      </w:r>
      <w:r w:rsidR="00EE18FF">
        <w:rPr>
          <w:color w:val="000000"/>
        </w:rPr>
        <w:t>,</w:t>
      </w:r>
      <w:r w:rsidRPr="00677AC1">
        <w:rPr>
          <w:color w:val="000000"/>
        </w:rPr>
        <w:t xml:space="preserve"> ”una vez que las autoridades estatales tengan conocimiento del hecho, deben iniciar </w:t>
      </w:r>
      <w:r w:rsidRPr="00EE18FF">
        <w:rPr>
          <w:i/>
          <w:color w:val="000000"/>
        </w:rPr>
        <w:t>ex officio</w:t>
      </w:r>
      <w:r w:rsidRPr="00677AC1">
        <w:rPr>
          <w:color w:val="000000"/>
        </w:rPr>
        <w:t xml:space="preserve"> y sin dilación, una investigación seria, imparcial y efectiva </w:t>
      </w:r>
      <w:r w:rsidR="00040485">
        <w:rPr>
          <w:color w:val="000000"/>
        </w:rPr>
        <w:t>[…]</w:t>
      </w:r>
      <w:r w:rsidRPr="00677AC1">
        <w:rPr>
          <w:color w:val="000000"/>
        </w:rPr>
        <w:t xml:space="preserve"> realizada por todos los medios legales disponibles y orientarse a la determinación de la verdad”</w:t>
      </w:r>
      <w:r>
        <w:rPr>
          <w:rStyle w:val="Refdenotaalpie"/>
          <w:color w:val="000000"/>
        </w:rPr>
        <w:footnoteReference w:id="177"/>
      </w:r>
      <w:r w:rsidRPr="00677AC1">
        <w:rPr>
          <w:color w:val="000000"/>
        </w:rPr>
        <w:t xml:space="preserve">. </w:t>
      </w:r>
    </w:p>
    <w:p w14:paraId="785F9751" w14:textId="77777777" w:rsidR="00EE18FF" w:rsidRDefault="00EE18FF" w:rsidP="00EE18FF">
      <w:pPr>
        <w:tabs>
          <w:tab w:val="left" w:pos="567"/>
        </w:tabs>
        <w:spacing w:line="240" w:lineRule="auto"/>
        <w:rPr>
          <w:color w:val="000000"/>
        </w:rPr>
      </w:pPr>
    </w:p>
    <w:p w14:paraId="12498948" w14:textId="61B859F3" w:rsidR="007A08BF" w:rsidRPr="00677AC1" w:rsidRDefault="0025076B" w:rsidP="00F17823">
      <w:pPr>
        <w:numPr>
          <w:ilvl w:val="0"/>
          <w:numId w:val="4"/>
        </w:numPr>
        <w:tabs>
          <w:tab w:val="left" w:pos="567"/>
          <w:tab w:val="num" w:pos="1569"/>
          <w:tab w:val="num" w:pos="12305"/>
        </w:tabs>
        <w:spacing w:line="240" w:lineRule="auto"/>
        <w:ind w:left="0" w:firstLine="0"/>
        <w:rPr>
          <w:color w:val="000000"/>
        </w:rPr>
      </w:pPr>
      <w:r w:rsidRPr="00677AC1">
        <w:rPr>
          <w:rFonts w:eastAsia="Batang" w:cs="Times"/>
        </w:rPr>
        <w:t>En el presente caso, el Tribunal observa, en primer lugar, que</w:t>
      </w:r>
      <w:r w:rsidR="007A08BF" w:rsidRPr="00677AC1">
        <w:rPr>
          <w:rFonts w:eastAsia="Batang" w:cs="Times"/>
        </w:rPr>
        <w:t xml:space="preserve"> </w:t>
      </w:r>
      <w:r w:rsidR="007A08BF">
        <w:t xml:space="preserve">el inicio de las investigaciones de las graves violaciones de derechos humanos que tuvieron lugar </w:t>
      </w:r>
      <w:r w:rsidR="007A08BF" w:rsidRPr="00677AC1">
        <w:rPr>
          <w:rFonts w:eastAsia="Batang" w:cs="Times"/>
        </w:rPr>
        <w:t xml:space="preserve">los días 28 y 29 de abril de 1982 </w:t>
      </w:r>
      <w:r w:rsidR="007A08BF">
        <w:t>no fue acordada de oficio, sino que inició a raíz de la denuncia presentada e</w:t>
      </w:r>
      <w:r w:rsidR="007A08BF" w:rsidRPr="00075241">
        <w:t xml:space="preserve">l 16 de enero de 1996 </w:t>
      </w:r>
      <w:r w:rsidR="007A08BF">
        <w:t xml:space="preserve">por </w:t>
      </w:r>
      <w:r w:rsidR="007A08BF" w:rsidRPr="00075241">
        <w:t>la Asociación de Familiares Detenid</w:t>
      </w:r>
      <w:r w:rsidR="00C342FD">
        <w:t xml:space="preserve">os y Desaparecidos de Guatemala, FAMDEGUA, </w:t>
      </w:r>
      <w:r w:rsidR="007A08BF" w:rsidRPr="00075241">
        <w:t xml:space="preserve">ante el </w:t>
      </w:r>
      <w:r w:rsidR="007A08BF" w:rsidRPr="00075241">
        <w:lastRenderedPageBreak/>
        <w:t>Juzgado de Primera Inst</w:t>
      </w:r>
      <w:r w:rsidR="007A08BF">
        <w:t xml:space="preserve">ancia del Departamento </w:t>
      </w:r>
      <w:r w:rsidR="007A08BF" w:rsidRPr="00EE18FF">
        <w:rPr>
          <w:lang w:val="es-ES"/>
        </w:rPr>
        <w:t>de</w:t>
      </w:r>
      <w:r w:rsidR="007A08BF">
        <w:t xml:space="preserve"> Petén. </w:t>
      </w:r>
      <w:r w:rsidR="00040485">
        <w:t>El Tribunal advierte que el Estado era conocedor de la existencia de dicha masacre, no solo por el hecho de que fue perpetrada por agentes estatales, sino porque además, al día siguiente</w:t>
      </w:r>
      <w:r w:rsidR="00C342FD">
        <w:t xml:space="preserve"> de los hechos</w:t>
      </w:r>
      <w:r w:rsidR="00040485">
        <w:t xml:space="preserve">, el alcalde auxiliar reportó los hechos, </w:t>
      </w:r>
      <w:r w:rsidR="00002865">
        <w:t xml:space="preserve">y algunos miembros del Ejército </w:t>
      </w:r>
      <w:r w:rsidR="00040485">
        <w:t>procedieron a recoger algunos de los cuerpos y enterrarlos en una fosa común en el cementerio de la aldea</w:t>
      </w:r>
      <w:r w:rsidR="00040485">
        <w:rPr>
          <w:rStyle w:val="Refdenotaalpie"/>
        </w:rPr>
        <w:footnoteReference w:id="178"/>
      </w:r>
      <w:r w:rsidR="00040485">
        <w:t>.</w:t>
      </w:r>
    </w:p>
    <w:p w14:paraId="32525C72" w14:textId="77777777" w:rsidR="0055782D" w:rsidRPr="007A08BF" w:rsidRDefault="0055782D" w:rsidP="0055782D">
      <w:pPr>
        <w:pStyle w:val="Prrafodelista2"/>
        <w:tabs>
          <w:tab w:val="left" w:pos="720"/>
        </w:tabs>
        <w:ind w:left="0" w:right="-90"/>
        <w:jc w:val="both"/>
        <w:rPr>
          <w:color w:val="000000"/>
          <w:lang w:val="es-CR"/>
        </w:rPr>
      </w:pPr>
    </w:p>
    <w:p w14:paraId="49D7FEE7" w14:textId="741EF0C5" w:rsidR="00C342FD" w:rsidRPr="00C342FD" w:rsidRDefault="007A08BF" w:rsidP="00F17823">
      <w:pPr>
        <w:numPr>
          <w:ilvl w:val="0"/>
          <w:numId w:val="4"/>
        </w:numPr>
        <w:tabs>
          <w:tab w:val="left" w:pos="567"/>
          <w:tab w:val="num" w:pos="1569"/>
          <w:tab w:val="num" w:pos="12305"/>
        </w:tabs>
        <w:spacing w:line="240" w:lineRule="auto"/>
        <w:ind w:left="0" w:firstLine="0"/>
        <w:rPr>
          <w:rFonts w:eastAsia="Calibri"/>
        </w:rPr>
      </w:pPr>
      <w:r>
        <w:t xml:space="preserve">A lo anterior se une el hecho de que </w:t>
      </w:r>
      <w:r w:rsidR="0025076B" w:rsidRPr="007A08BF">
        <w:rPr>
          <w:rFonts w:eastAsia="Batang" w:cs="Times"/>
        </w:rPr>
        <w:t>no fue hasta e</w:t>
      </w:r>
      <w:r w:rsidR="0025076B" w:rsidRPr="0025076B">
        <w:t xml:space="preserve">l 18 de </w:t>
      </w:r>
      <w:r w:rsidR="0055782D">
        <w:t xml:space="preserve">abril de 1996 –esto es, casi 14 años después de los hechos– que </w:t>
      </w:r>
      <w:r w:rsidR="0025076B" w:rsidRPr="0025076B">
        <w:t>el Ministerio Público</w:t>
      </w:r>
      <w:r w:rsidR="0025076B">
        <w:t xml:space="preserve"> </w:t>
      </w:r>
      <w:r w:rsidR="0025076B" w:rsidRPr="0025076B">
        <w:t>ordenó el inicio de la p</w:t>
      </w:r>
      <w:r w:rsidR="0055782D">
        <w:t>ersecución penal correspondiente y acordó</w:t>
      </w:r>
      <w:r w:rsidR="0025076B" w:rsidRPr="0025076B">
        <w:t xml:space="preserve"> que se practicaran las diligencias necesarias para el esclarecimiento de los hechos</w:t>
      </w:r>
      <w:r w:rsidR="0025076B" w:rsidRPr="0025076B">
        <w:rPr>
          <w:rStyle w:val="Refdenotaalpie"/>
        </w:rPr>
        <w:footnoteReference w:id="179"/>
      </w:r>
      <w:r w:rsidR="0025076B" w:rsidRPr="0025076B">
        <w:t xml:space="preserve">. </w:t>
      </w:r>
      <w:r w:rsidR="0025076B" w:rsidRPr="007A08BF">
        <w:rPr>
          <w:rFonts w:eastAsia="Batang" w:cs="Times"/>
        </w:rPr>
        <w:t xml:space="preserve">Lo anterior supuso un </w:t>
      </w:r>
      <w:r w:rsidR="0055782D">
        <w:rPr>
          <w:rFonts w:eastAsia="Batang" w:cs="Times"/>
        </w:rPr>
        <w:t xml:space="preserve">grosero </w:t>
      </w:r>
      <w:r w:rsidR="0025076B" w:rsidRPr="007A08BF">
        <w:rPr>
          <w:rFonts w:eastAsia="Batang" w:cs="Times"/>
        </w:rPr>
        <w:t>retraso que, necesariamente,</w:t>
      </w:r>
      <w:r w:rsidR="0055782D">
        <w:rPr>
          <w:rFonts w:eastAsia="Batang" w:cs="Times"/>
        </w:rPr>
        <w:t xml:space="preserve"> </w:t>
      </w:r>
      <w:r w:rsidR="0025076B" w:rsidRPr="007A08BF">
        <w:rPr>
          <w:rFonts w:eastAsia="Batang" w:cs="Times"/>
        </w:rPr>
        <w:t xml:space="preserve">tuvo un impacto en la correspondiente </w:t>
      </w:r>
      <w:r w:rsidR="0025076B" w:rsidRPr="00EE18FF">
        <w:rPr>
          <w:lang w:val="es-ES"/>
        </w:rPr>
        <w:t>recolección</w:t>
      </w:r>
      <w:r w:rsidR="0025076B" w:rsidRPr="007A08BF">
        <w:rPr>
          <w:rFonts w:eastAsia="Batang" w:cs="Times"/>
        </w:rPr>
        <w:t xml:space="preserve"> de prueba. </w:t>
      </w:r>
      <w:r>
        <w:t xml:space="preserve">En efecto, la Corte recuerda que el paso del tiempo guarda una relación directamente proporcional con la limitación –y en algunos casos, la imposibilidad- para obtener las pruebas y/o testimonios, dificultando y aún tornando nugatoria o ineficaz, la práctica de diligencias </w:t>
      </w:r>
      <w:r w:rsidRPr="00573286">
        <w:rPr>
          <w:color w:val="000000"/>
        </w:rPr>
        <w:t>probatorias</w:t>
      </w:r>
      <w:r>
        <w:t xml:space="preserve"> a fin de esclarecer los hechos materia de investigación, identificar a los posibles autores y partícipes, y determinar las eventuales responsabilidades penales</w:t>
      </w:r>
      <w:r>
        <w:rPr>
          <w:rStyle w:val="Refdenotaalpie"/>
        </w:rPr>
        <w:footnoteReference w:id="180"/>
      </w:r>
      <w:r>
        <w:t xml:space="preserve">. </w:t>
      </w:r>
      <w:r w:rsidR="0025076B" w:rsidRPr="007A08BF">
        <w:rPr>
          <w:rFonts w:eastAsia="Batang" w:cs="Times"/>
        </w:rPr>
        <w:t xml:space="preserve">Además, el Tribunal </w:t>
      </w:r>
      <w:r w:rsidR="0025076B" w:rsidRPr="00EE18FF">
        <w:rPr>
          <w:lang w:val="es-ES"/>
        </w:rPr>
        <w:t>recuerda</w:t>
      </w:r>
      <w:r w:rsidR="0025076B" w:rsidRPr="007A08BF">
        <w:rPr>
          <w:rFonts w:eastAsia="Batang"/>
        </w:rPr>
        <w:t xml:space="preserve"> que</w:t>
      </w:r>
      <w:r w:rsidR="00EE18FF">
        <w:rPr>
          <w:rFonts w:eastAsia="Batang"/>
        </w:rPr>
        <w:t>,</w:t>
      </w:r>
      <w:r w:rsidR="0025076B" w:rsidRPr="007A08BF">
        <w:rPr>
          <w:rFonts w:eastAsia="Batang"/>
        </w:rPr>
        <w:t xml:space="preserve"> en casos de desaparición forzada como las acaecidas en el presente caso, es imprescindible la actuación pronta e inmediata de las autoridades fiscales y judiciales ordenando medidas oportunas y necesarias dirigidas a la determinación del paradero de la víctima o el lugar donde pueda encontrarse privada de libertad</w:t>
      </w:r>
      <w:r w:rsidR="0025076B" w:rsidRPr="0025076B">
        <w:rPr>
          <w:rStyle w:val="Refdenotaalpie"/>
          <w:rFonts w:eastAsia="Batang"/>
        </w:rPr>
        <w:footnoteReference w:id="181"/>
      </w:r>
      <w:r w:rsidR="0025076B" w:rsidRPr="007A08BF">
        <w:rPr>
          <w:rFonts w:eastAsia="Batang"/>
        </w:rPr>
        <w:t>.</w:t>
      </w:r>
      <w:r w:rsidR="00C342FD">
        <w:rPr>
          <w:rFonts w:eastAsia="Batang"/>
        </w:rPr>
        <w:t xml:space="preserve"> </w:t>
      </w:r>
    </w:p>
    <w:p w14:paraId="382F45F3" w14:textId="77777777" w:rsidR="00C342FD" w:rsidRPr="00C342FD" w:rsidRDefault="00C342FD" w:rsidP="00C342FD">
      <w:pPr>
        <w:pStyle w:val="Prrafodelista2"/>
        <w:tabs>
          <w:tab w:val="left" w:pos="720"/>
        </w:tabs>
        <w:ind w:left="0" w:right="-90"/>
        <w:jc w:val="both"/>
        <w:rPr>
          <w:rFonts w:eastAsia="Calibri"/>
        </w:rPr>
      </w:pPr>
    </w:p>
    <w:p w14:paraId="796D28F7" w14:textId="350A514B" w:rsidR="0055782D" w:rsidRDefault="002E00AF" w:rsidP="00F17823">
      <w:pPr>
        <w:numPr>
          <w:ilvl w:val="0"/>
          <w:numId w:val="4"/>
        </w:numPr>
        <w:tabs>
          <w:tab w:val="left" w:pos="567"/>
          <w:tab w:val="num" w:pos="1569"/>
          <w:tab w:val="num" w:pos="12305"/>
        </w:tabs>
        <w:spacing w:line="240" w:lineRule="auto"/>
        <w:ind w:left="0" w:firstLine="0"/>
      </w:pPr>
      <w:r>
        <w:rPr>
          <w:rFonts w:cs="Arial"/>
        </w:rPr>
        <w:t>Adicionalmente</w:t>
      </w:r>
      <w:r w:rsidR="0055782D" w:rsidRPr="00677AC1">
        <w:rPr>
          <w:rFonts w:cs="Arial"/>
        </w:rPr>
        <w:t xml:space="preserve">, el Tribunal observa con </w:t>
      </w:r>
      <w:r w:rsidR="0055782D" w:rsidRPr="00677AC1">
        <w:t>preocupación</w:t>
      </w:r>
      <w:r w:rsidR="0055782D" w:rsidRPr="00677AC1">
        <w:rPr>
          <w:rFonts w:cs="Arial"/>
        </w:rPr>
        <w:t xml:space="preserve"> que</w:t>
      </w:r>
      <w:r w:rsidR="005F1E56">
        <w:rPr>
          <w:rFonts w:cs="Arial"/>
        </w:rPr>
        <w:t>,</w:t>
      </w:r>
      <w:r w:rsidR="0055782D" w:rsidRPr="00677AC1">
        <w:rPr>
          <w:rFonts w:cs="Arial"/>
        </w:rPr>
        <w:t xml:space="preserve"> </w:t>
      </w:r>
      <w:r>
        <w:rPr>
          <w:rFonts w:cs="Arial"/>
        </w:rPr>
        <w:t xml:space="preserve">tanto </w:t>
      </w:r>
      <w:r w:rsidR="0055782D" w:rsidRPr="00677AC1">
        <w:rPr>
          <w:rFonts w:cs="Arial"/>
        </w:rPr>
        <w:t xml:space="preserve">el proceso de identificación de los restos exhumados </w:t>
      </w:r>
      <w:r w:rsidR="00677AC1" w:rsidRPr="00677AC1">
        <w:rPr>
          <w:rFonts w:cs="Arial"/>
        </w:rPr>
        <w:t xml:space="preserve">que estaban ubicados en una fosa común, </w:t>
      </w:r>
      <w:r>
        <w:rPr>
          <w:rFonts w:cs="Arial"/>
        </w:rPr>
        <w:t>como las demás</w:t>
      </w:r>
      <w:r w:rsidR="0055782D" w:rsidRPr="00677AC1">
        <w:rPr>
          <w:rFonts w:cs="Arial"/>
        </w:rPr>
        <w:t xml:space="preserve"> actividades para localizar</w:t>
      </w:r>
      <w:r w:rsidR="00677AC1" w:rsidRPr="00677AC1">
        <w:rPr>
          <w:rFonts w:cs="Arial"/>
        </w:rPr>
        <w:t xml:space="preserve"> el parad</w:t>
      </w:r>
      <w:r w:rsidR="0055782D" w:rsidRPr="00677AC1">
        <w:rPr>
          <w:rFonts w:cs="Arial"/>
        </w:rPr>
        <w:t xml:space="preserve">ero o los restos </w:t>
      </w:r>
      <w:r w:rsidR="0055782D" w:rsidRPr="00677AC1">
        <w:rPr>
          <w:rFonts w:eastAsia="Batang"/>
        </w:rPr>
        <w:t>de</w:t>
      </w:r>
      <w:r w:rsidR="0055782D" w:rsidRPr="00677AC1">
        <w:rPr>
          <w:rFonts w:cs="Arial"/>
        </w:rPr>
        <w:t xml:space="preserve"> las demás </w:t>
      </w:r>
      <w:r w:rsidR="00C018E3" w:rsidRPr="00677AC1">
        <w:rPr>
          <w:rFonts w:cs="Arial"/>
        </w:rPr>
        <w:t>víctimas</w:t>
      </w:r>
      <w:r w:rsidR="0055782D" w:rsidRPr="00677AC1">
        <w:rPr>
          <w:rFonts w:cs="Arial"/>
        </w:rPr>
        <w:t xml:space="preserve"> ha</w:t>
      </w:r>
      <w:r w:rsidR="00EE18FF">
        <w:rPr>
          <w:rFonts w:cs="Arial"/>
        </w:rPr>
        <w:t>n</w:t>
      </w:r>
      <w:r w:rsidR="0055782D" w:rsidRPr="00677AC1">
        <w:rPr>
          <w:rFonts w:cs="Arial"/>
        </w:rPr>
        <w:t xml:space="preserve"> sido absolutamente deficiente</w:t>
      </w:r>
      <w:r w:rsidR="0002621B">
        <w:rPr>
          <w:rFonts w:cs="Arial"/>
        </w:rPr>
        <w:t>s</w:t>
      </w:r>
      <w:r w:rsidR="0055782D" w:rsidRPr="00677AC1">
        <w:rPr>
          <w:rFonts w:cs="Arial"/>
        </w:rPr>
        <w:t>. Prueba de lo anterior es el he</w:t>
      </w:r>
      <w:r w:rsidR="00677AC1" w:rsidRPr="00677AC1">
        <w:rPr>
          <w:rFonts w:cs="Arial"/>
        </w:rPr>
        <w:t xml:space="preserve">cho de que, actualmente, únicamente han sido recuperadas </w:t>
      </w:r>
      <w:r w:rsidR="00677AC1" w:rsidRPr="00075241">
        <w:t>19 osamentas</w:t>
      </w:r>
      <w:r w:rsidR="00677AC1">
        <w:t xml:space="preserve"> ubicadas en una fosa común</w:t>
      </w:r>
      <w:r w:rsidR="00677AC1" w:rsidRPr="00075241">
        <w:rPr>
          <w:rStyle w:val="Refdenotaalpie"/>
        </w:rPr>
        <w:footnoteReference w:id="182"/>
      </w:r>
      <w:r w:rsidR="00677AC1">
        <w:t xml:space="preserve"> y </w:t>
      </w:r>
      <w:r>
        <w:t>que</w:t>
      </w:r>
      <w:r w:rsidR="002E1026">
        <w:t>,</w:t>
      </w:r>
      <w:r w:rsidR="005F1E56">
        <w:t xml:space="preserve"> entre dichas osamentas</w:t>
      </w:r>
      <w:r w:rsidR="002E1026">
        <w:t>,</w:t>
      </w:r>
      <w:r w:rsidR="005F1E56">
        <w:t xml:space="preserve"> </w:t>
      </w:r>
      <w:r w:rsidR="00677AC1">
        <w:t>se ha</w:t>
      </w:r>
      <w:r>
        <w:t>ya</w:t>
      </w:r>
      <w:r w:rsidR="00677AC1">
        <w:t xml:space="preserve"> podido identificar </w:t>
      </w:r>
      <w:r w:rsidR="00677AC1" w:rsidRPr="00EE18FF">
        <w:rPr>
          <w:lang w:val="es-ES"/>
        </w:rPr>
        <w:t>solamente</w:t>
      </w:r>
      <w:r w:rsidR="00677AC1">
        <w:t xml:space="preserve"> a </w:t>
      </w:r>
      <w:r w:rsidR="0039673A">
        <w:t xml:space="preserve">cuatro de las víctimas, a saber: </w:t>
      </w:r>
      <w:r w:rsidR="00C018E3">
        <w:t>Cristóbal</w:t>
      </w:r>
      <w:r w:rsidR="00677AC1">
        <w:t xml:space="preserve"> Rey González González</w:t>
      </w:r>
      <w:r w:rsidR="00677AC1" w:rsidRPr="00075241">
        <w:rPr>
          <w:rStyle w:val="Refdenotaalpie"/>
        </w:rPr>
        <w:footnoteReference w:id="183"/>
      </w:r>
      <w:r w:rsidR="0039673A">
        <w:t xml:space="preserve">, </w:t>
      </w:r>
      <w:r w:rsidR="0039673A" w:rsidRPr="004E052B">
        <w:rPr>
          <w:rFonts w:eastAsiaTheme="minorHAnsi" w:cs="Arial"/>
        </w:rPr>
        <w:t xml:space="preserve">María Inés Muralles Pineda, Isabel Hernández Pineda y Santiago Colón </w:t>
      </w:r>
      <w:r w:rsidR="0039673A" w:rsidRPr="004E052B">
        <w:t>Carau</w:t>
      </w:r>
      <w:r w:rsidR="0039673A">
        <w:rPr>
          <w:rStyle w:val="Refdenotaalpie"/>
        </w:rPr>
        <w:footnoteReference w:id="184"/>
      </w:r>
      <w:r w:rsidR="0039673A">
        <w:t xml:space="preserve">. </w:t>
      </w:r>
      <w:r w:rsidR="004E3ED5">
        <w:t xml:space="preserve">El Tribunal advierte que esta situación ha sido fundamentalmente </w:t>
      </w:r>
      <w:r w:rsidR="004E3ED5" w:rsidRPr="00573286">
        <w:rPr>
          <w:color w:val="000000"/>
        </w:rPr>
        <w:t>provocada</w:t>
      </w:r>
      <w:r w:rsidR="004E3ED5">
        <w:t xml:space="preserve"> no solo por el paso del tiempo que necesariamente afecta al estado de conservación de la prueba, sino por la propia decisión del Comandante del ejército responsable de la zona al momento de los hechos, quien se negó a la solicitud del Alcalde Auxiliar de la aldea de identificar y dar debida sepultura a cada una de las personas fallecidas y ordenó su inhumación en una sola fosa común</w:t>
      </w:r>
      <w:r w:rsidR="004E3ED5">
        <w:rPr>
          <w:rStyle w:val="Refdenotaalpie"/>
        </w:rPr>
        <w:footnoteReference w:id="185"/>
      </w:r>
      <w:r w:rsidR="004E3ED5">
        <w:t xml:space="preserve">. En cuanto a este punto, la Corte ha señalado que, en casos de graves violaciones de derechos humanos, como las de este caso, la exhumación e identificación de las víctimas fallecidas forma parte de la obligación de investigar a cargo del Estado y que se trata de un deber que debe ser realizado </w:t>
      </w:r>
      <w:r w:rsidR="004E3ED5">
        <w:rPr>
          <w:i/>
        </w:rPr>
        <w:t>ex of</w:t>
      </w:r>
      <w:r w:rsidR="004E3ED5" w:rsidRPr="005F1E56">
        <w:rPr>
          <w:i/>
        </w:rPr>
        <w:t>ficio</w:t>
      </w:r>
      <w:r w:rsidR="004E3ED5">
        <w:t xml:space="preserve">, ya que “dentro del deber de </w:t>
      </w:r>
      <w:r w:rsidR="004E3ED5" w:rsidRPr="00C04A6E">
        <w:rPr>
          <w:lang w:val="es-ES"/>
        </w:rPr>
        <w:t>investigar</w:t>
      </w:r>
      <w:r w:rsidR="004E3ED5">
        <w:t xml:space="preserve"> subsiste el derecho de los familiares de la víctima a conocer cuál fue el destino de esta y, en su caso, dónde se encuentran </w:t>
      </w:r>
      <w:r w:rsidR="004E3ED5">
        <w:lastRenderedPageBreak/>
        <w:t>sus restos”</w:t>
      </w:r>
      <w:r w:rsidR="00573286">
        <w:rPr>
          <w:rStyle w:val="Refdenotaalpie"/>
        </w:rPr>
        <w:footnoteReference w:id="186"/>
      </w:r>
      <w:r w:rsidR="00573286">
        <w:t>.</w:t>
      </w:r>
    </w:p>
    <w:p w14:paraId="1AAABD73" w14:textId="77777777" w:rsidR="00C80563" w:rsidRPr="00573286" w:rsidRDefault="00C80563" w:rsidP="00573286">
      <w:pPr>
        <w:pStyle w:val="Prrafodelista2"/>
        <w:tabs>
          <w:tab w:val="left" w:pos="720"/>
        </w:tabs>
        <w:ind w:left="0" w:right="-90"/>
        <w:jc w:val="both"/>
        <w:rPr>
          <w:rFonts w:cs="Arial"/>
        </w:rPr>
      </w:pPr>
    </w:p>
    <w:p w14:paraId="47CFC846" w14:textId="6F04B323" w:rsidR="0078596B" w:rsidRPr="00795ED4" w:rsidRDefault="002E00AF" w:rsidP="00F17823">
      <w:pPr>
        <w:numPr>
          <w:ilvl w:val="0"/>
          <w:numId w:val="4"/>
        </w:numPr>
        <w:tabs>
          <w:tab w:val="left" w:pos="567"/>
          <w:tab w:val="num" w:pos="1569"/>
          <w:tab w:val="num" w:pos="12305"/>
        </w:tabs>
        <w:spacing w:line="240" w:lineRule="auto"/>
        <w:ind w:left="0" w:firstLine="0"/>
        <w:rPr>
          <w:rFonts w:eastAsia="Batang"/>
        </w:rPr>
      </w:pPr>
      <w:r w:rsidRPr="00573286">
        <w:rPr>
          <w:rFonts w:cs="Arial"/>
        </w:rPr>
        <w:t>Por otro lado, d</w:t>
      </w:r>
      <w:r w:rsidR="00BA50A5" w:rsidRPr="00573286">
        <w:rPr>
          <w:rFonts w:cs="Arial"/>
        </w:rPr>
        <w:t>el acervo probatorio</w:t>
      </w:r>
      <w:r w:rsidRPr="00573286">
        <w:rPr>
          <w:rFonts w:cs="Arial"/>
        </w:rPr>
        <w:t xml:space="preserve"> obrante ante la Corte</w:t>
      </w:r>
      <w:r w:rsidR="00BA50A5" w:rsidRPr="00573286">
        <w:rPr>
          <w:rFonts w:cs="Arial"/>
        </w:rPr>
        <w:t xml:space="preserve">, </w:t>
      </w:r>
      <w:r w:rsidRPr="00573286">
        <w:rPr>
          <w:rFonts w:cs="Arial"/>
        </w:rPr>
        <w:t>el Tribunal observa que las diligencias qu</w:t>
      </w:r>
      <w:r w:rsidR="00BA50A5" w:rsidRPr="00573286">
        <w:rPr>
          <w:rFonts w:cs="Arial"/>
        </w:rPr>
        <w:t xml:space="preserve">e se han </w:t>
      </w:r>
      <w:r w:rsidR="00BA50A5" w:rsidRPr="00573286">
        <w:rPr>
          <w:color w:val="000000"/>
        </w:rPr>
        <w:t>realizado</w:t>
      </w:r>
      <w:r w:rsidRPr="00573286">
        <w:rPr>
          <w:rFonts w:cs="Arial"/>
        </w:rPr>
        <w:t xml:space="preserve"> hasta la fecha han consistido</w:t>
      </w:r>
      <w:r w:rsidR="005F1E56">
        <w:rPr>
          <w:rFonts w:cs="Arial"/>
        </w:rPr>
        <w:t>,</w:t>
      </w:r>
      <w:r w:rsidR="00BA50A5" w:rsidRPr="00573286">
        <w:rPr>
          <w:rFonts w:cs="Arial"/>
        </w:rPr>
        <w:t xml:space="preserve"> </w:t>
      </w:r>
      <w:r w:rsidR="005F1E56">
        <w:rPr>
          <w:rFonts w:cs="Arial"/>
        </w:rPr>
        <w:t>fundamentalmente,</w:t>
      </w:r>
      <w:r w:rsidR="00BA50A5" w:rsidRPr="00573286">
        <w:rPr>
          <w:rFonts w:cs="Arial"/>
        </w:rPr>
        <w:t xml:space="preserve"> en la </w:t>
      </w:r>
      <w:r w:rsidRPr="00573286">
        <w:rPr>
          <w:rFonts w:cs="Arial"/>
        </w:rPr>
        <w:t>recopilación</w:t>
      </w:r>
      <w:r w:rsidR="00BA50A5" w:rsidRPr="00573286">
        <w:rPr>
          <w:rFonts w:cs="Arial"/>
        </w:rPr>
        <w:t xml:space="preserve"> de declaraciones y documentos, </w:t>
      </w:r>
      <w:r w:rsidRPr="00573286">
        <w:rPr>
          <w:rFonts w:cs="Arial"/>
        </w:rPr>
        <w:t xml:space="preserve">diligencias que no han sido encaminadas </w:t>
      </w:r>
      <w:r w:rsidR="00BA50A5" w:rsidRPr="00573286">
        <w:rPr>
          <w:rFonts w:cs="Arial"/>
        </w:rPr>
        <w:t>a una búsqueda activa de la verdad de lo ocurrido. En efecto, no consta en el expediente que exista u</w:t>
      </w:r>
      <w:r w:rsidR="00573286" w:rsidRPr="00573286">
        <w:rPr>
          <w:rFonts w:cs="Arial"/>
        </w:rPr>
        <w:t>n</w:t>
      </w:r>
      <w:r w:rsidR="00BA50A5" w:rsidRPr="00573286">
        <w:rPr>
          <w:rFonts w:cs="Arial"/>
        </w:rPr>
        <w:t xml:space="preserve"> análisis serio de la información recopilada con miras a emprender acciones investigativas adicionales o seguir líneas de investigación diversas</w:t>
      </w:r>
      <w:r w:rsidRPr="00573286">
        <w:rPr>
          <w:rFonts w:cs="Arial"/>
        </w:rPr>
        <w:t xml:space="preserve">. </w:t>
      </w:r>
      <w:r w:rsidR="00573286" w:rsidRPr="00573286">
        <w:rPr>
          <w:rFonts w:cs="Arial"/>
        </w:rPr>
        <w:t xml:space="preserve">Además, </w:t>
      </w:r>
      <w:r w:rsidR="0078596B" w:rsidRPr="00573286">
        <w:rPr>
          <w:rFonts w:eastAsia="Batang"/>
        </w:rPr>
        <w:t xml:space="preserve">la Corte considera que en las investigaciones realizadas no se ha tenido en cuenta el contexto de los hechos, la complejidad de los mismos, los patrones que explican su comisión, el complejo entramado de personas involucradas, ni la especial posición dentro de la estructura estatal, en esa época, de </w:t>
      </w:r>
      <w:r w:rsidR="0078596B" w:rsidRPr="00573286">
        <w:rPr>
          <w:rFonts w:eastAsia="Calibri" w:cs="Arial"/>
          <w:lang w:val="es-CO"/>
        </w:rPr>
        <w:t>las</w:t>
      </w:r>
      <w:r w:rsidR="0078596B" w:rsidRPr="00573286">
        <w:rPr>
          <w:rFonts w:eastAsia="Batang"/>
        </w:rPr>
        <w:t xml:space="preserve"> personas que pudieran ser responsables. Sobre este punto, la Corte ha considerado que</w:t>
      </w:r>
      <w:r w:rsidR="002E1026">
        <w:rPr>
          <w:rFonts w:eastAsia="Batang"/>
        </w:rPr>
        <w:t>,</w:t>
      </w:r>
      <w:r w:rsidR="0078596B" w:rsidRPr="00573286">
        <w:rPr>
          <w:rFonts w:eastAsia="Batang"/>
        </w:rPr>
        <w:t xml:space="preserve"> en hechos como los que se alegan en este caso, habida cuenta del contexto y la complejidad de los mismos, es razonable considerar que existan diferentes grados de responsabilidad a diferentes niveles</w:t>
      </w:r>
      <w:r w:rsidR="0078596B" w:rsidRPr="00573286">
        <w:rPr>
          <w:rFonts w:eastAsia="Batang"/>
          <w:vertAlign w:val="superscript"/>
        </w:rPr>
        <w:footnoteReference w:id="187"/>
      </w:r>
      <w:r w:rsidR="0078596B" w:rsidRPr="00573286">
        <w:rPr>
          <w:rFonts w:eastAsia="Batang"/>
        </w:rPr>
        <w:t xml:space="preserve">. Sin embargo, esto no se encuentra reflejado en las investigaciones. En consecuencia, tampoco se observa que las autoridades encargadas de las investigaciones hubieran seguido líneas de investigación claras y lógicas que hubieran tomado en cuenta esos elementos. </w:t>
      </w:r>
    </w:p>
    <w:p w14:paraId="4314F6A9" w14:textId="77777777" w:rsidR="00573286" w:rsidRPr="00573286" w:rsidRDefault="00573286" w:rsidP="00573286">
      <w:pPr>
        <w:pStyle w:val="Prrafodelista2"/>
        <w:tabs>
          <w:tab w:val="left" w:pos="567"/>
          <w:tab w:val="left" w:pos="720"/>
          <w:tab w:val="num" w:pos="1607"/>
          <w:tab w:val="num" w:pos="9169"/>
          <w:tab w:val="num" w:pos="12305"/>
        </w:tabs>
        <w:autoSpaceDE w:val="0"/>
        <w:autoSpaceDN w:val="0"/>
        <w:ind w:left="0" w:right="-90"/>
        <w:jc w:val="both"/>
        <w:rPr>
          <w:rFonts w:eastAsia="Batang"/>
          <w:highlight w:val="yellow"/>
        </w:rPr>
      </w:pPr>
    </w:p>
    <w:p w14:paraId="036681A8" w14:textId="122F0624" w:rsidR="0039673A" w:rsidRDefault="00795ED4" w:rsidP="00F17823">
      <w:pPr>
        <w:numPr>
          <w:ilvl w:val="0"/>
          <w:numId w:val="4"/>
        </w:numPr>
        <w:tabs>
          <w:tab w:val="left" w:pos="567"/>
          <w:tab w:val="num" w:pos="1569"/>
          <w:tab w:val="num" w:pos="12305"/>
        </w:tabs>
        <w:spacing w:line="240" w:lineRule="auto"/>
        <w:ind w:left="0" w:firstLine="0"/>
      </w:pPr>
      <w:r>
        <w:t xml:space="preserve">En suma, </w:t>
      </w:r>
      <w:r w:rsidRPr="00C04A6E">
        <w:rPr>
          <w:lang w:val="es-ES"/>
        </w:rPr>
        <w:t>t</w:t>
      </w:r>
      <w:r w:rsidR="00573286" w:rsidRPr="00C04A6E">
        <w:rPr>
          <w:lang w:val="es-ES"/>
        </w:rPr>
        <w:t>odo</w:t>
      </w:r>
      <w:r w:rsidR="00573286">
        <w:t xml:space="preserve"> lo anterior ha contribuido a</w:t>
      </w:r>
      <w:r w:rsidR="0039673A">
        <w:t xml:space="preserve"> la actual impunidad del presente caso, donde no se ha procedido a procesar ni, mucho menos, sancionar</w:t>
      </w:r>
      <w:r w:rsidR="005F1E56">
        <w:t>,</w:t>
      </w:r>
      <w:r w:rsidR="0039673A">
        <w:t xml:space="preserve"> a los autores materiale</w:t>
      </w:r>
      <w:r>
        <w:t>s e intelectuales de los hechos, todo ello en detrimento del derecho de las víctimas al acceso a la justicia y a que se haga todo lo necesario para conocer la verdad de lo sucedido.</w:t>
      </w:r>
    </w:p>
    <w:p w14:paraId="04B08BB8" w14:textId="6E9B54E5" w:rsidR="007E06AE" w:rsidRDefault="007E06AE" w:rsidP="007E06AE">
      <w:pPr>
        <w:pStyle w:val="Ttulo3"/>
        <w:rPr>
          <w:lang w:val="es-ES"/>
        </w:rPr>
      </w:pPr>
      <w:bookmarkStart w:id="60" w:name="_Toc129857612"/>
      <w:r>
        <w:rPr>
          <w:lang w:val="es-ES"/>
        </w:rPr>
        <w:t xml:space="preserve">b.2. </w:t>
      </w:r>
      <w:r w:rsidR="000475CC">
        <w:rPr>
          <w:lang w:val="es-ES"/>
        </w:rPr>
        <w:t>Obstaculizaciones ocurridas en el marco del procedimiento surgido a raíz de la masacre</w:t>
      </w:r>
      <w:bookmarkEnd w:id="60"/>
    </w:p>
    <w:p w14:paraId="1945AB2D" w14:textId="7D3B04F2" w:rsidR="000475CC" w:rsidRDefault="00573286" w:rsidP="00F17823">
      <w:pPr>
        <w:numPr>
          <w:ilvl w:val="0"/>
          <w:numId w:val="4"/>
        </w:numPr>
        <w:tabs>
          <w:tab w:val="left" w:pos="567"/>
          <w:tab w:val="num" w:pos="1569"/>
          <w:tab w:val="num" w:pos="12305"/>
        </w:tabs>
        <w:spacing w:line="240" w:lineRule="auto"/>
        <w:ind w:left="0" w:firstLine="0"/>
      </w:pPr>
      <w:r w:rsidRPr="00573286">
        <w:t>El Tribunal advierte que</w:t>
      </w:r>
      <w:r w:rsidR="00795ED4">
        <w:t>,</w:t>
      </w:r>
      <w:r w:rsidRPr="00573286">
        <w:t xml:space="preserve"> en el presente caso, entre las pocas diligencias realizadas para determinar la identidad de probables responsables de la masacre, constan diversas solicitudes de </w:t>
      </w:r>
      <w:r w:rsidRPr="00C04A6E">
        <w:rPr>
          <w:lang w:val="es-ES"/>
        </w:rPr>
        <w:t>información</w:t>
      </w:r>
      <w:r w:rsidRPr="00573286">
        <w:t xml:space="preserve"> por parte de la Fiscalía al Ministerio de Defensa. Sin embargo, </w:t>
      </w:r>
      <w:r w:rsidR="00B42E24">
        <w:t xml:space="preserve">la Corte nota </w:t>
      </w:r>
      <w:r w:rsidR="005F1E56">
        <w:t>que el</w:t>
      </w:r>
      <w:r w:rsidRPr="00573286">
        <w:t xml:space="preserve"> Ministerio de Defensa ha mantenido una postura negativa</w:t>
      </w:r>
      <w:r w:rsidR="005F1E56">
        <w:t xml:space="preserve"> y obstaculizadora</w:t>
      </w:r>
      <w:r w:rsidRPr="00573286">
        <w:t>, amparándose en una política de “secreto de Estado”, al sostener que la</w:t>
      </w:r>
      <w:r w:rsidR="00FF4FCF">
        <w:t xml:space="preserve"> </w:t>
      </w:r>
      <w:r w:rsidRPr="00573286">
        <w:t>información requerida era de carácter confidencial según las leyes guatemaltecas.</w:t>
      </w:r>
      <w:r>
        <w:t xml:space="preserve"> Así, consta en el acervo probatorio que e</w:t>
      </w:r>
      <w:r w:rsidRPr="00075241">
        <w:t xml:space="preserve">l Ministerio de Defensa </w:t>
      </w:r>
      <w:r w:rsidR="00EA4DFC">
        <w:t xml:space="preserve">no solo rechazó en varias ocasiones la solicitud de información por parte de la Fiscalía, sino que además </w:t>
      </w:r>
      <w:r w:rsidRPr="00075241">
        <w:t xml:space="preserve">interpuso varios recursos contra la resolución judicial que le ordenaba </w:t>
      </w:r>
      <w:r w:rsidR="002E1026">
        <w:t>entregar</w:t>
      </w:r>
      <w:r w:rsidR="002E1026" w:rsidRPr="00075241">
        <w:t xml:space="preserve"> </w:t>
      </w:r>
      <w:r w:rsidRPr="00075241">
        <w:t>cierta información, a</w:t>
      </w:r>
      <w:r w:rsidR="00EE18FF">
        <w:t>legando</w:t>
      </w:r>
      <w:r w:rsidRPr="00075241">
        <w:t xml:space="preserve"> que esta poseía carácter confidencial y versaba sobre asuntos militares clasificados como “secretos”</w:t>
      </w:r>
      <w:r w:rsidRPr="00075241">
        <w:rPr>
          <w:rStyle w:val="Refdenotaalpie"/>
        </w:rPr>
        <w:footnoteReference w:id="188"/>
      </w:r>
      <w:r w:rsidRPr="00075241">
        <w:t>.</w:t>
      </w:r>
      <w:r>
        <w:t xml:space="preserve"> Sin perjuicio de que l</w:t>
      </w:r>
      <w:r w:rsidRPr="00075241">
        <w:t xml:space="preserve">os recursos fueron rechazados, el Ministerio de Defensa </w:t>
      </w:r>
      <w:r>
        <w:t xml:space="preserve">finalmente remitió </w:t>
      </w:r>
      <w:r w:rsidR="00EA4DFC">
        <w:t>información indicando, por un lado,</w:t>
      </w:r>
      <w:r w:rsidR="00EA4DFC" w:rsidRPr="00075241">
        <w:t xml:space="preserve"> que no existían registros de los destacamentos militares asignados a </w:t>
      </w:r>
      <w:r w:rsidR="00EA4DFC">
        <w:t>la zona al momento de los hecho</w:t>
      </w:r>
      <w:r w:rsidR="00EA4DFC" w:rsidRPr="00075241">
        <w:t>s</w:t>
      </w:r>
      <w:r w:rsidR="00EA4DFC">
        <w:t xml:space="preserve"> y, por otro, exhibió </w:t>
      </w:r>
      <w:r w:rsidR="00EA4DFC" w:rsidRPr="00B90DC2">
        <w:t xml:space="preserve">ante </w:t>
      </w:r>
      <w:r w:rsidR="00EA4DFC" w:rsidRPr="00B44224">
        <w:t>el Penal</w:t>
      </w:r>
      <w:r w:rsidR="00EA4DFC" w:rsidRPr="00B90DC2">
        <w:t xml:space="preserve"> de San Benito, encargado de la causa, una certificación sobre la ubicación de los destacamentos del Petén del año 1982 y una certificación sobre </w:t>
      </w:r>
      <w:r w:rsidR="00C018E3" w:rsidRPr="00B90DC2">
        <w:t>el</w:t>
      </w:r>
      <w:r w:rsidR="00EA4DFC" w:rsidRPr="00B90DC2">
        <w:t xml:space="preserve"> historial de puestos ocupados por oficiales que se desempeñaron como “Comandante, Segundo y Tercer Comandante S-1, S-2, </w:t>
      </w:r>
      <w:r w:rsidR="00EA4DFC" w:rsidRPr="00B44224">
        <w:t>5</w:t>
      </w:r>
      <w:r w:rsidR="00EA4DFC" w:rsidRPr="00B90DC2">
        <w:t xml:space="preserve">-3, </w:t>
      </w:r>
      <w:r w:rsidR="00EA4DFC" w:rsidRPr="00B44224">
        <w:t>5-</w:t>
      </w:r>
      <w:r w:rsidR="00EA4DFC" w:rsidRPr="00B90DC2">
        <w:t>4 y S-5</w:t>
      </w:r>
      <w:r w:rsidR="00EA4DFC">
        <w:t xml:space="preserve"> de la Zona Militar No. 23 en los meses de marzo, abril y mayo de 1982 “Contenidas en Ordenes Generales de Oficiales </w:t>
      </w:r>
      <w:r w:rsidR="00EA4DFC">
        <w:lastRenderedPageBreak/>
        <w:t>clasificadas secretas”</w:t>
      </w:r>
      <w:r w:rsidRPr="00075241">
        <w:rPr>
          <w:rStyle w:val="Refdenotaalpie"/>
        </w:rPr>
        <w:footnoteReference w:id="189"/>
      </w:r>
      <w:r w:rsidRPr="00075241">
        <w:t>.</w:t>
      </w:r>
      <w:r w:rsidR="00EA4DFC">
        <w:t xml:space="preserve"> </w:t>
      </w:r>
      <w:r w:rsidR="00EA4DFC" w:rsidRPr="00EA4DFC">
        <w:t>El 23 de enero de 2008 el Juzgado Penal de San Benito decidió no incorporar al proceso el acta de la audiencia</w:t>
      </w:r>
      <w:r w:rsidR="00023BB5" w:rsidRPr="00023BB5">
        <w:t xml:space="preserve"> </w:t>
      </w:r>
      <w:r w:rsidR="00023BB5">
        <w:t xml:space="preserve">(cuyo </w:t>
      </w:r>
      <w:r w:rsidR="00023BB5" w:rsidRPr="00075241">
        <w:t xml:space="preserve">objeto </w:t>
      </w:r>
      <w:r w:rsidR="00023BB5">
        <w:t xml:space="preserve">fue </w:t>
      </w:r>
      <w:r w:rsidR="00023BB5" w:rsidRPr="00075241">
        <w:t>que el Ministerio de Defensa pusiera a la vista la información requerida y clasificada como secreta</w:t>
      </w:r>
      <w:r w:rsidR="00023BB5">
        <w:t>)</w:t>
      </w:r>
      <w:r w:rsidR="00023BB5" w:rsidRPr="00075241">
        <w:rPr>
          <w:rStyle w:val="Refdenotaalpie"/>
        </w:rPr>
        <w:footnoteReference w:id="190"/>
      </w:r>
      <w:r w:rsidR="00EA4DFC" w:rsidRPr="00EA4DFC">
        <w:t xml:space="preserve"> por estimar que no contenía elementos relevantes </w:t>
      </w:r>
      <w:r w:rsidR="002E1026">
        <w:t xml:space="preserve">para </w:t>
      </w:r>
      <w:r w:rsidR="00EA4DFC" w:rsidRPr="00EA4DFC">
        <w:t xml:space="preserve">la </w:t>
      </w:r>
      <w:r w:rsidR="00C018E3" w:rsidRPr="00EA4DFC">
        <w:t>investigación</w:t>
      </w:r>
      <w:r w:rsidR="00EA4DFC">
        <w:rPr>
          <w:rStyle w:val="Refdenotaalpie"/>
        </w:rPr>
        <w:footnoteReference w:id="191"/>
      </w:r>
      <w:r w:rsidR="00EA4DFC">
        <w:t>.</w:t>
      </w:r>
    </w:p>
    <w:p w14:paraId="7ABD290D" w14:textId="77777777" w:rsidR="005F1E56" w:rsidRDefault="005F1E56" w:rsidP="005F1E56">
      <w:pPr>
        <w:pStyle w:val="Prrafodelista2"/>
        <w:tabs>
          <w:tab w:val="left" w:pos="720"/>
        </w:tabs>
        <w:ind w:left="0" w:right="-90"/>
        <w:jc w:val="both"/>
      </w:pPr>
    </w:p>
    <w:p w14:paraId="41F3C828" w14:textId="5F5D568A" w:rsidR="0078596B" w:rsidRPr="002F067E" w:rsidRDefault="0015222A" w:rsidP="00F17823">
      <w:pPr>
        <w:numPr>
          <w:ilvl w:val="0"/>
          <w:numId w:val="4"/>
        </w:numPr>
        <w:tabs>
          <w:tab w:val="left" w:pos="567"/>
          <w:tab w:val="num" w:pos="1569"/>
          <w:tab w:val="num" w:pos="12305"/>
        </w:tabs>
        <w:spacing w:line="240" w:lineRule="auto"/>
        <w:ind w:left="0" w:firstLine="0"/>
      </w:pPr>
      <w:r w:rsidRPr="002F067E">
        <w:rPr>
          <w:rFonts w:cs="Verdana"/>
          <w:color w:val="000000"/>
        </w:rPr>
        <w:t xml:space="preserve">El Tribunal recuerda que </w:t>
      </w:r>
      <w:r w:rsidR="005F1E56" w:rsidRPr="002F067E">
        <w:rPr>
          <w:rFonts w:cs="Verdana"/>
          <w:color w:val="000000"/>
        </w:rPr>
        <w:t>l</w:t>
      </w:r>
      <w:r w:rsidR="00C80563" w:rsidRPr="002F067E">
        <w:rPr>
          <w:rFonts w:cs="Verdana"/>
          <w:color w:val="000000"/>
        </w:rPr>
        <w:t xml:space="preserve">as autoridades </w:t>
      </w:r>
      <w:r w:rsidR="00C80563" w:rsidRPr="002F067E">
        <w:rPr>
          <w:rFonts w:eastAsia="Calibri"/>
          <w:color w:val="000000"/>
        </w:rPr>
        <w:t>estatales</w:t>
      </w:r>
      <w:r w:rsidR="00C80563" w:rsidRPr="002F067E">
        <w:rPr>
          <w:rFonts w:cs="Verdana"/>
          <w:color w:val="000000"/>
        </w:rPr>
        <w:t xml:space="preserve"> están obligadas a colaborar en la recaudación de la prueba para alcanzar </w:t>
      </w:r>
      <w:r w:rsidR="00C80563" w:rsidRPr="002F067E">
        <w:t>los</w:t>
      </w:r>
      <w:r w:rsidR="00C80563" w:rsidRPr="002F067E">
        <w:rPr>
          <w:rFonts w:cs="Verdana"/>
          <w:color w:val="000000"/>
        </w:rPr>
        <w:t xml:space="preserve"> objetivos de una investigación y abstenerse de realizar actos que impliquen obstrucciones para la marcha del proceso investigativo</w:t>
      </w:r>
      <w:r w:rsidR="00C80563" w:rsidRPr="002F067E">
        <w:rPr>
          <w:rStyle w:val="Refdenotaalpie"/>
          <w:rFonts w:cs="Verdana"/>
          <w:color w:val="000000"/>
        </w:rPr>
        <w:footnoteReference w:id="192"/>
      </w:r>
      <w:r w:rsidR="00C80563" w:rsidRPr="002F067E">
        <w:rPr>
          <w:rFonts w:cs="Verdana"/>
          <w:color w:val="000000"/>
        </w:rPr>
        <w:t>.</w:t>
      </w:r>
      <w:r w:rsidRPr="002F067E">
        <w:rPr>
          <w:rFonts w:cs="Verdana"/>
          <w:color w:val="000000"/>
        </w:rPr>
        <w:t xml:space="preserve"> </w:t>
      </w:r>
      <w:r w:rsidRPr="002F067E">
        <w:rPr>
          <w:rFonts w:eastAsiaTheme="minorHAnsi" w:cs="Cambria"/>
        </w:rPr>
        <w:t xml:space="preserve">Además, en caso de violaciones de derechos </w:t>
      </w:r>
      <w:r w:rsidRPr="00C04A6E">
        <w:rPr>
          <w:lang w:val="es-ES"/>
        </w:rPr>
        <w:t>humanos</w:t>
      </w:r>
      <w:r w:rsidRPr="002F067E">
        <w:rPr>
          <w:rFonts w:eastAsiaTheme="minorHAnsi" w:cs="Cambria"/>
        </w:rPr>
        <w:t>, las autoridades estatales no se pueden amparar en mecanismos como el secreto de Estado o la confidencialidad de la información, o en razones de interés público o seguridad nacional, para dejar de aportar la información requerida por las autoridades judiciales o administrativas encargadas de la investigación o proceso pendientes</w:t>
      </w:r>
      <w:r w:rsidRPr="002F067E">
        <w:rPr>
          <w:rStyle w:val="Refdenotaalpie"/>
          <w:rFonts w:eastAsiaTheme="minorHAnsi" w:cs="Cambria"/>
        </w:rPr>
        <w:footnoteReference w:id="193"/>
      </w:r>
      <w:r w:rsidRPr="002F067E">
        <w:rPr>
          <w:rFonts w:eastAsiaTheme="minorHAnsi" w:cs="Cambria"/>
        </w:rPr>
        <w:t xml:space="preserve">. </w:t>
      </w:r>
      <w:r w:rsidRPr="002F067E">
        <w:rPr>
          <w:rFonts w:cs="Verdana"/>
          <w:color w:val="000000"/>
        </w:rPr>
        <w:t xml:space="preserve">Lo anterior </w:t>
      </w:r>
      <w:r w:rsidR="005F1E56" w:rsidRPr="002F067E">
        <w:rPr>
          <w:rFonts w:cs="Verdana"/>
          <w:color w:val="000000"/>
        </w:rPr>
        <w:t>fue lo que</w:t>
      </w:r>
      <w:r w:rsidRPr="002F067E">
        <w:rPr>
          <w:rFonts w:cs="Verdana"/>
          <w:color w:val="000000"/>
        </w:rPr>
        <w:t xml:space="preserve"> sucedió en el presente caso donde, lejos de colaborar con la investigación, el Ministerio de Defensa se caracterizó por acciones encaminadas a dilatar y obstaculizar </w:t>
      </w:r>
      <w:r w:rsidR="0078596B" w:rsidRPr="002F067E">
        <w:rPr>
          <w:rFonts w:eastAsiaTheme="minorHAnsi" w:cs="Cambria"/>
        </w:rPr>
        <w:t>la obtención de información relevante para las investigacio</w:t>
      </w:r>
      <w:r w:rsidRPr="002F067E">
        <w:rPr>
          <w:rFonts w:eastAsiaTheme="minorHAnsi" w:cs="Cambria"/>
        </w:rPr>
        <w:t xml:space="preserve">nes, </w:t>
      </w:r>
      <w:r w:rsidRPr="002F067E">
        <w:t>contribuyendo</w:t>
      </w:r>
      <w:r w:rsidRPr="002F067E">
        <w:rPr>
          <w:rFonts w:eastAsiaTheme="minorHAnsi" w:cs="Cambria"/>
        </w:rPr>
        <w:t xml:space="preserve"> así con el actual estado de impunidad en el que se encuentra el presente caso. </w:t>
      </w:r>
      <w:r w:rsidR="00BF19BE" w:rsidRPr="002F067E">
        <w:rPr>
          <w:rFonts w:eastAsiaTheme="minorHAnsi" w:cs="Cambria"/>
        </w:rPr>
        <w:t xml:space="preserve">Asimismo, </w:t>
      </w:r>
      <w:r w:rsidRPr="002F067E">
        <w:rPr>
          <w:rFonts w:eastAsiaTheme="minorHAnsi" w:cs="Cambria"/>
        </w:rPr>
        <w:t xml:space="preserve">cuando finalmente aportó </w:t>
      </w:r>
      <w:r w:rsidRPr="002F067E">
        <w:t>información</w:t>
      </w:r>
      <w:r w:rsidRPr="002F067E">
        <w:rPr>
          <w:rFonts w:eastAsiaTheme="minorHAnsi" w:cs="Cambria"/>
        </w:rPr>
        <w:t xml:space="preserve">, esta se limitó a datos generales sobre oficiales y puestos de mandos, considerados por el propio </w:t>
      </w:r>
      <w:r w:rsidRPr="002F067E">
        <w:t>Juzgado Penal de San Benito como irrelevantes.</w:t>
      </w:r>
      <w:r w:rsidR="002F067E" w:rsidRPr="002F067E">
        <w:t xml:space="preserve"> Lo anterior coincide además con lo indicado por la perita Lapsley Doyle, quien indicó que</w:t>
      </w:r>
      <w:r w:rsidR="00061AB1">
        <w:t>,</w:t>
      </w:r>
      <w:r w:rsidR="002F067E" w:rsidRPr="002F067E">
        <w:t xml:space="preserve"> en sus </w:t>
      </w:r>
      <w:r w:rsidR="002E1026">
        <w:t>30</w:t>
      </w:r>
      <w:r w:rsidR="002E1026" w:rsidRPr="002F067E">
        <w:t xml:space="preserve"> </w:t>
      </w:r>
      <w:r w:rsidR="002F067E" w:rsidRPr="002F067E">
        <w:t xml:space="preserve">años de experiencia profesional como archivista, experta en documentos, especialista en América Latina e investigadora en materia de derechos humanos, el Estado de Guatemala “nunca ha permitido un acceso amplio y regulado a los archivos de sus Fuerzas Armadas: ya sea para las víctimas de graves violaciones de los derechos humanos o sus familias, el esclarecimiento histórico o para fines de garantizar la </w:t>
      </w:r>
      <w:r w:rsidR="00C018E3" w:rsidRPr="002F067E">
        <w:t>justicia y</w:t>
      </w:r>
      <w:r w:rsidR="002F067E" w:rsidRPr="002F067E">
        <w:t xml:space="preserve"> rendición de cuentas”</w:t>
      </w:r>
      <w:r w:rsidR="002F067E" w:rsidRPr="002F067E">
        <w:rPr>
          <w:rStyle w:val="Refdenotaalpie"/>
        </w:rPr>
        <w:footnoteReference w:id="194"/>
      </w:r>
      <w:r w:rsidR="002F067E" w:rsidRPr="002F067E">
        <w:t xml:space="preserve">. </w:t>
      </w:r>
    </w:p>
    <w:p w14:paraId="4FAA5B06" w14:textId="77777777" w:rsidR="00002865" w:rsidRDefault="00002865" w:rsidP="005C6692">
      <w:pPr>
        <w:pStyle w:val="Prrafodelista2"/>
        <w:tabs>
          <w:tab w:val="left" w:pos="720"/>
        </w:tabs>
        <w:ind w:left="0" w:right="-90"/>
        <w:jc w:val="both"/>
      </w:pPr>
    </w:p>
    <w:p w14:paraId="1B2E0E2A" w14:textId="631A8721" w:rsidR="0078596B" w:rsidRPr="00075241" w:rsidRDefault="002069D1" w:rsidP="00F17823">
      <w:pPr>
        <w:numPr>
          <w:ilvl w:val="0"/>
          <w:numId w:val="4"/>
        </w:numPr>
        <w:tabs>
          <w:tab w:val="left" w:pos="567"/>
          <w:tab w:val="num" w:pos="1569"/>
          <w:tab w:val="num" w:pos="12305"/>
        </w:tabs>
        <w:spacing w:line="240" w:lineRule="auto"/>
        <w:ind w:left="0" w:firstLine="0"/>
        <w:rPr>
          <w:rFonts w:cs="Arial"/>
          <w:i/>
        </w:rPr>
      </w:pPr>
      <w:r>
        <w:t xml:space="preserve">A lo anterior se une </w:t>
      </w:r>
      <w:r w:rsidR="000475CC">
        <w:t>el hecho</w:t>
      </w:r>
      <w:r w:rsidR="005F1E56">
        <w:t xml:space="preserve"> </w:t>
      </w:r>
      <w:r w:rsidR="000475CC">
        <w:t>de que e</w:t>
      </w:r>
      <w:r w:rsidR="00736F38" w:rsidRPr="00075241">
        <w:rPr>
          <w:rFonts w:cs="Arial"/>
        </w:rPr>
        <w:t xml:space="preserve">l Estado incumplió su deber de garantizar la seguridad de los actores del proceso: los fiscales, antropólogos e incluso víctimas que han sido parte del proceso fueron objeto </w:t>
      </w:r>
      <w:r w:rsidR="00736F38">
        <w:rPr>
          <w:rFonts w:cs="Arial"/>
        </w:rPr>
        <w:t>de amenazas</w:t>
      </w:r>
      <w:r w:rsidR="0015222A">
        <w:rPr>
          <w:rStyle w:val="Refdenotaalpie"/>
          <w:rFonts w:cs="Arial"/>
        </w:rPr>
        <w:footnoteReference w:id="195"/>
      </w:r>
      <w:r w:rsidR="00736F38">
        <w:rPr>
          <w:rFonts w:cs="Arial"/>
        </w:rPr>
        <w:t xml:space="preserve">. </w:t>
      </w:r>
      <w:r w:rsidR="00736F38">
        <w:t xml:space="preserve">Al respecto, la Corte recuerda que, para garantizar un debido proceso, el Estado debe facilitar todos los medios necesarios para proteger a los operadores de justicia, investigadores, testigos y familiares de las víctimas de hostigamientos y amenazas que tengan como finalidad </w:t>
      </w:r>
      <w:r w:rsidR="00736F38" w:rsidRPr="00865F55">
        <w:rPr>
          <w:lang w:val="es-ES"/>
        </w:rPr>
        <w:t>entorpecer</w:t>
      </w:r>
      <w:r w:rsidR="00736F38">
        <w:t xml:space="preserve"> el proceso, evitar el esclarecimiento de los hechos y encubrir a los responsables de los mismos, pues de lo contrario eso tendría un efecto amedrentador e intimidante en quienes investigan y en quienes podrían ser testigos, afectando seriamente la efectividad de la investigación. </w:t>
      </w:r>
      <w:r w:rsidR="0015222A">
        <w:lastRenderedPageBreak/>
        <w:t>Además</w:t>
      </w:r>
      <w:r w:rsidR="00736F38">
        <w:t xml:space="preserve">, </w:t>
      </w:r>
      <w:r w:rsidR="0015222A">
        <w:t>estas</w:t>
      </w:r>
      <w:r w:rsidR="00736F38">
        <w:t xml:space="preserve"> amenazas e intimidaciones no pueden verse aisladamente, sino que se deben considerar en el marco de obstaculizaciones de la investigación del caso, ya que tales hechos se convierten en otro medio para perpetuar la impunidad e impedir que se conozca la verdad de lo ocurrido</w:t>
      </w:r>
      <w:r w:rsidR="00736F38">
        <w:rPr>
          <w:rStyle w:val="Refdenotaalpie"/>
        </w:rPr>
        <w:footnoteReference w:id="196"/>
      </w:r>
      <w:r w:rsidR="00736F38">
        <w:t>.</w:t>
      </w:r>
      <w:r w:rsidR="0078596B" w:rsidRPr="00075241">
        <w:rPr>
          <w:rFonts w:eastAsiaTheme="minorHAnsi" w:cs="Cambria"/>
        </w:rPr>
        <w:t xml:space="preserve"> </w:t>
      </w:r>
    </w:p>
    <w:p w14:paraId="537347E9" w14:textId="3EDF25A5" w:rsidR="007E06AE" w:rsidRDefault="007E06AE" w:rsidP="007E06AE">
      <w:pPr>
        <w:pStyle w:val="Ttulo3"/>
        <w:rPr>
          <w:lang w:val="es-ES"/>
        </w:rPr>
      </w:pPr>
      <w:bookmarkStart w:id="61" w:name="_Toc129857613"/>
      <w:r>
        <w:rPr>
          <w:lang w:val="es-ES"/>
        </w:rPr>
        <w:t>b.3. Plazo razonable</w:t>
      </w:r>
      <w:bookmarkEnd w:id="61"/>
    </w:p>
    <w:p w14:paraId="5A35D1A9" w14:textId="42B095C9" w:rsidR="00D9746B" w:rsidRPr="007A4590" w:rsidRDefault="00D9746B" w:rsidP="00F17823">
      <w:pPr>
        <w:numPr>
          <w:ilvl w:val="0"/>
          <w:numId w:val="4"/>
        </w:numPr>
        <w:tabs>
          <w:tab w:val="left" w:pos="567"/>
          <w:tab w:val="num" w:pos="1569"/>
          <w:tab w:val="num" w:pos="12305"/>
        </w:tabs>
        <w:spacing w:line="240" w:lineRule="auto"/>
        <w:ind w:left="0" w:firstLine="0"/>
        <w:rPr>
          <w:i/>
          <w:color w:val="000000"/>
        </w:rPr>
      </w:pPr>
      <w:r w:rsidRPr="007A4590">
        <w:rPr>
          <w:color w:val="000000"/>
        </w:rPr>
        <w:t xml:space="preserve">En cuanto a la celeridad del proceso en general, este Tribunal ha señalado que el “plazo razonable” al que se refiere el artículo 8.1 de la Convención se debe apreciar en relación con la </w:t>
      </w:r>
      <w:r w:rsidRPr="007A4590">
        <w:rPr>
          <w:rFonts w:eastAsia="Batang"/>
          <w:bCs/>
          <w:snapToGrid w:val="0"/>
          <w:color w:val="000000"/>
          <w:kern w:val="32"/>
          <w:lang w:eastAsia="es-ES"/>
        </w:rPr>
        <w:t>duración</w:t>
      </w:r>
      <w:r w:rsidRPr="007A4590">
        <w:rPr>
          <w:color w:val="000000"/>
        </w:rPr>
        <w:t xml:space="preserve"> total del procedimiento que se desarrolla hasta que se dicta la sentencia definitiva. El derecho de acceso a la justicia implica que la solución de la controversia se </w:t>
      </w:r>
      <w:r w:rsidRPr="007A4590">
        <w:rPr>
          <w:rFonts w:eastAsia="Batang"/>
          <w:bCs/>
          <w:snapToGrid w:val="0"/>
          <w:color w:val="000000"/>
          <w:kern w:val="32"/>
          <w:lang w:eastAsia="es-ES"/>
        </w:rPr>
        <w:t>produzca</w:t>
      </w:r>
      <w:r w:rsidRPr="007A4590">
        <w:rPr>
          <w:color w:val="000000"/>
        </w:rPr>
        <w:t xml:space="preserve"> en tiempo razonable, ya que una demora prolongada </w:t>
      </w:r>
      <w:r w:rsidRPr="007A4590">
        <w:rPr>
          <w:rFonts w:eastAsia="Batang" w:cs="Times"/>
        </w:rPr>
        <w:t>puede</w:t>
      </w:r>
      <w:r w:rsidRPr="007A4590">
        <w:rPr>
          <w:color w:val="000000"/>
        </w:rPr>
        <w:t xml:space="preserve"> llegar a constituir, por sí misma, una violación de las garantías judiciales</w:t>
      </w:r>
      <w:r w:rsidRPr="007A4590">
        <w:rPr>
          <w:rStyle w:val="Refdenotaalpie"/>
          <w:color w:val="000000"/>
        </w:rPr>
        <w:footnoteReference w:id="197"/>
      </w:r>
      <w:r w:rsidRPr="007A4590">
        <w:rPr>
          <w:color w:val="000000"/>
        </w:rPr>
        <w:t xml:space="preserve">. </w:t>
      </w:r>
      <w:r w:rsidRPr="007A4590">
        <w:rPr>
          <w:rFonts w:cs="Verdana"/>
          <w:color w:val="000000"/>
        </w:rPr>
        <w:t xml:space="preserve">En ese sentido, la Corte usualmente ha considerado los siguientes elementos para determinar la razonabilidad del plazo: a) la complejidad del asunto; b) la actividad procesal del interesado; c) la conducta de las autoridades judiciales, y d) la afectación generada en la situación jurídica de la persona involucrada en el proceso. Sin embargo, en este caso han transcurrido </w:t>
      </w:r>
      <w:r w:rsidR="007A4590" w:rsidRPr="007A4590">
        <w:rPr>
          <w:rFonts w:cs="Verdana"/>
          <w:color w:val="000000"/>
        </w:rPr>
        <w:t>más de 39</w:t>
      </w:r>
      <w:r w:rsidRPr="007A4590">
        <w:rPr>
          <w:rFonts w:cs="Verdana"/>
          <w:color w:val="000000"/>
        </w:rPr>
        <w:t xml:space="preserve"> </w:t>
      </w:r>
      <w:r w:rsidR="00002865">
        <w:rPr>
          <w:rFonts w:cs="Verdana"/>
          <w:color w:val="000000"/>
        </w:rPr>
        <w:t xml:space="preserve">años </w:t>
      </w:r>
      <w:r w:rsidRPr="007A4590">
        <w:rPr>
          <w:rFonts w:cs="Verdana"/>
          <w:color w:val="000000"/>
        </w:rPr>
        <w:t>desde que ocurrió la masacre sin que ninguna de las investigaciones analizadas en este capítulo haya superado la etapa investigativa</w:t>
      </w:r>
      <w:r w:rsidR="008C778E">
        <w:rPr>
          <w:rFonts w:cs="Verdana"/>
          <w:color w:val="000000"/>
        </w:rPr>
        <w:t>, por lo que se han superado los parámetros de razonabilidad</w:t>
      </w:r>
      <w:r w:rsidRPr="007A4590">
        <w:rPr>
          <w:rFonts w:cs="Verdana"/>
          <w:color w:val="000000"/>
        </w:rPr>
        <w:t xml:space="preserve">. Es decir, el caso se encuentra en total </w:t>
      </w:r>
      <w:r w:rsidRPr="00B03B9D">
        <w:rPr>
          <w:lang w:val="es-ES"/>
        </w:rPr>
        <w:t>impunidad</w:t>
      </w:r>
      <w:r w:rsidRPr="007A4590">
        <w:rPr>
          <w:rFonts w:cs="Verdana"/>
          <w:color w:val="000000"/>
        </w:rPr>
        <w:t xml:space="preserve"> y, por tanto, la Corte considera evidente que la investigación no se ha llevado a cabo dentro de un plazo razonable.</w:t>
      </w:r>
    </w:p>
    <w:p w14:paraId="6869BA46" w14:textId="489497C8" w:rsidR="007E06AE" w:rsidRDefault="007E06AE" w:rsidP="007E06AE">
      <w:pPr>
        <w:pStyle w:val="Ttulo3"/>
        <w:rPr>
          <w:lang w:val="es-ES"/>
        </w:rPr>
      </w:pPr>
      <w:bookmarkStart w:id="62" w:name="_Toc129857614"/>
      <w:r>
        <w:rPr>
          <w:lang w:val="es-ES"/>
        </w:rPr>
        <w:t>b.4. Conclusión</w:t>
      </w:r>
      <w:bookmarkEnd w:id="62"/>
    </w:p>
    <w:p w14:paraId="49415EB3" w14:textId="254BF048" w:rsidR="0093504B" w:rsidRPr="00061AB1" w:rsidRDefault="007E06AE" w:rsidP="00061AB1">
      <w:pPr>
        <w:numPr>
          <w:ilvl w:val="0"/>
          <w:numId w:val="4"/>
        </w:numPr>
        <w:tabs>
          <w:tab w:val="left" w:pos="567"/>
          <w:tab w:val="num" w:pos="1569"/>
          <w:tab w:val="num" w:pos="12305"/>
        </w:tabs>
        <w:spacing w:line="240" w:lineRule="auto"/>
        <w:ind w:left="0" w:firstLine="0"/>
        <w:rPr>
          <w:rFonts w:ascii="Times New Roman" w:hAnsi="Times New Roman"/>
        </w:rPr>
      </w:pPr>
      <w:bookmarkStart w:id="63" w:name="_Toc495658690"/>
      <w:bookmarkStart w:id="64" w:name="_Toc514172658"/>
      <w:bookmarkStart w:id="65" w:name="_Toc24014570"/>
      <w:r w:rsidRPr="00061AB1">
        <w:rPr>
          <w:rFonts w:eastAsia="Calibri"/>
          <w:color w:val="000000"/>
        </w:rPr>
        <w:t xml:space="preserve">De </w:t>
      </w:r>
      <w:r w:rsidR="00FC0742">
        <w:rPr>
          <w:rFonts w:eastAsia="Calibri"/>
          <w:color w:val="000000"/>
        </w:rPr>
        <w:t xml:space="preserve">todo </w:t>
      </w:r>
      <w:r w:rsidRPr="00061AB1">
        <w:rPr>
          <w:rFonts w:eastAsia="Calibri"/>
          <w:color w:val="000000"/>
        </w:rPr>
        <w:t xml:space="preserve">lo anterior se desprende que, en el marco de la investigación de la masacre </w:t>
      </w:r>
      <w:r w:rsidR="000475CC" w:rsidRPr="00061AB1">
        <w:rPr>
          <w:rFonts w:eastAsia="Calibri"/>
          <w:color w:val="000000"/>
        </w:rPr>
        <w:t xml:space="preserve">ocurrida los días 28 y 29 de abril </w:t>
      </w:r>
      <w:r w:rsidR="00FC0742">
        <w:rPr>
          <w:rFonts w:eastAsia="Calibri"/>
          <w:color w:val="000000"/>
        </w:rPr>
        <w:t xml:space="preserve">de 1982 </w:t>
      </w:r>
      <w:r w:rsidR="000475CC" w:rsidRPr="00061AB1">
        <w:rPr>
          <w:rFonts w:eastAsia="Calibri"/>
          <w:color w:val="000000"/>
        </w:rPr>
        <w:t xml:space="preserve">en la Aldea </w:t>
      </w:r>
      <w:r w:rsidR="00FC0742">
        <w:rPr>
          <w:rFonts w:eastAsia="Calibri"/>
          <w:color w:val="000000"/>
        </w:rPr>
        <w:t>L</w:t>
      </w:r>
      <w:r w:rsidR="000475CC" w:rsidRPr="00061AB1">
        <w:rPr>
          <w:rFonts w:eastAsia="Calibri"/>
          <w:color w:val="000000"/>
        </w:rPr>
        <w:t>os Josefinos</w:t>
      </w:r>
      <w:r w:rsidRPr="00061AB1">
        <w:rPr>
          <w:rFonts w:eastAsia="Calibri"/>
          <w:color w:val="000000"/>
        </w:rPr>
        <w:t xml:space="preserve">, el Estado incurrió en una serie de faltas de debida </w:t>
      </w:r>
      <w:r w:rsidRPr="00061AB1">
        <w:rPr>
          <w:color w:val="000000"/>
        </w:rPr>
        <w:t>diligencia</w:t>
      </w:r>
      <w:r w:rsidRPr="00061AB1">
        <w:rPr>
          <w:rFonts w:eastAsia="Calibri"/>
          <w:color w:val="000000"/>
        </w:rPr>
        <w:t xml:space="preserve"> </w:t>
      </w:r>
      <w:r w:rsidR="000475CC" w:rsidRPr="00061AB1">
        <w:rPr>
          <w:rFonts w:eastAsia="Calibri"/>
          <w:color w:val="000000"/>
        </w:rPr>
        <w:t>y obstaculizaciones</w:t>
      </w:r>
      <w:r w:rsidRPr="00061AB1">
        <w:rPr>
          <w:rFonts w:eastAsia="Calibri"/>
          <w:color w:val="000000"/>
        </w:rPr>
        <w:t xml:space="preserve"> que han impedido la investigación efectiva, juzgamiento y eventual sanción de los </w:t>
      </w:r>
      <w:r w:rsidRPr="00061AB1">
        <w:rPr>
          <w:color w:val="000000"/>
        </w:rPr>
        <w:t>responsables</w:t>
      </w:r>
      <w:r w:rsidR="001B625A" w:rsidRPr="00061AB1">
        <w:rPr>
          <w:rFonts w:eastAsia="Calibri"/>
          <w:color w:val="000000"/>
        </w:rPr>
        <w:t>, lo cual tamb</w:t>
      </w:r>
      <w:r w:rsidR="002F3B51" w:rsidRPr="00061AB1">
        <w:rPr>
          <w:rFonts w:eastAsia="Calibri"/>
          <w:color w:val="000000"/>
        </w:rPr>
        <w:t>ién violó el derecho a l</w:t>
      </w:r>
      <w:r w:rsidR="001B625A" w:rsidRPr="00061AB1">
        <w:rPr>
          <w:rFonts w:eastAsia="Calibri"/>
          <w:color w:val="000000"/>
        </w:rPr>
        <w:t>a verdad de las víctimas</w:t>
      </w:r>
      <w:r w:rsidRPr="00061AB1">
        <w:rPr>
          <w:rFonts w:eastAsia="Calibri"/>
          <w:color w:val="000000"/>
        </w:rPr>
        <w:t>.</w:t>
      </w:r>
      <w:r w:rsidR="002F3B51" w:rsidRPr="00061AB1">
        <w:rPr>
          <w:rFonts w:eastAsia="Calibri"/>
          <w:color w:val="000000"/>
        </w:rPr>
        <w:t xml:space="preserve"> </w:t>
      </w:r>
      <w:r w:rsidR="0093504B" w:rsidRPr="00061AB1">
        <w:t xml:space="preserve">Respecto al derecho a la verdad, este Tribunal recuerda que toda persona, incluyendo los familiares de </w:t>
      </w:r>
      <w:r w:rsidR="0093504B" w:rsidRPr="00061AB1">
        <w:rPr>
          <w:rFonts w:eastAsia="Calibri"/>
          <w:color w:val="000000"/>
        </w:rPr>
        <w:t>las</w:t>
      </w:r>
      <w:r w:rsidR="0093504B" w:rsidRPr="00061AB1">
        <w:t xml:space="preserve"> víctimas de graves violaciones a derechos humanos, tiene el derecho a conocer la verdad. En consecuencia, los familiares de las víctimas y la sociedad deben ser informados de todo lo sucedido con relación a dichas violaciones. Si bien el derecho a</w:t>
      </w:r>
      <w:r w:rsidR="00323E75">
        <w:t xml:space="preserve"> </w:t>
      </w:r>
      <w:r w:rsidR="0093504B" w:rsidRPr="00061AB1">
        <w:t xml:space="preserve">conocer la verdad se ha enmarcado fundamentalmente en el derecho de acceso a la justicia, lo cierto es que este derecho a la verdad tiene autonomía ya que aquel tiene una naturaleza amplia y su vulneración puede afectar </w:t>
      </w:r>
      <w:r w:rsidR="0093504B" w:rsidRPr="00061AB1">
        <w:rPr>
          <w:rFonts w:eastAsia="Calibri"/>
          <w:color w:val="000000"/>
        </w:rPr>
        <w:t>distintos</w:t>
      </w:r>
      <w:r w:rsidR="0093504B" w:rsidRPr="00061AB1">
        <w:t xml:space="preserve"> derechos contenidos en la</w:t>
      </w:r>
      <w:r w:rsidR="00323E75">
        <w:t xml:space="preserve"> </w:t>
      </w:r>
      <w:r w:rsidR="0093504B" w:rsidRPr="00061AB1">
        <w:t>Convención Americana, dependiendo del contexto y circunstancias particulares del caso</w:t>
      </w:r>
      <w:r w:rsidR="00061AB1">
        <w:rPr>
          <w:rStyle w:val="Refdenotaalpie"/>
        </w:rPr>
        <w:footnoteReference w:id="198"/>
      </w:r>
      <w:r w:rsidR="0093504B" w:rsidRPr="00061AB1">
        <w:t>.</w:t>
      </w:r>
    </w:p>
    <w:p w14:paraId="4CF3C48F" w14:textId="77777777" w:rsidR="0093504B" w:rsidRPr="0093504B" w:rsidRDefault="0093504B" w:rsidP="0093504B">
      <w:pPr>
        <w:tabs>
          <w:tab w:val="left" w:pos="567"/>
        </w:tabs>
        <w:spacing w:line="240" w:lineRule="auto"/>
        <w:rPr>
          <w:color w:val="000000"/>
        </w:rPr>
      </w:pPr>
    </w:p>
    <w:p w14:paraId="511ED5BD" w14:textId="5C10C71F" w:rsidR="008C264A" w:rsidRPr="00061AB1" w:rsidRDefault="002F3B51" w:rsidP="00F17823">
      <w:pPr>
        <w:numPr>
          <w:ilvl w:val="0"/>
          <w:numId w:val="4"/>
        </w:numPr>
        <w:tabs>
          <w:tab w:val="left" w:pos="567"/>
          <w:tab w:val="num" w:pos="1569"/>
          <w:tab w:val="num" w:pos="12305"/>
        </w:tabs>
        <w:spacing w:line="240" w:lineRule="auto"/>
        <w:ind w:left="0" w:firstLine="0"/>
        <w:rPr>
          <w:color w:val="000000"/>
        </w:rPr>
      </w:pPr>
      <w:r w:rsidRPr="00061AB1">
        <w:rPr>
          <w:rFonts w:eastAsia="Calibri"/>
        </w:rPr>
        <w:t>Adicionalmente, el Tribunal observa que esta clara ausencia de investigación y persecución penal de los hechos ha tenido un efecto directo en la investigación de las múltiples y graves violaciones de derechos humanos que tuvieron lugar al momento de la masacre, impidiendo asimismo, hasta el momento, realizar un análisis diferenciado</w:t>
      </w:r>
      <w:r w:rsidR="00AB7630" w:rsidRPr="00061AB1">
        <w:rPr>
          <w:rFonts w:eastAsia="Calibri"/>
        </w:rPr>
        <w:t xml:space="preserve"> del impacto</w:t>
      </w:r>
      <w:r w:rsidRPr="00061AB1">
        <w:rPr>
          <w:rFonts w:eastAsia="Calibri"/>
        </w:rPr>
        <w:t xml:space="preserve"> que estas violaciones tuvieron en los diferentes grupos en situación de vulnerabilidad dentro de la comunidad, como lo son los niños, niñas y mujeres del presente caso, lo cual</w:t>
      </w:r>
      <w:r w:rsidR="00061AB1">
        <w:rPr>
          <w:rFonts w:eastAsia="Calibri"/>
        </w:rPr>
        <w:t>,</w:t>
      </w:r>
      <w:r w:rsidRPr="00061AB1">
        <w:rPr>
          <w:rFonts w:eastAsia="Calibri"/>
        </w:rPr>
        <w:t xml:space="preserve"> además</w:t>
      </w:r>
      <w:r w:rsidR="00061AB1">
        <w:rPr>
          <w:rFonts w:eastAsia="Calibri"/>
        </w:rPr>
        <w:t>,</w:t>
      </w:r>
      <w:r w:rsidRPr="00061AB1">
        <w:rPr>
          <w:rFonts w:eastAsia="Calibri"/>
        </w:rPr>
        <w:t xml:space="preserve"> invisibiliza las específicas vulneraciones </w:t>
      </w:r>
      <w:r w:rsidRPr="00061AB1">
        <w:rPr>
          <w:rFonts w:eastAsia="Calibri"/>
        </w:rPr>
        <w:lastRenderedPageBreak/>
        <w:t>acaecidas sobre estos grupos.</w:t>
      </w:r>
      <w:r w:rsidRPr="00061AB1">
        <w:rPr>
          <w:rFonts w:eastAsia="Calibri"/>
          <w:color w:val="FF0000"/>
        </w:rPr>
        <w:t xml:space="preserve"> </w:t>
      </w:r>
    </w:p>
    <w:p w14:paraId="11F47BD2" w14:textId="77777777" w:rsidR="008C264A" w:rsidRPr="008C264A" w:rsidRDefault="008C264A" w:rsidP="008C264A">
      <w:pPr>
        <w:tabs>
          <w:tab w:val="left" w:pos="567"/>
        </w:tabs>
        <w:spacing w:line="240" w:lineRule="auto"/>
        <w:rPr>
          <w:color w:val="000000"/>
        </w:rPr>
      </w:pPr>
    </w:p>
    <w:p w14:paraId="66C8576F" w14:textId="6D4DC65B" w:rsidR="00A83732" w:rsidRDefault="007E06AE" w:rsidP="00F17823">
      <w:pPr>
        <w:numPr>
          <w:ilvl w:val="0"/>
          <w:numId w:val="4"/>
        </w:numPr>
        <w:tabs>
          <w:tab w:val="left" w:pos="567"/>
          <w:tab w:val="num" w:pos="1569"/>
          <w:tab w:val="num" w:pos="12305"/>
        </w:tabs>
        <w:spacing w:line="240" w:lineRule="auto"/>
        <w:ind w:left="0" w:firstLine="0"/>
        <w:rPr>
          <w:color w:val="000000"/>
        </w:rPr>
      </w:pPr>
      <w:r w:rsidRPr="000475CC">
        <w:rPr>
          <w:color w:val="000000"/>
        </w:rPr>
        <w:t xml:space="preserve">Teniendo </w:t>
      </w:r>
      <w:r w:rsidRPr="00B03B9D">
        <w:rPr>
          <w:lang w:val="es-ES"/>
        </w:rPr>
        <w:t>en</w:t>
      </w:r>
      <w:r w:rsidRPr="000475CC">
        <w:rPr>
          <w:color w:val="000000"/>
        </w:rPr>
        <w:t xml:space="preserve"> cuenta las anteriores consideraciones, así como el acervo probatorio del presente caso, esta Corte estima que Guatemala es responsable </w:t>
      </w:r>
      <w:r w:rsidR="00AB4786">
        <w:rPr>
          <w:color w:val="000000"/>
        </w:rPr>
        <w:t>por</w:t>
      </w:r>
      <w:r w:rsidR="00AB4786" w:rsidRPr="000475CC">
        <w:rPr>
          <w:color w:val="000000"/>
        </w:rPr>
        <w:t xml:space="preserve"> </w:t>
      </w:r>
      <w:r w:rsidRPr="000475CC">
        <w:rPr>
          <w:color w:val="000000"/>
        </w:rPr>
        <w:t>la violación de los derechos reconocidos en los artículos 8.1 y 25.1 de la Convención Americana, en relación con el artículo 1.1 de la misma</w:t>
      </w:r>
      <w:r w:rsidR="004E3ED5">
        <w:rPr>
          <w:color w:val="000000"/>
        </w:rPr>
        <w:t xml:space="preserve">, así como del </w:t>
      </w:r>
      <w:r w:rsidR="009E53A6" w:rsidRPr="00542362">
        <w:t>derecho a conocer la verdad de los hechos</w:t>
      </w:r>
      <w:r w:rsidR="004E3ED5">
        <w:rPr>
          <w:color w:val="000000"/>
        </w:rPr>
        <w:t>,</w:t>
      </w:r>
      <w:r w:rsidR="000475CC">
        <w:rPr>
          <w:color w:val="000000"/>
        </w:rPr>
        <w:t xml:space="preserve"> en perjuicio de las personas identificadas en el Anexo </w:t>
      </w:r>
      <w:r w:rsidR="007369B0">
        <w:rPr>
          <w:color w:val="000000"/>
        </w:rPr>
        <w:t>III</w:t>
      </w:r>
      <w:r w:rsidR="000475CC">
        <w:rPr>
          <w:color w:val="000000"/>
        </w:rPr>
        <w:t xml:space="preserve"> </w:t>
      </w:r>
      <w:r w:rsidR="00B50316">
        <w:rPr>
          <w:color w:val="000000"/>
        </w:rPr>
        <w:t xml:space="preserve">y VIII </w:t>
      </w:r>
      <w:r w:rsidR="000475CC">
        <w:rPr>
          <w:color w:val="000000"/>
        </w:rPr>
        <w:t xml:space="preserve">de la </w:t>
      </w:r>
      <w:r w:rsidR="00FF4FCF">
        <w:rPr>
          <w:color w:val="000000"/>
        </w:rPr>
        <w:t>presente</w:t>
      </w:r>
      <w:r w:rsidR="000475CC">
        <w:rPr>
          <w:color w:val="000000"/>
        </w:rPr>
        <w:t xml:space="preserve"> Sentencia</w:t>
      </w:r>
      <w:r w:rsidRPr="000475CC">
        <w:rPr>
          <w:color w:val="000000"/>
        </w:rPr>
        <w:t xml:space="preserve">, </w:t>
      </w:r>
      <w:r w:rsidR="004E3ED5">
        <w:rPr>
          <w:color w:val="000000"/>
        </w:rPr>
        <w:t>y</w:t>
      </w:r>
      <w:r w:rsidR="000475CC">
        <w:rPr>
          <w:color w:val="000000"/>
        </w:rPr>
        <w:t xml:space="preserve"> por la</w:t>
      </w:r>
      <w:r w:rsidR="000475CC" w:rsidRPr="000475CC">
        <w:rPr>
          <w:color w:val="000000"/>
        </w:rPr>
        <w:t xml:space="preserve"> violación de los derechos reconocidos en los artículos 8.1 y 25.1 de la Convención Americana, en relación con el artículo 1.1 de la misma </w:t>
      </w:r>
      <w:r w:rsidR="000475CC">
        <w:rPr>
          <w:color w:val="000000"/>
        </w:rPr>
        <w:t xml:space="preserve">y </w:t>
      </w:r>
      <w:r w:rsidRPr="000475CC">
        <w:rPr>
          <w:color w:val="000000"/>
        </w:rPr>
        <w:t>el artículo I.b) de la Convención Interamericana sobre Desaparición Forzada de Personas</w:t>
      </w:r>
      <w:r w:rsidR="004E3ED5">
        <w:rPr>
          <w:color w:val="000000"/>
        </w:rPr>
        <w:t xml:space="preserve">, así como del </w:t>
      </w:r>
      <w:r w:rsidR="009E53A6" w:rsidRPr="00542362">
        <w:t>derecho a conocer la verdad de los hechos</w:t>
      </w:r>
      <w:r w:rsidR="004E3ED5">
        <w:rPr>
          <w:color w:val="000000"/>
        </w:rPr>
        <w:t>,</w:t>
      </w:r>
      <w:r w:rsidR="000475CC">
        <w:rPr>
          <w:color w:val="000000"/>
        </w:rPr>
        <w:t xml:space="preserve"> en perjuicio de las personas indicadas en el Anexo </w:t>
      </w:r>
      <w:r w:rsidR="007369B0">
        <w:rPr>
          <w:color w:val="000000"/>
        </w:rPr>
        <w:t>VII</w:t>
      </w:r>
      <w:r w:rsidR="0073036D">
        <w:rPr>
          <w:color w:val="000000"/>
        </w:rPr>
        <w:t xml:space="preserve"> </w:t>
      </w:r>
      <w:r w:rsidR="000475CC">
        <w:rPr>
          <w:color w:val="000000"/>
        </w:rPr>
        <w:t xml:space="preserve">de la </w:t>
      </w:r>
      <w:r w:rsidR="00FF4FCF">
        <w:rPr>
          <w:color w:val="000000"/>
        </w:rPr>
        <w:t>presente</w:t>
      </w:r>
      <w:r w:rsidR="000475CC">
        <w:rPr>
          <w:color w:val="000000"/>
        </w:rPr>
        <w:t xml:space="preserve"> Sentencia</w:t>
      </w:r>
      <w:r w:rsidR="008748AF" w:rsidRPr="000475CC">
        <w:rPr>
          <w:color w:val="000000"/>
        </w:rPr>
        <w:t>.</w:t>
      </w:r>
    </w:p>
    <w:p w14:paraId="168B1327" w14:textId="1EABF58D" w:rsidR="00B03B9D" w:rsidRDefault="00B03B9D" w:rsidP="00B03B9D">
      <w:pPr>
        <w:tabs>
          <w:tab w:val="left" w:pos="567"/>
        </w:tabs>
        <w:spacing w:line="240" w:lineRule="auto"/>
        <w:rPr>
          <w:color w:val="000000"/>
        </w:rPr>
      </w:pPr>
    </w:p>
    <w:p w14:paraId="7D3FEA1F" w14:textId="69856FB1" w:rsidR="00482777" w:rsidRPr="00075241" w:rsidRDefault="00482777" w:rsidP="00AE612A">
      <w:pPr>
        <w:pStyle w:val="Ttulo1"/>
        <w:rPr>
          <w:rStyle w:val="Ttulo1Car"/>
          <w:b/>
          <w:bCs/>
          <w:caps/>
          <w:lang w:val="es-ES"/>
        </w:rPr>
      </w:pPr>
      <w:bookmarkStart w:id="66" w:name="_Toc129857615"/>
      <w:r w:rsidRPr="00075241">
        <w:rPr>
          <w:rStyle w:val="Ttulo1Car"/>
          <w:b/>
          <w:bCs/>
          <w:caps/>
          <w:lang w:val="es-ES"/>
        </w:rPr>
        <w:t>VIII-3</w:t>
      </w:r>
      <w:r w:rsidRPr="00075241">
        <w:rPr>
          <w:rStyle w:val="Ttulo1Car"/>
          <w:b/>
          <w:bCs/>
          <w:caps/>
          <w:lang w:val="es-ES"/>
        </w:rPr>
        <w:br/>
        <w:t>INTEGRIDAD PERSONAL</w:t>
      </w:r>
      <w:r w:rsidRPr="00075241">
        <w:rPr>
          <w:rStyle w:val="Refdenotaalpie"/>
          <w:snapToGrid/>
          <w:lang w:val="es-ES"/>
        </w:rPr>
        <w:footnoteReference w:id="199"/>
      </w:r>
      <w:bookmarkEnd w:id="66"/>
    </w:p>
    <w:p w14:paraId="4C1D5C79" w14:textId="77777777" w:rsidR="003848A5" w:rsidRPr="00075241" w:rsidRDefault="003848A5" w:rsidP="00075241">
      <w:pPr>
        <w:pStyle w:val="Ttulo2"/>
        <w:rPr>
          <w:lang w:val="es-ES"/>
        </w:rPr>
      </w:pPr>
      <w:bookmarkStart w:id="67" w:name="_Toc129857616"/>
      <w:r w:rsidRPr="00075241">
        <w:rPr>
          <w:lang w:val="es-ES"/>
        </w:rPr>
        <w:t>A.</w:t>
      </w:r>
      <w:r w:rsidRPr="00075241">
        <w:rPr>
          <w:lang w:val="es-ES"/>
        </w:rPr>
        <w:tab/>
        <w:t xml:space="preserve"> Argumentos de las partes y de la Comisión</w:t>
      </w:r>
      <w:bookmarkEnd w:id="67"/>
    </w:p>
    <w:p w14:paraId="53148575" w14:textId="0BF4DC89" w:rsidR="00AE612A" w:rsidRPr="00075241" w:rsidRDefault="00AE612A" w:rsidP="00F17823">
      <w:pPr>
        <w:numPr>
          <w:ilvl w:val="0"/>
          <w:numId w:val="4"/>
        </w:numPr>
        <w:tabs>
          <w:tab w:val="left" w:pos="567"/>
          <w:tab w:val="num" w:pos="1569"/>
          <w:tab w:val="num" w:pos="12305"/>
        </w:tabs>
        <w:spacing w:line="240" w:lineRule="auto"/>
        <w:ind w:left="0" w:firstLine="0"/>
        <w:rPr>
          <w:rFonts w:eastAsia="Calibri" w:cs="Arial"/>
          <w:lang w:val="es-CO"/>
        </w:rPr>
      </w:pPr>
      <w:r w:rsidRPr="00075241">
        <w:rPr>
          <w:rFonts w:eastAsia="Calibri" w:cs="Arial"/>
          <w:lang w:val="es-CO"/>
        </w:rPr>
        <w:t xml:space="preserve">La </w:t>
      </w:r>
      <w:r w:rsidRPr="00075241">
        <w:rPr>
          <w:rFonts w:eastAsia="Calibri" w:cs="Arial"/>
          <w:b/>
          <w:i/>
          <w:lang w:val="es-CO"/>
        </w:rPr>
        <w:t xml:space="preserve">Comisión </w:t>
      </w:r>
      <w:r w:rsidRPr="00075241">
        <w:rPr>
          <w:rFonts w:eastAsia="Calibri" w:cs="Arial"/>
          <w:lang w:val="es-CO"/>
        </w:rPr>
        <w:t>determinó que los familiares de las víctimas de la masacre son, a su vez, víctimas de violación a su derecho a la integridad personal, debido al dolor y la ang</w:t>
      </w:r>
      <w:r w:rsidR="005E022A">
        <w:rPr>
          <w:rFonts w:eastAsia="Calibri" w:cs="Arial"/>
          <w:lang w:val="es-CO"/>
        </w:rPr>
        <w:t xml:space="preserve">ustia sufridos y que aún sufren. </w:t>
      </w:r>
      <w:r w:rsidRPr="00075241">
        <w:rPr>
          <w:rFonts w:eastAsia="Calibri" w:cs="Arial"/>
          <w:lang w:val="es-CO"/>
        </w:rPr>
        <w:t>Añadió que</w:t>
      </w:r>
      <w:r w:rsidR="00FF3C1F">
        <w:rPr>
          <w:rFonts w:eastAsia="Calibri" w:cs="Arial"/>
          <w:lang w:val="es-CO"/>
        </w:rPr>
        <w:t>,</w:t>
      </w:r>
      <w:r w:rsidRPr="00075241">
        <w:rPr>
          <w:rFonts w:eastAsia="Calibri" w:cs="Arial"/>
          <w:lang w:val="es-CO"/>
        </w:rPr>
        <w:t xml:space="preserve"> en el presente caso, no se inició </w:t>
      </w:r>
      <w:r w:rsidRPr="002C0DBD">
        <w:rPr>
          <w:rFonts w:eastAsia="Calibri" w:cs="Arial"/>
          <w:i/>
          <w:lang w:val="es-CO"/>
        </w:rPr>
        <w:t>ex officio</w:t>
      </w:r>
      <w:r w:rsidRPr="00075241">
        <w:rPr>
          <w:rFonts w:eastAsia="Calibri" w:cs="Arial"/>
          <w:lang w:val="es-CO"/>
        </w:rPr>
        <w:t xml:space="preserve"> y sin dilación una investigación seria e imparcial de los hechos, ni se llevó a cabo una investigación completa que conduzca a conocer la verdad de lo ocurrido, ni un proceso judicial efectivo que permita la identificación y sanción de los responsables. Concluyó que el Estado violó el derecho a la integridad personal, los derechos a la protección a la familia y a la niñez, consagrados en los artículos 5.1, 5.2, 17 y 19 de la Convención </w:t>
      </w:r>
      <w:r w:rsidRPr="002C0DBD">
        <w:t>Americana</w:t>
      </w:r>
      <w:r w:rsidRPr="00075241">
        <w:rPr>
          <w:rFonts w:eastAsia="Calibri" w:cs="Arial"/>
          <w:lang w:val="es-CO"/>
        </w:rPr>
        <w:t xml:space="preserve"> en relación con las obligaciones establecidas en el artículo 1.1 de la misma, en perjuicio de los sobrevivientes y los familiares de las víctimas de la masacre de este caso.</w:t>
      </w:r>
      <w:r w:rsidRPr="00075241">
        <w:rPr>
          <w:rFonts w:eastAsia="Calibri" w:cs="Arial"/>
          <w:b/>
          <w:lang w:val="es-CO"/>
        </w:rPr>
        <w:t xml:space="preserve"> </w:t>
      </w:r>
    </w:p>
    <w:p w14:paraId="06729DAC" w14:textId="77777777" w:rsidR="00482777" w:rsidRPr="00075241" w:rsidRDefault="00482777" w:rsidP="00075241">
      <w:pPr>
        <w:autoSpaceDE w:val="0"/>
        <w:autoSpaceDN w:val="0"/>
        <w:spacing w:line="240" w:lineRule="auto"/>
        <w:ind w:right="15"/>
        <w:rPr>
          <w:rFonts w:eastAsia="Calibri" w:cs="Arial"/>
          <w:lang w:val="es-CO"/>
        </w:rPr>
      </w:pPr>
    </w:p>
    <w:p w14:paraId="473E62AE" w14:textId="31760841" w:rsidR="00AE612A" w:rsidRPr="00075241" w:rsidRDefault="00427A52" w:rsidP="00F17823">
      <w:pPr>
        <w:numPr>
          <w:ilvl w:val="0"/>
          <w:numId w:val="4"/>
        </w:numPr>
        <w:tabs>
          <w:tab w:val="left" w:pos="567"/>
          <w:tab w:val="num" w:pos="1569"/>
          <w:tab w:val="num" w:pos="12305"/>
        </w:tabs>
        <w:spacing w:line="240" w:lineRule="auto"/>
        <w:ind w:left="0" w:firstLine="0"/>
        <w:rPr>
          <w:rFonts w:eastAsia="Calibri" w:cs="Arial"/>
          <w:lang w:val="es-CO"/>
        </w:rPr>
      </w:pPr>
      <w:r>
        <w:rPr>
          <w:rFonts w:eastAsia="Calibri" w:cs="Arial"/>
          <w:lang w:val="es-CO"/>
        </w:rPr>
        <w:t xml:space="preserve">Los </w:t>
      </w:r>
      <w:r w:rsidRPr="002C0DBD">
        <w:rPr>
          <w:rFonts w:eastAsia="Calibri" w:cs="Arial"/>
          <w:b/>
          <w:i/>
          <w:lang w:val="es-CO"/>
        </w:rPr>
        <w:t>representantes</w:t>
      </w:r>
      <w:r w:rsidR="00AE612A" w:rsidRPr="00075241">
        <w:rPr>
          <w:rFonts w:eastAsia="Calibri" w:cs="Arial"/>
          <w:b/>
          <w:i/>
          <w:lang w:val="es-CO"/>
        </w:rPr>
        <w:t xml:space="preserve"> </w:t>
      </w:r>
      <w:r w:rsidR="00AE612A" w:rsidRPr="00075241">
        <w:rPr>
          <w:rFonts w:eastAsia="Calibri" w:cs="Arial"/>
          <w:lang w:val="es-CO"/>
        </w:rPr>
        <w:t xml:space="preserve">alegaron que Guatemala violó el derecho a la integridad personal de las víctimas sobrevivientes y familiares por el sufrimiento causado por la falta de investigación y la impunidad en que se mantiene el caso. </w:t>
      </w:r>
      <w:r w:rsidR="00AE612A" w:rsidRPr="00B90DC2">
        <w:rPr>
          <w:rFonts w:eastAsia="Calibri" w:cs="Arial"/>
          <w:lang w:val="es-CO"/>
        </w:rPr>
        <w:t>I</w:t>
      </w:r>
      <w:r w:rsidR="00AE612A" w:rsidRPr="00B44224">
        <w:rPr>
          <w:rFonts w:eastAsia="Calibri" w:cs="Arial"/>
          <w:lang w:val="es-CO"/>
        </w:rPr>
        <w:t>ndicó</w:t>
      </w:r>
      <w:r w:rsidR="00AE612A" w:rsidRPr="00075241">
        <w:rPr>
          <w:rFonts w:eastAsia="Calibri" w:cs="Arial"/>
          <w:lang w:val="es-CO"/>
        </w:rPr>
        <w:t xml:space="preserve"> además que han sido las víctimas, a través de sus </w:t>
      </w:r>
      <w:r w:rsidR="00AE612A" w:rsidRPr="002C0DBD">
        <w:t>representantes</w:t>
      </w:r>
      <w:r w:rsidR="00AE612A" w:rsidRPr="00075241">
        <w:rPr>
          <w:rFonts w:eastAsia="Calibri" w:cs="Arial"/>
          <w:lang w:val="es-CO"/>
        </w:rPr>
        <w:t xml:space="preserve">, quienes han impulsado el proceso y que las autoridades han mantenido su acción omisiva. </w:t>
      </w:r>
      <w:r w:rsidR="00AE612A" w:rsidRPr="00BE0DD8">
        <w:t>Según</w:t>
      </w:r>
      <w:r w:rsidR="00AE612A" w:rsidRPr="00075241">
        <w:rPr>
          <w:rFonts w:eastAsia="Calibri" w:cs="Arial"/>
          <w:lang w:val="es-CO"/>
        </w:rPr>
        <w:t xml:space="preserve"> </w:t>
      </w:r>
      <w:r>
        <w:rPr>
          <w:rFonts w:eastAsia="Calibri" w:cs="Arial"/>
          <w:lang w:val="es-CO"/>
        </w:rPr>
        <w:t>los representantes</w:t>
      </w:r>
      <w:r w:rsidR="00AE612A" w:rsidRPr="00075241">
        <w:rPr>
          <w:rFonts w:eastAsia="Calibri" w:cs="Arial"/>
          <w:lang w:val="es-CO"/>
        </w:rPr>
        <w:t xml:space="preserve">, todo ello les ha generado un profundo sufrimiento y un sentimiento de impotencia, frente a la certeza de que quienes ejecutaron y desaparecieron a sus familiares, provocaron su desplazamiento y separación familiar y destruyeron sus bienes, dejándolos sin nada, permanecen en la más absoluta impunidad. </w:t>
      </w:r>
    </w:p>
    <w:p w14:paraId="7CFFA072" w14:textId="77777777" w:rsidR="00482777" w:rsidRPr="00075241" w:rsidRDefault="00482777" w:rsidP="00075241">
      <w:pPr>
        <w:autoSpaceDE w:val="0"/>
        <w:autoSpaceDN w:val="0"/>
        <w:spacing w:line="240" w:lineRule="auto"/>
        <w:ind w:right="15"/>
        <w:rPr>
          <w:rFonts w:eastAsia="Calibri" w:cs="Arial"/>
          <w:lang w:val="es-CO"/>
        </w:rPr>
      </w:pPr>
    </w:p>
    <w:p w14:paraId="75BB1FE2" w14:textId="77777777" w:rsidR="00482777" w:rsidRPr="00075241" w:rsidRDefault="00482777" w:rsidP="00F17823">
      <w:pPr>
        <w:numPr>
          <w:ilvl w:val="0"/>
          <w:numId w:val="4"/>
        </w:numPr>
        <w:tabs>
          <w:tab w:val="left" w:pos="567"/>
          <w:tab w:val="num" w:pos="1569"/>
          <w:tab w:val="num" w:pos="12305"/>
        </w:tabs>
        <w:spacing w:line="240" w:lineRule="auto"/>
        <w:ind w:left="0" w:firstLine="0"/>
      </w:pPr>
      <w:r w:rsidRPr="00075241">
        <w:t xml:space="preserve">El </w:t>
      </w:r>
      <w:r w:rsidRPr="00075241">
        <w:rPr>
          <w:b/>
          <w:i/>
        </w:rPr>
        <w:t xml:space="preserve">Estado </w:t>
      </w:r>
      <w:r w:rsidRPr="00075241">
        <w:t xml:space="preserve">no </w:t>
      </w:r>
      <w:r w:rsidRPr="00DC6F49">
        <w:rPr>
          <w:lang w:val="es-ES"/>
        </w:rPr>
        <w:t>realizó</w:t>
      </w:r>
      <w:r w:rsidRPr="00075241">
        <w:t xml:space="preserve"> alegatos específicos al respecto.</w:t>
      </w:r>
    </w:p>
    <w:p w14:paraId="04DADA3F" w14:textId="77777777" w:rsidR="005067C0" w:rsidRDefault="005067C0" w:rsidP="005067C0">
      <w:pPr>
        <w:pStyle w:val="Ttulo2"/>
        <w:rPr>
          <w:lang w:val="es-ES"/>
        </w:rPr>
      </w:pPr>
      <w:bookmarkStart w:id="68" w:name="_Toc129857617"/>
      <w:bookmarkStart w:id="69" w:name="_Toc78477178"/>
      <w:bookmarkStart w:id="70" w:name="_Toc495658707"/>
      <w:bookmarkStart w:id="71" w:name="_Toc470180115"/>
      <w:bookmarkStart w:id="72" w:name="_Toc459158160"/>
      <w:bookmarkStart w:id="73" w:name="_Toc375517156"/>
      <w:bookmarkStart w:id="74" w:name="_Toc514172675"/>
      <w:bookmarkStart w:id="75" w:name="_Toc15933784"/>
      <w:bookmarkStart w:id="76" w:name="_Toc16270623"/>
      <w:bookmarkStart w:id="77" w:name="_Toc24447115"/>
      <w:bookmarkEnd w:id="63"/>
      <w:bookmarkEnd w:id="64"/>
      <w:bookmarkEnd w:id="65"/>
      <w:r w:rsidRPr="00075241">
        <w:rPr>
          <w:lang w:val="es-ES"/>
        </w:rPr>
        <w:t>B.</w:t>
      </w:r>
      <w:r w:rsidRPr="00075241">
        <w:rPr>
          <w:lang w:val="es-ES"/>
        </w:rPr>
        <w:tab/>
        <w:t>Consideraciones de la Corte</w:t>
      </w:r>
      <w:bookmarkEnd w:id="68"/>
    </w:p>
    <w:p w14:paraId="5AF34BB9" w14:textId="3897B523" w:rsidR="005067C0" w:rsidRPr="00873FEC" w:rsidRDefault="005067C0" w:rsidP="005067C0">
      <w:pPr>
        <w:numPr>
          <w:ilvl w:val="0"/>
          <w:numId w:val="4"/>
        </w:numPr>
        <w:tabs>
          <w:tab w:val="left" w:pos="567"/>
          <w:tab w:val="num" w:pos="1569"/>
          <w:tab w:val="num" w:pos="12305"/>
        </w:tabs>
        <w:spacing w:line="240" w:lineRule="auto"/>
        <w:ind w:left="0" w:firstLine="0"/>
      </w:pPr>
      <w:r w:rsidRPr="00873FEC">
        <w:t>La Corte ha sostenido, en reiteradas ocasiones</w:t>
      </w:r>
      <w:r w:rsidRPr="00873FEC">
        <w:rPr>
          <w:rStyle w:val="Refdenotaalpie"/>
          <w:rFonts w:eastAsia="Verdana"/>
          <w:color w:val="2D2D2D"/>
          <w:lang w:val="es-CL" w:eastAsia="x-none"/>
        </w:rPr>
        <w:footnoteReference w:id="200"/>
      </w:r>
      <w:r w:rsidRPr="00873FEC">
        <w:t>, que</w:t>
      </w:r>
      <w:r w:rsidRPr="00873FEC">
        <w:rPr>
          <w:color w:val="1A1A1A"/>
        </w:rPr>
        <w:t xml:space="preserve"> lo</w:t>
      </w:r>
      <w:r w:rsidRPr="00873FEC">
        <w:rPr>
          <w:color w:val="3C3C3C"/>
        </w:rPr>
        <w:t xml:space="preserve">s </w:t>
      </w:r>
      <w:r w:rsidRPr="00873FEC">
        <w:t xml:space="preserve">familiares </w:t>
      </w:r>
      <w:r w:rsidRPr="00873FEC">
        <w:rPr>
          <w:color w:val="1A1A1A"/>
        </w:rPr>
        <w:t xml:space="preserve">de </w:t>
      </w:r>
      <w:r w:rsidRPr="00873FEC">
        <w:t xml:space="preserve">víctimas </w:t>
      </w:r>
      <w:r w:rsidRPr="00873FEC">
        <w:rPr>
          <w:color w:val="1A1A1A"/>
        </w:rPr>
        <w:t xml:space="preserve">de </w:t>
      </w:r>
      <w:r w:rsidRPr="00873FEC">
        <w:t xml:space="preserve">ciertas violaciones </w:t>
      </w:r>
      <w:r w:rsidRPr="00873FEC">
        <w:rPr>
          <w:color w:val="1A1A1A"/>
        </w:rPr>
        <w:t>de derechos humanos</w:t>
      </w:r>
      <w:r w:rsidRPr="00873FEC">
        <w:rPr>
          <w:color w:val="3C3C3C"/>
        </w:rPr>
        <w:t xml:space="preserve"> </w:t>
      </w:r>
      <w:r w:rsidRPr="00873FEC">
        <w:rPr>
          <w:color w:val="1A1A1A"/>
        </w:rPr>
        <w:t xml:space="preserve">pueden ser </w:t>
      </w:r>
      <w:r w:rsidRPr="00873FEC">
        <w:t>considerados</w:t>
      </w:r>
      <w:r w:rsidRPr="00873FEC">
        <w:rPr>
          <w:color w:val="4E4E4E"/>
        </w:rPr>
        <w:t xml:space="preserve">, </w:t>
      </w:r>
      <w:r w:rsidRPr="00873FEC">
        <w:t xml:space="preserve">a su </w:t>
      </w:r>
      <w:r w:rsidRPr="00873FEC">
        <w:rPr>
          <w:color w:val="1A1A1A"/>
        </w:rPr>
        <w:t xml:space="preserve">vez, </w:t>
      </w:r>
      <w:r w:rsidRPr="00873FEC">
        <w:t>como víctimas</w:t>
      </w:r>
      <w:r w:rsidRPr="00873FEC">
        <w:rPr>
          <w:rStyle w:val="Refdenotaalpie"/>
          <w:rFonts w:eastAsia="Verdana"/>
        </w:rPr>
        <w:footnoteReference w:id="201"/>
      </w:r>
      <w:r w:rsidRPr="00873FEC">
        <w:t xml:space="preserve">. Del mismo </w:t>
      </w:r>
      <w:r w:rsidRPr="00873FEC">
        <w:lastRenderedPageBreak/>
        <w:t xml:space="preserve">modo, ha señalado que se puede declarar la violación del derecho a la integridad de familiares de víctimas de ciertas violaciones de derechos humanos, aplicando una presunción </w:t>
      </w:r>
      <w:r w:rsidRPr="00873FEC">
        <w:rPr>
          <w:i/>
        </w:rPr>
        <w:t>iuris tantum</w:t>
      </w:r>
      <w:r w:rsidRPr="00873FEC">
        <w:t xml:space="preserve"> respecto familiares tales como de madres y padres, hijas e hijos, esposos y esposas y compañeros y compañeras permanentes, siempre que ello responda a las circunstancias particulares en el caso</w:t>
      </w:r>
      <w:r w:rsidRPr="00873FEC">
        <w:rPr>
          <w:rStyle w:val="Refdenotaalpie"/>
          <w:rFonts w:eastAsia="Verdana"/>
          <w:lang w:eastAsia="x-none"/>
        </w:rPr>
        <w:footnoteReference w:id="202"/>
      </w:r>
      <w:r w:rsidRPr="00873FEC">
        <w:t>. En relación con tales familiares, corresponde al Estado desvirtuar dicha presunción</w:t>
      </w:r>
      <w:r w:rsidRPr="00873FEC">
        <w:rPr>
          <w:rStyle w:val="Refdenotaalpie"/>
          <w:rFonts w:eastAsia="Verdana"/>
          <w:lang w:eastAsia="x-none"/>
        </w:rPr>
        <w:footnoteReference w:id="203"/>
      </w:r>
      <w:r w:rsidRPr="00873FEC">
        <w:t>, la que procede en casos de masacres y ejecuciones extrajudiciales</w:t>
      </w:r>
      <w:r w:rsidRPr="00873FEC">
        <w:rPr>
          <w:rStyle w:val="Refdenotaalpie"/>
          <w:rFonts w:eastAsia="Verdana"/>
          <w:lang w:eastAsia="x-none"/>
        </w:rPr>
        <w:footnoteReference w:id="204"/>
      </w:r>
      <w:r w:rsidRPr="00873FEC">
        <w:t xml:space="preserve"> respecto de familiares de personas muertas. En circunstancias en que no </w:t>
      </w:r>
      <w:r w:rsidRPr="00DC6F49">
        <w:rPr>
          <w:lang w:val="es-ES"/>
        </w:rPr>
        <w:t>procede</w:t>
      </w:r>
      <w:r w:rsidRPr="00873FEC">
        <w:t xml:space="preserve"> la presunción, este Tribunal debe evaluar, por un lado, la existencia de un vínculo particularmente estrecho entre los familiares y la víctima del caso que </w:t>
      </w:r>
      <w:r w:rsidR="00B44224" w:rsidRPr="00873FEC">
        <w:t>l</w:t>
      </w:r>
      <w:r w:rsidR="00B44224" w:rsidRPr="00B44224">
        <w:t>e</w:t>
      </w:r>
      <w:r w:rsidR="00B44224">
        <w:t>s</w:t>
      </w:r>
      <w:r w:rsidR="00B44224" w:rsidRPr="00873FEC">
        <w:t xml:space="preserve"> </w:t>
      </w:r>
      <w:r w:rsidRPr="00873FEC">
        <w:t xml:space="preserve">permita </w:t>
      </w:r>
      <w:r w:rsidRPr="00F06923">
        <w:rPr>
          <w:rFonts w:eastAsiaTheme="minorHAnsi" w:cs="Arial"/>
          <w:lang w:eastAsia="en-US"/>
        </w:rPr>
        <w:t>establecer</w:t>
      </w:r>
      <w:r w:rsidRPr="00873FEC">
        <w:t xml:space="preserve"> una afectación a su integridad personal y, por otro lado, si de la prueba que consta en el expediente se acredita una violación del derecho a la integridad personal</w:t>
      </w:r>
      <w:r w:rsidRPr="00873FEC">
        <w:rPr>
          <w:rStyle w:val="Refdenotaalpie"/>
          <w:rFonts w:eastAsia="Verdana"/>
          <w:lang w:eastAsia="x-none"/>
        </w:rPr>
        <w:footnoteReference w:id="205"/>
      </w:r>
      <w:r w:rsidRPr="00873FEC">
        <w:t>.</w:t>
      </w:r>
    </w:p>
    <w:p w14:paraId="42ACD1D2" w14:textId="77777777" w:rsidR="005067C0" w:rsidRDefault="005067C0" w:rsidP="005067C0">
      <w:pPr>
        <w:widowControl/>
        <w:autoSpaceDE w:val="0"/>
        <w:autoSpaceDN w:val="0"/>
        <w:spacing w:line="240" w:lineRule="auto"/>
        <w:textAlignment w:val="auto"/>
        <w:rPr>
          <w:rFonts w:eastAsiaTheme="minorHAnsi" w:cs="Arial"/>
          <w:lang w:eastAsia="en-US"/>
        </w:rPr>
      </w:pPr>
    </w:p>
    <w:p w14:paraId="7AFA486A" w14:textId="77777777" w:rsidR="005067C0" w:rsidRDefault="005067C0" w:rsidP="005067C0">
      <w:pPr>
        <w:numPr>
          <w:ilvl w:val="0"/>
          <w:numId w:val="4"/>
        </w:numPr>
        <w:tabs>
          <w:tab w:val="left" w:pos="567"/>
          <w:tab w:val="num" w:pos="1569"/>
          <w:tab w:val="num" w:pos="12305"/>
        </w:tabs>
        <w:spacing w:line="240" w:lineRule="auto"/>
        <w:ind w:left="0" w:firstLine="0"/>
        <w:rPr>
          <w:rFonts w:eastAsiaTheme="minorHAnsi" w:cs="Arial"/>
          <w:lang w:eastAsia="en-US"/>
        </w:rPr>
      </w:pPr>
      <w:r w:rsidRPr="0017773A">
        <w:rPr>
          <w:rFonts w:eastAsiaTheme="minorHAnsi" w:cs="Arial"/>
          <w:lang w:eastAsia="en-US"/>
        </w:rPr>
        <w:t xml:space="preserve">Adicionalmente, en casos que involucraban la desaparición forzada de personas, el Tribunal ha afirmado que la violación del derecho a la integridad psíquica y moral de los familiares de la víctima es una </w:t>
      </w:r>
      <w:r w:rsidRPr="00BE0DD8">
        <w:t>consecuencia</w:t>
      </w:r>
      <w:r w:rsidRPr="0017773A">
        <w:rPr>
          <w:rFonts w:eastAsiaTheme="minorHAnsi" w:cs="Arial"/>
          <w:lang w:eastAsia="en-US"/>
        </w:rPr>
        <w:t xml:space="preserve"> directa, precisamente, de ese fenómeno, que les causa un severo sufrimiento por el hecho mismo que se acrecienta por la constante negativa de las autoridades estatales de proporcionar información </w:t>
      </w:r>
      <w:r w:rsidRPr="00DC6F49">
        <w:rPr>
          <w:lang w:val="es-ES"/>
        </w:rPr>
        <w:t>acerca</w:t>
      </w:r>
      <w:r w:rsidRPr="0017773A">
        <w:rPr>
          <w:rFonts w:eastAsiaTheme="minorHAnsi" w:cs="Arial"/>
          <w:lang w:eastAsia="en-US"/>
        </w:rPr>
        <w:t xml:space="preserve"> del paradero de la víctima, o de iniciar una investigación eficaz para lograr el esclarecimiento de lo sucedido. </w:t>
      </w:r>
    </w:p>
    <w:p w14:paraId="6EB9169F" w14:textId="77777777" w:rsidR="005067C0" w:rsidRPr="0017773A" w:rsidRDefault="005067C0" w:rsidP="005067C0">
      <w:pPr>
        <w:tabs>
          <w:tab w:val="left" w:pos="567"/>
          <w:tab w:val="num" w:pos="12305"/>
        </w:tabs>
        <w:autoSpaceDE w:val="0"/>
        <w:autoSpaceDN w:val="0"/>
        <w:spacing w:line="240" w:lineRule="auto"/>
        <w:ind w:right="15"/>
        <w:rPr>
          <w:rFonts w:eastAsiaTheme="minorHAnsi" w:cs="Arial"/>
          <w:lang w:eastAsia="en-US"/>
        </w:rPr>
      </w:pPr>
    </w:p>
    <w:p w14:paraId="4DA5C560" w14:textId="5BBF86D8" w:rsidR="005067C0" w:rsidRDefault="005067C0" w:rsidP="005067C0">
      <w:pPr>
        <w:numPr>
          <w:ilvl w:val="0"/>
          <w:numId w:val="4"/>
        </w:numPr>
        <w:tabs>
          <w:tab w:val="left" w:pos="567"/>
          <w:tab w:val="num" w:pos="1569"/>
          <w:tab w:val="num" w:pos="12305"/>
        </w:tabs>
        <w:spacing w:line="240" w:lineRule="auto"/>
        <w:ind w:left="0" w:firstLine="0"/>
        <w:rPr>
          <w:rFonts w:eastAsiaTheme="minorHAnsi" w:cs="Arial"/>
          <w:lang w:eastAsia="en-US"/>
        </w:rPr>
      </w:pPr>
      <w:r w:rsidRPr="00DC6F49">
        <w:rPr>
          <w:rFonts w:eastAsiaTheme="minorHAnsi" w:cs="Arial"/>
          <w:lang w:eastAsia="en-US"/>
        </w:rPr>
        <w:t xml:space="preserve">En el </w:t>
      </w:r>
      <w:r w:rsidRPr="00DC6F49">
        <w:rPr>
          <w:lang w:val="es-ES"/>
        </w:rPr>
        <w:t>presente</w:t>
      </w:r>
      <w:r w:rsidRPr="00DC6F49">
        <w:rPr>
          <w:rFonts w:eastAsiaTheme="minorHAnsi" w:cs="Arial"/>
          <w:lang w:eastAsia="en-US"/>
        </w:rPr>
        <w:t xml:space="preserve"> caso ha quedado acreditado, y así fue además reconocido por el Estado, que durante los días 28 y 29 de abril de 1982 tuvo lugar una masacre perpetrada por miembros del ejército, que resultó en la muerte de al menos </w:t>
      </w:r>
      <w:r w:rsidRPr="00DC6F49">
        <w:rPr>
          <w:rFonts w:cstheme="minorHAnsi"/>
        </w:rPr>
        <w:t xml:space="preserve">38 personas, incluyendo a hombres, mujeres, niñas y niños, mientras </w:t>
      </w:r>
      <w:r w:rsidRPr="00FF3C1F">
        <w:rPr>
          <w:lang w:val="es-ES"/>
        </w:rPr>
        <w:t>que</w:t>
      </w:r>
      <w:r w:rsidRPr="00FF3C1F">
        <w:rPr>
          <w:rFonts w:cstheme="minorHAnsi"/>
        </w:rPr>
        <w:t xml:space="preserve"> </w:t>
      </w:r>
      <w:r w:rsidR="005912A8" w:rsidRPr="00FF3C1F">
        <w:rPr>
          <w:rFonts w:cstheme="minorHAnsi"/>
        </w:rPr>
        <w:t>14</w:t>
      </w:r>
      <w:r w:rsidRPr="00FF3C1F">
        <w:rPr>
          <w:rFonts w:cstheme="minorHAnsi"/>
        </w:rPr>
        <w:t xml:space="preserve"> personas</w:t>
      </w:r>
      <w:r w:rsidRPr="00DC6F49">
        <w:rPr>
          <w:rFonts w:cstheme="minorHAnsi"/>
        </w:rPr>
        <w:t xml:space="preserve"> fueron desaparecidas.</w:t>
      </w:r>
      <w:r w:rsidRPr="0017773A">
        <w:rPr>
          <w:rFonts w:cstheme="minorHAnsi"/>
        </w:rPr>
        <w:t xml:space="preserve"> A día de hoy los familiares</w:t>
      </w:r>
      <w:r>
        <w:rPr>
          <w:rFonts w:cstheme="minorHAnsi"/>
        </w:rPr>
        <w:t xml:space="preserve"> desconocen el paradero de muchas de estas víctimas</w:t>
      </w:r>
      <w:r w:rsidRPr="0017773A">
        <w:rPr>
          <w:rFonts w:cstheme="minorHAnsi"/>
        </w:rPr>
        <w:t xml:space="preserve">. El Tribunal recuerda </w:t>
      </w:r>
      <w:r w:rsidRPr="0017773A">
        <w:rPr>
          <w:rFonts w:eastAsiaTheme="minorHAnsi" w:cs="ArialMT"/>
          <w:lang w:eastAsia="en-US"/>
        </w:rPr>
        <w:t xml:space="preserve">que “[l]a privación continua de la </w:t>
      </w:r>
      <w:r w:rsidRPr="0017773A">
        <w:rPr>
          <w:rFonts w:eastAsiaTheme="minorHAnsi" w:cs="Arial"/>
          <w:lang w:eastAsia="en-US"/>
        </w:rPr>
        <w:t xml:space="preserve">verdad acerca del destino de un desaparecido constituye una forma de trato </w:t>
      </w:r>
      <w:r w:rsidRPr="0017773A">
        <w:rPr>
          <w:rFonts w:eastAsiaTheme="minorHAnsi" w:cs="ArialMT"/>
          <w:lang w:eastAsia="en-US"/>
        </w:rPr>
        <w:t xml:space="preserve">cruel, inhumano y degradante para los </w:t>
      </w:r>
      <w:r w:rsidRPr="0017773A">
        <w:rPr>
          <w:rFonts w:eastAsia="Calibri" w:cs="Arial"/>
          <w:lang w:val="es-CO"/>
        </w:rPr>
        <w:t>familiares</w:t>
      </w:r>
      <w:r w:rsidRPr="0017773A">
        <w:rPr>
          <w:rFonts w:eastAsiaTheme="minorHAnsi" w:cs="ArialMT"/>
          <w:lang w:eastAsia="en-US"/>
        </w:rPr>
        <w:t xml:space="preserve"> cercanos</w:t>
      </w:r>
      <w:r w:rsidR="00116DE3">
        <w:rPr>
          <w:rFonts w:eastAsiaTheme="minorHAnsi" w:cs="ArialMT"/>
          <w:lang w:eastAsia="en-US"/>
        </w:rPr>
        <w:t>”</w:t>
      </w:r>
      <w:r w:rsidRPr="00075241">
        <w:rPr>
          <w:rStyle w:val="Refdenotaalpie"/>
          <w:rFonts w:eastAsiaTheme="minorHAnsi" w:cs="ArialMT"/>
          <w:lang w:eastAsia="en-US"/>
        </w:rPr>
        <w:footnoteReference w:id="206"/>
      </w:r>
      <w:r>
        <w:rPr>
          <w:rFonts w:eastAsiaTheme="minorHAnsi" w:cs="ArialMT"/>
          <w:lang w:eastAsia="en-US"/>
        </w:rPr>
        <w:t>.</w:t>
      </w:r>
      <w:r w:rsidRPr="0017773A">
        <w:rPr>
          <w:rFonts w:eastAsiaTheme="minorHAnsi" w:cs="ArialMT"/>
          <w:lang w:eastAsia="en-US"/>
        </w:rPr>
        <w:t xml:space="preserve"> </w:t>
      </w:r>
      <w:r w:rsidRPr="0017773A">
        <w:rPr>
          <w:rFonts w:eastAsiaTheme="minorHAnsi" w:cs="Arial"/>
          <w:lang w:eastAsia="en-US"/>
        </w:rPr>
        <w:t>C</w:t>
      </w:r>
      <w:r w:rsidRPr="0017773A">
        <w:rPr>
          <w:rFonts w:eastAsiaTheme="minorHAnsi" w:cs="ArialMT"/>
          <w:lang w:eastAsia="en-US"/>
        </w:rPr>
        <w:t xml:space="preserve">omo constató la doctora Marina Consuelo García Bravatti de Villagrán en su peritaje presentado ante esta Corte, “[e]l dolor y la pena </w:t>
      </w:r>
      <w:r w:rsidRPr="0017773A">
        <w:rPr>
          <w:rFonts w:eastAsiaTheme="minorHAnsi" w:cs="Arial"/>
          <w:lang w:eastAsia="en-US"/>
        </w:rPr>
        <w:t xml:space="preserve">provocados por la falta de información acerca del paradero de los seres queridos prolonga indefinidamente el dolor, la sensación de </w:t>
      </w:r>
      <w:r w:rsidRPr="00BE0DD8">
        <w:t>inseguridad</w:t>
      </w:r>
      <w:r w:rsidRPr="0017773A">
        <w:rPr>
          <w:rFonts w:eastAsiaTheme="minorHAnsi" w:cs="Arial"/>
          <w:lang w:eastAsia="en-US"/>
        </w:rPr>
        <w:t xml:space="preserve"> y la angustia </w:t>
      </w:r>
      <w:r w:rsidRPr="0017773A">
        <w:rPr>
          <w:rFonts w:eastAsiaTheme="minorHAnsi" w:cs="ArialMT"/>
          <w:lang w:eastAsia="en-US"/>
        </w:rPr>
        <w:t>provocados por la pérdida de un ser querido”</w:t>
      </w:r>
      <w:r w:rsidRPr="00075241">
        <w:rPr>
          <w:rStyle w:val="Refdenotaalpie"/>
          <w:rFonts w:eastAsiaTheme="minorHAnsi" w:cs="ArialMT"/>
          <w:lang w:eastAsia="en-US"/>
        </w:rPr>
        <w:footnoteReference w:id="207"/>
      </w:r>
      <w:r w:rsidRPr="0017773A">
        <w:rPr>
          <w:rFonts w:eastAsiaTheme="minorHAnsi" w:cs="ArialMT"/>
          <w:lang w:eastAsia="en-US"/>
        </w:rPr>
        <w:t xml:space="preserve">. </w:t>
      </w:r>
      <w:r w:rsidRPr="0017773A">
        <w:rPr>
          <w:rFonts w:eastAsiaTheme="minorHAnsi" w:cs="Arial"/>
          <w:lang w:eastAsia="en-US"/>
        </w:rPr>
        <w:t xml:space="preserve">Al respecto, la doctora Villagrán constató que en este caso existe una transmisión intergeneracional de los efectos psicosociales, especialmente entre padres y madres hacia sus hijas e hijos, y que la segunda </w:t>
      </w:r>
      <w:r w:rsidRPr="0017773A">
        <w:rPr>
          <w:rFonts w:eastAsia="Calibri" w:cs="Arial"/>
          <w:lang w:val="es-CO"/>
        </w:rPr>
        <w:t>generación</w:t>
      </w:r>
      <w:r w:rsidRPr="0017773A">
        <w:rPr>
          <w:rFonts w:eastAsiaTheme="minorHAnsi" w:cs="Arial"/>
          <w:lang w:eastAsia="en-US"/>
        </w:rPr>
        <w:t xml:space="preserve"> de descendientes de las víctimas sobrevivientes también se vio afectada</w:t>
      </w:r>
      <w:r w:rsidRPr="00075241">
        <w:rPr>
          <w:rStyle w:val="Refdenotaalpie"/>
          <w:rFonts w:eastAsiaTheme="minorHAnsi" w:cs="Arial"/>
          <w:lang w:eastAsia="en-US"/>
        </w:rPr>
        <w:footnoteReference w:id="208"/>
      </w:r>
      <w:r>
        <w:rPr>
          <w:rFonts w:eastAsiaTheme="minorHAnsi" w:cs="Arial"/>
          <w:lang w:eastAsia="en-US"/>
        </w:rPr>
        <w:t xml:space="preserve">. A lo anterior se une el hecho de que </w:t>
      </w:r>
      <w:r w:rsidRPr="0017773A">
        <w:rPr>
          <w:rFonts w:eastAsiaTheme="minorHAnsi" w:cs="Arial"/>
          <w:lang w:eastAsia="en-US"/>
        </w:rPr>
        <w:t xml:space="preserve">han </w:t>
      </w:r>
      <w:r w:rsidRPr="0017773A">
        <w:rPr>
          <w:rFonts w:eastAsia="Calibri" w:cs="Arial"/>
          <w:lang w:val="es-CO"/>
        </w:rPr>
        <w:t>transcurrido</w:t>
      </w:r>
      <w:r w:rsidRPr="0017773A">
        <w:rPr>
          <w:rFonts w:eastAsiaTheme="minorHAnsi" w:cs="Arial"/>
          <w:lang w:eastAsia="en-US"/>
        </w:rPr>
        <w:t xml:space="preserve"> 39 años desde que se perpetró la masacre y los hechos se </w:t>
      </w:r>
      <w:r w:rsidRPr="0017773A">
        <w:rPr>
          <w:rFonts w:eastAsiaTheme="minorHAnsi" w:cs="Arial"/>
          <w:lang w:eastAsia="en-US"/>
        </w:rPr>
        <w:lastRenderedPageBreak/>
        <w:t>mantienen en total impunidad</w:t>
      </w:r>
      <w:r w:rsidRPr="0017773A">
        <w:rPr>
          <w:rStyle w:val="Refdenotaalpie"/>
          <w:rFonts w:eastAsiaTheme="minorHAnsi" w:cs="Arial"/>
          <w:lang w:eastAsia="en-US"/>
        </w:rPr>
        <w:footnoteReference w:id="209"/>
      </w:r>
      <w:r>
        <w:rPr>
          <w:rFonts w:eastAsiaTheme="minorHAnsi" w:cs="Arial"/>
          <w:lang w:eastAsia="en-US"/>
        </w:rPr>
        <w:t>, una impunidad que se configura como retraumatizante</w:t>
      </w:r>
      <w:r>
        <w:rPr>
          <w:rStyle w:val="Refdenotaalpie"/>
          <w:rFonts w:eastAsiaTheme="minorHAnsi" w:cs="Arial"/>
          <w:lang w:eastAsia="en-US"/>
        </w:rPr>
        <w:footnoteReference w:id="210"/>
      </w:r>
      <w:r>
        <w:rPr>
          <w:rFonts w:eastAsiaTheme="minorHAnsi" w:cs="Arial"/>
          <w:lang w:eastAsia="en-US"/>
        </w:rPr>
        <w:t xml:space="preserve">. </w:t>
      </w:r>
    </w:p>
    <w:p w14:paraId="6B91D834" w14:textId="77777777" w:rsidR="005067C0" w:rsidRDefault="005067C0" w:rsidP="005067C0">
      <w:pPr>
        <w:tabs>
          <w:tab w:val="left" w:pos="567"/>
        </w:tabs>
        <w:autoSpaceDE w:val="0"/>
        <w:autoSpaceDN w:val="0"/>
        <w:spacing w:line="240" w:lineRule="auto"/>
        <w:ind w:right="15"/>
        <w:rPr>
          <w:rFonts w:eastAsiaTheme="minorHAnsi" w:cs="Arial"/>
          <w:lang w:eastAsia="en-US"/>
        </w:rPr>
      </w:pPr>
    </w:p>
    <w:p w14:paraId="5520250C" w14:textId="17F06F18" w:rsidR="005067C0" w:rsidRPr="00D90CF3" w:rsidRDefault="005067C0" w:rsidP="005067C0">
      <w:pPr>
        <w:numPr>
          <w:ilvl w:val="0"/>
          <w:numId w:val="4"/>
        </w:numPr>
        <w:tabs>
          <w:tab w:val="left" w:pos="567"/>
          <w:tab w:val="num" w:pos="1569"/>
          <w:tab w:val="num" w:pos="12305"/>
        </w:tabs>
        <w:spacing w:line="240" w:lineRule="auto"/>
        <w:ind w:left="0" w:firstLine="0"/>
        <w:rPr>
          <w:lang w:val="es-CL"/>
        </w:rPr>
      </w:pPr>
      <w:r w:rsidRPr="003647BD">
        <w:rPr>
          <w:rFonts w:eastAsiaTheme="minorHAnsi" w:cs="Arial"/>
          <w:lang w:eastAsia="en-US"/>
        </w:rPr>
        <w:t>En suma, en</w:t>
      </w:r>
      <w:r w:rsidRPr="003647BD">
        <w:t xml:space="preserve"> el presente caso, debe presumirse que los familiares directos de las personas que fueron </w:t>
      </w:r>
      <w:r w:rsidRPr="000134F4">
        <w:rPr>
          <w:lang w:val="es-ES"/>
        </w:rPr>
        <w:t>desaparecidas</w:t>
      </w:r>
      <w:r w:rsidRPr="003647BD">
        <w:t xml:space="preserve"> los días 28 y 29 de abril de </w:t>
      </w:r>
      <w:r w:rsidR="00E209F5">
        <w:rPr>
          <w:lang w:val="es-PA"/>
        </w:rPr>
        <w:t>1982</w:t>
      </w:r>
      <w:r>
        <w:t>,</w:t>
      </w:r>
      <w:r w:rsidR="00160D53">
        <w:t xml:space="preserve"> </w:t>
      </w:r>
      <w:r w:rsidRPr="00E209F5">
        <w:t>así como de las personas ejecutadas,</w:t>
      </w:r>
      <w:r w:rsidRPr="00E209F5">
        <w:rPr>
          <w:color w:val="FF0000"/>
        </w:rPr>
        <w:t xml:space="preserve"> </w:t>
      </w:r>
      <w:r w:rsidRPr="00E209F5">
        <w:t>vieron</w:t>
      </w:r>
      <w:r w:rsidRPr="003647BD">
        <w:t xml:space="preserve"> afectada su integridad personal. La Corte no cuenta con elementos para desvirtuar esta presunción. Dichos familiares se identifican en </w:t>
      </w:r>
      <w:r>
        <w:t xml:space="preserve">los Anexos VII y VIII </w:t>
      </w:r>
      <w:r w:rsidRPr="003647BD">
        <w:t xml:space="preserve">de la presente Sentencia. </w:t>
      </w:r>
    </w:p>
    <w:p w14:paraId="4D3A1566" w14:textId="77777777" w:rsidR="005067C0" w:rsidRPr="003647BD" w:rsidRDefault="005067C0" w:rsidP="005067C0">
      <w:pPr>
        <w:widowControl/>
        <w:adjustRightInd/>
        <w:spacing w:line="240" w:lineRule="auto"/>
        <w:ind w:left="-142" w:right="-138"/>
        <w:textAlignment w:val="auto"/>
        <w:rPr>
          <w:lang w:val="es-CL"/>
        </w:rPr>
      </w:pPr>
    </w:p>
    <w:p w14:paraId="4853D44E" w14:textId="1D3D92AE" w:rsidR="005067C0" w:rsidRPr="00FF3C1F" w:rsidRDefault="005067C0" w:rsidP="005067C0">
      <w:pPr>
        <w:numPr>
          <w:ilvl w:val="0"/>
          <w:numId w:val="4"/>
        </w:numPr>
        <w:tabs>
          <w:tab w:val="left" w:pos="567"/>
          <w:tab w:val="num" w:pos="1569"/>
          <w:tab w:val="num" w:pos="12305"/>
        </w:tabs>
        <w:spacing w:line="240" w:lineRule="auto"/>
        <w:ind w:left="0" w:firstLine="0"/>
        <w:rPr>
          <w:b/>
          <w:lang w:val="es-CL"/>
        </w:rPr>
      </w:pPr>
      <w:r w:rsidRPr="0095505D">
        <w:rPr>
          <w:lang w:val="es-CL"/>
        </w:rPr>
        <w:t xml:space="preserve">Finalmente, en lo que respecta a </w:t>
      </w:r>
      <w:r w:rsidRPr="0095505D">
        <w:t xml:space="preserve">las alegadas afectaciones a la integridad personal a </w:t>
      </w:r>
      <w:r w:rsidRPr="0095505D">
        <w:rPr>
          <w:lang w:val="es-CL"/>
        </w:rPr>
        <w:t xml:space="preserve">las víctimas </w:t>
      </w:r>
      <w:r w:rsidRPr="00FF3C1F">
        <w:rPr>
          <w:lang w:val="es-CL"/>
        </w:rPr>
        <w:t xml:space="preserve">sobrevivientes de la masacre </w:t>
      </w:r>
      <w:r w:rsidR="00163F62">
        <w:rPr>
          <w:lang w:val="es-CL"/>
        </w:rPr>
        <w:t xml:space="preserve">identificacdas en el Anexo III de la presente Sentencia </w:t>
      </w:r>
      <w:r w:rsidRPr="00FF3C1F">
        <w:rPr>
          <w:lang w:val="es-CL"/>
        </w:rPr>
        <w:t xml:space="preserve">-y que, a su vez, no son </w:t>
      </w:r>
      <w:r w:rsidRPr="00FF3C1F">
        <w:t>los familiares directos de las personas que fueron desaparecidas o asesinadas</w:t>
      </w:r>
      <w:r w:rsidRPr="00FF3C1F">
        <w:rPr>
          <w:lang w:val="es-CL"/>
        </w:rPr>
        <w:t xml:space="preserve">- por la actual situación de impunidad del caso, el Tribunal considera que la gravedad de los hechos de </w:t>
      </w:r>
      <w:r w:rsidRPr="00FF3C1F">
        <w:rPr>
          <w:rFonts w:cs="Arial"/>
        </w:rPr>
        <w:t xml:space="preserve">la masacre, la cual afectó a la totalidad de la comunidad de la Aldea </w:t>
      </w:r>
      <w:r w:rsidR="00927B46">
        <w:rPr>
          <w:rFonts w:cs="Arial"/>
        </w:rPr>
        <w:t>L</w:t>
      </w:r>
      <w:r w:rsidRPr="00FF3C1F">
        <w:rPr>
          <w:rFonts w:cs="Arial"/>
        </w:rPr>
        <w:t>os Josefinos y la falta de respuesta judicial para esclarecer la misma –la cual, se insiste, sigue en la absoluta impunidad transcurridos casi 40 años de acaecida la misma</w:t>
      </w:r>
      <w:r w:rsidR="00FF3C1F">
        <w:rPr>
          <w:rFonts w:cs="Arial"/>
        </w:rPr>
        <w:t>-</w:t>
      </w:r>
      <w:r w:rsidRPr="00FF3C1F">
        <w:rPr>
          <w:rFonts w:cs="Arial"/>
        </w:rPr>
        <w:t xml:space="preserve">, llevan a concluir que, en el presente caso y dadas las particularidades del mismo, se ha producido una afectación a la integridad personal de las víctimas sobrevivientes de la masacre, y ello por el grave sufrimiento y daño </w:t>
      </w:r>
      <w:r w:rsidR="00C018E3" w:rsidRPr="00FF3C1F">
        <w:rPr>
          <w:rFonts w:cs="Arial"/>
        </w:rPr>
        <w:t>psicológico</w:t>
      </w:r>
      <w:r w:rsidRPr="00FF3C1F">
        <w:rPr>
          <w:rFonts w:cs="Arial"/>
        </w:rPr>
        <w:t xml:space="preserve"> que han padecido, </w:t>
      </w:r>
      <w:r w:rsidR="00C018E3" w:rsidRPr="00FF3C1F">
        <w:rPr>
          <w:rFonts w:cs="Arial"/>
        </w:rPr>
        <w:t>exacerbado</w:t>
      </w:r>
      <w:r w:rsidRPr="00FF3C1F">
        <w:rPr>
          <w:rFonts w:cs="Arial"/>
        </w:rPr>
        <w:t xml:space="preserve"> por la transmisión intergeneracional de los efectos psicosociales de las graves violaciones de derechos humanos sufridas</w:t>
      </w:r>
      <w:r w:rsidRPr="00163F62">
        <w:rPr>
          <w:rFonts w:cs="Arial"/>
        </w:rPr>
        <w:t>.</w:t>
      </w:r>
      <w:r w:rsidRPr="00FF3C1F">
        <w:rPr>
          <w:rFonts w:cs="Arial"/>
          <w:b/>
        </w:rPr>
        <w:t xml:space="preserve"> </w:t>
      </w:r>
    </w:p>
    <w:p w14:paraId="493158C1" w14:textId="7F1B9EA0" w:rsidR="005C2D43" w:rsidRDefault="005C2D43" w:rsidP="00AE612A">
      <w:pPr>
        <w:pStyle w:val="Ttulo1"/>
        <w:ind w:left="720"/>
        <w:rPr>
          <w:lang w:val="es-ES"/>
        </w:rPr>
      </w:pPr>
      <w:bookmarkStart w:id="78" w:name="_Toc129857618"/>
      <w:r w:rsidRPr="00075241">
        <w:rPr>
          <w:lang w:val="es-ES"/>
        </w:rPr>
        <w:t>IX</w:t>
      </w:r>
      <w:r w:rsidRPr="00075241">
        <w:rPr>
          <w:lang w:val="es-ES"/>
        </w:rPr>
        <w:br/>
      </w:r>
      <w:bookmarkStart w:id="79" w:name="_Toc514172661"/>
      <w:bookmarkStart w:id="80" w:name="_Toc375517149"/>
      <w:bookmarkStart w:id="81" w:name="_Toc449460763"/>
      <w:bookmarkStart w:id="82" w:name="_Toc459158147"/>
      <w:bookmarkStart w:id="83" w:name="_Toc495658693"/>
      <w:bookmarkStart w:id="84" w:name="_Toc15933770"/>
      <w:bookmarkStart w:id="85" w:name="_Toc16270609"/>
      <w:bookmarkStart w:id="86" w:name="_Toc24447103"/>
      <w:r w:rsidRPr="00075241">
        <w:rPr>
          <w:lang w:val="es-ES"/>
        </w:rPr>
        <w:t>REPARACIONES</w:t>
      </w:r>
      <w:bookmarkEnd w:id="69"/>
      <w:bookmarkEnd w:id="78"/>
      <w:bookmarkEnd w:id="79"/>
      <w:bookmarkEnd w:id="80"/>
      <w:bookmarkEnd w:id="81"/>
      <w:bookmarkEnd w:id="82"/>
      <w:bookmarkEnd w:id="83"/>
      <w:bookmarkEnd w:id="84"/>
      <w:bookmarkEnd w:id="85"/>
      <w:bookmarkEnd w:id="86"/>
    </w:p>
    <w:p w14:paraId="3C5A53E8" w14:textId="77777777" w:rsidR="005C2D43" w:rsidRPr="00075241" w:rsidRDefault="005C2D43" w:rsidP="005C2D43">
      <w:pPr>
        <w:numPr>
          <w:ilvl w:val="0"/>
          <w:numId w:val="4"/>
        </w:numPr>
        <w:tabs>
          <w:tab w:val="left" w:pos="567"/>
          <w:tab w:val="num" w:pos="1569"/>
          <w:tab w:val="num" w:pos="12305"/>
        </w:tabs>
        <w:spacing w:line="240" w:lineRule="auto"/>
        <w:ind w:left="0" w:firstLine="0"/>
        <w:rPr>
          <w:lang w:val="es-ES" w:bidi="en-US"/>
        </w:rPr>
      </w:pPr>
      <w:r w:rsidRPr="00075241">
        <w:rPr>
          <w:lang w:val="es-ES" w:eastAsia="es-ES" w:bidi="en-US"/>
        </w:rPr>
        <w:t>Sobre</w:t>
      </w:r>
      <w:r w:rsidRPr="00075241">
        <w:rPr>
          <w:lang w:val="es-ES" w:bidi="en-US"/>
        </w:rPr>
        <w:t xml:space="preserve"> </w:t>
      </w:r>
      <w:r w:rsidRPr="00075241">
        <w:rPr>
          <w:bCs/>
          <w:lang w:val="es-ES" w:bidi="en-US"/>
        </w:rPr>
        <w:t>la</w:t>
      </w:r>
      <w:r w:rsidRPr="00075241">
        <w:rPr>
          <w:lang w:val="es-ES" w:bidi="en-US"/>
        </w:rPr>
        <w:t xml:space="preserve"> base de lo dispuesto en el artículo 63.1 de la Convención Americana, la Corte ha indicado que toda violación de una obligación internacional que haya producido daño comporta el deber de repararlo </w:t>
      </w:r>
      <w:r w:rsidRPr="00075241">
        <w:rPr>
          <w:lang w:val="es-ES"/>
        </w:rPr>
        <w:t>adecuadamente</w:t>
      </w:r>
      <w:r w:rsidRPr="00075241">
        <w:rPr>
          <w:lang w:val="es-ES" w:bidi="en-US"/>
        </w:rPr>
        <w:t xml:space="preserve"> y que esa disposición recoge una norma consuetudinaria que constituye uno </w:t>
      </w:r>
      <w:r w:rsidRPr="00075241">
        <w:rPr>
          <w:lang w:val="es-ES"/>
        </w:rPr>
        <w:t>de</w:t>
      </w:r>
      <w:r w:rsidRPr="00075241">
        <w:rPr>
          <w:lang w:val="es-ES" w:bidi="en-US"/>
        </w:rPr>
        <w:t xml:space="preserve"> los principios fundamentales del Derecho Internacional contemporáneo sobre responsabilidad de un Estado</w:t>
      </w:r>
      <w:r w:rsidRPr="00075241">
        <w:rPr>
          <w:vertAlign w:val="superscript"/>
          <w:lang w:val="es-ES" w:bidi="en-US"/>
        </w:rPr>
        <w:footnoteReference w:id="211"/>
      </w:r>
      <w:r w:rsidRPr="00075241">
        <w:rPr>
          <w:lang w:val="es-ES" w:bidi="en-US"/>
        </w:rPr>
        <w:t>.</w:t>
      </w:r>
    </w:p>
    <w:p w14:paraId="7051B3A9" w14:textId="77777777" w:rsidR="005C2D43" w:rsidRPr="00075241" w:rsidRDefault="005C2D43" w:rsidP="005C2D43">
      <w:pPr>
        <w:pStyle w:val="Normal1"/>
        <w:widowControl/>
        <w:contextualSpacing/>
        <w:jc w:val="both"/>
        <w:rPr>
          <w:rFonts w:ascii="Verdana" w:hAnsi="Verdana"/>
          <w:sz w:val="20"/>
          <w:szCs w:val="20"/>
          <w:lang w:val="es-ES" w:bidi="en-US"/>
        </w:rPr>
      </w:pPr>
    </w:p>
    <w:p w14:paraId="09664612" w14:textId="77777777" w:rsidR="005C2D43" w:rsidRPr="00075241" w:rsidRDefault="005C2D43" w:rsidP="005C2D43">
      <w:pPr>
        <w:numPr>
          <w:ilvl w:val="0"/>
          <w:numId w:val="4"/>
        </w:numPr>
        <w:tabs>
          <w:tab w:val="left" w:pos="567"/>
          <w:tab w:val="num" w:pos="1569"/>
          <w:tab w:val="num" w:pos="12305"/>
        </w:tabs>
        <w:spacing w:line="240" w:lineRule="auto"/>
        <w:ind w:left="0" w:firstLine="0"/>
        <w:rPr>
          <w:lang w:val="es-ES" w:bidi="en-US"/>
        </w:rPr>
      </w:pPr>
      <w:r w:rsidRPr="00075241">
        <w:rPr>
          <w:bCs/>
          <w:lang w:val="es-ES" w:bidi="en-US"/>
        </w:rPr>
        <w:t xml:space="preserve">La </w:t>
      </w:r>
      <w:r w:rsidRPr="00075241">
        <w:rPr>
          <w:lang w:val="es-ES" w:eastAsia="es-ES" w:bidi="en-US"/>
        </w:rPr>
        <w:t>reparación</w:t>
      </w:r>
      <w:r w:rsidRPr="00075241">
        <w:rPr>
          <w:bCs/>
          <w:lang w:val="es-ES" w:bidi="en-US"/>
        </w:rPr>
        <w:t xml:space="preserve"> del daño ocasionado por la infracción de una obligación internacional requiere, </w:t>
      </w:r>
      <w:r w:rsidRPr="00075241">
        <w:rPr>
          <w:lang w:val="es-ES" w:eastAsia="es-ES_tradnl"/>
        </w:rPr>
        <w:t>siempre</w:t>
      </w:r>
      <w:r w:rsidRPr="00075241">
        <w:rPr>
          <w:bCs/>
          <w:lang w:val="es-ES" w:bidi="en-US"/>
        </w:rPr>
        <w:t xml:space="preserve"> que sea posible, la plena restitución (</w:t>
      </w:r>
      <w:r w:rsidRPr="00075241">
        <w:rPr>
          <w:bCs/>
          <w:i/>
          <w:lang w:val="es-ES" w:bidi="en-US"/>
        </w:rPr>
        <w:t>restitutio in integrum</w:t>
      </w:r>
      <w:r w:rsidRPr="00075241">
        <w:rPr>
          <w:bCs/>
          <w:lang w:val="es-ES" w:bidi="en-US"/>
        </w:rPr>
        <w:t xml:space="preserve">), que consiste en el restablecimiento de la </w:t>
      </w:r>
      <w:r w:rsidRPr="00075241">
        <w:rPr>
          <w:lang w:val="es-ES"/>
        </w:rPr>
        <w:t>situación</w:t>
      </w:r>
      <w:r w:rsidRPr="00075241">
        <w:rPr>
          <w:bCs/>
          <w:lang w:val="es-ES" w:bidi="en-US"/>
        </w:rPr>
        <w:t xml:space="preserve"> anterior. De no ser esto factible, como ocurre en la mayoría de los casos de violaciones a derechos humanos, el Tribunal determinará medidas para garantizar los derechos </w:t>
      </w:r>
      <w:r w:rsidRPr="00D84688">
        <w:rPr>
          <w:lang w:val="es-ES"/>
        </w:rPr>
        <w:t>conculcados</w:t>
      </w:r>
      <w:r w:rsidRPr="00075241">
        <w:rPr>
          <w:bCs/>
          <w:lang w:val="es-ES" w:bidi="en-US"/>
        </w:rPr>
        <w:t xml:space="preserve"> y reparar las consecuencias que las infracciones produjeron</w:t>
      </w:r>
      <w:r w:rsidRPr="00075241">
        <w:rPr>
          <w:vertAlign w:val="superscript"/>
          <w:lang w:val="es-ES" w:bidi="en-US"/>
        </w:rPr>
        <w:footnoteReference w:id="212"/>
      </w:r>
      <w:r w:rsidRPr="00075241">
        <w:rPr>
          <w:bCs/>
          <w:lang w:val="es-ES" w:bidi="en-US"/>
        </w:rPr>
        <w:t xml:space="preserve">. Por tanto, </w:t>
      </w:r>
      <w:r w:rsidRPr="00075241">
        <w:rPr>
          <w:lang w:val="es-ES" w:bidi="en-US"/>
        </w:rPr>
        <w:t xml:space="preserve">la Corte ha </w:t>
      </w:r>
      <w:r w:rsidRPr="00075241">
        <w:rPr>
          <w:lang w:val="es-ES"/>
        </w:rPr>
        <w:t>considerado</w:t>
      </w:r>
      <w:r w:rsidRPr="00075241">
        <w:rPr>
          <w:lang w:val="es-ES" w:bidi="en-US"/>
        </w:rPr>
        <w:t xml:space="preserve">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075241">
        <w:rPr>
          <w:vertAlign w:val="superscript"/>
          <w:lang w:val="es-ES" w:bidi="en-US"/>
        </w:rPr>
        <w:footnoteReference w:id="213"/>
      </w:r>
      <w:r w:rsidRPr="00075241">
        <w:rPr>
          <w:lang w:val="es-ES" w:bidi="en-US"/>
        </w:rPr>
        <w:t>.</w:t>
      </w:r>
    </w:p>
    <w:p w14:paraId="339AD4C4" w14:textId="77777777" w:rsidR="005C2D43" w:rsidRPr="00075241" w:rsidRDefault="005C2D43" w:rsidP="005C2D43">
      <w:pPr>
        <w:pStyle w:val="Normal1"/>
        <w:widowControl/>
        <w:contextualSpacing/>
        <w:jc w:val="both"/>
        <w:rPr>
          <w:rFonts w:ascii="Verdana" w:hAnsi="Verdana"/>
          <w:sz w:val="20"/>
          <w:szCs w:val="20"/>
          <w:lang w:val="es-ES" w:bidi="en-US"/>
        </w:rPr>
      </w:pPr>
    </w:p>
    <w:p w14:paraId="55E12DD5" w14:textId="77777777" w:rsidR="005C2D43" w:rsidRPr="00075241" w:rsidRDefault="005C2D43" w:rsidP="005C2D43">
      <w:pPr>
        <w:numPr>
          <w:ilvl w:val="0"/>
          <w:numId w:val="4"/>
        </w:numPr>
        <w:tabs>
          <w:tab w:val="left" w:pos="567"/>
          <w:tab w:val="num" w:pos="1569"/>
          <w:tab w:val="num" w:pos="12305"/>
        </w:tabs>
        <w:spacing w:line="240" w:lineRule="auto"/>
        <w:ind w:left="0" w:firstLine="0"/>
        <w:rPr>
          <w:lang w:val="es-ES" w:bidi="en-US"/>
        </w:rPr>
      </w:pPr>
      <w:r w:rsidRPr="00075241">
        <w:rPr>
          <w:lang w:val="es-ES" w:bidi="en-US"/>
        </w:rPr>
        <w:lastRenderedPageBreak/>
        <w:t xml:space="preserve">La </w:t>
      </w:r>
      <w:r w:rsidRPr="00075241">
        <w:rPr>
          <w:bCs/>
          <w:lang w:val="es-ES" w:bidi="en-US"/>
        </w:rPr>
        <w:t>Corte</w:t>
      </w:r>
      <w:r w:rsidRPr="00075241">
        <w:rPr>
          <w:lang w:val="es-ES" w:bidi="en-US"/>
        </w:rPr>
        <w:t xml:space="preserve"> ha </w:t>
      </w:r>
      <w:r w:rsidRPr="00D84688">
        <w:rPr>
          <w:lang w:val="es-ES"/>
        </w:rPr>
        <w:t>establecido</w:t>
      </w:r>
      <w:r w:rsidRPr="00075241">
        <w:rPr>
          <w:lang w:val="es-ES" w:bidi="en-US"/>
        </w:rPr>
        <w:t xml:space="preserve"> que las reparaciones deben tener un nexo causal con los hechos del caso, las violaciones declaradas, los daños acreditados, así como las medidas solicitadas para reparar los daños respectivos. </w:t>
      </w:r>
      <w:r w:rsidRPr="00075241">
        <w:rPr>
          <w:lang w:val="es-ES"/>
        </w:rPr>
        <w:t>Por</w:t>
      </w:r>
      <w:r w:rsidRPr="00075241">
        <w:rPr>
          <w:lang w:val="es-ES" w:bidi="en-US"/>
        </w:rPr>
        <w:t xml:space="preserve"> lo tanto, la Corte deberá observar dicha concurrencia para pronunciarse debidamente y conforme a derecho</w:t>
      </w:r>
      <w:r w:rsidRPr="00075241">
        <w:rPr>
          <w:vertAlign w:val="superscript"/>
          <w:lang w:val="es-ES" w:bidi="en-US"/>
        </w:rPr>
        <w:footnoteReference w:id="214"/>
      </w:r>
      <w:r w:rsidRPr="00075241">
        <w:rPr>
          <w:lang w:val="es-ES" w:bidi="en-US"/>
        </w:rPr>
        <w:t>.</w:t>
      </w:r>
    </w:p>
    <w:p w14:paraId="1BD8ECB0" w14:textId="77777777" w:rsidR="00035E24" w:rsidRDefault="00035E24" w:rsidP="00035E24">
      <w:pPr>
        <w:tabs>
          <w:tab w:val="left" w:pos="567"/>
        </w:tabs>
        <w:spacing w:line="240" w:lineRule="auto"/>
        <w:rPr>
          <w:lang w:val="es-ES" w:bidi="en-US"/>
        </w:rPr>
      </w:pPr>
    </w:p>
    <w:p w14:paraId="5E1DA1B4" w14:textId="5E30DDB9" w:rsidR="005C2D43" w:rsidRDefault="005C2D43" w:rsidP="005C2D43">
      <w:pPr>
        <w:numPr>
          <w:ilvl w:val="0"/>
          <w:numId w:val="4"/>
        </w:numPr>
        <w:tabs>
          <w:tab w:val="left" w:pos="567"/>
          <w:tab w:val="num" w:pos="1569"/>
          <w:tab w:val="num" w:pos="12305"/>
        </w:tabs>
        <w:spacing w:line="240" w:lineRule="auto"/>
        <w:ind w:left="0" w:firstLine="0"/>
        <w:rPr>
          <w:lang w:val="es-ES" w:bidi="en-US"/>
        </w:rPr>
      </w:pPr>
      <w:r w:rsidRPr="00075241">
        <w:rPr>
          <w:lang w:val="es-ES"/>
        </w:rPr>
        <w:t xml:space="preserve">Tomando en cuenta las violaciones a la Convención Americana declaradas en los capítulos </w:t>
      </w:r>
      <w:r w:rsidRPr="00075241">
        <w:rPr>
          <w:lang w:val="es-ES" w:eastAsia="es-ES_tradnl"/>
        </w:rPr>
        <w:t>anteriores</w:t>
      </w:r>
      <w:r w:rsidRPr="00075241">
        <w:rPr>
          <w:lang w:val="es-ES"/>
        </w:rPr>
        <w:t>, a la luz de los criterios fijados en la jurisprudencia del Tribunal en relación con la naturaleza y alcances de la obligación de reparar</w:t>
      </w:r>
      <w:r w:rsidRPr="00075241">
        <w:rPr>
          <w:rFonts w:eastAsia="Calibri"/>
          <w:vertAlign w:val="superscript"/>
          <w:lang w:val="es-ES"/>
        </w:rPr>
        <w:footnoteReference w:id="215"/>
      </w:r>
      <w:r w:rsidRPr="00075241">
        <w:rPr>
          <w:lang w:val="es-ES"/>
        </w:rPr>
        <w:t>, la Corte analizará las pretensiones presentadas por la Comisión y l</w:t>
      </w:r>
      <w:r w:rsidR="004172D9">
        <w:rPr>
          <w:lang w:val="es-ES"/>
        </w:rPr>
        <w:t>os</w:t>
      </w:r>
      <w:r w:rsidRPr="00075241">
        <w:rPr>
          <w:lang w:val="es-ES"/>
        </w:rPr>
        <w:t xml:space="preserve"> representante</w:t>
      </w:r>
      <w:r w:rsidR="004172D9">
        <w:rPr>
          <w:lang w:val="es-ES"/>
        </w:rPr>
        <w:t>s</w:t>
      </w:r>
      <w:r w:rsidRPr="00075241">
        <w:rPr>
          <w:lang w:val="es-ES"/>
        </w:rPr>
        <w:t>, así como los argumentos del Estado al respecto, con el objeto de disponer a continuación las medidas tendientes a reparar dichas violaciones.</w:t>
      </w:r>
    </w:p>
    <w:p w14:paraId="7158A379" w14:textId="2F379125" w:rsidR="00240FC1" w:rsidRPr="00075241" w:rsidRDefault="00240FC1" w:rsidP="00240FC1">
      <w:pPr>
        <w:pStyle w:val="Ttulo2"/>
        <w:rPr>
          <w:lang w:val="es-ES"/>
        </w:rPr>
      </w:pPr>
      <w:bookmarkStart w:id="87" w:name="_Toc129857619"/>
      <w:r w:rsidRPr="00075241">
        <w:rPr>
          <w:lang w:val="es-ES"/>
        </w:rPr>
        <w:t xml:space="preserve">A. </w:t>
      </w:r>
      <w:r>
        <w:rPr>
          <w:lang w:val="es-ES"/>
        </w:rPr>
        <w:t>Reparaciones otorgadas en el marco del procedimiento ante la Comisión</w:t>
      </w:r>
      <w:bookmarkEnd w:id="87"/>
    </w:p>
    <w:p w14:paraId="1E7EB1E7" w14:textId="13B6EB1C" w:rsidR="00240FC1" w:rsidRPr="00E76518" w:rsidRDefault="00035E24" w:rsidP="00F17823">
      <w:pPr>
        <w:numPr>
          <w:ilvl w:val="0"/>
          <w:numId w:val="4"/>
        </w:numPr>
        <w:tabs>
          <w:tab w:val="left" w:pos="567"/>
          <w:tab w:val="num" w:pos="1569"/>
          <w:tab w:val="num" w:pos="12305"/>
        </w:tabs>
        <w:spacing w:line="240" w:lineRule="auto"/>
        <w:ind w:left="0" w:firstLine="0"/>
      </w:pPr>
      <w:r>
        <w:t>Con carácter previo, se debe destacar que e</w:t>
      </w:r>
      <w:r w:rsidR="00240FC1" w:rsidRPr="00075241">
        <w:t xml:space="preserve">l 18 de diciembre de 2007, en el marco del trámite del presente </w:t>
      </w:r>
      <w:r w:rsidR="00240FC1" w:rsidRPr="00FF3C1F">
        <w:rPr>
          <w:lang w:val="es-ES"/>
        </w:rPr>
        <w:t>caso</w:t>
      </w:r>
      <w:r w:rsidR="00240FC1" w:rsidRPr="00075241">
        <w:t xml:space="preserve"> ante la Comisión Interamericana, los representantes y el Estado suscribieron un acuerdo de solución amistosa</w:t>
      </w:r>
      <w:r w:rsidR="00240FC1" w:rsidRPr="00075241">
        <w:rPr>
          <w:rStyle w:val="Refdenotaalpie"/>
        </w:rPr>
        <w:footnoteReference w:id="216"/>
      </w:r>
      <w:r w:rsidR="00240FC1" w:rsidRPr="00075241">
        <w:t xml:space="preserve">. Dicho acuerdo fue complementado mediante un </w:t>
      </w:r>
      <w:r w:rsidR="00240FC1" w:rsidRPr="0052323E">
        <w:rPr>
          <w:i/>
        </w:rPr>
        <w:t>addendum</w:t>
      </w:r>
      <w:r w:rsidR="00240FC1" w:rsidRPr="00075241">
        <w:t xml:space="preserve"> el 14 de abril de 2008</w:t>
      </w:r>
      <w:r w:rsidR="00240FC1" w:rsidRPr="00075241">
        <w:rPr>
          <w:rStyle w:val="Refdenotaalpie"/>
        </w:rPr>
        <w:footnoteReference w:id="217"/>
      </w:r>
      <w:r w:rsidR="00240FC1" w:rsidRPr="00075241">
        <w:t>. En dicho acuerdo</w:t>
      </w:r>
      <w:r w:rsidR="004172D9">
        <w:t>,</w:t>
      </w:r>
      <w:r w:rsidR="00240FC1" w:rsidRPr="00075241">
        <w:t xml:space="preserve"> el Estado reconoció que e</w:t>
      </w:r>
      <w:r w:rsidR="00240FC1" w:rsidRPr="00075241">
        <w:rPr>
          <w:rFonts w:eastAsiaTheme="minorHAnsi"/>
          <w:lang w:eastAsia="en-US"/>
        </w:rPr>
        <w:t xml:space="preserve">l 29 de abril de 1982 un comando militar del destacamento ubicado en la comunidad de Palestina llegó a la Aldea Los Josefinos y sitió el lugar e impidió la salida de la aldea. El Estado también </w:t>
      </w:r>
      <w:r w:rsidR="00240FC1" w:rsidRPr="00075241">
        <w:t>reconoció</w:t>
      </w:r>
      <w:r w:rsidR="00240FC1" w:rsidRPr="00075241">
        <w:rPr>
          <w:rFonts w:eastAsiaTheme="minorHAnsi"/>
          <w:lang w:eastAsia="en-US"/>
        </w:rPr>
        <w:t xml:space="preserve"> que</w:t>
      </w:r>
      <w:r w:rsidR="00240FC1">
        <w:rPr>
          <w:rFonts w:eastAsiaTheme="minorHAnsi"/>
          <w:lang w:eastAsia="en-US"/>
        </w:rPr>
        <w:t>,</w:t>
      </w:r>
      <w:r w:rsidR="00240FC1" w:rsidRPr="00075241">
        <w:rPr>
          <w:rFonts w:eastAsiaTheme="minorHAnsi"/>
          <w:lang w:eastAsia="en-US"/>
        </w:rPr>
        <w:t xml:space="preserve"> sobre la media noche el comando militar irrumpió en la aldea, mató a </w:t>
      </w:r>
      <w:r w:rsidR="00240FC1" w:rsidRPr="00FE658C">
        <w:rPr>
          <w:rFonts w:cstheme="minorHAnsi"/>
        </w:rPr>
        <w:t>personas</w:t>
      </w:r>
      <w:r w:rsidR="00240FC1">
        <w:rPr>
          <w:rFonts w:cstheme="minorHAnsi"/>
        </w:rPr>
        <w:t xml:space="preserve"> que ejercían labores de vigilancia</w:t>
      </w:r>
      <w:r w:rsidR="00240FC1" w:rsidRPr="00BA0DFA">
        <w:rPr>
          <w:rFonts w:cstheme="minorHAnsi"/>
        </w:rPr>
        <w:t xml:space="preserve"> </w:t>
      </w:r>
      <w:r w:rsidR="00240FC1" w:rsidRPr="00075241">
        <w:rPr>
          <w:rFonts w:eastAsiaTheme="minorHAnsi"/>
          <w:lang w:eastAsia="en-US"/>
        </w:rPr>
        <w:t>así como a los habitantes, prendiendo posteriormente fuego a las viviendas</w:t>
      </w:r>
      <w:r w:rsidR="00240FC1" w:rsidRPr="00075241">
        <w:rPr>
          <w:rStyle w:val="Refdenotaalpie"/>
          <w:rFonts w:eastAsiaTheme="minorHAnsi"/>
          <w:lang w:eastAsia="en-US"/>
        </w:rPr>
        <w:footnoteReference w:id="218"/>
      </w:r>
      <w:r w:rsidR="00240FC1" w:rsidRPr="00075241">
        <w:rPr>
          <w:rFonts w:eastAsiaTheme="minorHAnsi"/>
          <w:lang w:eastAsia="en-US"/>
        </w:rPr>
        <w:t xml:space="preserve">. A raíz de lo anterior, el Estado se comprometió a </w:t>
      </w:r>
      <w:r w:rsidR="00240FC1">
        <w:rPr>
          <w:rFonts w:eastAsiaTheme="minorHAnsi"/>
          <w:lang w:eastAsia="en-US"/>
        </w:rPr>
        <w:t>otorgar</w:t>
      </w:r>
      <w:r w:rsidR="00240FC1" w:rsidRPr="00075241">
        <w:rPr>
          <w:rFonts w:eastAsiaTheme="minorHAnsi"/>
          <w:lang w:eastAsia="en-US"/>
        </w:rPr>
        <w:t xml:space="preserve"> una reparación económica por daño material y moral, a </w:t>
      </w:r>
      <w:r w:rsidR="00240FC1" w:rsidRPr="00075241">
        <w:t>realizar</w:t>
      </w:r>
      <w:r w:rsidR="00240FC1" w:rsidRPr="00075241">
        <w:rPr>
          <w:rFonts w:eastAsiaTheme="minorHAnsi"/>
          <w:lang w:eastAsia="en-US"/>
        </w:rPr>
        <w:t xml:space="preserve"> un acto público de reconocimiento de responsabilidad internacional en la </w:t>
      </w:r>
      <w:r w:rsidR="008F1CED">
        <w:rPr>
          <w:rFonts w:eastAsiaTheme="minorHAnsi"/>
          <w:lang w:eastAsia="en-US"/>
        </w:rPr>
        <w:t>A</w:t>
      </w:r>
      <w:r w:rsidR="00240FC1" w:rsidRPr="00075241">
        <w:rPr>
          <w:rFonts w:eastAsiaTheme="minorHAnsi"/>
          <w:lang w:eastAsia="en-US"/>
        </w:rPr>
        <w:t>ldea Los Josefinos</w:t>
      </w:r>
      <w:r w:rsidR="00240FC1">
        <w:rPr>
          <w:rStyle w:val="Refdenotaalpie"/>
          <w:rFonts w:eastAsiaTheme="minorHAnsi"/>
          <w:lang w:eastAsia="en-US"/>
        </w:rPr>
        <w:footnoteReference w:id="219"/>
      </w:r>
      <w:r w:rsidR="00240FC1" w:rsidRPr="00075241">
        <w:rPr>
          <w:rFonts w:eastAsiaTheme="minorHAnsi"/>
          <w:lang w:eastAsia="en-US"/>
        </w:rPr>
        <w:t xml:space="preserve"> y a continuar con las investigaciones del caso. </w:t>
      </w:r>
      <w:r w:rsidR="00240FC1">
        <w:rPr>
          <w:rFonts w:eastAsiaTheme="minorHAnsi"/>
          <w:lang w:eastAsia="en-US"/>
        </w:rPr>
        <w:t>Asimismo</w:t>
      </w:r>
      <w:r w:rsidR="00240FC1" w:rsidRPr="00075241">
        <w:rPr>
          <w:rFonts w:eastAsiaTheme="minorHAnsi"/>
          <w:lang w:eastAsia="en-US"/>
        </w:rPr>
        <w:t xml:space="preserve">, se comprometió a restaurar un monumento que realizó FAMDEGUA en el lugar donde se halló la fosa común, a colocar una placa conmemorativa en el lugar donde fueron encontrados los cuerpos de diez de las víctimas, a realizar las gestiones </w:t>
      </w:r>
      <w:r w:rsidR="00C018E3" w:rsidRPr="00075241">
        <w:rPr>
          <w:rFonts w:eastAsiaTheme="minorHAnsi"/>
          <w:lang w:eastAsia="en-US"/>
        </w:rPr>
        <w:t>pertinentes</w:t>
      </w:r>
      <w:r w:rsidR="00240FC1" w:rsidRPr="00075241">
        <w:rPr>
          <w:rFonts w:eastAsiaTheme="minorHAnsi"/>
          <w:lang w:eastAsia="en-US"/>
        </w:rPr>
        <w:t xml:space="preserve"> para la construcción de un Centro de Salud en la </w:t>
      </w:r>
      <w:r w:rsidR="003D0083">
        <w:rPr>
          <w:rFonts w:eastAsiaTheme="minorHAnsi"/>
          <w:lang w:eastAsia="en-US"/>
        </w:rPr>
        <w:t>A</w:t>
      </w:r>
      <w:r w:rsidR="00240FC1" w:rsidRPr="00075241">
        <w:rPr>
          <w:rFonts w:eastAsiaTheme="minorHAnsi"/>
          <w:lang w:eastAsia="en-US"/>
        </w:rPr>
        <w:t xml:space="preserve">ldea los Josefinos y la construcción de una capilla para reflexión y honra de la memoria de las víctimas y de un salón multiusos, un “Instituto Básico”, así como elaborar un </w:t>
      </w:r>
      <w:r w:rsidR="00240FC1">
        <w:rPr>
          <w:rFonts w:eastAsiaTheme="minorHAnsi"/>
          <w:lang w:eastAsia="en-US"/>
        </w:rPr>
        <w:t>programa</w:t>
      </w:r>
      <w:r w:rsidR="00240FC1" w:rsidRPr="00075241">
        <w:rPr>
          <w:rFonts w:eastAsiaTheme="minorHAnsi"/>
          <w:lang w:eastAsia="en-US"/>
        </w:rPr>
        <w:t xml:space="preserve"> radial cuyo contenido debería ser consensuado con las víctimas</w:t>
      </w:r>
      <w:r w:rsidR="00240FC1" w:rsidRPr="00075241">
        <w:rPr>
          <w:rStyle w:val="Refdenotaalpie"/>
          <w:rFonts w:eastAsiaTheme="minorHAnsi"/>
          <w:lang w:eastAsia="en-US"/>
        </w:rPr>
        <w:footnoteReference w:id="220"/>
      </w:r>
      <w:r w:rsidR="00240FC1" w:rsidRPr="00075241">
        <w:rPr>
          <w:rFonts w:eastAsiaTheme="minorHAnsi"/>
          <w:lang w:eastAsia="en-US"/>
        </w:rPr>
        <w:t>. Adicionalmente, se comprometió a realizar un pago en concepto de los gastos de sustanciación del pro</w:t>
      </w:r>
      <w:r w:rsidR="00240FC1">
        <w:rPr>
          <w:rFonts w:eastAsiaTheme="minorHAnsi"/>
          <w:lang w:eastAsia="en-US"/>
        </w:rPr>
        <w:t>c</w:t>
      </w:r>
      <w:r w:rsidR="00240FC1" w:rsidRPr="00075241">
        <w:rPr>
          <w:rFonts w:eastAsiaTheme="minorHAnsi"/>
          <w:lang w:eastAsia="en-US"/>
        </w:rPr>
        <w:t xml:space="preserve">eso ante la Comisión Interamericana. Todas </w:t>
      </w:r>
      <w:r w:rsidR="003D0083">
        <w:rPr>
          <w:rFonts w:eastAsiaTheme="minorHAnsi"/>
          <w:lang w:eastAsia="en-US"/>
        </w:rPr>
        <w:t>las</w:t>
      </w:r>
      <w:r w:rsidR="00240FC1" w:rsidRPr="00075241">
        <w:rPr>
          <w:rFonts w:eastAsiaTheme="minorHAnsi"/>
          <w:lang w:eastAsia="en-US"/>
        </w:rPr>
        <w:t xml:space="preserve"> gestiones</w:t>
      </w:r>
      <w:r w:rsidR="003D0083">
        <w:rPr>
          <w:rFonts w:eastAsiaTheme="minorHAnsi"/>
          <w:lang w:eastAsia="en-US"/>
        </w:rPr>
        <w:t xml:space="preserve"> para dar cumplimiento a los compromisos asumidos en el acuerdo</w:t>
      </w:r>
      <w:r w:rsidR="00240FC1" w:rsidRPr="00075241">
        <w:rPr>
          <w:rFonts w:eastAsiaTheme="minorHAnsi"/>
          <w:lang w:eastAsia="en-US"/>
        </w:rPr>
        <w:t xml:space="preserve"> debían realizarse durante el primer </w:t>
      </w:r>
      <w:r w:rsidR="00C018E3" w:rsidRPr="00075241">
        <w:rPr>
          <w:rFonts w:eastAsiaTheme="minorHAnsi"/>
          <w:lang w:eastAsia="en-US"/>
        </w:rPr>
        <w:t>trimestre</w:t>
      </w:r>
      <w:r w:rsidR="00240FC1" w:rsidRPr="00075241">
        <w:rPr>
          <w:rFonts w:eastAsiaTheme="minorHAnsi"/>
          <w:lang w:eastAsia="en-US"/>
        </w:rPr>
        <w:t xml:space="preserve"> del año 2008, si bien los plazos convenidos podían ampliarse de común acuerdo de las partes al comprobarse una causa justificada, situaciones de fuerza mayor o casos fortuitos</w:t>
      </w:r>
      <w:r w:rsidR="00240FC1" w:rsidRPr="00075241">
        <w:rPr>
          <w:rStyle w:val="Refdenotaalpie"/>
          <w:rFonts w:eastAsiaTheme="minorHAnsi"/>
          <w:lang w:eastAsia="en-US"/>
        </w:rPr>
        <w:footnoteReference w:id="221"/>
      </w:r>
      <w:r w:rsidR="00240FC1" w:rsidRPr="00075241">
        <w:rPr>
          <w:rFonts w:eastAsiaTheme="minorHAnsi"/>
          <w:lang w:eastAsia="en-US"/>
        </w:rPr>
        <w:t xml:space="preserve">. </w:t>
      </w:r>
    </w:p>
    <w:p w14:paraId="7D7B9E77" w14:textId="6BE5E149" w:rsidR="00240FC1" w:rsidRDefault="00240FC1" w:rsidP="00240FC1">
      <w:pPr>
        <w:widowControl/>
        <w:tabs>
          <w:tab w:val="left" w:pos="567"/>
        </w:tabs>
        <w:autoSpaceDE w:val="0"/>
        <w:autoSpaceDN w:val="0"/>
        <w:spacing w:line="240" w:lineRule="auto"/>
        <w:textAlignment w:val="auto"/>
      </w:pPr>
    </w:p>
    <w:p w14:paraId="29E46BA6" w14:textId="691E1DEB" w:rsidR="00240FC1" w:rsidRPr="00075241" w:rsidRDefault="00240FC1" w:rsidP="00240FC1">
      <w:pPr>
        <w:widowControl/>
        <w:numPr>
          <w:ilvl w:val="0"/>
          <w:numId w:val="4"/>
        </w:numPr>
        <w:tabs>
          <w:tab w:val="left" w:pos="567"/>
          <w:tab w:val="num" w:pos="1569"/>
          <w:tab w:val="num" w:pos="12305"/>
        </w:tabs>
        <w:autoSpaceDE w:val="0"/>
        <w:autoSpaceDN w:val="0"/>
        <w:spacing w:line="240" w:lineRule="auto"/>
        <w:ind w:left="0" w:firstLine="0"/>
        <w:textAlignment w:val="auto"/>
      </w:pPr>
      <w:r w:rsidRPr="00075241">
        <w:rPr>
          <w:rFonts w:eastAsiaTheme="minorHAnsi"/>
          <w:lang w:eastAsia="en-US"/>
        </w:rPr>
        <w:lastRenderedPageBreak/>
        <w:t xml:space="preserve">En virtud del </w:t>
      </w:r>
      <w:r w:rsidR="00FF3C1F">
        <w:rPr>
          <w:rFonts w:eastAsiaTheme="minorHAnsi"/>
          <w:lang w:eastAsia="en-US"/>
        </w:rPr>
        <w:t xml:space="preserve">referido </w:t>
      </w:r>
      <w:r w:rsidRPr="00A81EC4">
        <w:rPr>
          <w:rFonts w:eastAsiaTheme="minorHAnsi"/>
          <w:i/>
          <w:lang w:eastAsia="en-US"/>
        </w:rPr>
        <w:t>addendum</w:t>
      </w:r>
      <w:r w:rsidRPr="00075241">
        <w:rPr>
          <w:rFonts w:eastAsiaTheme="minorHAnsi"/>
          <w:lang w:eastAsia="en-US"/>
        </w:rPr>
        <w:t xml:space="preserve"> de 14 de abril de 2008 se ampliaron ciertos compromisos y, en particular: la construcción de un nuevo monumento en vez de la restauración del anterior, la modificación del lugar de colocación de la placa conmemorativa y la </w:t>
      </w:r>
      <w:r>
        <w:rPr>
          <w:rFonts w:eastAsiaTheme="minorHAnsi"/>
          <w:lang w:eastAsia="en-US"/>
        </w:rPr>
        <w:t>intervención</w:t>
      </w:r>
      <w:r w:rsidRPr="00075241">
        <w:rPr>
          <w:rFonts w:eastAsiaTheme="minorHAnsi"/>
          <w:lang w:eastAsia="en-US"/>
        </w:rPr>
        <w:t xml:space="preserve"> psicosocial como parte de la reparación integral</w:t>
      </w:r>
      <w:r w:rsidRPr="00075241">
        <w:rPr>
          <w:rStyle w:val="Refdenotaalpie"/>
          <w:rFonts w:eastAsiaTheme="minorHAnsi"/>
          <w:lang w:eastAsia="en-US"/>
        </w:rPr>
        <w:footnoteReference w:id="222"/>
      </w:r>
      <w:r w:rsidRPr="00075241">
        <w:rPr>
          <w:rFonts w:eastAsiaTheme="minorHAnsi"/>
          <w:lang w:eastAsia="en-US"/>
        </w:rPr>
        <w:t xml:space="preserve">. </w:t>
      </w:r>
    </w:p>
    <w:p w14:paraId="3B02836A" w14:textId="77777777" w:rsidR="00240FC1" w:rsidRPr="00075241" w:rsidRDefault="00240FC1" w:rsidP="00240FC1">
      <w:pPr>
        <w:widowControl/>
        <w:tabs>
          <w:tab w:val="left" w:pos="567"/>
          <w:tab w:val="num" w:pos="12305"/>
        </w:tabs>
        <w:autoSpaceDE w:val="0"/>
        <w:autoSpaceDN w:val="0"/>
        <w:spacing w:line="240" w:lineRule="auto"/>
        <w:textAlignment w:val="auto"/>
      </w:pPr>
    </w:p>
    <w:p w14:paraId="5F891D64" w14:textId="57130716" w:rsidR="00240FC1" w:rsidRPr="00CB24D4" w:rsidRDefault="00240FC1" w:rsidP="00AC1A5E">
      <w:pPr>
        <w:widowControl/>
        <w:numPr>
          <w:ilvl w:val="0"/>
          <w:numId w:val="4"/>
        </w:numPr>
        <w:tabs>
          <w:tab w:val="left" w:pos="567"/>
          <w:tab w:val="num" w:pos="1569"/>
          <w:tab w:val="num" w:pos="12305"/>
        </w:tabs>
        <w:autoSpaceDE w:val="0"/>
        <w:autoSpaceDN w:val="0"/>
        <w:spacing w:line="240" w:lineRule="auto"/>
        <w:ind w:left="0" w:firstLine="0"/>
        <w:textAlignment w:val="auto"/>
      </w:pPr>
      <w:r w:rsidRPr="00075241">
        <w:t>Según lo informado por la Comisión, el Estado implementó algunas medidas de reparación. Así, el 26 de julio de 2012, 252 grupos familiares recibieron la indemnización acordada. En cuanto a otras medidas de reparación que fueron parte del acuerdo de solución amistosa, las partes y la Comisión coincidieron en afirmar que el Estado dio cumplimiento a la realización de un acto público de reconocimiento de responsabilidad, a la difusión de un programa radial,</w:t>
      </w:r>
      <w:r w:rsidR="00473E8E">
        <w:t xml:space="preserve"> y</w:t>
      </w:r>
      <w:r w:rsidRPr="00075241">
        <w:t xml:space="preserve"> al reintegro de los gastos procesales a FAMDEGUA</w:t>
      </w:r>
      <w:r w:rsidR="00473E8E">
        <w:t>. A</w:t>
      </w:r>
      <w:r w:rsidRPr="00075241">
        <w:t xml:space="preserve">nte el incumplimiento de las restantes medidas de </w:t>
      </w:r>
      <w:r>
        <w:t>reparación</w:t>
      </w:r>
      <w:r w:rsidRPr="00075241">
        <w:t>, los representantes informaron a la Comisión de su voluntad de no continuar en dicho procedimiento de solución amistosa y solicitaron la emisión del correspondiente Informe de Fondo</w:t>
      </w:r>
      <w:r w:rsidRPr="00075241">
        <w:rPr>
          <w:rStyle w:val="Refdenotaalpie"/>
        </w:rPr>
        <w:footnoteReference w:id="223"/>
      </w:r>
      <w:r w:rsidRPr="00075241">
        <w:t>.</w:t>
      </w:r>
      <w:r w:rsidRPr="00473E8E">
        <w:rPr>
          <w:b/>
        </w:rPr>
        <w:t xml:space="preserve"> </w:t>
      </w:r>
    </w:p>
    <w:p w14:paraId="1003B4BB" w14:textId="77777777" w:rsidR="00CB24D4" w:rsidRPr="00CB24D4" w:rsidRDefault="00CB24D4" w:rsidP="00CB24D4">
      <w:pPr>
        <w:widowControl/>
        <w:tabs>
          <w:tab w:val="left" w:pos="567"/>
        </w:tabs>
        <w:autoSpaceDE w:val="0"/>
        <w:autoSpaceDN w:val="0"/>
        <w:spacing w:line="240" w:lineRule="auto"/>
        <w:textAlignment w:val="auto"/>
      </w:pPr>
    </w:p>
    <w:p w14:paraId="34B661CA" w14:textId="68E2F2E1" w:rsidR="00CB24D4" w:rsidRPr="00CB24D4" w:rsidRDefault="00CB24D4" w:rsidP="00CB24D4">
      <w:pPr>
        <w:widowControl/>
        <w:numPr>
          <w:ilvl w:val="0"/>
          <w:numId w:val="4"/>
        </w:numPr>
        <w:tabs>
          <w:tab w:val="left" w:pos="567"/>
          <w:tab w:val="num" w:pos="1569"/>
          <w:tab w:val="num" w:pos="12305"/>
        </w:tabs>
        <w:autoSpaceDE w:val="0"/>
        <w:autoSpaceDN w:val="0"/>
        <w:spacing w:line="240" w:lineRule="auto"/>
        <w:ind w:left="0" w:firstLine="0"/>
        <w:textAlignment w:val="auto"/>
      </w:pPr>
      <w:r>
        <w:t xml:space="preserve">El Tribunal observa que, </w:t>
      </w:r>
      <w:r w:rsidRPr="00CB24D4">
        <w:t>si bien el acuerdo no fue homologado</w:t>
      </w:r>
      <w:r>
        <w:t xml:space="preserve"> finalmente</w:t>
      </w:r>
      <w:r w:rsidRPr="00CB24D4">
        <w:t xml:space="preserve"> por la Comisión, a juicio de esta Corte la suscripción de ese acuerdo y la conducta posterior de las partes son relevantes a la hora de decidir sobre las reparaciones. En particular</w:t>
      </w:r>
      <w:r>
        <w:t xml:space="preserve">, </w:t>
      </w:r>
      <w:r w:rsidRPr="00CB24D4">
        <w:t>la Corte evaluará las medidas de reparación que fueron implementadas por el Estado y analizará, eventualmente, la necesidad de otorgar medidas adicionales conforme con las solicitudes presentadas por la Comisión y los representantes, la jurisprudencia de esta Corte en esa materia, y las alegaciones del Estado al respecto</w:t>
      </w:r>
      <w:r>
        <w:rPr>
          <w:rStyle w:val="Refdenotaalpie"/>
        </w:rPr>
        <w:footnoteReference w:id="224"/>
      </w:r>
      <w:r>
        <w:t>.</w:t>
      </w:r>
    </w:p>
    <w:p w14:paraId="31D16BA8" w14:textId="195F21B3" w:rsidR="005C2D43" w:rsidRPr="00832072" w:rsidRDefault="00240FC1" w:rsidP="005C2D43">
      <w:pPr>
        <w:pStyle w:val="Ttulo2"/>
        <w:rPr>
          <w:strike/>
          <w:lang w:val="es-ES"/>
        </w:rPr>
      </w:pPr>
      <w:bookmarkStart w:id="88" w:name="_Toc33017896"/>
      <w:bookmarkStart w:id="89" w:name="_Toc78477179"/>
      <w:bookmarkStart w:id="90" w:name="_Toc129857620"/>
      <w:r w:rsidRPr="00BE6D38">
        <w:rPr>
          <w:lang w:val="es-ES"/>
        </w:rPr>
        <w:t>B</w:t>
      </w:r>
      <w:r w:rsidR="005C2D43" w:rsidRPr="00BE6D38">
        <w:rPr>
          <w:lang w:val="es-ES"/>
        </w:rPr>
        <w:t>. Parte lesionada</w:t>
      </w:r>
      <w:bookmarkEnd w:id="88"/>
      <w:bookmarkEnd w:id="89"/>
      <w:bookmarkEnd w:id="90"/>
    </w:p>
    <w:p w14:paraId="385C3775" w14:textId="6B665009" w:rsidR="005C2D43" w:rsidRPr="00075241" w:rsidRDefault="00BE6D38" w:rsidP="00F17823">
      <w:pPr>
        <w:numPr>
          <w:ilvl w:val="0"/>
          <w:numId w:val="4"/>
        </w:numPr>
        <w:tabs>
          <w:tab w:val="left" w:pos="567"/>
          <w:tab w:val="num" w:pos="1569"/>
          <w:tab w:val="num" w:pos="12305"/>
        </w:tabs>
        <w:spacing w:line="240" w:lineRule="auto"/>
        <w:ind w:left="0" w:firstLine="0"/>
        <w:rPr>
          <w:lang w:val="es-ES"/>
        </w:rPr>
      </w:pPr>
      <w:bookmarkStart w:id="91" w:name="_Toc15064196"/>
      <w:bookmarkStart w:id="92" w:name="_Toc15933772"/>
      <w:bookmarkStart w:id="93" w:name="_Toc33017897"/>
      <w:bookmarkStart w:id="94" w:name="_Toc78477180"/>
      <w:r>
        <w:t>L</w:t>
      </w:r>
      <w:r w:rsidR="005C2D43" w:rsidRPr="00075241">
        <w:t xml:space="preserve">a </w:t>
      </w:r>
      <w:r w:rsidR="005C2D43" w:rsidRPr="00075241">
        <w:rPr>
          <w:b/>
          <w:i/>
        </w:rPr>
        <w:t>Comisión</w:t>
      </w:r>
      <w:r w:rsidR="005C2D43" w:rsidRPr="00075241">
        <w:t xml:space="preserve"> </w:t>
      </w:r>
      <w:r w:rsidR="005C2D43" w:rsidRPr="00075241">
        <w:rPr>
          <w:lang w:val="es-ES"/>
        </w:rPr>
        <w:t xml:space="preserve">solicitó </w:t>
      </w:r>
      <w:r w:rsidR="005C2D43" w:rsidRPr="00075241">
        <w:t xml:space="preserve">al Tribunal </w:t>
      </w:r>
      <w:r w:rsidR="005C2D43" w:rsidRPr="00075241">
        <w:rPr>
          <w:lang w:val="es-ES"/>
        </w:rPr>
        <w:t xml:space="preserve">que ordene al Estado “[e]stablecer un mecanismo que permita en la mayor medida posible, la identificación completa de todas y cada una de las </w:t>
      </w:r>
      <w:r w:rsidR="00C018E3" w:rsidRPr="00075241">
        <w:rPr>
          <w:lang w:val="es-ES"/>
        </w:rPr>
        <w:t>víctimas</w:t>
      </w:r>
      <w:r w:rsidR="005C2D43" w:rsidRPr="00075241">
        <w:rPr>
          <w:lang w:val="es-ES"/>
        </w:rPr>
        <w:t xml:space="preserve"> de todas las violaciones </w:t>
      </w:r>
      <w:r w:rsidR="005C2D43" w:rsidRPr="00B67754">
        <w:rPr>
          <w:lang w:val="es-ES"/>
        </w:rPr>
        <w:t>establecidas</w:t>
      </w:r>
      <w:r w:rsidR="005C2D43" w:rsidRPr="00075241">
        <w:rPr>
          <w:lang w:val="es-ES"/>
        </w:rPr>
        <w:t xml:space="preserve"> en el presente caso y proveer lo necesario para que las reparaciones determinadas en el presente informe de fondo sean otorgadas a la totalidad de ellas”</w:t>
      </w:r>
      <w:r w:rsidR="001D39D3">
        <w:rPr>
          <w:lang w:val="es-ES"/>
        </w:rPr>
        <w:t>.</w:t>
      </w:r>
      <w:r w:rsidR="005C2D43" w:rsidRPr="00075241">
        <w:rPr>
          <w:lang w:val="es-ES"/>
        </w:rPr>
        <w:t xml:space="preserve"> </w:t>
      </w:r>
    </w:p>
    <w:p w14:paraId="44C86669" w14:textId="77777777" w:rsidR="005C2D43" w:rsidRPr="00075241" w:rsidRDefault="005C2D43" w:rsidP="005C2D43">
      <w:pPr>
        <w:widowControl/>
        <w:adjustRightInd/>
        <w:spacing w:line="240" w:lineRule="auto"/>
        <w:ind w:left="-142" w:right="-138"/>
        <w:textAlignment w:val="auto"/>
        <w:rPr>
          <w:lang w:val="es-ES"/>
        </w:rPr>
      </w:pPr>
    </w:p>
    <w:p w14:paraId="570D9AFE" w14:textId="4F195252" w:rsidR="005C2D43" w:rsidRPr="00075241" w:rsidRDefault="005C2D43" w:rsidP="00F17823">
      <w:pPr>
        <w:numPr>
          <w:ilvl w:val="0"/>
          <w:numId w:val="4"/>
        </w:numPr>
        <w:tabs>
          <w:tab w:val="left" w:pos="567"/>
          <w:tab w:val="num" w:pos="1569"/>
          <w:tab w:val="num" w:pos="12305"/>
        </w:tabs>
        <w:spacing w:line="240" w:lineRule="auto"/>
        <w:ind w:left="0" w:firstLine="0"/>
        <w:rPr>
          <w:lang w:val="es-ES"/>
        </w:rPr>
      </w:pPr>
      <w:r w:rsidRPr="00075241">
        <w:rPr>
          <w:lang w:val="es-ES"/>
        </w:rPr>
        <w:t xml:space="preserve">Los </w:t>
      </w:r>
      <w:r w:rsidRPr="00075241">
        <w:rPr>
          <w:b/>
          <w:i/>
          <w:lang w:val="es-ES"/>
        </w:rPr>
        <w:t>representantes</w:t>
      </w:r>
      <w:r w:rsidRPr="00075241">
        <w:rPr>
          <w:lang w:val="es-ES"/>
        </w:rPr>
        <w:t xml:space="preserve"> se </w:t>
      </w:r>
      <w:r w:rsidRPr="00075241">
        <w:t>pronunciaron</w:t>
      </w:r>
      <w:r w:rsidRPr="00075241">
        <w:rPr>
          <w:lang w:val="es-ES"/>
        </w:rPr>
        <w:t xml:space="preserve"> en el mismo sentido y solicitaron que se ordenara al Estado la creación de un registro único </w:t>
      </w:r>
      <w:r w:rsidRPr="00F17823">
        <w:rPr>
          <w:i/>
          <w:lang w:val="es-ES"/>
        </w:rPr>
        <w:t>de</w:t>
      </w:r>
      <w:r w:rsidRPr="00075241">
        <w:rPr>
          <w:lang w:val="es-ES"/>
        </w:rPr>
        <w:t xml:space="preserve"> víctimas de la masacre de la Aldea Los Josefinos. </w:t>
      </w:r>
    </w:p>
    <w:p w14:paraId="3FFFDBBD" w14:textId="77777777" w:rsidR="005C2D43" w:rsidRPr="00075241" w:rsidRDefault="005C2D43" w:rsidP="005C2D43">
      <w:pPr>
        <w:widowControl/>
        <w:adjustRightInd/>
        <w:spacing w:line="240" w:lineRule="auto"/>
        <w:ind w:left="-142" w:right="-138"/>
        <w:textAlignment w:val="auto"/>
        <w:rPr>
          <w:lang w:val="es-ES"/>
        </w:rPr>
      </w:pPr>
    </w:p>
    <w:p w14:paraId="559DB6DA" w14:textId="37AB2296" w:rsidR="005C2D43" w:rsidRPr="00075241" w:rsidRDefault="005C2D43" w:rsidP="00F17823">
      <w:pPr>
        <w:numPr>
          <w:ilvl w:val="0"/>
          <w:numId w:val="4"/>
        </w:numPr>
        <w:tabs>
          <w:tab w:val="left" w:pos="567"/>
          <w:tab w:val="num" w:pos="1569"/>
          <w:tab w:val="num" w:pos="12305"/>
        </w:tabs>
        <w:spacing w:line="240" w:lineRule="auto"/>
        <w:ind w:left="0" w:firstLine="0"/>
        <w:rPr>
          <w:lang w:val="es-ES"/>
        </w:rPr>
      </w:pPr>
      <w:r w:rsidRPr="00075241">
        <w:rPr>
          <w:lang w:val="es-ES"/>
        </w:rPr>
        <w:t xml:space="preserve">El </w:t>
      </w:r>
      <w:r w:rsidRPr="00075241">
        <w:rPr>
          <w:b/>
          <w:i/>
          <w:lang w:val="es-ES"/>
        </w:rPr>
        <w:t>Estado</w:t>
      </w:r>
      <w:r w:rsidRPr="00075241">
        <w:rPr>
          <w:lang w:val="es-ES"/>
        </w:rPr>
        <w:t xml:space="preserve"> indicó que </w:t>
      </w:r>
      <w:r>
        <w:rPr>
          <w:lang w:val="es-ES"/>
        </w:rPr>
        <w:t>ya existe un registro único de víctimas de la Masacre de los Josefinos deriva</w:t>
      </w:r>
      <w:r w:rsidR="002C0DBD">
        <w:rPr>
          <w:lang w:val="es-ES"/>
        </w:rPr>
        <w:t>do</w:t>
      </w:r>
      <w:r>
        <w:rPr>
          <w:lang w:val="es-ES"/>
        </w:rPr>
        <w:t xml:space="preserve"> del acuerdo de solución </w:t>
      </w:r>
      <w:r w:rsidRPr="00B10CA8">
        <w:rPr>
          <w:lang w:val="es-ES"/>
        </w:rPr>
        <w:t>amistosa</w:t>
      </w:r>
      <w:r>
        <w:rPr>
          <w:lang w:val="es-ES"/>
        </w:rPr>
        <w:t xml:space="preserve"> </w:t>
      </w:r>
      <w:r w:rsidR="00023BB5">
        <w:rPr>
          <w:lang w:val="es-ES"/>
        </w:rPr>
        <w:t>que tuvo lugar ante la Comisión.</w:t>
      </w:r>
    </w:p>
    <w:p w14:paraId="7B869F8D" w14:textId="77777777" w:rsidR="00CA121C" w:rsidRDefault="00CA121C" w:rsidP="00CA121C">
      <w:pPr>
        <w:tabs>
          <w:tab w:val="left" w:pos="567"/>
        </w:tabs>
        <w:spacing w:line="240" w:lineRule="auto"/>
        <w:rPr>
          <w:rStyle w:val="apple-style-span"/>
          <w:lang w:val="es-ES"/>
        </w:rPr>
      </w:pPr>
    </w:p>
    <w:p w14:paraId="0D42734C" w14:textId="284506A6" w:rsidR="00CA121C" w:rsidRPr="00CA121C" w:rsidRDefault="00CA121C" w:rsidP="00CA121C">
      <w:pPr>
        <w:numPr>
          <w:ilvl w:val="0"/>
          <w:numId w:val="4"/>
        </w:numPr>
        <w:tabs>
          <w:tab w:val="left" w:pos="567"/>
          <w:tab w:val="num" w:pos="1569"/>
          <w:tab w:val="num" w:pos="12305"/>
        </w:tabs>
        <w:spacing w:line="240" w:lineRule="auto"/>
        <w:ind w:left="0" w:firstLine="0"/>
        <w:rPr>
          <w:lang w:val="es-ES"/>
        </w:rPr>
      </w:pPr>
      <w:r>
        <w:rPr>
          <w:rStyle w:val="apple-style-span"/>
          <w:lang w:val="es-ES"/>
        </w:rPr>
        <w:t>Con carácter preliminar, e</w:t>
      </w:r>
      <w:r w:rsidRPr="00CA121C">
        <w:rPr>
          <w:rStyle w:val="apple-style-span"/>
          <w:lang w:val="es-ES"/>
        </w:rPr>
        <w:t xml:space="preserve">l </w:t>
      </w:r>
      <w:r w:rsidRPr="00CA121C">
        <w:rPr>
          <w:rStyle w:val="apple-style-span"/>
          <w:b/>
          <w:i/>
          <w:lang w:val="es-ES"/>
        </w:rPr>
        <w:t>Tribunal</w:t>
      </w:r>
      <w:r w:rsidRPr="00CA121C">
        <w:rPr>
          <w:rStyle w:val="apple-style-span"/>
          <w:lang w:val="es-ES"/>
        </w:rPr>
        <w:t xml:space="preserve"> observa que, </w:t>
      </w:r>
      <w:r w:rsidRPr="00CA121C">
        <w:rPr>
          <w:lang w:val="es-ES"/>
        </w:rPr>
        <w:t xml:space="preserve">pese a que el Estado alegó </w:t>
      </w:r>
      <w:r w:rsidRPr="00CA121C">
        <w:t xml:space="preserve">que </w:t>
      </w:r>
      <w:r w:rsidRPr="00CA121C">
        <w:rPr>
          <w:lang w:val="es-ES"/>
        </w:rPr>
        <w:t>ya existe un registro de víctimas –el cual se corresponde con</w:t>
      </w:r>
      <w:r w:rsidR="00964502">
        <w:rPr>
          <w:lang w:val="es-ES"/>
        </w:rPr>
        <w:t xml:space="preserve"> el</w:t>
      </w:r>
      <w:r w:rsidRPr="00CA121C">
        <w:rPr>
          <w:lang w:val="es-ES"/>
        </w:rPr>
        <w:t xml:space="preserve"> listado de víctimas reconocidas en el marco del Acuerdo de Solución Amistosa del 2007–, lo cierto es que dicho listado no incluye a la totalidad de víctimas declaradas en la </w:t>
      </w:r>
      <w:r w:rsidRPr="00CA121C">
        <w:t>presente</w:t>
      </w:r>
      <w:r w:rsidRPr="00CA121C">
        <w:rPr>
          <w:lang w:val="es-ES"/>
        </w:rPr>
        <w:t xml:space="preserve"> Sentencia y que constan en los Anexos II a VIII de la misma</w:t>
      </w:r>
      <w:r>
        <w:rPr>
          <w:lang w:val="es-ES"/>
        </w:rPr>
        <w:t>.</w:t>
      </w:r>
    </w:p>
    <w:p w14:paraId="1E7CB731" w14:textId="77777777" w:rsidR="005C2D43" w:rsidRPr="00075241" w:rsidRDefault="005C2D43" w:rsidP="005C2D43">
      <w:pPr>
        <w:pStyle w:val="Prrafodelista"/>
        <w:widowControl/>
        <w:adjustRightInd/>
        <w:spacing w:line="240" w:lineRule="auto"/>
        <w:ind w:left="-142" w:right="-138"/>
        <w:textAlignment w:val="auto"/>
        <w:rPr>
          <w:lang w:val="es-ES"/>
        </w:rPr>
      </w:pPr>
    </w:p>
    <w:p w14:paraId="08569AE4" w14:textId="546862AC" w:rsidR="00333D62" w:rsidRPr="00BB298E" w:rsidRDefault="00BB298E" w:rsidP="00BB298E">
      <w:pPr>
        <w:numPr>
          <w:ilvl w:val="0"/>
          <w:numId w:val="4"/>
        </w:numPr>
        <w:tabs>
          <w:tab w:val="left" w:pos="567"/>
          <w:tab w:val="num" w:pos="1569"/>
          <w:tab w:val="num" w:pos="12305"/>
        </w:tabs>
        <w:spacing w:line="240" w:lineRule="auto"/>
        <w:ind w:left="0" w:firstLine="0"/>
        <w:rPr>
          <w:lang w:val="es-ES"/>
        </w:rPr>
      </w:pPr>
      <w:r w:rsidRPr="00BB298E">
        <w:t>A estos efectos, l</w:t>
      </w:r>
      <w:r w:rsidR="00CA121C" w:rsidRPr="00BB298E">
        <w:t>a Corte considera como parte lesionada, en los términos del artículo 63.1 de la Convención, a quien ha sido declarado víctima de la violación de algún derecho reconocido en la misma y que son referidas en los Anexos II a VIII de la presente Sentencia</w:t>
      </w:r>
      <w:r w:rsidR="00CA121C" w:rsidRPr="00BB298E">
        <w:rPr>
          <w:rStyle w:val="Refdenotaalpie"/>
        </w:rPr>
        <w:footnoteReference w:id="225"/>
      </w:r>
      <w:r w:rsidR="00CA121C" w:rsidRPr="00BB298E">
        <w:t xml:space="preserve">. Con </w:t>
      </w:r>
      <w:r w:rsidR="00B67754" w:rsidRPr="00BB298E">
        <w:t xml:space="preserve">base </w:t>
      </w:r>
      <w:r w:rsidR="00964502">
        <w:t>en</w:t>
      </w:r>
      <w:r w:rsidR="00B67754" w:rsidRPr="00BB298E">
        <w:t xml:space="preserve"> estos </w:t>
      </w:r>
      <w:r w:rsidR="00B67754" w:rsidRPr="00BB298E">
        <w:lastRenderedPageBreak/>
        <w:t xml:space="preserve">criterios y la prueba que ha sido allegada, esta Corte ha podido determinar un número de víctimas que es singularmente menor al de los listados aportados por la Comisión y los </w:t>
      </w:r>
      <w:r w:rsidR="00171E2E">
        <w:t>r</w:t>
      </w:r>
      <w:r w:rsidR="00B67754" w:rsidRPr="00BB298E">
        <w:t>epresentantes, toda vez que en varias ocasiones se carecía de la identificación debida o del soporte probatorio necesario que dotara a este Tribunal de una mínima certeza sobre la existencia de las referidas víctimas</w:t>
      </w:r>
      <w:r w:rsidR="00B67754" w:rsidRPr="00BB298E">
        <w:rPr>
          <w:rStyle w:val="Refdenotaalpie"/>
        </w:rPr>
        <w:footnoteReference w:id="226"/>
      </w:r>
      <w:r w:rsidR="00B67754" w:rsidRPr="00BB298E">
        <w:t>. Estas personas que no han podido ser debidamente identificadas se recogen en el Anexo IX</w:t>
      </w:r>
      <w:r w:rsidRPr="00BB298E">
        <w:t>, el cual hace referencia a p</w:t>
      </w:r>
      <w:r w:rsidR="00A5256B" w:rsidRPr="00BB298E">
        <w:t>ersonas respecto de quienes existen indicios sobre su posible carácter de víctimas, pero de l</w:t>
      </w:r>
      <w:r w:rsidR="00171E2E">
        <w:t>a</w:t>
      </w:r>
      <w:r w:rsidR="00A5256B" w:rsidRPr="00BB298E">
        <w:t xml:space="preserve">s que la Corte no dispone </w:t>
      </w:r>
      <w:r w:rsidR="00B10CA8" w:rsidRPr="00BB298E">
        <w:t xml:space="preserve">de </w:t>
      </w:r>
      <w:r w:rsidR="00A5256B" w:rsidRPr="00BB298E">
        <w:t>información suficiente para declararlas como tal al momento de emisión de la presente Sentencia.</w:t>
      </w:r>
    </w:p>
    <w:p w14:paraId="5E361AE1" w14:textId="2C3ED628" w:rsidR="00333D62" w:rsidRPr="00B67754" w:rsidRDefault="00333D62" w:rsidP="00333D62">
      <w:pPr>
        <w:widowControl/>
        <w:adjustRightInd/>
        <w:spacing w:line="240" w:lineRule="auto"/>
        <w:ind w:left="-142" w:right="-138"/>
        <w:textAlignment w:val="auto"/>
        <w:rPr>
          <w:lang w:val="es-ES"/>
        </w:rPr>
      </w:pPr>
    </w:p>
    <w:p w14:paraId="4206DE55" w14:textId="1498DE67" w:rsidR="00FC5AC6" w:rsidRPr="00BB298E" w:rsidRDefault="00FC5AC6" w:rsidP="00B10CA8">
      <w:pPr>
        <w:numPr>
          <w:ilvl w:val="0"/>
          <w:numId w:val="4"/>
        </w:numPr>
        <w:tabs>
          <w:tab w:val="left" w:pos="567"/>
          <w:tab w:val="num" w:pos="1569"/>
          <w:tab w:val="num" w:pos="12305"/>
        </w:tabs>
        <w:spacing w:line="240" w:lineRule="auto"/>
        <w:ind w:left="0" w:firstLine="0"/>
      </w:pPr>
      <w:r w:rsidRPr="00BB298E">
        <w:rPr>
          <w:rFonts w:eastAsia="Batang" w:cs="Times"/>
        </w:rPr>
        <w:t xml:space="preserve">Debido a que la Corte ya estableció que en el presente caso se justifica razonablemente la aplicación de la excepción prevista en el artículo 35.2 del Reglamento, la Corte considera pertinente que, en un </w:t>
      </w:r>
      <w:r w:rsidRPr="00BB298E">
        <w:rPr>
          <w:rStyle w:val="apple-style-span"/>
          <w:lang w:val="es-ES"/>
        </w:rPr>
        <w:t>plazo</w:t>
      </w:r>
      <w:r w:rsidRPr="00BB298E">
        <w:rPr>
          <w:rFonts w:eastAsia="Batang" w:cs="Times"/>
        </w:rPr>
        <w:t xml:space="preserve"> de </w:t>
      </w:r>
      <w:r w:rsidR="00EA7C2C" w:rsidRPr="00BB298E">
        <w:rPr>
          <w:rFonts w:eastAsia="Batang" w:cs="Times"/>
        </w:rPr>
        <w:t xml:space="preserve">doce </w:t>
      </w:r>
      <w:r w:rsidRPr="00BB298E">
        <w:rPr>
          <w:rFonts w:eastAsia="Batang" w:cs="Times"/>
        </w:rPr>
        <w:t xml:space="preserve">meses contado a partir de la notificación de esta Sentencia, los representantes aporten al Tribunal, la documentación que acredite la identidad de las personas que aparecen en el Anexo </w:t>
      </w:r>
      <w:r w:rsidR="007369B0" w:rsidRPr="00BB298E">
        <w:rPr>
          <w:rFonts w:eastAsia="Batang" w:cs="Times"/>
        </w:rPr>
        <w:t>IX</w:t>
      </w:r>
      <w:r w:rsidRPr="00BB298E">
        <w:rPr>
          <w:rFonts w:eastAsia="Batang" w:cs="Times"/>
        </w:rPr>
        <w:t xml:space="preserve"> de esta Sentencia. Lo anterior, con el propósito de que dichas personas puedan ser consideradas víctimas del presente caso en tanto se identifiquen. </w:t>
      </w:r>
      <w:r w:rsidR="00B10CA8" w:rsidRPr="00BB298E">
        <w:rPr>
          <w:rFonts w:eastAsia="Batang" w:cs="Times"/>
        </w:rPr>
        <w:t xml:space="preserve">A este respecto, los representantes deberán adoptar todas las medidas necesarias para informar a la totalidad de las víctimas del referido Anexo IX con el fin de que puedan presentar la documentación requerida y puedan ser identificadas en el plazo estipulado. </w:t>
      </w:r>
      <w:r w:rsidRPr="00BB298E">
        <w:rPr>
          <w:rFonts w:eastAsia="Batang" w:cs="Times"/>
        </w:rPr>
        <w:t>Para tal efecto, el Tribunal evaluará lo correspondiente en el ejercicio de sus facultades de supervisión del presente Fallo.</w:t>
      </w:r>
      <w:r w:rsidR="00EF7038" w:rsidRPr="00BB298E">
        <w:rPr>
          <w:rFonts w:eastAsia="Batang" w:cs="Times"/>
        </w:rPr>
        <w:t xml:space="preserve"> </w:t>
      </w:r>
    </w:p>
    <w:p w14:paraId="1C8C3AEC" w14:textId="77777777" w:rsidR="00FC5AC6" w:rsidRPr="00BB298E" w:rsidRDefault="00FC5AC6" w:rsidP="00FC5AC6">
      <w:pPr>
        <w:tabs>
          <w:tab w:val="left" w:pos="-720"/>
          <w:tab w:val="left" w:pos="0"/>
          <w:tab w:val="left" w:pos="2880"/>
          <w:tab w:val="left" w:pos="3600"/>
          <w:tab w:val="left" w:pos="4320"/>
          <w:tab w:val="left" w:pos="5760"/>
          <w:tab w:val="left" w:pos="6480"/>
          <w:tab w:val="left" w:pos="7200"/>
          <w:tab w:val="left" w:pos="7920"/>
        </w:tabs>
        <w:adjustRightInd/>
        <w:spacing w:line="240" w:lineRule="auto"/>
        <w:ind w:left="-720"/>
        <w:textAlignment w:val="auto"/>
        <w:rPr>
          <w:rFonts w:eastAsia="MS Mincho"/>
          <w:lang w:eastAsia="en-US"/>
        </w:rPr>
      </w:pPr>
    </w:p>
    <w:p w14:paraId="11651FFA" w14:textId="284FF267" w:rsidR="0065754B" w:rsidRPr="00BB298E" w:rsidRDefault="00FC5AC6" w:rsidP="00BB298E">
      <w:pPr>
        <w:numPr>
          <w:ilvl w:val="0"/>
          <w:numId w:val="4"/>
        </w:numPr>
        <w:tabs>
          <w:tab w:val="left" w:pos="567"/>
          <w:tab w:val="num" w:pos="1569"/>
          <w:tab w:val="num" w:pos="12305"/>
        </w:tabs>
        <w:spacing w:line="240" w:lineRule="auto"/>
        <w:ind w:left="0" w:firstLine="0"/>
        <w:rPr>
          <w:rFonts w:eastAsia="Batang" w:cs="Times"/>
        </w:rPr>
      </w:pPr>
      <w:r w:rsidRPr="00BB298E">
        <w:rPr>
          <w:rFonts w:eastAsia="Batang" w:cs="Times"/>
        </w:rPr>
        <w:t xml:space="preserve">Lo dispuesto en este subacápite no excluye el derecho de aquellas personas miembros de la Aldea </w:t>
      </w:r>
      <w:r w:rsidR="00024904">
        <w:rPr>
          <w:rFonts w:eastAsia="Batang" w:cs="Times"/>
        </w:rPr>
        <w:t>L</w:t>
      </w:r>
      <w:r w:rsidRPr="00BB298E">
        <w:rPr>
          <w:rFonts w:eastAsia="Batang" w:cs="Times"/>
        </w:rPr>
        <w:t xml:space="preserve">os Josefinos que no </w:t>
      </w:r>
      <w:r w:rsidRPr="00BB298E">
        <w:rPr>
          <w:rStyle w:val="apple-style-span"/>
          <w:lang w:val="es-ES"/>
        </w:rPr>
        <w:t>fueron</w:t>
      </w:r>
      <w:r w:rsidRPr="00BB298E">
        <w:rPr>
          <w:rFonts w:eastAsia="Batang" w:cs="Times"/>
        </w:rPr>
        <w:t xml:space="preserve"> presentadas como víctimas por los representantes o la Comisión, o bien, que figuran en el Anexo I</w:t>
      </w:r>
      <w:r w:rsidR="003C0C9A" w:rsidRPr="00BB298E">
        <w:rPr>
          <w:rFonts w:eastAsia="Batang" w:cs="Times"/>
        </w:rPr>
        <w:t>X</w:t>
      </w:r>
      <w:r w:rsidRPr="00BB298E">
        <w:rPr>
          <w:rFonts w:eastAsia="Batang" w:cs="Times"/>
        </w:rPr>
        <w:t xml:space="preserve"> de esta Sentencia y no sean incorporadas como víctimas dentro del plazo de </w:t>
      </w:r>
      <w:r w:rsidR="003C0C9A" w:rsidRPr="00BB298E">
        <w:rPr>
          <w:rFonts w:eastAsia="Batang" w:cs="Times"/>
        </w:rPr>
        <w:t>doce</w:t>
      </w:r>
      <w:r w:rsidRPr="00BB298E">
        <w:rPr>
          <w:rFonts w:eastAsia="Batang" w:cs="Times"/>
        </w:rPr>
        <w:t xml:space="preserve"> meses establecido </w:t>
      </w:r>
      <w:r w:rsidRPr="00BB298E">
        <w:rPr>
          <w:rFonts w:eastAsia="Batang" w:cs="Times"/>
          <w:i/>
        </w:rPr>
        <w:t>supra,</w:t>
      </w:r>
      <w:r w:rsidRPr="00BB298E">
        <w:rPr>
          <w:rFonts w:eastAsia="Batang" w:cs="Times"/>
        </w:rPr>
        <w:t xml:space="preserve"> de demandar, conforme al derecho interno, las medidas resarcitorias correspondientes a su favor.</w:t>
      </w:r>
    </w:p>
    <w:p w14:paraId="7D706BBD" w14:textId="6BCAA30A" w:rsidR="005C2D43" w:rsidRPr="00075241" w:rsidRDefault="00240FC1" w:rsidP="005C2D43">
      <w:pPr>
        <w:pStyle w:val="Ttulo2"/>
        <w:rPr>
          <w:lang w:val="es-ES"/>
        </w:rPr>
      </w:pPr>
      <w:bookmarkStart w:id="95" w:name="_Toc129857621"/>
      <w:r>
        <w:rPr>
          <w:lang w:val="es-ES"/>
        </w:rPr>
        <w:lastRenderedPageBreak/>
        <w:t>C</w:t>
      </w:r>
      <w:r w:rsidR="005C2D43" w:rsidRPr="00075241">
        <w:rPr>
          <w:lang w:val="es-ES"/>
        </w:rPr>
        <w:t>. Investigación, determinación, enjuiciamiento y, en su caso, sanción de todas las personas responsables</w:t>
      </w:r>
      <w:bookmarkEnd w:id="91"/>
      <w:bookmarkEnd w:id="92"/>
      <w:bookmarkEnd w:id="93"/>
      <w:bookmarkEnd w:id="94"/>
      <w:r w:rsidR="005C2D43" w:rsidRPr="00075241">
        <w:rPr>
          <w:lang w:val="es-ES"/>
        </w:rPr>
        <w:t xml:space="preserve"> de los hechos objeto de la Sentencia</w:t>
      </w:r>
      <w:bookmarkEnd w:id="95"/>
    </w:p>
    <w:p w14:paraId="5CE23D06" w14:textId="716F792C" w:rsidR="005C2D43" w:rsidRPr="00075241" w:rsidRDefault="00240FC1" w:rsidP="005C2D43">
      <w:pPr>
        <w:pStyle w:val="Ttulo3"/>
        <w:rPr>
          <w:lang w:val="es-ES"/>
        </w:rPr>
      </w:pPr>
      <w:bookmarkStart w:id="96" w:name="_Toc129857622"/>
      <w:r>
        <w:rPr>
          <w:lang w:val="es-ES"/>
        </w:rPr>
        <w:t>c</w:t>
      </w:r>
      <w:r w:rsidR="005C2D43" w:rsidRPr="00075241">
        <w:rPr>
          <w:lang w:val="es-ES"/>
        </w:rPr>
        <w:t>.1</w:t>
      </w:r>
      <w:r w:rsidR="005C2D43" w:rsidRPr="00075241">
        <w:rPr>
          <w:lang w:val="es-ES"/>
        </w:rPr>
        <w:tab/>
        <w:t>Investigación completa y eventual enjuiciamiento y sanción de todas las personas responsables materiales e intelectuales de la masacre</w:t>
      </w:r>
      <w:bookmarkEnd w:id="96"/>
    </w:p>
    <w:p w14:paraId="6E4C09AF" w14:textId="2EFC3137" w:rsidR="005C2D43" w:rsidRPr="00075241" w:rsidRDefault="005C2D43" w:rsidP="00F17823">
      <w:pPr>
        <w:numPr>
          <w:ilvl w:val="0"/>
          <w:numId w:val="4"/>
        </w:numPr>
        <w:tabs>
          <w:tab w:val="left" w:pos="567"/>
          <w:tab w:val="num" w:pos="1569"/>
          <w:tab w:val="num" w:pos="12305"/>
        </w:tabs>
        <w:spacing w:line="240" w:lineRule="auto"/>
        <w:ind w:left="0" w:firstLine="0"/>
        <w:rPr>
          <w:rFonts w:cs="Arial"/>
        </w:rPr>
      </w:pPr>
      <w:r w:rsidRPr="00075241">
        <w:rPr>
          <w:rFonts w:eastAsia="MS Mincho"/>
          <w:lang w:val="es-ES" w:bidi="en-US"/>
        </w:rPr>
        <w:t xml:space="preserve">La </w:t>
      </w:r>
      <w:r w:rsidRPr="00075241">
        <w:rPr>
          <w:rFonts w:eastAsia="MS Mincho"/>
          <w:b/>
          <w:i/>
          <w:lang w:val="es-ES" w:bidi="en-US"/>
        </w:rPr>
        <w:t>Comisión</w:t>
      </w:r>
      <w:r w:rsidRPr="00075241">
        <w:rPr>
          <w:rFonts w:eastAsia="MS Mincho"/>
          <w:lang w:val="es-ES" w:bidi="en-US"/>
        </w:rPr>
        <w:t xml:space="preserve"> </w:t>
      </w:r>
      <w:r w:rsidRPr="00075241">
        <w:rPr>
          <w:rFonts w:cs="Cambria"/>
          <w:lang w:val="es-ES"/>
        </w:rPr>
        <w:t xml:space="preserve">solicitó a la Corte que ordenara al Estado </w:t>
      </w:r>
      <w:r w:rsidRPr="00075241">
        <w:rPr>
          <w:rFonts w:cs="Arial"/>
        </w:rPr>
        <w:t xml:space="preserve">el establecimiento y difusión de la “verdad histórica” de los hechos y recomendó continuar los procedimientos internos para una eficaz investigación, captura, enjuiciamiento y eventual castigo de los responsables de las alegadas </w:t>
      </w:r>
      <w:r w:rsidRPr="00075241">
        <w:rPr>
          <w:bCs/>
          <w:lang w:val="es-ES" w:bidi="en-US"/>
        </w:rPr>
        <w:t>violaciones</w:t>
      </w:r>
      <w:r w:rsidRPr="00075241">
        <w:rPr>
          <w:rFonts w:cs="Arial"/>
        </w:rPr>
        <w:t xml:space="preserve"> de derechos humanos, y conducir las investigaciones de manera imparcial, efectiva y dentro de un plazo razonable con el </w:t>
      </w:r>
      <w:r w:rsidRPr="00F17823">
        <w:rPr>
          <w:i/>
          <w:lang w:val="es-ES"/>
        </w:rPr>
        <w:t>objeto</w:t>
      </w:r>
      <w:r w:rsidRPr="00075241">
        <w:rPr>
          <w:rFonts w:cs="Arial"/>
        </w:rPr>
        <w:t xml:space="preserve"> de esclarecer hechos en forma completa, identificar a los autores intelectuales y materiales e imponer las sanciones que correspondan, conforme a los estándares </w:t>
      </w:r>
      <w:r w:rsidRPr="00075241">
        <w:rPr>
          <w:bCs/>
          <w:lang w:val="es-ES" w:bidi="en-US"/>
        </w:rPr>
        <w:t>internacionales</w:t>
      </w:r>
      <w:r w:rsidRPr="00075241">
        <w:rPr>
          <w:rFonts w:cs="Arial"/>
        </w:rPr>
        <w:t xml:space="preserve"> aplicables. </w:t>
      </w:r>
    </w:p>
    <w:p w14:paraId="761C7E19" w14:textId="77777777" w:rsidR="005C2D43" w:rsidRPr="00075241" w:rsidRDefault="005C2D43" w:rsidP="005C2D43">
      <w:pPr>
        <w:tabs>
          <w:tab w:val="left" w:pos="709"/>
          <w:tab w:val="num" w:pos="1427"/>
        </w:tabs>
        <w:spacing w:line="240" w:lineRule="auto"/>
        <w:ind w:right="-90"/>
        <w:rPr>
          <w:lang w:val="es-ES"/>
        </w:rPr>
      </w:pPr>
    </w:p>
    <w:p w14:paraId="3E1E8B47" w14:textId="02C29286" w:rsidR="005C2D43" w:rsidRPr="00CF3CED" w:rsidRDefault="005C2D43" w:rsidP="00F17823">
      <w:pPr>
        <w:numPr>
          <w:ilvl w:val="0"/>
          <w:numId w:val="4"/>
        </w:numPr>
        <w:tabs>
          <w:tab w:val="left" w:pos="567"/>
          <w:tab w:val="num" w:pos="1569"/>
          <w:tab w:val="num" w:pos="12305"/>
        </w:tabs>
        <w:spacing w:line="240" w:lineRule="auto"/>
        <w:ind w:left="0" w:firstLine="0"/>
        <w:rPr>
          <w:rFonts w:eastAsia="MS Mincho"/>
          <w:lang w:val="es-ES" w:bidi="en-US"/>
        </w:rPr>
      </w:pPr>
      <w:r w:rsidRPr="00CF3CED">
        <w:rPr>
          <w:bCs/>
          <w:lang w:val="es-ES" w:bidi="en-US"/>
        </w:rPr>
        <w:t xml:space="preserve">En el mismo </w:t>
      </w:r>
      <w:r w:rsidRPr="00F17823">
        <w:rPr>
          <w:i/>
          <w:lang w:val="es-ES"/>
        </w:rPr>
        <w:t>sentido</w:t>
      </w:r>
      <w:r w:rsidRPr="00CF3CED">
        <w:rPr>
          <w:bCs/>
          <w:lang w:val="es-ES" w:bidi="en-US"/>
        </w:rPr>
        <w:t xml:space="preserve">, los </w:t>
      </w:r>
      <w:r w:rsidRPr="00CF3CED">
        <w:rPr>
          <w:b/>
          <w:bCs/>
          <w:i/>
          <w:lang w:val="es-ES" w:bidi="en-US"/>
        </w:rPr>
        <w:t>representantes</w:t>
      </w:r>
      <w:r w:rsidRPr="00CF3CED">
        <w:rPr>
          <w:rFonts w:eastAsia="MS Mincho"/>
          <w:lang w:val="es-ES" w:bidi="en-US"/>
        </w:rPr>
        <w:t xml:space="preserve"> solicitaron que se ordenara al Estado</w:t>
      </w:r>
      <w:r w:rsidRPr="00CF3CED">
        <w:rPr>
          <w:rFonts w:eastAsia="Arial" w:cs="Arial"/>
          <w:lang w:val="es-ES"/>
        </w:rPr>
        <w:t xml:space="preserve"> la </w:t>
      </w:r>
      <w:r w:rsidRPr="00CF3CED">
        <w:rPr>
          <w:rFonts w:eastAsia="MS Mincho"/>
          <w:lang w:val="es-ES" w:bidi="en-US"/>
        </w:rPr>
        <w:t>investigación</w:t>
      </w:r>
      <w:r w:rsidRPr="00CF3CED">
        <w:rPr>
          <w:rFonts w:eastAsia="Arial" w:cs="Arial"/>
          <w:lang w:val="es-ES"/>
        </w:rPr>
        <w:t xml:space="preserve">, juzgamiento y sanción de todos los responsables de las violaciones de derechos humanos </w:t>
      </w:r>
      <w:r w:rsidRPr="00CF3CED">
        <w:rPr>
          <w:rFonts w:eastAsia="MS Mincho"/>
          <w:lang w:val="es-ES" w:bidi="en-US"/>
        </w:rPr>
        <w:t>cometidas</w:t>
      </w:r>
      <w:r w:rsidRPr="00CF3CED">
        <w:rPr>
          <w:rFonts w:eastAsia="Arial" w:cs="Arial"/>
          <w:lang w:val="es-ES"/>
        </w:rPr>
        <w:t xml:space="preserve"> en este caso</w:t>
      </w:r>
      <w:r w:rsidR="002D2F37">
        <w:rPr>
          <w:rFonts w:eastAsia="Arial" w:cs="Arial"/>
          <w:lang w:val="es-ES"/>
        </w:rPr>
        <w:t>.</w:t>
      </w:r>
    </w:p>
    <w:p w14:paraId="34D208EC" w14:textId="77777777" w:rsidR="005C2D43" w:rsidRPr="00075241" w:rsidRDefault="005C2D43" w:rsidP="005C2D43">
      <w:pPr>
        <w:tabs>
          <w:tab w:val="left" w:pos="567"/>
        </w:tabs>
        <w:spacing w:line="240" w:lineRule="auto"/>
        <w:textAlignment w:val="auto"/>
        <w:rPr>
          <w:rFonts w:eastAsia="Verdana" w:cs="Verdana"/>
          <w:b/>
          <w:bCs/>
          <w:lang w:val="es-ES"/>
        </w:rPr>
      </w:pPr>
    </w:p>
    <w:p w14:paraId="78AD0F50" w14:textId="7D7BC7D0" w:rsidR="005C2D43" w:rsidRPr="00075241" w:rsidRDefault="005C2D43" w:rsidP="00F17823">
      <w:pPr>
        <w:numPr>
          <w:ilvl w:val="0"/>
          <w:numId w:val="4"/>
        </w:numPr>
        <w:tabs>
          <w:tab w:val="left" w:pos="567"/>
          <w:tab w:val="num" w:pos="1569"/>
          <w:tab w:val="num" w:pos="12305"/>
        </w:tabs>
        <w:spacing w:line="240" w:lineRule="auto"/>
        <w:ind w:left="0" w:firstLine="0"/>
        <w:rPr>
          <w:rFonts w:eastAsia="MS Mincho"/>
          <w:b/>
          <w:lang w:val="es-ES"/>
        </w:rPr>
      </w:pPr>
      <w:r w:rsidRPr="00075241">
        <w:rPr>
          <w:rFonts w:eastAsia="MS Mincho"/>
          <w:lang w:val="es-ES" w:bidi="en-US"/>
        </w:rPr>
        <w:t>En su escrito de alegatos finales</w:t>
      </w:r>
      <w:r w:rsidR="006530EC">
        <w:rPr>
          <w:rFonts w:eastAsia="MS Mincho"/>
          <w:lang w:val="es-ES" w:bidi="en-US"/>
        </w:rPr>
        <w:t>,</w:t>
      </w:r>
      <w:r w:rsidRPr="00075241">
        <w:rPr>
          <w:rFonts w:eastAsia="MS Mincho"/>
          <w:lang w:val="es-ES" w:bidi="en-US"/>
        </w:rPr>
        <w:t xml:space="preserve"> el</w:t>
      </w:r>
      <w:r w:rsidRPr="00075241">
        <w:rPr>
          <w:lang w:val="es-ES" w:bidi="en-US"/>
        </w:rPr>
        <w:t xml:space="preserve"> </w:t>
      </w:r>
      <w:r w:rsidRPr="00075241">
        <w:rPr>
          <w:b/>
          <w:i/>
          <w:lang w:val="es-ES" w:bidi="en-US"/>
        </w:rPr>
        <w:t>Estado</w:t>
      </w:r>
      <w:r w:rsidRPr="00075241">
        <w:rPr>
          <w:lang w:val="es-ES" w:bidi="en-US"/>
        </w:rPr>
        <w:t xml:space="preserve"> </w:t>
      </w:r>
      <w:r w:rsidRPr="00075241">
        <w:rPr>
          <w:rFonts w:eastAsia="MS Mincho"/>
          <w:lang w:val="es-ES" w:bidi="en-US"/>
        </w:rPr>
        <w:t>manifestó</w:t>
      </w:r>
      <w:r w:rsidRPr="00075241">
        <w:rPr>
          <w:lang w:val="es-ES" w:bidi="en-US"/>
        </w:rPr>
        <w:t xml:space="preserve"> su “compromiso en </w:t>
      </w:r>
      <w:r w:rsidRPr="00075241">
        <w:rPr>
          <w:bCs/>
          <w:lang w:val="es-ES" w:bidi="en-US"/>
        </w:rPr>
        <w:t>individualizar</w:t>
      </w:r>
      <w:r w:rsidRPr="00075241">
        <w:rPr>
          <w:lang w:val="es-ES" w:bidi="en-US"/>
        </w:rPr>
        <w:t xml:space="preserve">, identificar y sancionar a las personas que cometieron las acciones de los días 28 y 29 de abril de 1982”. </w:t>
      </w:r>
    </w:p>
    <w:p w14:paraId="2659BD9A" w14:textId="77777777" w:rsidR="005C2D43" w:rsidRPr="00075241" w:rsidRDefault="005C2D43" w:rsidP="005C2D43">
      <w:pPr>
        <w:pStyle w:val="Prrafodelista"/>
        <w:widowControl/>
        <w:adjustRightInd/>
        <w:spacing w:line="240" w:lineRule="auto"/>
        <w:ind w:left="-142" w:right="-138"/>
        <w:textAlignment w:val="auto"/>
        <w:rPr>
          <w:rFonts w:eastAsia="MS Mincho"/>
          <w:b/>
          <w:lang w:val="es-ES"/>
        </w:rPr>
      </w:pPr>
    </w:p>
    <w:p w14:paraId="1EE751AE" w14:textId="68171872" w:rsidR="00CF3CED" w:rsidRPr="00D13792" w:rsidRDefault="005C2D43" w:rsidP="00F17823">
      <w:pPr>
        <w:numPr>
          <w:ilvl w:val="0"/>
          <w:numId w:val="4"/>
        </w:numPr>
        <w:tabs>
          <w:tab w:val="left" w:pos="567"/>
          <w:tab w:val="num" w:pos="1569"/>
          <w:tab w:val="num" w:pos="12305"/>
        </w:tabs>
        <w:spacing w:line="240" w:lineRule="auto"/>
        <w:ind w:left="0" w:firstLine="0"/>
        <w:rPr>
          <w:rFonts w:eastAsia="Batang" w:cs="Times"/>
        </w:rPr>
      </w:pPr>
      <w:r w:rsidRPr="00075241">
        <w:t>Teniendo</w:t>
      </w:r>
      <w:r w:rsidR="006530EC">
        <w:t xml:space="preserve"> en cuenta</w:t>
      </w:r>
      <w:r w:rsidRPr="00075241">
        <w:t xml:space="preserve"> la jurisprudencia de este Tribunal</w:t>
      </w:r>
      <w:r w:rsidRPr="00075241">
        <w:rPr>
          <w:vertAlign w:val="superscript"/>
        </w:rPr>
        <w:footnoteReference w:id="227"/>
      </w:r>
      <w:r w:rsidRPr="00075241">
        <w:t xml:space="preserve">, </w:t>
      </w:r>
      <w:r w:rsidR="00CF3CED" w:rsidRPr="00D13792">
        <w:rPr>
          <w:rFonts w:eastAsia="Batang" w:cs="Times"/>
        </w:rPr>
        <w:t>l</w:t>
      </w:r>
      <w:r w:rsidR="006530EC">
        <w:rPr>
          <w:rFonts w:eastAsia="Batang" w:cs="Times"/>
        </w:rPr>
        <w:t>a</w:t>
      </w:r>
      <w:r w:rsidR="00CF3CED" w:rsidRPr="00D13792">
        <w:rPr>
          <w:rFonts w:eastAsia="Batang" w:cs="Times"/>
        </w:rPr>
        <w:t xml:space="preserve"> </w:t>
      </w:r>
      <w:r w:rsidR="006530EC">
        <w:rPr>
          <w:rFonts w:eastAsia="Batang" w:cs="Times"/>
          <w:b/>
          <w:i/>
        </w:rPr>
        <w:t>Corte</w:t>
      </w:r>
      <w:r w:rsidR="00CF3CED" w:rsidRPr="00D13792">
        <w:rPr>
          <w:rFonts w:eastAsia="Batang" w:cs="Times"/>
        </w:rPr>
        <w:t xml:space="preserve"> dispone que el Estado debe remover todos los obstáculos, </w:t>
      </w:r>
      <w:r w:rsidR="00CF3CED" w:rsidRPr="00D13792">
        <w:rPr>
          <w:rFonts w:eastAsia="Batang" w:cs="Times"/>
          <w:i/>
          <w:iCs/>
        </w:rPr>
        <w:t>de facto</w:t>
      </w:r>
      <w:r w:rsidR="00CF3CED" w:rsidRPr="00D13792">
        <w:rPr>
          <w:rFonts w:eastAsia="Batang" w:cs="Times"/>
          <w:iCs/>
        </w:rPr>
        <w:t xml:space="preserve"> y </w:t>
      </w:r>
      <w:r w:rsidR="00CF3CED" w:rsidRPr="00D13792">
        <w:rPr>
          <w:rFonts w:eastAsia="Batang" w:cs="Times"/>
          <w:i/>
          <w:iCs/>
        </w:rPr>
        <w:t>de jure</w:t>
      </w:r>
      <w:r w:rsidR="00CF3CED" w:rsidRPr="00D13792">
        <w:rPr>
          <w:rFonts w:eastAsia="Batang" w:cs="Times"/>
        </w:rPr>
        <w:t xml:space="preserve">, que mantienen la impunidad en este caso, e iniciar, continuar, impulsar y/o reabrir las investigaciones que sean necesarias para </w:t>
      </w:r>
      <w:r w:rsidR="00CF3CED" w:rsidRPr="00D13792">
        <w:t xml:space="preserve">individualizar, juzgar </w:t>
      </w:r>
      <w:r w:rsidR="00CF3CED" w:rsidRPr="00D13792">
        <w:rPr>
          <w:rFonts w:eastAsia="Batang" w:cs="Times"/>
        </w:rPr>
        <w:t xml:space="preserve">y, en su caso, sancionar a los responsables de </w:t>
      </w:r>
      <w:r w:rsidR="00CF3CED" w:rsidRPr="00370D5D">
        <w:rPr>
          <w:rFonts w:eastAsia="Batang" w:cs="Times"/>
        </w:rPr>
        <w:t xml:space="preserve">las violaciones de los derechos humanos </w:t>
      </w:r>
      <w:r w:rsidR="00CF3CED" w:rsidRPr="00D13792">
        <w:rPr>
          <w:rFonts w:eastAsia="Batang" w:cs="Times"/>
        </w:rPr>
        <w:t xml:space="preserve">objeto </w:t>
      </w:r>
      <w:r w:rsidR="00CF3CED" w:rsidRPr="00D13792">
        <w:rPr>
          <w:rFonts w:cs="Tahoma"/>
        </w:rPr>
        <w:t>del</w:t>
      </w:r>
      <w:r w:rsidR="00CF3CED" w:rsidRPr="00D13792">
        <w:rPr>
          <w:rFonts w:eastAsia="Batang" w:cs="Times"/>
        </w:rPr>
        <w:t xml:space="preserve"> presente caso</w:t>
      </w:r>
      <w:r w:rsidR="00BB298E" w:rsidRPr="00BB298E">
        <w:rPr>
          <w:rFonts w:eastAsia="Batang" w:cs="Times"/>
        </w:rPr>
        <w:t xml:space="preserve"> </w:t>
      </w:r>
      <w:r w:rsidR="00BB298E">
        <w:rPr>
          <w:rFonts w:eastAsia="Batang" w:cs="Times"/>
        </w:rPr>
        <w:t xml:space="preserve">y </w:t>
      </w:r>
      <w:r w:rsidR="00BB298E" w:rsidRPr="00D13792">
        <w:rPr>
          <w:rFonts w:eastAsia="Batang" w:cs="Times"/>
        </w:rPr>
        <w:t>establecer la verdad de los hechos</w:t>
      </w:r>
      <w:r w:rsidR="00BB298E">
        <w:rPr>
          <w:rFonts w:eastAsia="Batang" w:cs="Times"/>
        </w:rPr>
        <w:t xml:space="preserve">, todo ello </w:t>
      </w:r>
      <w:r w:rsidR="00CF3CED" w:rsidRPr="00D13792">
        <w:rPr>
          <w:rFonts w:eastAsia="Batang" w:cs="Times"/>
        </w:rPr>
        <w:t xml:space="preserve">en un plazo razonable, tomando en cuenta que han transcurrido </w:t>
      </w:r>
      <w:r w:rsidR="00BB298E">
        <w:rPr>
          <w:rFonts w:eastAsia="Batang" w:cs="Times"/>
        </w:rPr>
        <w:t xml:space="preserve">más de </w:t>
      </w:r>
      <w:r w:rsidR="00CF3CED">
        <w:rPr>
          <w:rFonts w:eastAsia="Batang" w:cs="Times"/>
        </w:rPr>
        <w:t>39</w:t>
      </w:r>
      <w:r w:rsidR="00CF3CED" w:rsidRPr="00D13792">
        <w:rPr>
          <w:rFonts w:eastAsia="Batang" w:cs="Times"/>
        </w:rPr>
        <w:t xml:space="preserve"> años desde que sucedieron. </w:t>
      </w:r>
      <w:r w:rsidR="00CF3CED" w:rsidRPr="00D13792">
        <w:rPr>
          <w:rFonts w:eastAsia="Batang" w:cs="Verdana"/>
        </w:rPr>
        <w:t>En particular, el Estado deberá</w:t>
      </w:r>
      <w:r w:rsidR="00CF3CED" w:rsidRPr="00D13792">
        <w:rPr>
          <w:rFonts w:eastAsia="Batang" w:cs="Times"/>
        </w:rPr>
        <w:t xml:space="preserve"> velar por que se observen los siguientes criterios</w:t>
      </w:r>
      <w:r w:rsidR="00CF3CED" w:rsidRPr="00D13792">
        <w:rPr>
          <w:rFonts w:eastAsia="Batang" w:cs="Verdana"/>
        </w:rPr>
        <w:t>:</w:t>
      </w:r>
    </w:p>
    <w:p w14:paraId="2B355508" w14:textId="77777777" w:rsidR="00CF3CED" w:rsidRPr="00D13792" w:rsidRDefault="00CF3CED" w:rsidP="00CF3CED">
      <w:pPr>
        <w:tabs>
          <w:tab w:val="left" w:pos="0"/>
          <w:tab w:val="left" w:pos="720"/>
          <w:tab w:val="left" w:pos="2880"/>
          <w:tab w:val="left" w:pos="3600"/>
          <w:tab w:val="left" w:pos="4320"/>
          <w:tab w:val="left" w:pos="5760"/>
          <w:tab w:val="left" w:pos="6480"/>
          <w:tab w:val="left" w:pos="7200"/>
          <w:tab w:val="left" w:pos="7920"/>
        </w:tabs>
        <w:adjustRightInd/>
        <w:spacing w:line="240" w:lineRule="auto"/>
        <w:textAlignment w:val="auto"/>
        <w:rPr>
          <w:rFonts w:eastAsia="MS Mincho"/>
        </w:rPr>
      </w:pPr>
    </w:p>
    <w:p w14:paraId="380BDF0F" w14:textId="113DEC28" w:rsidR="00CF3CED" w:rsidRPr="00BB298E" w:rsidRDefault="00CF3CED" w:rsidP="00AD73CC">
      <w:pPr>
        <w:widowControl/>
        <w:numPr>
          <w:ilvl w:val="0"/>
          <w:numId w:val="16"/>
        </w:numPr>
        <w:tabs>
          <w:tab w:val="clear" w:pos="720"/>
          <w:tab w:val="num" w:pos="426"/>
        </w:tabs>
        <w:adjustRightInd/>
        <w:spacing w:line="240" w:lineRule="auto"/>
        <w:ind w:left="426" w:right="99" w:hanging="284"/>
        <w:textAlignment w:val="auto"/>
        <w:rPr>
          <w:rFonts w:eastAsia="Batang" w:cs="Arial"/>
          <w:lang w:eastAsia="en-US"/>
        </w:rPr>
      </w:pPr>
      <w:r w:rsidRPr="00BB298E">
        <w:rPr>
          <w:rFonts w:eastAsia="Batang" w:cs="Arial"/>
          <w:lang w:eastAsia="en-US"/>
        </w:rPr>
        <w:t xml:space="preserve">en consideración de la gravedad de los hechos, no podrá aplicar leyes de amnistía ni disposiciones de </w:t>
      </w:r>
      <w:r w:rsidRPr="00BB298E">
        <w:rPr>
          <w:rFonts w:eastAsia="Batang" w:cs="Times"/>
          <w:lang w:eastAsia="en-US"/>
        </w:rPr>
        <w:t>prescripción</w:t>
      </w:r>
      <w:r w:rsidRPr="00BB298E">
        <w:rPr>
          <w:rFonts w:eastAsia="Batang" w:cs="Arial"/>
          <w:lang w:eastAsia="en-US"/>
        </w:rPr>
        <w:t xml:space="preserve">, ni esgrimir pretendidas excluyentes de responsabilidad, </w:t>
      </w:r>
      <w:r w:rsidR="00A315FB" w:rsidRPr="00BB298E">
        <w:rPr>
          <w:rFonts w:eastAsia="Batang" w:cs="Arial"/>
          <w:lang w:eastAsia="en-US"/>
        </w:rPr>
        <w:t>ni ampararse en</w:t>
      </w:r>
      <w:r w:rsidR="00EF7038" w:rsidRPr="00BB298E">
        <w:rPr>
          <w:rFonts w:eastAsia="Batang" w:cs="Arial"/>
          <w:lang w:eastAsia="en-US"/>
        </w:rPr>
        <w:t xml:space="preserve"> </w:t>
      </w:r>
      <w:r w:rsidR="00B10CA8" w:rsidRPr="00BB298E">
        <w:rPr>
          <w:rFonts w:eastAsia="Batang" w:cs="Arial"/>
          <w:lang w:eastAsia="en-US"/>
        </w:rPr>
        <w:t xml:space="preserve">argumentos </w:t>
      </w:r>
      <w:r w:rsidR="00A315FB" w:rsidRPr="00BB298E">
        <w:rPr>
          <w:rFonts w:eastAsia="Batang" w:cs="Arial"/>
          <w:lang w:eastAsia="en-US"/>
        </w:rPr>
        <w:t>como</w:t>
      </w:r>
      <w:r w:rsidR="00EF7038" w:rsidRPr="00BB298E">
        <w:rPr>
          <w:rFonts w:eastAsia="Batang" w:cs="Arial"/>
          <w:lang w:eastAsia="en-US"/>
        </w:rPr>
        <w:t xml:space="preserve"> </w:t>
      </w:r>
      <w:r w:rsidR="00A315FB" w:rsidRPr="00BB298E">
        <w:rPr>
          <w:rFonts w:eastAsia="Batang" w:cs="Arial"/>
          <w:lang w:eastAsia="en-US"/>
        </w:rPr>
        <w:t>el secreto</w:t>
      </w:r>
      <w:r w:rsidR="00EF7038" w:rsidRPr="00BB298E">
        <w:rPr>
          <w:rFonts w:eastAsia="Batang" w:cs="Arial"/>
          <w:lang w:eastAsia="en-US"/>
        </w:rPr>
        <w:t xml:space="preserve"> </w:t>
      </w:r>
      <w:r w:rsidR="00A315FB" w:rsidRPr="00BB298E">
        <w:rPr>
          <w:rFonts w:eastAsia="Batang" w:cs="Arial"/>
          <w:lang w:eastAsia="en-US"/>
        </w:rPr>
        <w:t>de</w:t>
      </w:r>
      <w:r w:rsidR="00EF7038" w:rsidRPr="00BB298E">
        <w:rPr>
          <w:rFonts w:eastAsia="Batang" w:cs="Arial"/>
          <w:lang w:eastAsia="en-US"/>
        </w:rPr>
        <w:t xml:space="preserve"> </w:t>
      </w:r>
      <w:r w:rsidR="00A315FB" w:rsidRPr="00BB298E">
        <w:rPr>
          <w:rFonts w:eastAsia="Batang" w:cs="Arial"/>
          <w:lang w:eastAsia="en-US"/>
        </w:rPr>
        <w:t>Estado</w:t>
      </w:r>
      <w:r w:rsidR="00EF7038" w:rsidRPr="00BB298E">
        <w:rPr>
          <w:rFonts w:eastAsia="Batang" w:cs="Arial"/>
          <w:lang w:eastAsia="en-US"/>
        </w:rPr>
        <w:t xml:space="preserve"> </w:t>
      </w:r>
      <w:r w:rsidR="00A315FB" w:rsidRPr="00BB298E">
        <w:rPr>
          <w:rFonts w:eastAsia="Batang" w:cs="Arial"/>
          <w:lang w:eastAsia="en-US"/>
        </w:rPr>
        <w:t>o</w:t>
      </w:r>
      <w:r w:rsidR="00EF7038" w:rsidRPr="00BB298E">
        <w:rPr>
          <w:rFonts w:eastAsia="Batang" w:cs="Arial"/>
          <w:lang w:eastAsia="en-US"/>
        </w:rPr>
        <w:t xml:space="preserve"> </w:t>
      </w:r>
      <w:r w:rsidR="00A315FB" w:rsidRPr="00BB298E">
        <w:rPr>
          <w:rFonts w:eastAsia="Batang" w:cs="Arial"/>
          <w:lang w:eastAsia="en-US"/>
        </w:rPr>
        <w:t>la</w:t>
      </w:r>
      <w:r w:rsidR="00EF7038" w:rsidRPr="00BB298E">
        <w:rPr>
          <w:rFonts w:eastAsia="Batang" w:cs="Arial"/>
          <w:lang w:eastAsia="en-US"/>
        </w:rPr>
        <w:t xml:space="preserve"> </w:t>
      </w:r>
      <w:r w:rsidR="00A315FB" w:rsidRPr="00BB298E">
        <w:rPr>
          <w:rFonts w:eastAsia="Batang" w:cs="Arial"/>
          <w:lang w:eastAsia="en-US"/>
        </w:rPr>
        <w:t>confidencialidad</w:t>
      </w:r>
      <w:r w:rsidR="00EF7038" w:rsidRPr="00BB298E">
        <w:rPr>
          <w:rFonts w:eastAsia="Batang" w:cs="Arial"/>
          <w:lang w:eastAsia="en-US"/>
        </w:rPr>
        <w:t xml:space="preserve"> </w:t>
      </w:r>
      <w:r w:rsidR="00A315FB" w:rsidRPr="00BB298E">
        <w:rPr>
          <w:rFonts w:eastAsia="Batang" w:cs="Arial"/>
          <w:lang w:eastAsia="en-US"/>
        </w:rPr>
        <w:t>de</w:t>
      </w:r>
      <w:r w:rsidR="00EF7038" w:rsidRPr="00BB298E">
        <w:rPr>
          <w:rFonts w:eastAsia="Batang" w:cs="Arial"/>
          <w:lang w:eastAsia="en-US"/>
        </w:rPr>
        <w:t xml:space="preserve"> </w:t>
      </w:r>
      <w:r w:rsidR="00A315FB" w:rsidRPr="00BB298E">
        <w:rPr>
          <w:rFonts w:eastAsia="Batang" w:cs="Arial"/>
          <w:lang w:eastAsia="en-US"/>
        </w:rPr>
        <w:t>la</w:t>
      </w:r>
      <w:r w:rsidR="00EF7038" w:rsidRPr="00BB298E">
        <w:rPr>
          <w:rFonts w:eastAsia="Batang" w:cs="Arial"/>
          <w:lang w:eastAsia="en-US"/>
        </w:rPr>
        <w:t xml:space="preserve"> </w:t>
      </w:r>
      <w:r w:rsidR="00A315FB" w:rsidRPr="00BB298E">
        <w:rPr>
          <w:rFonts w:eastAsia="Batang" w:cs="Arial"/>
          <w:lang w:eastAsia="en-US"/>
        </w:rPr>
        <w:t>información</w:t>
      </w:r>
      <w:r w:rsidR="0065754B" w:rsidRPr="00BB298E">
        <w:rPr>
          <w:rFonts w:eastAsia="Batang" w:cs="Arial"/>
          <w:lang w:eastAsia="en-US"/>
        </w:rPr>
        <w:t xml:space="preserve">, </w:t>
      </w:r>
      <w:r w:rsidRPr="00BB298E">
        <w:rPr>
          <w:rFonts w:eastAsia="Batang" w:cs="Arial"/>
          <w:lang w:eastAsia="en-US"/>
        </w:rPr>
        <w:t>que en realidad sean pretexto para impedir la investigación;</w:t>
      </w:r>
    </w:p>
    <w:p w14:paraId="3A792368" w14:textId="77777777" w:rsidR="00CF3CED" w:rsidRPr="00D13792" w:rsidRDefault="00CF3CED" w:rsidP="00CF3CED">
      <w:pPr>
        <w:widowControl/>
        <w:tabs>
          <w:tab w:val="num" w:pos="426"/>
        </w:tabs>
        <w:adjustRightInd/>
        <w:spacing w:line="240" w:lineRule="auto"/>
        <w:ind w:left="426" w:right="99" w:hanging="284"/>
        <w:textAlignment w:val="auto"/>
        <w:rPr>
          <w:rFonts w:eastAsia="Batang" w:cs="Arial"/>
          <w:lang w:eastAsia="en-US"/>
        </w:rPr>
      </w:pPr>
    </w:p>
    <w:p w14:paraId="54502845" w14:textId="0CCD4648" w:rsidR="00CF3CED" w:rsidRPr="00D13792" w:rsidRDefault="00CF3CED" w:rsidP="00AD73CC">
      <w:pPr>
        <w:widowControl/>
        <w:numPr>
          <w:ilvl w:val="0"/>
          <w:numId w:val="16"/>
        </w:numPr>
        <w:tabs>
          <w:tab w:val="clear" w:pos="720"/>
          <w:tab w:val="num" w:pos="426"/>
        </w:tabs>
        <w:adjustRightInd/>
        <w:spacing w:line="240" w:lineRule="auto"/>
        <w:ind w:left="426" w:right="99" w:hanging="284"/>
        <w:textAlignment w:val="auto"/>
        <w:rPr>
          <w:rFonts w:eastAsia="Batang" w:cs="Arial"/>
          <w:lang w:eastAsia="en-US"/>
        </w:rPr>
      </w:pPr>
      <w:r w:rsidRPr="00D13792">
        <w:rPr>
          <w:rFonts w:eastAsia="Batang" w:cs="Times"/>
          <w:lang w:eastAsia="en-US"/>
        </w:rPr>
        <w:t>deberá investigar de oficio y de forma</w:t>
      </w:r>
      <w:r w:rsidRPr="00D13792">
        <w:rPr>
          <w:rFonts w:eastAsia="Batang" w:cs="Arial"/>
          <w:lang w:eastAsia="en-US"/>
        </w:rPr>
        <w:t xml:space="preserve"> efectiva los hechos del presente caso, tomando en cuenta el patrón sistemático de violaciones graves y masivas de derechos humanos existente en la época en que estos ocurrieron. En particular, debe investigar</w:t>
      </w:r>
      <w:r w:rsidRPr="00D13792">
        <w:rPr>
          <w:rFonts w:eastAsia="Batang" w:cs="Times"/>
          <w:lang w:eastAsia="en-US"/>
        </w:rPr>
        <w:t xml:space="preserve"> efectivamente </w:t>
      </w:r>
      <w:r w:rsidRPr="00D13792">
        <w:rPr>
          <w:rFonts w:eastAsia="Batang" w:cs="Arial"/>
          <w:lang w:eastAsia="en-US"/>
        </w:rPr>
        <w:t>las</w:t>
      </w:r>
      <w:r w:rsidRPr="00D13792">
        <w:rPr>
          <w:rFonts w:eastAsia="Batang" w:cs="Times"/>
          <w:lang w:eastAsia="en-US"/>
        </w:rPr>
        <w:t xml:space="preserve"> desapariciones forzadas y desplazamientos forzosos, </w:t>
      </w:r>
      <w:r w:rsidR="00BB298E">
        <w:rPr>
          <w:rFonts w:eastAsia="Batang" w:cs="Times"/>
          <w:lang w:eastAsia="en-US"/>
        </w:rPr>
        <w:t>la</w:t>
      </w:r>
      <w:r w:rsidR="00C018E3">
        <w:rPr>
          <w:rFonts w:eastAsia="Batang" w:cs="Times"/>
          <w:lang w:eastAsia="en-US"/>
        </w:rPr>
        <w:t>s</w:t>
      </w:r>
      <w:r w:rsidRPr="00D13792">
        <w:rPr>
          <w:rFonts w:eastAsia="Batang" w:cs="Times"/>
          <w:lang w:eastAsia="en-US"/>
        </w:rPr>
        <w:t xml:space="preserve"> ejecuciones extrajudiciales, </w:t>
      </w:r>
      <w:r w:rsidR="00BB298E">
        <w:rPr>
          <w:rFonts w:eastAsia="Batang" w:cs="Times"/>
          <w:lang w:eastAsia="en-US"/>
        </w:rPr>
        <w:t>y otras violaciones de derechos humanos cometidas</w:t>
      </w:r>
      <w:r w:rsidRPr="00D13792">
        <w:rPr>
          <w:rFonts w:eastAsia="Batang" w:cs="Times"/>
          <w:lang w:eastAsia="en-US"/>
        </w:rPr>
        <w:t>, así como las denuncias de que se cometi</w:t>
      </w:r>
      <w:r w:rsidR="00BB298E">
        <w:rPr>
          <w:rFonts w:eastAsia="Batang" w:cs="Times"/>
          <w:lang w:eastAsia="en-US"/>
        </w:rPr>
        <w:t>eron crímenes de lesa humanidad</w:t>
      </w:r>
      <w:r w:rsidRPr="00D13792">
        <w:rPr>
          <w:rFonts w:eastAsia="Batang" w:cs="Times"/>
          <w:lang w:eastAsia="en-US"/>
        </w:rPr>
        <w:t>;</w:t>
      </w:r>
    </w:p>
    <w:p w14:paraId="2225B097" w14:textId="77777777" w:rsidR="00CF3CED" w:rsidRPr="00D13792" w:rsidRDefault="00CF3CED" w:rsidP="00CF3CED">
      <w:pPr>
        <w:widowControl/>
        <w:tabs>
          <w:tab w:val="num" w:pos="426"/>
        </w:tabs>
        <w:adjustRightInd/>
        <w:spacing w:line="240" w:lineRule="auto"/>
        <w:ind w:left="426" w:right="99" w:hanging="284"/>
        <w:textAlignment w:val="auto"/>
        <w:rPr>
          <w:rFonts w:eastAsia="Batang" w:cs="Arial"/>
          <w:lang w:eastAsia="en-US"/>
        </w:rPr>
      </w:pPr>
    </w:p>
    <w:p w14:paraId="1AF45C50" w14:textId="4C031196" w:rsidR="00CF3CED" w:rsidRPr="00D13792" w:rsidRDefault="00CF3CED" w:rsidP="00AD73CC">
      <w:pPr>
        <w:widowControl/>
        <w:numPr>
          <w:ilvl w:val="0"/>
          <w:numId w:val="16"/>
        </w:numPr>
        <w:tabs>
          <w:tab w:val="clear" w:pos="720"/>
          <w:tab w:val="num" w:pos="426"/>
        </w:tabs>
        <w:adjustRightInd/>
        <w:spacing w:line="240" w:lineRule="auto"/>
        <w:ind w:left="426" w:right="99" w:hanging="284"/>
        <w:textAlignment w:val="auto"/>
        <w:rPr>
          <w:rFonts w:eastAsia="Batang" w:cs="Arial"/>
          <w:lang w:eastAsia="en-US"/>
        </w:rPr>
      </w:pPr>
      <w:r w:rsidRPr="00D13792">
        <w:rPr>
          <w:rFonts w:eastAsia="Batang" w:cs="Arial"/>
          <w:lang w:eastAsia="en-US"/>
        </w:rPr>
        <w:t xml:space="preserve">deberá determinar la identidad de los presuntos autores materiales e intelectuales de los hechos. La debida diligencia en la investigación implica </w:t>
      </w:r>
      <w:r w:rsidRPr="00D13792">
        <w:rPr>
          <w:rFonts w:eastAsia="Batang" w:cs="Times"/>
          <w:lang w:eastAsia="en-US"/>
        </w:rPr>
        <w:t xml:space="preserve">que todas las autoridades estatales están obligadas a colaborar en la recaudación de la prueba, por lo que deberán brindar al juez </w:t>
      </w:r>
      <w:r w:rsidR="00BB298E">
        <w:rPr>
          <w:rFonts w:eastAsia="Batang" w:cs="Times"/>
          <w:lang w:eastAsia="en-US"/>
        </w:rPr>
        <w:t xml:space="preserve">o jueza </w:t>
      </w:r>
      <w:r w:rsidRPr="00D13792">
        <w:rPr>
          <w:rFonts w:eastAsia="Batang" w:cs="Times"/>
          <w:lang w:eastAsia="en-US"/>
        </w:rPr>
        <w:t>de la causa toda la información que requiera y abstenerse de actos que impliquen la obstrucción para la marcha del proceso investigativo, y</w:t>
      </w:r>
    </w:p>
    <w:p w14:paraId="2B86192B" w14:textId="77777777" w:rsidR="00CF3CED" w:rsidRPr="00D13792" w:rsidRDefault="00CF3CED" w:rsidP="00CF3CED">
      <w:pPr>
        <w:widowControl/>
        <w:tabs>
          <w:tab w:val="num" w:pos="426"/>
        </w:tabs>
        <w:adjustRightInd/>
        <w:spacing w:line="240" w:lineRule="auto"/>
        <w:ind w:left="426" w:right="99" w:hanging="284"/>
        <w:textAlignment w:val="auto"/>
        <w:rPr>
          <w:rFonts w:eastAsia="Batang" w:cs="Arial"/>
          <w:lang w:eastAsia="en-US"/>
        </w:rPr>
      </w:pPr>
    </w:p>
    <w:p w14:paraId="528051A0" w14:textId="77777777" w:rsidR="00CF3CED" w:rsidRPr="00D13792" w:rsidRDefault="00CF3CED" w:rsidP="00AD73CC">
      <w:pPr>
        <w:widowControl/>
        <w:numPr>
          <w:ilvl w:val="0"/>
          <w:numId w:val="16"/>
        </w:numPr>
        <w:tabs>
          <w:tab w:val="clear" w:pos="720"/>
          <w:tab w:val="num" w:pos="426"/>
        </w:tabs>
        <w:adjustRightInd/>
        <w:spacing w:line="240" w:lineRule="auto"/>
        <w:ind w:left="426" w:right="99" w:hanging="284"/>
        <w:textAlignment w:val="auto"/>
        <w:rPr>
          <w:rFonts w:eastAsia="Batang" w:cs="Arial"/>
          <w:lang w:eastAsia="en-US"/>
        </w:rPr>
      </w:pPr>
      <w:r w:rsidRPr="00D13792">
        <w:rPr>
          <w:rFonts w:eastAsia="Batang" w:cs="Arial"/>
          <w:lang w:eastAsia="en-US"/>
        </w:rPr>
        <w:t xml:space="preserve">deberá </w:t>
      </w:r>
      <w:r w:rsidRPr="00D13792">
        <w:rPr>
          <w:rFonts w:eastAsia="Batang" w:cs="Times"/>
          <w:lang w:eastAsia="en-US"/>
        </w:rPr>
        <w:t xml:space="preserve">asegurar que </w:t>
      </w:r>
      <w:r w:rsidRPr="00D13792">
        <w:rPr>
          <w:rFonts w:eastAsia="Batang" w:cs="TimesNewRomanPSMT"/>
          <w:lang w:eastAsia="en-US" w:bidi="en-US"/>
        </w:rPr>
        <w:t>los distintos órganos del sistema de justicia involucrados en el caso cuenten con los recursos humanos, materiales, técnicos y científicos necesarios para desempeñar sus tareas de manera adecuada, independiente e imparcial, y que las personas que participen en la investigación, entre ellas las víctimas o sus representantes, testigos y operadores de justicia, cuenten con las debidas garantías de seguridad</w:t>
      </w:r>
      <w:r w:rsidRPr="00D13792">
        <w:rPr>
          <w:rFonts w:eastAsia="Batang" w:cs="TimesNewRomanPSMT"/>
          <w:vertAlign w:val="superscript"/>
          <w:lang w:eastAsia="en-US" w:bidi="en-US"/>
        </w:rPr>
        <w:footnoteReference w:id="228"/>
      </w:r>
      <w:r w:rsidRPr="00D13792">
        <w:rPr>
          <w:rFonts w:eastAsia="Batang" w:cs="Times"/>
          <w:lang w:eastAsia="en-US"/>
        </w:rPr>
        <w:t>.</w:t>
      </w:r>
    </w:p>
    <w:p w14:paraId="25DF9BCE" w14:textId="77777777" w:rsidR="005C2D43" w:rsidRPr="00075241" w:rsidRDefault="005C2D43" w:rsidP="005C2D43">
      <w:pPr>
        <w:tabs>
          <w:tab w:val="left" w:pos="720"/>
        </w:tabs>
        <w:spacing w:line="240" w:lineRule="auto"/>
        <w:rPr>
          <w:rFonts w:eastAsia="Times"/>
        </w:rPr>
      </w:pPr>
    </w:p>
    <w:p w14:paraId="360548B2" w14:textId="637DB570" w:rsidR="001929F8" w:rsidRDefault="005C2D43" w:rsidP="00F17823">
      <w:pPr>
        <w:numPr>
          <w:ilvl w:val="0"/>
          <w:numId w:val="4"/>
        </w:numPr>
        <w:tabs>
          <w:tab w:val="left" w:pos="567"/>
          <w:tab w:val="num" w:pos="1569"/>
          <w:tab w:val="num" w:pos="12305"/>
        </w:tabs>
        <w:spacing w:line="240" w:lineRule="auto"/>
        <w:ind w:left="0" w:firstLine="0"/>
      </w:pPr>
      <w:r w:rsidRPr="00AA48EA">
        <w:rPr>
          <w:lang w:val="es-ES"/>
        </w:rPr>
        <w:t>Conforme a su jurisprudencia constante</w:t>
      </w:r>
      <w:r w:rsidRPr="00075241">
        <w:rPr>
          <w:rStyle w:val="Refdenotaalpie"/>
        </w:rPr>
        <w:footnoteReference w:id="229"/>
      </w:r>
      <w:r w:rsidRPr="00AA48EA">
        <w:rPr>
          <w:lang w:val="es-ES"/>
        </w:rPr>
        <w:t xml:space="preserve">, la Corte considera que </w:t>
      </w:r>
      <w:r w:rsidRPr="00075241">
        <w:t>el Estado debe asegurar el pleno acceso y capacidad de actuar de las víctimas o sus familiares en todas las etapas de la investigación y el juzgamiento de los responsables,</w:t>
      </w:r>
      <w:r w:rsidRPr="00AA48EA">
        <w:rPr>
          <w:lang w:val="es-ES"/>
        </w:rPr>
        <w:t xml:space="preserve"> de acuerdo con la ley interna y las normas de la Convención Americana</w:t>
      </w:r>
      <w:r w:rsidRPr="00075241">
        <w:t xml:space="preserve">. </w:t>
      </w:r>
      <w:r w:rsidRPr="00AA48EA">
        <w:rPr>
          <w:rFonts w:cs="Arial"/>
        </w:rPr>
        <w:t>Adicionalmente</w:t>
      </w:r>
      <w:r w:rsidRPr="00075241">
        <w:t>, los resultados de los procesos correspondientes deberán ser públicamente divulgados para que la sociedad guatemalteca conozca los hechos objeto del presente caso, así como a sus responsables</w:t>
      </w:r>
      <w:r w:rsidRPr="00075241">
        <w:rPr>
          <w:rStyle w:val="Refdenotaalpie"/>
        </w:rPr>
        <w:footnoteReference w:id="230"/>
      </w:r>
      <w:r w:rsidRPr="00075241">
        <w:t xml:space="preserve">. </w:t>
      </w:r>
    </w:p>
    <w:p w14:paraId="38E513CF" w14:textId="567A979F" w:rsidR="005C2D43" w:rsidRPr="00075241" w:rsidRDefault="00240FC1" w:rsidP="005C2D43">
      <w:pPr>
        <w:pStyle w:val="Ttulo3"/>
        <w:rPr>
          <w:lang w:val="es-ES"/>
        </w:rPr>
      </w:pPr>
      <w:bookmarkStart w:id="97" w:name="_Toc129857623"/>
      <w:r>
        <w:rPr>
          <w:lang w:val="es-ES"/>
        </w:rPr>
        <w:t>c</w:t>
      </w:r>
      <w:r w:rsidR="005C2D43" w:rsidRPr="00075241">
        <w:rPr>
          <w:lang w:val="es-ES"/>
        </w:rPr>
        <w:t>.</w:t>
      </w:r>
      <w:r w:rsidR="002D2F37">
        <w:rPr>
          <w:lang w:val="es-ES"/>
        </w:rPr>
        <w:t>2</w:t>
      </w:r>
      <w:r w:rsidR="005C2D43" w:rsidRPr="00075241">
        <w:rPr>
          <w:lang w:val="es-ES"/>
        </w:rPr>
        <w:tab/>
        <w:t>Identificación y entrega de los restos de las víctimas asesinadas durante la masacre e investigación del destino o paradero de las personas desaparecidas o sus restos</w:t>
      </w:r>
      <w:bookmarkEnd w:id="97"/>
      <w:r w:rsidR="005C2D43" w:rsidRPr="00075241">
        <w:rPr>
          <w:lang w:val="es-ES"/>
        </w:rPr>
        <w:t xml:space="preserve"> </w:t>
      </w:r>
    </w:p>
    <w:p w14:paraId="4735C73D" w14:textId="5186D28C" w:rsidR="005C2D43" w:rsidRPr="00075241" w:rsidRDefault="005C2D43" w:rsidP="00F17823">
      <w:pPr>
        <w:numPr>
          <w:ilvl w:val="0"/>
          <w:numId w:val="4"/>
        </w:numPr>
        <w:tabs>
          <w:tab w:val="left" w:pos="567"/>
          <w:tab w:val="num" w:pos="1569"/>
          <w:tab w:val="num" w:pos="12305"/>
        </w:tabs>
        <w:spacing w:line="240" w:lineRule="auto"/>
        <w:ind w:left="0" w:firstLine="0"/>
        <w:rPr>
          <w:rFonts w:cs="Arial"/>
        </w:rPr>
      </w:pPr>
      <w:r w:rsidRPr="00075241">
        <w:rPr>
          <w:rFonts w:cs="Cambria"/>
          <w:lang w:val="es-ES"/>
        </w:rPr>
        <w:t xml:space="preserve">La </w:t>
      </w:r>
      <w:r w:rsidRPr="00075241">
        <w:rPr>
          <w:rFonts w:cs="Cambria"/>
          <w:b/>
          <w:i/>
          <w:lang w:val="es-ES"/>
        </w:rPr>
        <w:t>Comisión</w:t>
      </w:r>
      <w:r w:rsidRPr="00075241">
        <w:rPr>
          <w:rFonts w:cs="Cambria"/>
          <w:lang w:val="es-ES"/>
        </w:rPr>
        <w:t xml:space="preserve"> </w:t>
      </w:r>
      <w:r w:rsidRPr="00075241">
        <w:rPr>
          <w:rFonts w:cs="Arial"/>
        </w:rPr>
        <w:t xml:space="preserve">solicitó que la Corte ordene al Estado identificar y entregar los restos de todas las personas que murieron durante la masacre, así como </w:t>
      </w:r>
      <w:r w:rsidRPr="00075241">
        <w:rPr>
          <w:lang w:val="es-EC"/>
        </w:rPr>
        <w:t>investigar</w:t>
      </w:r>
      <w:r w:rsidRPr="00075241">
        <w:rPr>
          <w:rFonts w:cs="Arial"/>
        </w:rPr>
        <w:t xml:space="preserve"> el destino o paradero de las tres personas </w:t>
      </w:r>
      <w:r w:rsidRPr="00F17823">
        <w:rPr>
          <w:i/>
          <w:lang w:val="es-ES"/>
        </w:rPr>
        <w:t>desaparecidas</w:t>
      </w:r>
      <w:r w:rsidRPr="00075241">
        <w:rPr>
          <w:rFonts w:cs="Arial"/>
        </w:rPr>
        <w:t xml:space="preserve"> forzadamente, así como de las ocho personas cuyo paradero no se ha establecido desde la masacre.</w:t>
      </w:r>
    </w:p>
    <w:p w14:paraId="75293D3C" w14:textId="77777777" w:rsidR="005C2D43" w:rsidRPr="00075241" w:rsidRDefault="005C2D43" w:rsidP="005C2D43">
      <w:pPr>
        <w:rPr>
          <w:lang w:val="es-ES"/>
        </w:rPr>
      </w:pPr>
    </w:p>
    <w:p w14:paraId="4A1F0AFA" w14:textId="5911B291" w:rsidR="005C2D43" w:rsidRPr="00075241" w:rsidRDefault="005C2D43" w:rsidP="00F17823">
      <w:pPr>
        <w:numPr>
          <w:ilvl w:val="0"/>
          <w:numId w:val="4"/>
        </w:numPr>
        <w:tabs>
          <w:tab w:val="left" w:pos="567"/>
          <w:tab w:val="num" w:pos="1569"/>
          <w:tab w:val="num" w:pos="12305"/>
        </w:tabs>
        <w:spacing w:line="240" w:lineRule="auto"/>
        <w:ind w:left="0" w:firstLine="0"/>
        <w:rPr>
          <w:rFonts w:eastAsiaTheme="minorHAnsi" w:cs="Arial"/>
          <w:b/>
          <w:lang w:eastAsia="en-US"/>
        </w:rPr>
      </w:pPr>
      <w:r w:rsidRPr="00075241">
        <w:rPr>
          <w:rFonts w:eastAsia="MS Mincho"/>
          <w:color w:val="000000"/>
          <w:lang w:eastAsia="es-MX"/>
        </w:rPr>
        <w:t xml:space="preserve">Los </w:t>
      </w:r>
      <w:r w:rsidRPr="00075241">
        <w:rPr>
          <w:rFonts w:eastAsia="MS Mincho"/>
          <w:b/>
          <w:i/>
          <w:color w:val="000000"/>
          <w:lang w:eastAsia="es-MX"/>
        </w:rPr>
        <w:t>representantes</w:t>
      </w:r>
      <w:r w:rsidRPr="00075241">
        <w:rPr>
          <w:rFonts w:eastAsia="MS Mincho"/>
          <w:color w:val="000000"/>
          <w:lang w:eastAsia="es-MX"/>
        </w:rPr>
        <w:t xml:space="preserve"> solicitaron a la Corte que ordene al Estado que realic</w:t>
      </w:r>
      <w:r w:rsidR="001A4119">
        <w:rPr>
          <w:rFonts w:eastAsia="MS Mincho"/>
          <w:color w:val="000000"/>
          <w:lang w:eastAsia="es-MX"/>
        </w:rPr>
        <w:t>e</w:t>
      </w:r>
      <w:r w:rsidRPr="00075241">
        <w:rPr>
          <w:rFonts w:eastAsia="MS Mincho"/>
          <w:color w:val="000000"/>
          <w:lang w:eastAsia="es-MX"/>
        </w:rPr>
        <w:t xml:space="preserve"> </w:t>
      </w:r>
      <w:r w:rsidRPr="00075241">
        <w:rPr>
          <w:rFonts w:eastAsia="Arial" w:cs="Arial"/>
          <w:lang w:val="es-ES"/>
        </w:rPr>
        <w:t>la búsqueda, localización, identificación y entrega de los restos de las personas asesinadas durante la masacre, así como</w:t>
      </w:r>
      <w:r w:rsidRPr="00075241">
        <w:rPr>
          <w:rFonts w:eastAsia="MS Mincho"/>
          <w:color w:val="000000"/>
          <w:lang w:eastAsia="es-MX"/>
        </w:rPr>
        <w:t xml:space="preserve"> la búsqueda y </w:t>
      </w:r>
      <w:r w:rsidRPr="00F17823">
        <w:rPr>
          <w:i/>
          <w:lang w:val="es-ES"/>
        </w:rPr>
        <w:t>localización</w:t>
      </w:r>
      <w:r w:rsidRPr="00075241">
        <w:rPr>
          <w:rFonts w:eastAsia="MS Mincho"/>
          <w:color w:val="000000"/>
          <w:lang w:eastAsia="es-MX"/>
        </w:rPr>
        <w:t xml:space="preserve"> de las catorce víctimas desaparecidas forzadamente en este caso, cuyo paradero se desconoce hasta el día de hoy.</w:t>
      </w:r>
      <w:r w:rsidRPr="00075241">
        <w:rPr>
          <w:rFonts w:eastAsia="Arial" w:cs="Arial"/>
          <w:lang w:val="es-ES"/>
        </w:rPr>
        <w:t xml:space="preserve"> </w:t>
      </w:r>
    </w:p>
    <w:p w14:paraId="23F4ED1E" w14:textId="77777777" w:rsidR="005C2D43" w:rsidRPr="00075241" w:rsidRDefault="005C2D43" w:rsidP="005C2D43">
      <w:pPr>
        <w:widowControl/>
        <w:autoSpaceDE w:val="0"/>
        <w:autoSpaceDN w:val="0"/>
        <w:spacing w:line="240" w:lineRule="auto"/>
        <w:textAlignment w:val="auto"/>
        <w:rPr>
          <w:rFonts w:eastAsiaTheme="minorHAnsi" w:cs="Arial"/>
          <w:b/>
          <w:lang w:eastAsia="en-US"/>
        </w:rPr>
      </w:pPr>
    </w:p>
    <w:p w14:paraId="063958A4" w14:textId="16FC46C2" w:rsidR="005C2D43" w:rsidRPr="00075241" w:rsidRDefault="005C2D43" w:rsidP="00F17823">
      <w:pPr>
        <w:numPr>
          <w:ilvl w:val="0"/>
          <w:numId w:val="4"/>
        </w:numPr>
        <w:tabs>
          <w:tab w:val="left" w:pos="567"/>
          <w:tab w:val="num" w:pos="1569"/>
          <w:tab w:val="num" w:pos="12305"/>
        </w:tabs>
        <w:spacing w:line="240" w:lineRule="auto"/>
        <w:ind w:left="0" w:firstLine="0"/>
        <w:rPr>
          <w:rFonts w:eastAsia="MS Mincho"/>
          <w:color w:val="000000"/>
          <w:lang w:eastAsia="es-MX"/>
        </w:rPr>
      </w:pPr>
      <w:r w:rsidRPr="00075241">
        <w:rPr>
          <w:rFonts w:eastAsia="MS Mincho"/>
          <w:color w:val="000000"/>
          <w:lang w:eastAsia="es-MX"/>
        </w:rPr>
        <w:t>En su escrito de alegatos finales</w:t>
      </w:r>
      <w:r w:rsidR="001A4119">
        <w:rPr>
          <w:rFonts w:eastAsia="MS Mincho"/>
          <w:color w:val="000000"/>
          <w:lang w:eastAsia="es-MX"/>
        </w:rPr>
        <w:t>,</w:t>
      </w:r>
      <w:r w:rsidRPr="00075241">
        <w:rPr>
          <w:rFonts w:eastAsia="MS Mincho"/>
          <w:color w:val="000000"/>
          <w:lang w:eastAsia="es-MX"/>
        </w:rPr>
        <w:t xml:space="preserve"> el </w:t>
      </w:r>
      <w:r w:rsidRPr="00075241">
        <w:rPr>
          <w:rFonts w:eastAsia="MS Mincho"/>
          <w:b/>
          <w:i/>
          <w:color w:val="000000"/>
          <w:lang w:eastAsia="es-MX"/>
        </w:rPr>
        <w:t>Estado</w:t>
      </w:r>
      <w:r w:rsidRPr="00075241">
        <w:rPr>
          <w:rFonts w:eastAsia="MS Mincho"/>
          <w:color w:val="000000"/>
          <w:lang w:eastAsia="es-MX"/>
        </w:rPr>
        <w:t xml:space="preserve"> indicó que había realizado “esfuerzos” para ubicar los restos de las </w:t>
      </w:r>
      <w:r w:rsidRPr="00B33C4E">
        <w:rPr>
          <w:lang w:val="es-ES"/>
        </w:rPr>
        <w:t>personas</w:t>
      </w:r>
      <w:r w:rsidRPr="00075241">
        <w:rPr>
          <w:rFonts w:eastAsia="MS Mincho"/>
          <w:color w:val="000000"/>
          <w:lang w:eastAsia="es-MX"/>
        </w:rPr>
        <w:t xml:space="preserve"> que fueron víctimas el 28 y 29 de abril de 1982.</w:t>
      </w:r>
    </w:p>
    <w:p w14:paraId="610A3CA8" w14:textId="77777777" w:rsidR="005C2D43" w:rsidRPr="00075241" w:rsidRDefault="005C2D43" w:rsidP="005C2D43">
      <w:pPr>
        <w:pStyle w:val="Prrafodelista"/>
        <w:widowControl/>
        <w:adjustRightInd/>
        <w:spacing w:line="240" w:lineRule="auto"/>
        <w:ind w:left="-142" w:right="-138"/>
        <w:textAlignment w:val="auto"/>
        <w:rPr>
          <w:rFonts w:eastAsia="MS Mincho"/>
          <w:color w:val="000000"/>
          <w:lang w:eastAsia="es-MX"/>
        </w:rPr>
      </w:pPr>
    </w:p>
    <w:p w14:paraId="08181BE4" w14:textId="7B880A7B" w:rsidR="00CF3CED" w:rsidRDefault="005C2D43" w:rsidP="0065760A">
      <w:pPr>
        <w:numPr>
          <w:ilvl w:val="0"/>
          <w:numId w:val="4"/>
        </w:numPr>
        <w:tabs>
          <w:tab w:val="left" w:pos="567"/>
          <w:tab w:val="num" w:pos="1569"/>
          <w:tab w:val="num" w:pos="12305"/>
        </w:tabs>
        <w:spacing w:line="240" w:lineRule="auto"/>
        <w:ind w:left="0" w:firstLine="0"/>
      </w:pPr>
      <w:r w:rsidRPr="00FD508E">
        <w:t xml:space="preserve">La </w:t>
      </w:r>
      <w:r w:rsidRPr="00FD508E">
        <w:rPr>
          <w:b/>
          <w:i/>
        </w:rPr>
        <w:t>Corte</w:t>
      </w:r>
      <w:r w:rsidRPr="00FD508E">
        <w:t xml:space="preserve"> considera que el Estado, además de las investigaciones y procesos penales en curso</w:t>
      </w:r>
      <w:r w:rsidR="00FD508E" w:rsidRPr="00FD508E">
        <w:t>,</w:t>
      </w:r>
      <w:r w:rsidRPr="00FD508E">
        <w:t xml:space="preserve"> de forma inmediata deberá elaborar un plan </w:t>
      </w:r>
      <w:r w:rsidR="00932380" w:rsidRPr="00A209AE">
        <w:t>detallado y orgánico</w:t>
      </w:r>
      <w:r w:rsidR="0065760A" w:rsidRPr="00A77829">
        <w:t xml:space="preserve">, con definición de objetivos y metas concretas y definición de procesos de evaluación </w:t>
      </w:r>
      <w:r w:rsidR="0065760A" w:rsidRPr="00A77829">
        <w:rPr>
          <w:rFonts w:eastAsia="MS Mincho"/>
          <w:color w:val="000000"/>
          <w:lang w:eastAsia="es-MX"/>
        </w:rPr>
        <w:t>periódica</w:t>
      </w:r>
      <w:r w:rsidR="0065754B" w:rsidRPr="00A77829">
        <w:rPr>
          <w:rFonts w:eastAsia="MS Mincho"/>
          <w:color w:val="000000"/>
          <w:lang w:eastAsia="es-MX"/>
        </w:rPr>
        <w:t xml:space="preserve"> </w:t>
      </w:r>
      <w:r w:rsidRPr="00FD508E">
        <w:t xml:space="preserve">para la búsqueda de los miembros de la Aldea </w:t>
      </w:r>
      <w:r w:rsidR="00CF0073">
        <w:t>L</w:t>
      </w:r>
      <w:r w:rsidRPr="00FD508E">
        <w:t xml:space="preserve">os Josefinos </w:t>
      </w:r>
      <w:r w:rsidRPr="0065754B">
        <w:rPr>
          <w:lang w:val="es-ES"/>
        </w:rPr>
        <w:t>desaparecidos</w:t>
      </w:r>
      <w:r w:rsidRPr="00FD508E">
        <w:t xml:space="preserve"> forzadamente, así como para la </w:t>
      </w:r>
      <w:r w:rsidRPr="0065760A">
        <w:rPr>
          <w:rFonts w:eastAsia="MS Mincho"/>
          <w:color w:val="000000"/>
          <w:lang w:eastAsia="es-MX"/>
        </w:rPr>
        <w:t>localización</w:t>
      </w:r>
      <w:r w:rsidRPr="00FD508E">
        <w:t xml:space="preserve">, exhumación e identificación de las personas presuntamente ejecutadas y la determinación de las causas de muerte. </w:t>
      </w:r>
      <w:r w:rsidR="00CF3CED">
        <w:t xml:space="preserve">Estas personas están identificadas en </w:t>
      </w:r>
      <w:r w:rsidR="007F42A8">
        <w:t>los</w:t>
      </w:r>
      <w:r w:rsidR="00CF3CED">
        <w:t xml:space="preserve"> Anexo</w:t>
      </w:r>
      <w:r w:rsidR="007F42A8">
        <w:t>s</w:t>
      </w:r>
      <w:r w:rsidR="00CF3CED">
        <w:t xml:space="preserve"> </w:t>
      </w:r>
      <w:r w:rsidR="007369B0">
        <w:t>I</w:t>
      </w:r>
      <w:r w:rsidR="00CF3CED">
        <w:t xml:space="preserve"> </w:t>
      </w:r>
      <w:r w:rsidR="007F42A8">
        <w:t xml:space="preserve">y </w:t>
      </w:r>
      <w:r w:rsidR="007369B0">
        <w:t>II</w:t>
      </w:r>
      <w:r w:rsidR="007F42A8">
        <w:t xml:space="preserve"> </w:t>
      </w:r>
      <w:r w:rsidR="00CF3CED">
        <w:t xml:space="preserve">de la presente Sentencia. </w:t>
      </w:r>
    </w:p>
    <w:p w14:paraId="3EED906F" w14:textId="77777777" w:rsidR="00CF3CED" w:rsidRDefault="00CF3CED" w:rsidP="00CF3CED">
      <w:pPr>
        <w:pStyle w:val="Prrafodelista"/>
        <w:widowControl/>
        <w:adjustRightInd/>
        <w:spacing w:line="240" w:lineRule="auto"/>
        <w:ind w:left="-142" w:right="-138"/>
        <w:textAlignment w:val="auto"/>
      </w:pPr>
    </w:p>
    <w:p w14:paraId="60C5D1E5" w14:textId="3A2BD740" w:rsidR="005C2D43" w:rsidRPr="00FD508E" w:rsidRDefault="005C2D43" w:rsidP="00F17823">
      <w:pPr>
        <w:numPr>
          <w:ilvl w:val="0"/>
          <w:numId w:val="4"/>
        </w:numPr>
        <w:tabs>
          <w:tab w:val="left" w:pos="567"/>
          <w:tab w:val="num" w:pos="1569"/>
          <w:tab w:val="num" w:pos="12305"/>
        </w:tabs>
        <w:spacing w:line="240" w:lineRule="auto"/>
        <w:ind w:left="0" w:firstLine="0"/>
      </w:pPr>
      <w:r w:rsidRPr="00FD508E">
        <w:t>En dicho plan, el Estado deberá contemplar el uso del máximo de sus recursos humanos, científicos y técnicos adecuados para esos propósitos. Al respecto, el Estado deberá:</w:t>
      </w:r>
      <w:r w:rsidR="00427A52" w:rsidRPr="00FD508E">
        <w:t xml:space="preserve"> </w:t>
      </w:r>
    </w:p>
    <w:p w14:paraId="2012285E" w14:textId="77777777" w:rsidR="005C2D43" w:rsidRPr="00075241" w:rsidRDefault="005C2D43" w:rsidP="005C2D43">
      <w:pPr>
        <w:widowControl/>
        <w:adjustRightInd/>
        <w:spacing w:line="240" w:lineRule="auto"/>
        <w:ind w:right="-138"/>
        <w:textAlignment w:val="auto"/>
      </w:pPr>
    </w:p>
    <w:p w14:paraId="16E2400A" w14:textId="06FFCB73" w:rsidR="005C2D43" w:rsidRPr="00075241" w:rsidRDefault="005C2D43" w:rsidP="00AD73CC">
      <w:pPr>
        <w:pStyle w:val="Prrafodelista"/>
        <w:numPr>
          <w:ilvl w:val="0"/>
          <w:numId w:val="15"/>
        </w:numPr>
        <w:tabs>
          <w:tab w:val="left" w:pos="426"/>
        </w:tabs>
        <w:spacing w:line="240" w:lineRule="auto"/>
        <w:ind w:left="284"/>
        <w:rPr>
          <w:lang w:val="es-PE"/>
        </w:rPr>
      </w:pPr>
      <w:r w:rsidRPr="00075241">
        <w:t xml:space="preserve">presentar al Tribunal, en el plazo de seis meses a partir de la notificación de la presente Sentencia, </w:t>
      </w:r>
      <w:r w:rsidRPr="00075241">
        <w:rPr>
          <w:bCs/>
          <w:iCs/>
          <w:lang w:val="es-PE"/>
        </w:rPr>
        <w:lastRenderedPageBreak/>
        <w:t xml:space="preserve">un cronograma con </w:t>
      </w:r>
      <w:r w:rsidRPr="00075241">
        <w:rPr>
          <w:bCs/>
          <w:iCs/>
        </w:rPr>
        <w:t xml:space="preserve">metas específicas a corto y mediano plazo, incluyendo la previsión de </w:t>
      </w:r>
      <w:r w:rsidRPr="00B74CAA">
        <w:rPr>
          <w:rFonts w:eastAsia="Times"/>
        </w:rPr>
        <w:t>las</w:t>
      </w:r>
      <w:r w:rsidRPr="00075241">
        <w:rPr>
          <w:bCs/>
          <w:iCs/>
        </w:rPr>
        <w:t xml:space="preserve"> gestiones </w:t>
      </w:r>
      <w:r w:rsidRPr="00075241">
        <w:rPr>
          <w:bCs/>
          <w:iCs/>
          <w:lang w:val="es-PE"/>
        </w:rPr>
        <w:t xml:space="preserve">administrativas y presupuestarias necesarias, y la indicación de las autoridades o instancias estatales que intervendrán en la búsqueda, exhumación e identificación de las personas desaparecidas y de las presuntamente ejecutadas, según corresponda, la competencia de cada una de ellas, y qué autoridades o instancias ejercerán la coordinación entre las mismas; </w:t>
      </w:r>
    </w:p>
    <w:p w14:paraId="00BF6B8C" w14:textId="77777777" w:rsidR="005C2D43" w:rsidRPr="00075241" w:rsidRDefault="005C2D43" w:rsidP="005C2D43">
      <w:pPr>
        <w:pStyle w:val="Prrafodelista"/>
        <w:ind w:left="1080"/>
        <w:rPr>
          <w:lang w:val="es-PE"/>
        </w:rPr>
      </w:pPr>
    </w:p>
    <w:p w14:paraId="4A8D77E8" w14:textId="77777777" w:rsidR="005C2D43" w:rsidRPr="00075241" w:rsidRDefault="005C2D43" w:rsidP="00AD73CC">
      <w:pPr>
        <w:pStyle w:val="Prrafodelista"/>
        <w:numPr>
          <w:ilvl w:val="0"/>
          <w:numId w:val="15"/>
        </w:numPr>
        <w:tabs>
          <w:tab w:val="left" w:pos="426"/>
        </w:tabs>
        <w:spacing w:line="240" w:lineRule="auto"/>
        <w:ind w:left="284"/>
        <w:rPr>
          <w:color w:val="000000"/>
          <w:lang w:val="es-PE"/>
        </w:rPr>
      </w:pPr>
      <w:r w:rsidRPr="00075241">
        <w:t xml:space="preserve">emplear y utilizar los estándares técnicos y científicos necesarios, nacionales y/o </w:t>
      </w:r>
      <w:r w:rsidRPr="00B74CAA">
        <w:rPr>
          <w:rFonts w:eastAsia="Times"/>
        </w:rPr>
        <w:t>internacionales</w:t>
      </w:r>
      <w:r w:rsidRPr="00075241">
        <w:t>, en la materia</w:t>
      </w:r>
      <w:r w:rsidRPr="00075241">
        <w:rPr>
          <w:vertAlign w:val="superscript"/>
        </w:rPr>
        <w:footnoteReference w:id="231"/>
      </w:r>
      <w:r w:rsidRPr="00075241">
        <w:t>;</w:t>
      </w:r>
    </w:p>
    <w:p w14:paraId="303DD2E7" w14:textId="77777777" w:rsidR="005C2D43" w:rsidRPr="00075241" w:rsidRDefault="005C2D43" w:rsidP="005C2D43">
      <w:pPr>
        <w:pStyle w:val="Prrafodelista"/>
        <w:ind w:left="1080"/>
        <w:rPr>
          <w:color w:val="000000"/>
          <w:lang w:val="es-PE"/>
        </w:rPr>
      </w:pPr>
    </w:p>
    <w:p w14:paraId="4ED0C222" w14:textId="77777777" w:rsidR="005C2D43" w:rsidRPr="00075241" w:rsidRDefault="005C2D43" w:rsidP="00AD73CC">
      <w:pPr>
        <w:pStyle w:val="Prrafodelista"/>
        <w:numPr>
          <w:ilvl w:val="0"/>
          <w:numId w:val="15"/>
        </w:numPr>
        <w:tabs>
          <w:tab w:val="left" w:pos="426"/>
        </w:tabs>
        <w:spacing w:line="240" w:lineRule="auto"/>
        <w:ind w:left="284"/>
        <w:rPr>
          <w:color w:val="000000"/>
          <w:lang w:val="es-PE"/>
        </w:rPr>
      </w:pPr>
      <w:r w:rsidRPr="00075241">
        <w:rPr>
          <w:color w:val="000000"/>
          <w:lang w:val="es-PE"/>
        </w:rPr>
        <w:t xml:space="preserve">asegurar que los funcionarios estatales y cualquier otra persona que intervenga o apoye en las </w:t>
      </w:r>
      <w:r w:rsidRPr="00B74CAA">
        <w:rPr>
          <w:rFonts w:eastAsia="Times"/>
        </w:rPr>
        <w:t>labores</w:t>
      </w:r>
      <w:r w:rsidRPr="00075241">
        <w:rPr>
          <w:color w:val="000000"/>
          <w:lang w:val="es-PE"/>
        </w:rPr>
        <w:t xml:space="preserve"> de búsqueda, exhumación e identificación, en su caso, </w:t>
      </w:r>
      <w:r w:rsidRPr="00075241">
        <w:rPr>
          <w:rFonts w:cs="TimesNewRomanPSMT"/>
          <w:lang w:bidi="en-US"/>
        </w:rPr>
        <w:t>cuenten con las debidas garantías de seguridad, e iniciar las investigaciones necesarias ante cualquier situación de amenaza o agresión contra tales personas;</w:t>
      </w:r>
    </w:p>
    <w:p w14:paraId="39B46081" w14:textId="77777777" w:rsidR="005C2D43" w:rsidRPr="00075241" w:rsidRDefault="005C2D43" w:rsidP="005C2D43">
      <w:pPr>
        <w:rPr>
          <w:color w:val="000000"/>
          <w:lang w:val="es-PE"/>
        </w:rPr>
      </w:pPr>
    </w:p>
    <w:p w14:paraId="57E6F9A5" w14:textId="77777777" w:rsidR="005C2D43" w:rsidRPr="00075241" w:rsidRDefault="005C2D43" w:rsidP="00AD73CC">
      <w:pPr>
        <w:pStyle w:val="Prrafodelista"/>
        <w:numPr>
          <w:ilvl w:val="0"/>
          <w:numId w:val="15"/>
        </w:numPr>
        <w:tabs>
          <w:tab w:val="left" w:pos="426"/>
        </w:tabs>
        <w:spacing w:line="240" w:lineRule="auto"/>
        <w:ind w:left="284"/>
        <w:rPr>
          <w:color w:val="000000"/>
          <w:lang w:val="es-PE"/>
        </w:rPr>
      </w:pPr>
      <w:r w:rsidRPr="00075241">
        <w:t xml:space="preserve">incorporar de oficio las determinaciones sobre las causas de muerte y lesiones, en su caso, a las </w:t>
      </w:r>
      <w:r w:rsidRPr="00B74CAA">
        <w:rPr>
          <w:rFonts w:eastAsia="Times"/>
        </w:rPr>
        <w:t>investigaciones</w:t>
      </w:r>
      <w:r w:rsidRPr="00075241">
        <w:t xml:space="preserve"> que ya se encuentren en curso o las que se inicien sobre las masacres de este caso, para los efectos pertinentes;</w:t>
      </w:r>
    </w:p>
    <w:p w14:paraId="53042567" w14:textId="77777777" w:rsidR="005C2D43" w:rsidRPr="00075241" w:rsidRDefault="005C2D43" w:rsidP="005C2D43">
      <w:pPr>
        <w:rPr>
          <w:color w:val="000000"/>
          <w:lang w:val="es-PE"/>
        </w:rPr>
      </w:pPr>
    </w:p>
    <w:p w14:paraId="611BC0ED" w14:textId="77777777" w:rsidR="005C2D43" w:rsidRPr="00075241" w:rsidRDefault="005C2D43" w:rsidP="00AD73CC">
      <w:pPr>
        <w:pStyle w:val="Prrafodelista"/>
        <w:numPr>
          <w:ilvl w:val="0"/>
          <w:numId w:val="15"/>
        </w:numPr>
        <w:tabs>
          <w:tab w:val="left" w:pos="426"/>
        </w:tabs>
        <w:spacing w:line="240" w:lineRule="auto"/>
        <w:ind w:left="284"/>
        <w:rPr>
          <w:rFonts w:cs="Verdana"/>
          <w:lang w:bidi="en-US"/>
        </w:rPr>
      </w:pPr>
      <w:r w:rsidRPr="00075241">
        <w:t xml:space="preserve">informar a los representantes de las víctimas, a través de comunicación escrita, sobre el </w:t>
      </w:r>
      <w:r w:rsidRPr="00B74CAA">
        <w:rPr>
          <w:rFonts w:eastAsia="Times"/>
        </w:rPr>
        <w:t>proceso</w:t>
      </w:r>
      <w:r w:rsidRPr="00075241">
        <w:t xml:space="preserve"> de búsqueda, localización, identificación, determinación de las causas de muerte y lesiones previas, de las personas desaparecidas y presuntamente ejecutadas y, en su caso, entregar los restos de dichas personas a sus familiares (</w:t>
      </w:r>
      <w:r w:rsidRPr="00075241">
        <w:rPr>
          <w:i/>
        </w:rPr>
        <w:t>infra</w:t>
      </w:r>
      <w:r w:rsidRPr="00075241">
        <w:t xml:space="preserve"> párr. 270). Las copias de dichas comunicaciones y las </w:t>
      </w:r>
      <w:r w:rsidRPr="00B74CAA">
        <w:rPr>
          <w:rFonts w:eastAsia="Times"/>
        </w:rPr>
        <w:t>respuestas</w:t>
      </w:r>
      <w:r w:rsidRPr="00075241">
        <w:t xml:space="preserve"> de los representantes deberán ser presentadas a la Corte para que sean consideradas dentro de la supervisión del cumplimiento de esta Sentencia</w:t>
      </w:r>
      <w:r w:rsidRPr="00075241">
        <w:rPr>
          <w:rStyle w:val="Refdenotaalpie"/>
        </w:rPr>
        <w:footnoteReference w:id="232"/>
      </w:r>
      <w:r w:rsidRPr="00075241">
        <w:t>.</w:t>
      </w:r>
    </w:p>
    <w:p w14:paraId="00C51C25" w14:textId="77777777" w:rsidR="005C2D43" w:rsidRPr="00075241" w:rsidRDefault="005C2D43" w:rsidP="005C2D43">
      <w:pPr>
        <w:pStyle w:val="Prrafodelista"/>
        <w:widowControl/>
        <w:tabs>
          <w:tab w:val="left" w:pos="0"/>
          <w:tab w:val="left" w:pos="90"/>
        </w:tabs>
        <w:autoSpaceDE w:val="0"/>
        <w:autoSpaceDN w:val="0"/>
        <w:adjustRightInd/>
        <w:spacing w:line="240" w:lineRule="auto"/>
        <w:ind w:left="1080" w:right="-138"/>
        <w:textAlignment w:val="auto"/>
        <w:rPr>
          <w:rFonts w:cs="Verdana"/>
          <w:lang w:bidi="en-US"/>
        </w:rPr>
      </w:pPr>
    </w:p>
    <w:p w14:paraId="24D554F7" w14:textId="067B0CC4" w:rsidR="005C2D43" w:rsidRDefault="005C2D43" w:rsidP="00F17823">
      <w:pPr>
        <w:numPr>
          <w:ilvl w:val="0"/>
          <w:numId w:val="4"/>
        </w:numPr>
        <w:tabs>
          <w:tab w:val="left" w:pos="567"/>
          <w:tab w:val="num" w:pos="1569"/>
          <w:tab w:val="num" w:pos="12305"/>
        </w:tabs>
        <w:spacing w:line="240" w:lineRule="auto"/>
        <w:ind w:left="0" w:firstLine="0"/>
      </w:pPr>
      <w:r w:rsidRPr="00075241">
        <w:t>L</w:t>
      </w:r>
      <w:r w:rsidRPr="00075241">
        <w:rPr>
          <w:rFonts w:cs="Helvetica"/>
          <w:lang w:bidi="en-US"/>
        </w:rPr>
        <w:t xml:space="preserve">os restos </w:t>
      </w:r>
      <w:r w:rsidRPr="00075241">
        <w:t>mortales</w:t>
      </w:r>
      <w:r w:rsidRPr="00075241">
        <w:rPr>
          <w:rFonts w:cs="Helvetica"/>
          <w:lang w:bidi="en-US"/>
        </w:rPr>
        <w:t xml:space="preserve"> de las víctimas del presente caso deben ser entregados a sus familiares, previa comprobación fehaciente de su identidad y filiación, de ser posible, de manera genética, a la mayor brevedad y sin costo alguno</w:t>
      </w:r>
      <w:r w:rsidRPr="00075241">
        <w:t xml:space="preserve"> para los familiares. </w:t>
      </w:r>
      <w:r w:rsidRPr="00075241">
        <w:rPr>
          <w:rFonts w:cs="Helvetica"/>
          <w:lang w:bidi="en-US"/>
        </w:rPr>
        <w:t>Además, el Estado deberá cubrir los gastos fúnebres, de común acuerdo con los familiares de la persona fallecida</w:t>
      </w:r>
      <w:r w:rsidRPr="00075241">
        <w:rPr>
          <w:rStyle w:val="Refdenotaalpie"/>
          <w:rFonts w:cs="Helvetica"/>
          <w:lang w:bidi="en-US"/>
        </w:rPr>
        <w:footnoteReference w:id="233"/>
      </w:r>
      <w:r w:rsidRPr="00075241">
        <w:rPr>
          <w:rFonts w:cs="Helvetica"/>
          <w:lang w:bidi="en-US"/>
        </w:rPr>
        <w:t>, respetando sus creencias</w:t>
      </w:r>
      <w:r w:rsidRPr="00075241">
        <w:rPr>
          <w:rFonts w:cs="Tahoma"/>
          <w:vertAlign w:val="superscript"/>
        </w:rPr>
        <w:footnoteReference w:id="234"/>
      </w:r>
      <w:r w:rsidRPr="00075241">
        <w:rPr>
          <w:rFonts w:cs="Helvetica"/>
          <w:lang w:bidi="en-US"/>
        </w:rPr>
        <w:t>.</w:t>
      </w:r>
      <w:r w:rsidR="00427A52">
        <w:rPr>
          <w:rFonts w:cs="Helvetica"/>
          <w:lang w:bidi="en-US"/>
        </w:rPr>
        <w:t xml:space="preserve"> </w:t>
      </w:r>
      <w:r w:rsidRPr="00075241">
        <w:t>El Estado</w:t>
      </w:r>
      <w:r w:rsidRPr="00075241">
        <w:rPr>
          <w:b/>
        </w:rPr>
        <w:t xml:space="preserve"> </w:t>
      </w:r>
      <w:r w:rsidRPr="00075241">
        <w:t xml:space="preserve">deberá </w:t>
      </w:r>
      <w:r w:rsidRPr="00075241">
        <w:rPr>
          <w:rFonts w:cs="Helvetica"/>
          <w:lang w:bidi="en-US"/>
        </w:rPr>
        <w:t>concluir</w:t>
      </w:r>
      <w:r w:rsidRPr="00075241">
        <w:t xml:space="preserve"> con el total de las exhumaciones en un plazo de cuatro años, contado a partir de la notificación de la presente Sentencia. Si los restos </w:t>
      </w:r>
      <w:r w:rsidRPr="00075241">
        <w:rPr>
          <w:rFonts w:cs="Helvetica"/>
          <w:lang w:bidi="en-US"/>
        </w:rPr>
        <w:t>de alguna víctima</w:t>
      </w:r>
      <w:r w:rsidRPr="00075241">
        <w:t xml:space="preserve"> del presente caso no son reclamados por sus familiares en un plazo de dos años, contado a partir de la fecha en que la localización, individualización e identificación de los mismos se informe a los representantes o directamente a los familiares, el Estado deberá sepultar dichos restos de forma individualizada en un lugar acordado con los representantes, y hacer constar que se trata de restos no reclamados de personas fallecidas con motivo de los hechos del presente caso. El Estado deberá guardar registro de los detalles acerca de la fecha y lugar donde fueron localizados los restos, la manera en que se llevó la identificación de los mismos, su posible forma de muerte y lugar de posterior inhumación</w:t>
      </w:r>
      <w:r w:rsidRPr="00075241">
        <w:rPr>
          <w:rStyle w:val="Refdenotaalpie"/>
        </w:rPr>
        <w:footnoteReference w:id="235"/>
      </w:r>
      <w:r w:rsidRPr="00075241">
        <w:t>.</w:t>
      </w:r>
    </w:p>
    <w:p w14:paraId="3AAA9F50" w14:textId="0C4077DE" w:rsidR="0016328B" w:rsidRPr="00A77829" w:rsidRDefault="0016328B" w:rsidP="0016328B">
      <w:pPr>
        <w:pStyle w:val="Ttulo2"/>
        <w:rPr>
          <w:lang w:val="es-ES"/>
        </w:rPr>
      </w:pPr>
      <w:bookmarkStart w:id="98" w:name="_Toc129857624"/>
      <w:r w:rsidRPr="00A77829">
        <w:rPr>
          <w:lang w:val="es-ES"/>
        </w:rPr>
        <w:lastRenderedPageBreak/>
        <w:t>D. Restitución</w:t>
      </w:r>
      <w:bookmarkEnd w:id="98"/>
      <w:r w:rsidRPr="00A77829">
        <w:rPr>
          <w:lang w:val="es-ES"/>
        </w:rPr>
        <w:t xml:space="preserve"> </w:t>
      </w:r>
    </w:p>
    <w:p w14:paraId="486F1314" w14:textId="4C4293D6" w:rsidR="0016328B" w:rsidRPr="00A77829" w:rsidRDefault="0016328B" w:rsidP="00223E18">
      <w:pPr>
        <w:numPr>
          <w:ilvl w:val="0"/>
          <w:numId w:val="4"/>
        </w:numPr>
        <w:tabs>
          <w:tab w:val="left" w:pos="567"/>
          <w:tab w:val="num" w:pos="1569"/>
          <w:tab w:val="num" w:pos="12305"/>
        </w:tabs>
        <w:spacing w:line="240" w:lineRule="auto"/>
        <w:ind w:left="0" w:firstLine="0"/>
        <w:rPr>
          <w:rStyle w:val="Ttulo1Car"/>
          <w:rFonts w:cs="Times New Roman"/>
          <w:b w:val="0"/>
          <w:bCs w:val="0"/>
          <w:caps w:val="0"/>
          <w:snapToGrid/>
        </w:rPr>
      </w:pPr>
      <w:r w:rsidRPr="00A77829">
        <w:rPr>
          <w:lang w:val="es-ES"/>
        </w:rPr>
        <w:t xml:space="preserve">Los </w:t>
      </w:r>
      <w:r w:rsidRPr="00A77829">
        <w:rPr>
          <w:b/>
          <w:i/>
          <w:lang w:val="es-ES"/>
        </w:rPr>
        <w:t>representantes</w:t>
      </w:r>
      <w:r w:rsidRPr="00A77829">
        <w:rPr>
          <w:lang w:val="es-ES"/>
        </w:rPr>
        <w:t xml:space="preserve"> </w:t>
      </w:r>
      <w:r w:rsidRPr="00223E18">
        <w:t>solicitaron</w:t>
      </w:r>
      <w:r w:rsidRPr="00A77829">
        <w:rPr>
          <w:lang w:val="es-ES"/>
        </w:rPr>
        <w:t xml:space="preserve"> </w:t>
      </w:r>
      <w:r w:rsidRPr="00A77829">
        <w:rPr>
          <w:rFonts w:eastAsia="MS Mincho"/>
          <w:lang w:val="es-ES" w:bidi="en-US"/>
        </w:rPr>
        <w:t>que se ordenara al Estado</w:t>
      </w:r>
      <w:r w:rsidRPr="00A77829">
        <w:rPr>
          <w:rFonts w:eastAsia="Arial"/>
          <w:lang w:val="es-ES"/>
        </w:rPr>
        <w:t xml:space="preserve"> la implementación de garantías de retorno para las personas </w:t>
      </w:r>
      <w:r w:rsidRPr="00A77829">
        <w:rPr>
          <w:lang w:val="es-ES"/>
        </w:rPr>
        <w:t>desplazadas</w:t>
      </w:r>
      <w:r w:rsidRPr="00A77829">
        <w:rPr>
          <w:rFonts w:eastAsia="Arial"/>
          <w:lang w:val="es-ES"/>
        </w:rPr>
        <w:t xml:space="preserve"> forzosamente.</w:t>
      </w:r>
      <w:r w:rsidRPr="00A77829">
        <w:rPr>
          <w:rStyle w:val="Ttulo1Car"/>
          <w:rFonts w:eastAsia="MS Mincho" w:cs="Arial"/>
          <w:b w:val="0"/>
        </w:rPr>
        <w:t xml:space="preserve"> </w:t>
      </w:r>
    </w:p>
    <w:p w14:paraId="4780FE86" w14:textId="77777777" w:rsidR="000A65C2" w:rsidRPr="00A77829" w:rsidRDefault="000A65C2" w:rsidP="00223E18">
      <w:pPr>
        <w:rPr>
          <w:rStyle w:val="Ttulo1Car"/>
          <w:rFonts w:cs="Times New Roman"/>
          <w:b w:val="0"/>
          <w:bCs w:val="0"/>
          <w:caps w:val="0"/>
          <w:snapToGrid/>
        </w:rPr>
      </w:pPr>
    </w:p>
    <w:p w14:paraId="24E342E1" w14:textId="3F152CA9" w:rsidR="000A65C2" w:rsidRPr="00A77829" w:rsidRDefault="00206A21" w:rsidP="00223E18">
      <w:pPr>
        <w:numPr>
          <w:ilvl w:val="0"/>
          <w:numId w:val="4"/>
        </w:numPr>
        <w:tabs>
          <w:tab w:val="left" w:pos="567"/>
          <w:tab w:val="num" w:pos="1569"/>
          <w:tab w:val="num" w:pos="12305"/>
        </w:tabs>
        <w:spacing w:line="240" w:lineRule="auto"/>
        <w:ind w:left="0" w:firstLine="0"/>
        <w:rPr>
          <w:rStyle w:val="Ttulo1Car"/>
          <w:rFonts w:cs="Times New Roman"/>
          <w:b w:val="0"/>
          <w:bCs w:val="0"/>
          <w:caps w:val="0"/>
          <w:snapToGrid/>
        </w:rPr>
      </w:pPr>
      <w:bookmarkStart w:id="99" w:name="_Toc90301762"/>
      <w:r w:rsidRPr="003B6085">
        <w:rPr>
          <w:rStyle w:val="markedcontent"/>
          <w:rFonts w:eastAsia="MS Mincho"/>
          <w:bCs/>
          <w:snapToGrid w:val="0"/>
        </w:rPr>
        <w:t>Con respecto a esta medida</w:t>
      </w:r>
      <w:r w:rsidRPr="00A77829">
        <w:rPr>
          <w:rStyle w:val="Ttulo1Car"/>
          <w:rFonts w:eastAsia="MS Mincho" w:cs="Arial"/>
          <w:b w:val="0"/>
          <w:caps w:val="0"/>
        </w:rPr>
        <w:t>, e</w:t>
      </w:r>
      <w:r w:rsidR="000A65C2" w:rsidRPr="00A77829">
        <w:rPr>
          <w:rStyle w:val="Ttulo1Car"/>
          <w:rFonts w:eastAsia="MS Mincho" w:cs="Arial"/>
          <w:b w:val="0"/>
          <w:caps w:val="0"/>
        </w:rPr>
        <w:t xml:space="preserve">l </w:t>
      </w:r>
      <w:r w:rsidR="000A65C2" w:rsidRPr="00A77829">
        <w:rPr>
          <w:rStyle w:val="Ttulo1Car"/>
          <w:rFonts w:eastAsia="MS Mincho" w:cs="Arial"/>
          <w:i/>
          <w:caps w:val="0"/>
        </w:rPr>
        <w:t>Estado</w:t>
      </w:r>
      <w:r w:rsidR="000A65C2" w:rsidRPr="00A77829">
        <w:rPr>
          <w:rStyle w:val="Ttulo1Car"/>
          <w:rFonts w:eastAsia="MS Mincho" w:cs="Arial"/>
          <w:b w:val="0"/>
          <w:caps w:val="0"/>
        </w:rPr>
        <w:t xml:space="preserve"> </w:t>
      </w:r>
      <w:r w:rsidR="000A65C2" w:rsidRPr="003B6085">
        <w:rPr>
          <w:rStyle w:val="markedcontent"/>
          <w:rFonts w:eastAsia="MS Mincho"/>
          <w:bCs/>
          <w:snapToGrid w:val="0"/>
        </w:rPr>
        <w:t>indicó que</w:t>
      </w:r>
      <w:r w:rsidR="00D85DCE" w:rsidRPr="003B6085">
        <w:rPr>
          <w:rStyle w:val="markedcontent"/>
          <w:rFonts w:eastAsia="MS Mincho"/>
          <w:bCs/>
          <w:snapToGrid w:val="0"/>
        </w:rPr>
        <w:t>,</w:t>
      </w:r>
      <w:r w:rsidR="000A65C2" w:rsidRPr="003B6085">
        <w:rPr>
          <w:rStyle w:val="markedcontent"/>
          <w:rFonts w:eastAsia="MS Mincho"/>
          <w:bCs/>
          <w:snapToGrid w:val="0"/>
        </w:rPr>
        <w:t xml:space="preserve"> durante el desarrollo de la audiencia</w:t>
      </w:r>
      <w:r w:rsidR="00D85DCE" w:rsidRPr="003B6085">
        <w:rPr>
          <w:rStyle w:val="markedcontent"/>
          <w:rFonts w:eastAsia="MS Mincho"/>
          <w:bCs/>
          <w:snapToGrid w:val="0"/>
        </w:rPr>
        <w:t>,</w:t>
      </w:r>
      <w:r w:rsidR="000A65C2" w:rsidRPr="003B6085">
        <w:rPr>
          <w:rStyle w:val="markedcontent"/>
          <w:rFonts w:eastAsia="MS Mincho"/>
          <w:bCs/>
          <w:snapToGrid w:val="0"/>
        </w:rPr>
        <w:t xml:space="preserve"> el señor Francisco Batres</w:t>
      </w:r>
      <w:bookmarkEnd w:id="99"/>
      <w:r w:rsidR="000A65C2" w:rsidRPr="003B6085">
        <w:rPr>
          <w:rStyle w:val="markedcontent"/>
          <w:rFonts w:eastAsia="MS Mincho"/>
          <w:bCs/>
          <w:snapToGrid w:val="0"/>
        </w:rPr>
        <w:t xml:space="preserve"> </w:t>
      </w:r>
      <w:r w:rsidR="000A65C2" w:rsidRPr="003B6085">
        <w:rPr>
          <w:rStyle w:val="markedcontent"/>
          <w:rFonts w:eastAsia="MS Mincho" w:cs="Arial"/>
        </w:rPr>
        <w:t>manifestó</w:t>
      </w:r>
      <w:r w:rsidR="000A65C2" w:rsidRPr="003B6085">
        <w:rPr>
          <w:rStyle w:val="markedcontent"/>
          <w:rFonts w:eastAsia="MS Mincho"/>
          <w:bCs/>
          <w:snapToGrid w:val="0"/>
        </w:rPr>
        <w:t xml:space="preserve"> que el Estado lo ayudó a retornar e incluso le hizo entrega de una porción de tierra a</w:t>
      </w:r>
      <w:r w:rsidRPr="003B6085">
        <w:rPr>
          <w:rStyle w:val="markedcontent"/>
          <w:rFonts w:eastAsia="MS Mincho"/>
          <w:bCs/>
          <w:snapToGrid w:val="0"/>
        </w:rPr>
        <w:t xml:space="preserve"> él y a otros </w:t>
      </w:r>
      <w:r w:rsidRPr="003B6085">
        <w:rPr>
          <w:rStyle w:val="markedcontent"/>
          <w:rFonts w:eastAsia="MS Mincho" w:cs="Arial"/>
        </w:rPr>
        <w:t>comunitarios</w:t>
      </w:r>
      <w:r w:rsidRPr="003B6085">
        <w:rPr>
          <w:rStyle w:val="markedcontent"/>
          <w:rFonts w:eastAsia="MS Mincho"/>
          <w:bCs/>
          <w:snapToGrid w:val="0"/>
        </w:rPr>
        <w:t xml:space="preserve">, razón por la cual </w:t>
      </w:r>
      <w:r w:rsidR="000A65C2" w:rsidRPr="003B6085">
        <w:rPr>
          <w:rStyle w:val="markedcontent"/>
          <w:rFonts w:eastAsia="MS Mincho"/>
          <w:bCs/>
          <w:snapToGrid w:val="0"/>
        </w:rPr>
        <w:t xml:space="preserve">el Estado ya habría cumplido con permitir que los </w:t>
      </w:r>
      <w:r w:rsidRPr="003B6085">
        <w:rPr>
          <w:rStyle w:val="markedcontent"/>
          <w:rFonts w:eastAsia="MS Mincho"/>
          <w:bCs/>
          <w:snapToGrid w:val="0"/>
        </w:rPr>
        <w:t>“</w:t>
      </w:r>
      <w:r w:rsidR="000A65C2" w:rsidRPr="003B6085">
        <w:rPr>
          <w:rStyle w:val="markedcontent"/>
          <w:rFonts w:eastAsia="MS Mincho"/>
          <w:bCs/>
          <w:snapToGrid w:val="0"/>
        </w:rPr>
        <w:t>comunitarios</w:t>
      </w:r>
      <w:r w:rsidRPr="003B6085">
        <w:rPr>
          <w:rStyle w:val="markedcontent"/>
          <w:rFonts w:eastAsia="MS Mincho"/>
          <w:bCs/>
          <w:snapToGrid w:val="0"/>
        </w:rPr>
        <w:t>”</w:t>
      </w:r>
      <w:r w:rsidR="000A65C2" w:rsidRPr="003B6085">
        <w:rPr>
          <w:rStyle w:val="markedcontent"/>
          <w:rFonts w:eastAsia="MS Mincho"/>
          <w:bCs/>
          <w:snapToGrid w:val="0"/>
        </w:rPr>
        <w:t xml:space="preserve"> </w:t>
      </w:r>
      <w:r w:rsidRPr="003B6085">
        <w:rPr>
          <w:rStyle w:val="markedcontent"/>
          <w:rFonts w:eastAsia="MS Mincho"/>
          <w:bCs/>
          <w:snapToGrid w:val="0"/>
        </w:rPr>
        <w:t>pudieran</w:t>
      </w:r>
      <w:r w:rsidR="000A65C2" w:rsidRPr="003B6085">
        <w:rPr>
          <w:rStyle w:val="markedcontent"/>
          <w:rFonts w:eastAsia="MS Mincho"/>
          <w:bCs/>
          <w:snapToGrid w:val="0"/>
        </w:rPr>
        <w:t xml:space="preserve"> regresar a la Aldea.</w:t>
      </w:r>
    </w:p>
    <w:p w14:paraId="13DC90BE" w14:textId="77777777" w:rsidR="0016328B" w:rsidRPr="00A77829" w:rsidRDefault="0016328B" w:rsidP="00223E18">
      <w:pPr>
        <w:rPr>
          <w:rStyle w:val="Ttulo1Car"/>
          <w:rFonts w:cs="Times New Roman"/>
          <w:b w:val="0"/>
          <w:bCs w:val="0"/>
          <w:caps w:val="0"/>
          <w:snapToGrid/>
        </w:rPr>
      </w:pPr>
    </w:p>
    <w:p w14:paraId="2CBB3E14" w14:textId="2D06FF0E" w:rsidR="0016328B" w:rsidRPr="00A77829" w:rsidRDefault="000A65C2" w:rsidP="00223E18">
      <w:pPr>
        <w:numPr>
          <w:ilvl w:val="0"/>
          <w:numId w:val="4"/>
        </w:numPr>
        <w:tabs>
          <w:tab w:val="left" w:pos="567"/>
          <w:tab w:val="num" w:pos="1569"/>
          <w:tab w:val="num" w:pos="12305"/>
        </w:tabs>
        <w:spacing w:line="240" w:lineRule="auto"/>
        <w:ind w:left="0" w:firstLine="0"/>
        <w:rPr>
          <w:color w:val="FF0000"/>
          <w:sz w:val="18"/>
          <w:szCs w:val="18"/>
        </w:rPr>
      </w:pPr>
      <w:r w:rsidRPr="00A77829">
        <w:rPr>
          <w:rStyle w:val="markedcontent"/>
          <w:rFonts w:eastAsia="MS Mincho" w:cs="Arial"/>
        </w:rPr>
        <w:t xml:space="preserve">El </w:t>
      </w:r>
      <w:r w:rsidRPr="00A77829">
        <w:rPr>
          <w:rStyle w:val="markedcontent"/>
          <w:rFonts w:eastAsia="MS Mincho" w:cs="Arial"/>
          <w:b/>
          <w:i/>
        </w:rPr>
        <w:t>Tribunal</w:t>
      </w:r>
      <w:r w:rsidRPr="00A77829">
        <w:rPr>
          <w:rStyle w:val="markedcontent"/>
          <w:rFonts w:eastAsia="MS Mincho" w:cs="Arial"/>
        </w:rPr>
        <w:t xml:space="preserve"> observa que en el presente caso consta acreditado que al menos </w:t>
      </w:r>
      <w:r w:rsidR="00116DE3">
        <w:rPr>
          <w:rStyle w:val="markedcontent"/>
          <w:rFonts w:eastAsia="MS Mincho" w:cs="Arial"/>
        </w:rPr>
        <w:t>49</w:t>
      </w:r>
      <w:r w:rsidRPr="00A77829">
        <w:rPr>
          <w:rStyle w:val="markedcontent"/>
          <w:rFonts w:eastAsia="MS Mincho" w:cs="Arial"/>
        </w:rPr>
        <w:t xml:space="preserve"> personas fueron víctimas de </w:t>
      </w:r>
      <w:r w:rsidRPr="00223E18">
        <w:rPr>
          <w:rStyle w:val="Ttulo1Car"/>
          <w:rFonts w:eastAsia="MS Mincho" w:cs="Arial"/>
          <w:b w:val="0"/>
          <w:caps w:val="0"/>
        </w:rPr>
        <w:t>desplazamiento</w:t>
      </w:r>
      <w:r w:rsidRPr="00A77829">
        <w:rPr>
          <w:rStyle w:val="markedcontent"/>
          <w:rFonts w:eastAsia="MS Mincho" w:cs="Arial"/>
        </w:rPr>
        <w:t xml:space="preserve"> forzado</w:t>
      </w:r>
      <w:r w:rsidR="00223E18">
        <w:rPr>
          <w:rStyle w:val="markedcontent"/>
          <w:rFonts w:eastAsia="MS Mincho" w:cs="Arial"/>
        </w:rPr>
        <w:t xml:space="preserve"> </w:t>
      </w:r>
      <w:r w:rsidR="00206A21" w:rsidRPr="00A77829">
        <w:rPr>
          <w:rStyle w:val="markedcontent"/>
          <w:rFonts w:eastAsia="MS Mincho" w:cs="Arial"/>
        </w:rPr>
        <w:t>a partir de la entrada en vigor de la comp</w:t>
      </w:r>
      <w:r w:rsidR="00A77829">
        <w:rPr>
          <w:rStyle w:val="markedcontent"/>
          <w:rFonts w:eastAsia="MS Mincho" w:cs="Arial"/>
        </w:rPr>
        <w:t>etencia contenciosa de la Corte</w:t>
      </w:r>
      <w:r w:rsidR="00116DE3">
        <w:rPr>
          <w:rStyle w:val="markedcontent"/>
          <w:rFonts w:eastAsia="MS Mincho" w:cs="Arial"/>
        </w:rPr>
        <w:t xml:space="preserve"> (</w:t>
      </w:r>
      <w:r w:rsidR="00116DE3" w:rsidRPr="00116DE3">
        <w:rPr>
          <w:rStyle w:val="markedcontent"/>
          <w:rFonts w:eastAsia="MS Mincho" w:cs="Arial"/>
          <w:i/>
        </w:rPr>
        <w:t>supra</w:t>
      </w:r>
      <w:r w:rsidR="00116DE3">
        <w:rPr>
          <w:rStyle w:val="markedcontent"/>
          <w:rFonts w:eastAsia="MS Mincho" w:cs="Arial"/>
        </w:rPr>
        <w:t xml:space="preserve"> párrs. 80 a 83 y Anexo IV)</w:t>
      </w:r>
      <w:r w:rsidRPr="00A77829">
        <w:rPr>
          <w:rStyle w:val="markedcontent"/>
          <w:rFonts w:eastAsia="MS Mincho" w:cs="Arial"/>
        </w:rPr>
        <w:t xml:space="preserve">. El Estado no ha desplegado alegatos ni prueba específica que acredite que actualmente existen las garantías necesarias para que estas personas puedan retornar a la aldea, si así lo desearan. </w:t>
      </w:r>
      <w:r w:rsidR="0016328B" w:rsidRPr="00A77829">
        <w:rPr>
          <w:rStyle w:val="markedcontent"/>
          <w:rFonts w:eastAsia="MS Mincho" w:cs="Arial"/>
        </w:rPr>
        <w:t xml:space="preserve">A la vista de lo anterior, </w:t>
      </w:r>
      <w:r w:rsidR="006C58BC">
        <w:rPr>
          <w:rStyle w:val="markedcontent"/>
          <w:rFonts w:eastAsia="MS Mincho" w:cs="Arial"/>
        </w:rPr>
        <w:t>la Corte</w:t>
      </w:r>
      <w:r w:rsidR="0016328B" w:rsidRPr="00A77829">
        <w:rPr>
          <w:rStyle w:val="markedcontent"/>
          <w:rFonts w:eastAsia="MS Mincho" w:cs="Arial"/>
        </w:rPr>
        <w:t xml:space="preserve"> requiere al Estado implementar las medidas necesarias para garantizar, en </w:t>
      </w:r>
      <w:r w:rsidR="0016328B" w:rsidRPr="00A77829">
        <w:rPr>
          <w:lang w:val="es-ES"/>
        </w:rPr>
        <w:t>coordinación</w:t>
      </w:r>
      <w:r w:rsidR="0016328B" w:rsidRPr="00A77829">
        <w:rPr>
          <w:rStyle w:val="markedcontent"/>
          <w:rFonts w:eastAsia="MS Mincho" w:cs="Arial"/>
        </w:rPr>
        <w:t xml:space="preserve"> con los representantes del presente </w:t>
      </w:r>
      <w:r w:rsidR="0016328B" w:rsidRPr="00A77829">
        <w:rPr>
          <w:lang w:val="es-ES"/>
        </w:rPr>
        <w:t>caso</w:t>
      </w:r>
      <w:r w:rsidR="0016328B" w:rsidRPr="00A77829">
        <w:rPr>
          <w:rStyle w:val="markedcontent"/>
          <w:rFonts w:eastAsia="MS Mincho" w:cs="Arial"/>
        </w:rPr>
        <w:t>, las condiciones adecuadas para que las personas que permanecen desplazadas puedan retornar a sus comunida</w:t>
      </w:r>
      <w:r w:rsidRPr="00A77829">
        <w:rPr>
          <w:rStyle w:val="markedcontent"/>
          <w:rFonts w:eastAsia="MS Mincho" w:cs="Arial"/>
        </w:rPr>
        <w:t>des de origen, si así lo desean</w:t>
      </w:r>
      <w:r w:rsidR="0016328B" w:rsidRPr="00A77829">
        <w:rPr>
          <w:rStyle w:val="markedcontent"/>
          <w:rFonts w:eastAsia="MS Mincho" w:cs="Arial"/>
        </w:rPr>
        <w:t xml:space="preserve">. </w:t>
      </w:r>
      <w:r w:rsidR="00A77829">
        <w:rPr>
          <w:rStyle w:val="markedcontent"/>
          <w:rFonts w:eastAsia="MS Mincho" w:cs="Arial"/>
        </w:rPr>
        <w:t>E</w:t>
      </w:r>
      <w:r w:rsidR="00B10CA8" w:rsidRPr="00A77829">
        <w:rPr>
          <w:rStyle w:val="markedcontent"/>
          <w:rFonts w:eastAsia="MS Mincho" w:cs="Arial"/>
        </w:rPr>
        <w:t xml:space="preserve">l Estado deberá </w:t>
      </w:r>
      <w:r w:rsidR="00B10CA8" w:rsidRPr="00223E18">
        <w:rPr>
          <w:rFonts w:eastAsia="MS Mincho"/>
          <w:lang w:val="es-ES" w:bidi="en-US"/>
        </w:rPr>
        <w:t>realizar</w:t>
      </w:r>
      <w:r w:rsidR="00B10CA8" w:rsidRPr="00A77829">
        <w:rPr>
          <w:rStyle w:val="markedcontent"/>
          <w:rFonts w:eastAsia="MS Mincho" w:cs="Arial"/>
        </w:rPr>
        <w:t xml:space="preserve"> un informe sobre las medidas adoptadas al respecto en el primer informe que debe remitir de conformidad con el Resolutivo </w:t>
      </w:r>
      <w:r w:rsidR="00A77829">
        <w:rPr>
          <w:rStyle w:val="markedcontent"/>
          <w:rFonts w:eastAsia="MS Mincho" w:cs="Arial"/>
        </w:rPr>
        <w:t>19</w:t>
      </w:r>
      <w:r w:rsidR="00B10CA8" w:rsidRPr="00A77829">
        <w:rPr>
          <w:rStyle w:val="markedcontent"/>
          <w:rFonts w:eastAsia="MS Mincho" w:cs="Arial"/>
        </w:rPr>
        <w:t xml:space="preserve"> de la presente Sentencia</w:t>
      </w:r>
      <w:r w:rsidR="00A77829" w:rsidRPr="00A77829">
        <w:rPr>
          <w:rStyle w:val="markedcontent"/>
          <w:rFonts w:eastAsia="MS Mincho" w:cs="Arial"/>
        </w:rPr>
        <w:t>.</w:t>
      </w:r>
    </w:p>
    <w:p w14:paraId="272950F0" w14:textId="3CE9F390" w:rsidR="005C2D43" w:rsidRPr="00075241" w:rsidRDefault="0016328B" w:rsidP="005C2D43">
      <w:pPr>
        <w:pStyle w:val="Ttulo2"/>
        <w:rPr>
          <w:lang w:val="es-ES"/>
        </w:rPr>
      </w:pPr>
      <w:bookmarkStart w:id="100" w:name="_Toc78477181"/>
      <w:bookmarkStart w:id="101" w:name="_Toc129857625"/>
      <w:r w:rsidRPr="00A77829">
        <w:rPr>
          <w:lang w:val="es-ES"/>
        </w:rPr>
        <w:t>E</w:t>
      </w:r>
      <w:r w:rsidR="005C2D43" w:rsidRPr="00A77829">
        <w:rPr>
          <w:lang w:val="es-ES"/>
        </w:rPr>
        <w:t>. Rehabilitación</w:t>
      </w:r>
      <w:bookmarkEnd w:id="100"/>
      <w:bookmarkEnd w:id="101"/>
      <w:r w:rsidR="005C2D43" w:rsidRPr="00075241">
        <w:rPr>
          <w:lang w:val="es-ES"/>
        </w:rPr>
        <w:t xml:space="preserve"> </w:t>
      </w:r>
    </w:p>
    <w:p w14:paraId="7712D7EB" w14:textId="7671D15E" w:rsidR="005C2D43" w:rsidRPr="00075241" w:rsidRDefault="005C2D43" w:rsidP="00F17823">
      <w:pPr>
        <w:numPr>
          <w:ilvl w:val="0"/>
          <w:numId w:val="4"/>
        </w:numPr>
        <w:tabs>
          <w:tab w:val="left" w:pos="567"/>
          <w:tab w:val="num" w:pos="1569"/>
          <w:tab w:val="num" w:pos="12305"/>
        </w:tabs>
        <w:spacing w:line="240" w:lineRule="auto"/>
        <w:ind w:left="0" w:firstLine="0"/>
        <w:rPr>
          <w:rFonts w:eastAsia="Calibri"/>
          <w:b/>
          <w:i/>
          <w:lang w:val="es-ES"/>
        </w:rPr>
      </w:pPr>
      <w:r w:rsidRPr="00075241">
        <w:rPr>
          <w:lang w:val="es-ES"/>
        </w:rPr>
        <w:t xml:space="preserve">La </w:t>
      </w:r>
      <w:r w:rsidRPr="00075241">
        <w:rPr>
          <w:b/>
          <w:i/>
          <w:lang w:val="es-ES"/>
        </w:rPr>
        <w:t>Comisión</w:t>
      </w:r>
      <w:r w:rsidRPr="00075241">
        <w:rPr>
          <w:lang w:val="es-ES"/>
        </w:rPr>
        <w:t xml:space="preserve"> </w:t>
      </w:r>
      <w:r w:rsidRPr="00075241">
        <w:rPr>
          <w:rFonts w:eastAsia="MS Mincho"/>
          <w:lang w:val="es-ES" w:bidi="en-US"/>
        </w:rPr>
        <w:t xml:space="preserve">solicitó a la Corte que </w:t>
      </w:r>
      <w:r w:rsidRPr="00075241">
        <w:rPr>
          <w:rFonts w:cs="Arial"/>
        </w:rPr>
        <w:t xml:space="preserve">se ordene al Estado la implementación de un programa de rehabilitación, incluyendo atención psicológica y psicosocial adecuada a las personas sobrevivientes y familiares de personas </w:t>
      </w:r>
      <w:r w:rsidRPr="0065754B">
        <w:rPr>
          <w:lang w:val="es-ES"/>
        </w:rPr>
        <w:t>ejecutadas</w:t>
      </w:r>
      <w:r w:rsidRPr="00075241">
        <w:rPr>
          <w:rFonts w:cs="Arial"/>
        </w:rPr>
        <w:t xml:space="preserve"> y desaparecidas.</w:t>
      </w:r>
    </w:p>
    <w:p w14:paraId="28F25AEE" w14:textId="77777777" w:rsidR="005C2D43" w:rsidRPr="00075241" w:rsidRDefault="005C2D43" w:rsidP="005C2D43">
      <w:pPr>
        <w:tabs>
          <w:tab w:val="left" w:pos="567"/>
        </w:tabs>
        <w:spacing w:line="240" w:lineRule="auto"/>
        <w:textAlignment w:val="auto"/>
        <w:rPr>
          <w:rFonts w:eastAsia="MS Mincho"/>
          <w:lang w:val="es-ES" w:bidi="en-US"/>
        </w:rPr>
      </w:pPr>
    </w:p>
    <w:p w14:paraId="749724C4" w14:textId="53EBA3E5" w:rsidR="005C2D43" w:rsidRPr="00075241" w:rsidRDefault="005C2D43" w:rsidP="00F17823">
      <w:pPr>
        <w:numPr>
          <w:ilvl w:val="0"/>
          <w:numId w:val="4"/>
        </w:numPr>
        <w:tabs>
          <w:tab w:val="left" w:pos="567"/>
          <w:tab w:val="num" w:pos="1569"/>
          <w:tab w:val="num" w:pos="12305"/>
        </w:tabs>
        <w:spacing w:line="240" w:lineRule="auto"/>
        <w:ind w:left="0" w:firstLine="0"/>
        <w:rPr>
          <w:rFonts w:eastAsia="MS Mincho"/>
          <w:b/>
          <w:lang w:val="es-ES" w:bidi="en-US"/>
        </w:rPr>
      </w:pPr>
      <w:r w:rsidRPr="00075241">
        <w:rPr>
          <w:rFonts w:eastAsia="MS Mincho"/>
          <w:lang w:val="es-ES" w:bidi="en-US"/>
        </w:rPr>
        <w:t xml:space="preserve">Los </w:t>
      </w:r>
      <w:r w:rsidRPr="00075241">
        <w:rPr>
          <w:rFonts w:eastAsia="MS Mincho"/>
          <w:b/>
          <w:i/>
          <w:lang w:val="es-ES" w:bidi="en-US"/>
        </w:rPr>
        <w:t>representantes</w:t>
      </w:r>
      <w:r w:rsidRPr="00075241">
        <w:rPr>
          <w:rFonts w:eastAsia="MS Mincho"/>
          <w:b/>
          <w:lang w:val="es-ES" w:bidi="en-US"/>
        </w:rPr>
        <w:t xml:space="preserve"> </w:t>
      </w:r>
      <w:r w:rsidRPr="00075241">
        <w:rPr>
          <w:rFonts w:eastAsia="MS Mincho"/>
          <w:lang w:val="es-ES" w:bidi="en-US"/>
        </w:rPr>
        <w:t xml:space="preserve">solicitaron que el Estado </w:t>
      </w:r>
      <w:r w:rsidRPr="00075241">
        <w:rPr>
          <w:rFonts w:eastAsia="Arial" w:cs="Arial"/>
          <w:lang w:val="es-ES"/>
        </w:rPr>
        <w:t xml:space="preserve">brinde gratuitamente atención médica, psicológica y psicosocial para </w:t>
      </w:r>
      <w:r w:rsidRPr="00075241">
        <w:rPr>
          <w:lang w:val="es-ES"/>
        </w:rPr>
        <w:t>las</w:t>
      </w:r>
      <w:r w:rsidRPr="00075241">
        <w:rPr>
          <w:rFonts w:eastAsia="Arial" w:cs="Arial"/>
          <w:lang w:val="es-ES"/>
        </w:rPr>
        <w:t xml:space="preserve"> </w:t>
      </w:r>
      <w:r w:rsidRPr="0065754B">
        <w:rPr>
          <w:lang w:val="es-ES"/>
        </w:rPr>
        <w:t>víctimas</w:t>
      </w:r>
      <w:r w:rsidRPr="00075241">
        <w:rPr>
          <w:rFonts w:eastAsia="Arial" w:cs="Arial"/>
          <w:lang w:val="es-ES"/>
        </w:rPr>
        <w:t xml:space="preserve"> y familiares, incluida la provisión gratuita de los medicamentos que eventualmente se requieran. </w:t>
      </w:r>
    </w:p>
    <w:p w14:paraId="656A57E8" w14:textId="77777777" w:rsidR="005C2D43" w:rsidRPr="00075241" w:rsidRDefault="005C2D43" w:rsidP="005C2D43">
      <w:pPr>
        <w:tabs>
          <w:tab w:val="left" w:pos="567"/>
        </w:tabs>
        <w:spacing w:line="240" w:lineRule="auto"/>
        <w:textAlignment w:val="auto"/>
        <w:rPr>
          <w:rFonts w:eastAsia="MS Mincho"/>
          <w:b/>
          <w:lang w:val="es-ES" w:bidi="en-US"/>
        </w:rPr>
      </w:pPr>
    </w:p>
    <w:p w14:paraId="3BBB3DEB" w14:textId="2AFDEDA8" w:rsidR="005C2D43" w:rsidRPr="00075241" w:rsidRDefault="005C2D43" w:rsidP="00F17823">
      <w:pPr>
        <w:numPr>
          <w:ilvl w:val="0"/>
          <w:numId w:val="4"/>
        </w:numPr>
        <w:tabs>
          <w:tab w:val="left" w:pos="567"/>
          <w:tab w:val="num" w:pos="1569"/>
          <w:tab w:val="num" w:pos="12305"/>
        </w:tabs>
        <w:spacing w:line="240" w:lineRule="auto"/>
        <w:ind w:left="0" w:firstLine="0"/>
        <w:rPr>
          <w:rFonts w:eastAsia="MS Mincho"/>
          <w:b/>
          <w:lang w:val="es-ES" w:bidi="en-US"/>
        </w:rPr>
      </w:pPr>
      <w:r w:rsidRPr="00075241">
        <w:rPr>
          <w:rFonts w:eastAsia="MS Mincho"/>
          <w:lang w:val="es-ES" w:bidi="en-US"/>
        </w:rPr>
        <w:t>Al respecto, el</w:t>
      </w:r>
      <w:r w:rsidRPr="00075241">
        <w:rPr>
          <w:rFonts w:eastAsia="MS Mincho"/>
          <w:b/>
          <w:lang w:val="es-ES" w:bidi="en-US"/>
        </w:rPr>
        <w:t xml:space="preserve"> </w:t>
      </w:r>
      <w:r w:rsidRPr="00075241">
        <w:rPr>
          <w:rFonts w:eastAsia="MS Mincho"/>
          <w:b/>
          <w:i/>
          <w:lang w:val="es-ES" w:bidi="en-US"/>
        </w:rPr>
        <w:t>Estado</w:t>
      </w:r>
      <w:r w:rsidRPr="00075241">
        <w:rPr>
          <w:rFonts w:eastAsia="MS Mincho"/>
          <w:b/>
          <w:lang w:val="es-ES" w:bidi="en-US"/>
        </w:rPr>
        <w:t xml:space="preserve"> </w:t>
      </w:r>
      <w:r w:rsidRPr="00075241">
        <w:rPr>
          <w:rFonts w:eastAsia="MS Mincho"/>
          <w:lang w:val="es-ES" w:bidi="en-US"/>
        </w:rPr>
        <w:t xml:space="preserve">alegó en su escrito de alegatos finales que el Ministerio de Salud Pública y Asistencia Social por medio de un puesto de salud que se encuentra ubicado en la Aldea Los Josefinos se presta los </w:t>
      </w:r>
      <w:r w:rsidRPr="0065754B">
        <w:rPr>
          <w:lang w:val="es-ES"/>
        </w:rPr>
        <w:t>siguientes</w:t>
      </w:r>
      <w:r w:rsidRPr="00075241">
        <w:rPr>
          <w:rFonts w:eastAsia="MS Mincho"/>
          <w:lang w:val="es-ES" w:bidi="en-US"/>
        </w:rPr>
        <w:t xml:space="preserve"> servicios de atención: consulta médica, control el embarazo y puerperio, control al neonato, evaluación nutricional y planificación familiar, entre otros. Respecto a atención psicológic</w:t>
      </w:r>
      <w:r w:rsidR="008B6A3C">
        <w:rPr>
          <w:rFonts w:eastAsia="MS Mincho"/>
          <w:lang w:val="es-ES" w:bidi="en-US"/>
        </w:rPr>
        <w:t>a, indicó que se cuenta con un p</w:t>
      </w:r>
      <w:r w:rsidRPr="00075241">
        <w:rPr>
          <w:rFonts w:eastAsia="MS Mincho"/>
          <w:lang w:val="es-ES" w:bidi="en-US"/>
        </w:rPr>
        <w:t xml:space="preserve">sicólogo de distrito ubicado en el Centro de Salud de las Cruces, el cual brinda atención </w:t>
      </w:r>
      <w:r w:rsidRPr="00B90DC2">
        <w:rPr>
          <w:rFonts w:eastAsia="MS Mincho"/>
          <w:lang w:val="es-ES" w:bidi="en-US"/>
        </w:rPr>
        <w:t xml:space="preserve">psicológica </w:t>
      </w:r>
      <w:r w:rsidR="009A613F" w:rsidRPr="00805D44">
        <w:rPr>
          <w:rFonts w:eastAsia="MS Mincho"/>
          <w:lang w:val="es-ES" w:bidi="en-US"/>
        </w:rPr>
        <w:t>y</w:t>
      </w:r>
      <w:r w:rsidR="009A613F">
        <w:rPr>
          <w:rFonts w:eastAsia="MS Mincho"/>
          <w:lang w:val="es-ES" w:bidi="en-US"/>
        </w:rPr>
        <w:t xml:space="preserve"> </w:t>
      </w:r>
      <w:r w:rsidRPr="00075241">
        <w:rPr>
          <w:rFonts w:eastAsia="MS Mincho"/>
          <w:lang w:val="es-ES" w:bidi="en-US"/>
        </w:rPr>
        <w:t>acompañamiento psicosocial ante audiencias, visitas domiciliares y charlas a grupos de sobrevivientes, por lo que los comunitarios de los Josefinos pueden acudir a cualquiera de estos centros para recibir la atención médica y psicológica que deseen. Asimismo,</w:t>
      </w:r>
      <w:r w:rsidR="002621AC">
        <w:rPr>
          <w:rFonts w:eastAsia="MS Mincho"/>
          <w:lang w:val="es-ES" w:bidi="en-US"/>
        </w:rPr>
        <w:t xml:space="preserve"> indicó que</w:t>
      </w:r>
      <w:r w:rsidRPr="00075241">
        <w:rPr>
          <w:rFonts w:eastAsia="MS Mincho"/>
          <w:lang w:val="es-ES" w:bidi="en-US"/>
        </w:rPr>
        <w:t xml:space="preserve"> las víctimas que no residen en la Aldea pueden acudir al Ministerio antes mencionado para obtener el servicio que necesiten.</w:t>
      </w:r>
      <w:r w:rsidRPr="00075241">
        <w:rPr>
          <w:rFonts w:eastAsia="MS Mincho"/>
          <w:b/>
          <w:lang w:val="es-ES" w:bidi="en-US"/>
        </w:rPr>
        <w:t xml:space="preserve"> </w:t>
      </w:r>
    </w:p>
    <w:p w14:paraId="194323A9" w14:textId="0D5E643D" w:rsidR="005C2D43" w:rsidRDefault="005C2D43" w:rsidP="005C2D43">
      <w:pPr>
        <w:widowControl/>
        <w:adjustRightInd/>
        <w:spacing w:line="240" w:lineRule="auto"/>
        <w:ind w:right="-138"/>
        <w:textAlignment w:val="auto"/>
        <w:rPr>
          <w:rFonts w:eastAsia="MS Mincho"/>
          <w:b/>
          <w:lang w:val="es-ES" w:bidi="en-US"/>
        </w:rPr>
      </w:pPr>
    </w:p>
    <w:p w14:paraId="0B7F9251" w14:textId="719B07DA" w:rsidR="00F172BB" w:rsidRPr="00075241" w:rsidRDefault="005C2D43" w:rsidP="00F17823">
      <w:pPr>
        <w:numPr>
          <w:ilvl w:val="0"/>
          <w:numId w:val="4"/>
        </w:numPr>
        <w:tabs>
          <w:tab w:val="left" w:pos="567"/>
          <w:tab w:val="num" w:pos="1569"/>
          <w:tab w:val="num" w:pos="12305"/>
        </w:tabs>
        <w:spacing w:line="240" w:lineRule="auto"/>
        <w:ind w:left="0" w:firstLine="0"/>
        <w:rPr>
          <w:lang w:val="es-ES"/>
        </w:rPr>
      </w:pPr>
      <w:r w:rsidRPr="00075241">
        <w:rPr>
          <w:rFonts w:eastAsia="MS Mincho"/>
          <w:lang w:val="es-ES" w:bidi="en-US"/>
        </w:rPr>
        <w:t>En vista de la naturaleza de las violaciones a la Convención Americana declaradas en la presente sentencia, la</w:t>
      </w:r>
      <w:r w:rsidRPr="00075241">
        <w:rPr>
          <w:rFonts w:eastAsia="MS Mincho"/>
          <w:b/>
          <w:lang w:val="es-ES" w:bidi="en-US"/>
        </w:rPr>
        <w:t xml:space="preserve"> </w:t>
      </w:r>
      <w:r w:rsidRPr="00075241">
        <w:rPr>
          <w:rFonts w:eastAsia="MS Mincho"/>
          <w:b/>
          <w:i/>
          <w:lang w:val="es-ES" w:bidi="en-US"/>
        </w:rPr>
        <w:t>Corte</w:t>
      </w:r>
      <w:r w:rsidRPr="00075241">
        <w:rPr>
          <w:rFonts w:eastAsia="MS Mincho"/>
          <w:b/>
          <w:lang w:val="es-ES" w:bidi="en-US"/>
        </w:rPr>
        <w:t xml:space="preserve"> </w:t>
      </w:r>
      <w:r w:rsidRPr="0065754B">
        <w:rPr>
          <w:lang w:val="es-ES"/>
        </w:rPr>
        <w:t>considera</w:t>
      </w:r>
      <w:r w:rsidR="00F172BB">
        <w:rPr>
          <w:lang w:val="es-CO"/>
        </w:rPr>
        <w:t xml:space="preserve"> que el Estado debe implementar </w:t>
      </w:r>
      <w:r w:rsidR="00F172BB" w:rsidRPr="00F172BB">
        <w:rPr>
          <w:rFonts w:cs="Arial"/>
        </w:rPr>
        <w:t xml:space="preserve">una medida de fortalecimiento del centro de salud </w:t>
      </w:r>
      <w:r w:rsidR="00F172BB" w:rsidRPr="00F172BB">
        <w:rPr>
          <w:rFonts w:eastAsia="MS Mincho"/>
          <w:iCs/>
          <w:lang w:val="es-ES" w:bidi="en-US"/>
        </w:rPr>
        <w:t>ubicado</w:t>
      </w:r>
      <w:r w:rsidR="00F172BB" w:rsidRPr="00F172BB">
        <w:rPr>
          <w:rFonts w:cs="Arial"/>
        </w:rPr>
        <w:t xml:space="preserve"> en la Aldea </w:t>
      </w:r>
      <w:r w:rsidR="00FD212B">
        <w:rPr>
          <w:rFonts w:cs="Arial"/>
        </w:rPr>
        <w:t>L</w:t>
      </w:r>
      <w:r w:rsidR="00F172BB" w:rsidRPr="00F172BB">
        <w:rPr>
          <w:rFonts w:cs="Arial"/>
        </w:rPr>
        <w:t>os Josefinos mediante la dotación de recursos humanos permanentes y calificados en materia de atención a la salud física, psicológica y odontológica, medicamentos y ambulancias equipadas</w:t>
      </w:r>
      <w:r w:rsidR="00F172BB">
        <w:rPr>
          <w:rStyle w:val="Refdenotaalpie"/>
          <w:rFonts w:cs="Arial"/>
        </w:rPr>
        <w:footnoteReference w:id="236"/>
      </w:r>
      <w:r w:rsidR="00F172BB">
        <w:rPr>
          <w:rFonts w:cs="Arial"/>
        </w:rPr>
        <w:t>.</w:t>
      </w:r>
      <w:r w:rsidR="00023BB5" w:rsidRPr="00023BB5">
        <w:rPr>
          <w:lang w:val="es-ES"/>
        </w:rPr>
        <w:t xml:space="preserve"> </w:t>
      </w:r>
      <w:r w:rsidR="00023BB5" w:rsidRPr="00B50316">
        <w:rPr>
          <w:lang w:val="es-ES"/>
        </w:rPr>
        <w:t xml:space="preserve">Para la </w:t>
      </w:r>
      <w:r w:rsidR="00023BB5">
        <w:rPr>
          <w:lang w:val="es-ES"/>
        </w:rPr>
        <w:t>implementación de las correspondientes acciones de fortalecimiento</w:t>
      </w:r>
      <w:r w:rsidR="00023BB5" w:rsidRPr="00B50316">
        <w:rPr>
          <w:lang w:val="es-ES"/>
        </w:rPr>
        <w:t xml:space="preserve">, el Estado cuenta con el plazo de un año, contando a partir de la notificación de </w:t>
      </w:r>
      <w:r w:rsidR="00023BB5" w:rsidRPr="00B50316">
        <w:rPr>
          <w:lang w:val="es-ES"/>
        </w:rPr>
        <w:lastRenderedPageBreak/>
        <w:t>la presente Sentencia.</w:t>
      </w:r>
    </w:p>
    <w:p w14:paraId="734554B7" w14:textId="455128FF" w:rsidR="005C2D43" w:rsidRPr="00075241" w:rsidRDefault="0016328B" w:rsidP="005C2D43">
      <w:pPr>
        <w:pStyle w:val="Ttulo2"/>
        <w:rPr>
          <w:lang w:val="es-ES"/>
        </w:rPr>
      </w:pPr>
      <w:bookmarkStart w:id="102" w:name="_Toc78477182"/>
      <w:bookmarkStart w:id="103" w:name="_Toc129857626"/>
      <w:bookmarkStart w:id="104" w:name="_Toc15933773"/>
      <w:bookmarkStart w:id="105" w:name="_Toc33017898"/>
      <w:r>
        <w:rPr>
          <w:lang w:val="es-ES"/>
        </w:rPr>
        <w:t>F</w:t>
      </w:r>
      <w:r w:rsidR="005C2D43" w:rsidRPr="00075241">
        <w:rPr>
          <w:lang w:val="es-ES"/>
        </w:rPr>
        <w:t>. Medidas de satisfacción</w:t>
      </w:r>
      <w:bookmarkEnd w:id="102"/>
      <w:bookmarkEnd w:id="103"/>
      <w:r w:rsidR="005C2D43" w:rsidRPr="00075241">
        <w:rPr>
          <w:lang w:val="es-ES"/>
        </w:rPr>
        <w:t xml:space="preserve"> </w:t>
      </w:r>
      <w:bookmarkEnd w:id="104"/>
      <w:bookmarkEnd w:id="105"/>
    </w:p>
    <w:p w14:paraId="45CFD64F" w14:textId="77777777" w:rsidR="005C2D43" w:rsidRPr="00075241" w:rsidRDefault="005C2D43" w:rsidP="00F17823">
      <w:pPr>
        <w:numPr>
          <w:ilvl w:val="0"/>
          <w:numId w:val="4"/>
        </w:numPr>
        <w:tabs>
          <w:tab w:val="left" w:pos="567"/>
          <w:tab w:val="num" w:pos="1569"/>
          <w:tab w:val="num" w:pos="12305"/>
        </w:tabs>
        <w:spacing w:line="240" w:lineRule="auto"/>
        <w:ind w:left="0" w:firstLine="0"/>
        <w:rPr>
          <w:rFonts w:eastAsia="MS Mincho"/>
          <w:iCs/>
          <w:lang w:val="es-ES" w:bidi="en-US"/>
        </w:rPr>
      </w:pPr>
      <w:r w:rsidRPr="00075241">
        <w:rPr>
          <w:rFonts w:eastAsia="MS Mincho"/>
          <w:iCs/>
          <w:lang w:val="es-ES" w:bidi="en-US"/>
        </w:rPr>
        <w:t xml:space="preserve">La </w:t>
      </w:r>
      <w:r w:rsidRPr="00075241">
        <w:rPr>
          <w:rFonts w:eastAsia="MS Mincho"/>
          <w:b/>
          <w:bCs/>
          <w:i/>
          <w:lang w:val="es-ES" w:bidi="en-US"/>
        </w:rPr>
        <w:t>Comisión</w:t>
      </w:r>
      <w:r w:rsidRPr="00075241">
        <w:rPr>
          <w:rFonts w:eastAsia="MS Mincho"/>
          <w:iCs/>
          <w:lang w:val="es-ES" w:bidi="en-US"/>
        </w:rPr>
        <w:t xml:space="preserve"> </w:t>
      </w:r>
      <w:r w:rsidRPr="00075241">
        <w:rPr>
          <w:rFonts w:eastAsia="MS Mincho"/>
          <w:lang w:val="es-ES" w:bidi="en-US"/>
        </w:rPr>
        <w:t>solicitó</w:t>
      </w:r>
      <w:r w:rsidRPr="00075241">
        <w:rPr>
          <w:rFonts w:eastAsia="MS Mincho"/>
          <w:iCs/>
          <w:lang w:val="es-ES" w:bidi="en-US"/>
        </w:rPr>
        <w:t xml:space="preserve">, de manera general, que se adopten las medidas de satisfacción necesarias para reparar </w:t>
      </w:r>
      <w:r w:rsidRPr="00A77829">
        <w:rPr>
          <w:lang w:val="es-ES"/>
        </w:rPr>
        <w:t>integralmente</w:t>
      </w:r>
      <w:r w:rsidRPr="00075241">
        <w:rPr>
          <w:rFonts w:eastAsia="MS Mincho"/>
          <w:iCs/>
          <w:lang w:val="es-ES" w:bidi="en-US"/>
        </w:rPr>
        <w:t xml:space="preserve"> las violaciones de derechos humanos declaradas. </w:t>
      </w:r>
    </w:p>
    <w:p w14:paraId="515D68D8" w14:textId="77777777" w:rsidR="005C2D43" w:rsidRPr="00075241" w:rsidRDefault="005C2D43" w:rsidP="005C2D43">
      <w:pPr>
        <w:tabs>
          <w:tab w:val="left" w:pos="567"/>
        </w:tabs>
        <w:spacing w:line="240" w:lineRule="auto"/>
        <w:textAlignment w:val="auto"/>
        <w:rPr>
          <w:rFonts w:eastAsia="MS Mincho"/>
          <w:iCs/>
          <w:lang w:val="es-ES" w:bidi="en-US"/>
        </w:rPr>
      </w:pPr>
    </w:p>
    <w:p w14:paraId="078BFFA3" w14:textId="305DB1D0" w:rsidR="005C2D43" w:rsidRPr="00473E8E" w:rsidRDefault="005C2D43" w:rsidP="00F17823">
      <w:pPr>
        <w:numPr>
          <w:ilvl w:val="0"/>
          <w:numId w:val="4"/>
        </w:numPr>
        <w:tabs>
          <w:tab w:val="left" w:pos="567"/>
          <w:tab w:val="num" w:pos="1569"/>
          <w:tab w:val="num" w:pos="12305"/>
        </w:tabs>
        <w:spacing w:line="240" w:lineRule="auto"/>
        <w:ind w:left="0" w:firstLine="0"/>
        <w:rPr>
          <w:rFonts w:eastAsia="MS Mincho"/>
          <w:i/>
          <w:lang w:val="es-ES" w:bidi="en-US"/>
        </w:rPr>
      </w:pPr>
      <w:r w:rsidRPr="00473E8E">
        <w:rPr>
          <w:rFonts w:eastAsia="MS Mincho"/>
          <w:lang w:val="es-ES" w:bidi="en-US"/>
        </w:rPr>
        <w:t xml:space="preserve">Los </w:t>
      </w:r>
      <w:r w:rsidRPr="00473E8E">
        <w:rPr>
          <w:rFonts w:eastAsia="MS Mincho"/>
          <w:b/>
          <w:i/>
          <w:lang w:val="es-ES" w:bidi="en-US"/>
        </w:rPr>
        <w:t>representantes</w:t>
      </w:r>
      <w:r w:rsidRPr="00473E8E">
        <w:rPr>
          <w:rFonts w:eastAsia="MS Mincho"/>
          <w:lang w:val="es-ES" w:bidi="en-US"/>
        </w:rPr>
        <w:t xml:space="preserve"> solicitaron que se ordene al Estado </w:t>
      </w:r>
      <w:r w:rsidRPr="00473E8E">
        <w:rPr>
          <w:rFonts w:eastAsia="Arial" w:cs="Arial"/>
          <w:lang w:val="es-ES"/>
        </w:rPr>
        <w:t xml:space="preserve">la construcción de un monumento memorial de la </w:t>
      </w:r>
      <w:r w:rsidRPr="00473E8E">
        <w:rPr>
          <w:rFonts w:eastAsia="MS Mincho"/>
          <w:lang w:val="es-ES" w:bidi="en-US"/>
        </w:rPr>
        <w:t>masacre</w:t>
      </w:r>
      <w:r w:rsidRPr="00473E8E">
        <w:rPr>
          <w:rFonts w:eastAsia="Arial" w:cs="Arial"/>
          <w:lang w:val="es-ES"/>
        </w:rPr>
        <w:t xml:space="preserve"> en Los Josefinos. </w:t>
      </w:r>
      <w:r w:rsidR="0036725D">
        <w:rPr>
          <w:rFonts w:eastAsia="Arial" w:cs="Arial"/>
          <w:lang w:val="es-ES"/>
        </w:rPr>
        <w:t>Añadieron que, d</w:t>
      </w:r>
      <w:r w:rsidR="00473E8E" w:rsidRPr="00473E8E">
        <w:rPr>
          <w:rFonts w:eastAsia="Arial" w:cs="Arial"/>
          <w:lang w:val="es-ES"/>
        </w:rPr>
        <w:t xml:space="preserve">ebido a que el monumento construido por las víctimas se encontraba totalmente dañado, en el addendum al Acuerdo de Solución Amistosa de 2007, el Estado </w:t>
      </w:r>
      <w:r w:rsidR="00473E8E" w:rsidRPr="00A77829">
        <w:rPr>
          <w:lang w:val="es-ES"/>
        </w:rPr>
        <w:t>guatemalteco</w:t>
      </w:r>
      <w:r w:rsidR="00473E8E" w:rsidRPr="00473E8E">
        <w:rPr>
          <w:rFonts w:eastAsia="Arial" w:cs="Arial"/>
          <w:lang w:val="es-ES"/>
        </w:rPr>
        <w:t xml:space="preserve"> se comprometió a levantar un nuevo monumento en el mismo sitio, así como la respectiva instalación de la placa. Indicaron que, no </w:t>
      </w:r>
      <w:r w:rsidR="00C018E3" w:rsidRPr="00473E8E">
        <w:rPr>
          <w:rFonts w:eastAsia="Arial" w:cs="Arial"/>
          <w:lang w:val="es-ES"/>
        </w:rPr>
        <w:t>obstante</w:t>
      </w:r>
      <w:r w:rsidR="00473E8E" w:rsidRPr="00473E8E">
        <w:rPr>
          <w:rFonts w:eastAsia="Arial" w:cs="Arial"/>
          <w:lang w:val="es-ES"/>
        </w:rPr>
        <w:t>, aun cuando existía un diseño consensuado con las víctimas y pese a haber iniciado las obras de construcción, el monumento nunca fue terminado</w:t>
      </w:r>
      <w:r w:rsidR="00473E8E">
        <w:rPr>
          <w:rFonts w:eastAsia="Arial" w:cs="Arial"/>
          <w:lang w:val="es-ES"/>
        </w:rPr>
        <w:t xml:space="preserve">. </w:t>
      </w:r>
    </w:p>
    <w:p w14:paraId="20DAC98A" w14:textId="77777777" w:rsidR="005C2D43" w:rsidRPr="00075241" w:rsidRDefault="005C2D43" w:rsidP="005C2D43">
      <w:pPr>
        <w:pStyle w:val="Prrafodelista"/>
        <w:widowControl/>
        <w:adjustRightInd/>
        <w:spacing w:line="240" w:lineRule="auto"/>
        <w:ind w:left="-142" w:right="-138"/>
        <w:textAlignment w:val="auto"/>
        <w:rPr>
          <w:rFonts w:eastAsia="MS Mincho"/>
          <w:i/>
          <w:lang w:val="es-ES" w:bidi="en-US"/>
        </w:rPr>
      </w:pPr>
    </w:p>
    <w:p w14:paraId="047264E4" w14:textId="0F5CB009" w:rsidR="005C2D43" w:rsidRPr="00B90DC2" w:rsidRDefault="005C2D43" w:rsidP="00F17823">
      <w:pPr>
        <w:numPr>
          <w:ilvl w:val="0"/>
          <w:numId w:val="4"/>
        </w:numPr>
        <w:tabs>
          <w:tab w:val="left" w:pos="567"/>
          <w:tab w:val="num" w:pos="1569"/>
          <w:tab w:val="num" w:pos="12305"/>
        </w:tabs>
        <w:spacing w:line="240" w:lineRule="auto"/>
        <w:ind w:left="0" w:firstLine="0"/>
        <w:rPr>
          <w:rFonts w:eastAsia="MS Mincho"/>
          <w:b/>
          <w:lang w:val="es-ES" w:bidi="en-US"/>
        </w:rPr>
      </w:pPr>
      <w:r w:rsidRPr="00B90DC2">
        <w:rPr>
          <w:lang w:val="es-ES"/>
        </w:rPr>
        <w:t xml:space="preserve">El </w:t>
      </w:r>
      <w:r w:rsidRPr="00B90DC2">
        <w:rPr>
          <w:b/>
          <w:i/>
          <w:lang w:val="es-ES"/>
        </w:rPr>
        <w:t xml:space="preserve">Estado </w:t>
      </w:r>
      <w:r w:rsidRPr="00B90DC2">
        <w:rPr>
          <w:lang w:val="es-ES"/>
        </w:rPr>
        <w:t>consideró que ya había cumplido con la medida de satisfacción en tanto ya i) había realizado un acto público de disculpas; ii) se había procedido a la restauración del monumento donde se construyó la fosa común, y iii) se colocó una placa conmemorativa por los referidos hechos de la masacre</w:t>
      </w:r>
      <w:r w:rsidR="005E022A" w:rsidRPr="00B90DC2">
        <w:rPr>
          <w:lang w:val="es-ES"/>
        </w:rPr>
        <w:t xml:space="preserve">. </w:t>
      </w:r>
      <w:r w:rsidRPr="00B90DC2">
        <w:rPr>
          <w:lang w:val="es-ES"/>
        </w:rPr>
        <w:t xml:space="preserve">Sobre la construcción de un monumento memorial de la masacre en Los Josefinos, destacó que la propia Comisión en su Informe de Fondo reconoció </w:t>
      </w:r>
      <w:r w:rsidRPr="00B90DC2">
        <w:rPr>
          <w:rFonts w:eastAsia="MS Mincho"/>
          <w:lang w:val="es-ES" w:bidi="en-US"/>
        </w:rPr>
        <w:t>que el Estado ya cumplió con la construcción de dicho monumento, por lo que una vez más la presente medida</w:t>
      </w:r>
      <w:r w:rsidR="009A613F" w:rsidRPr="00B90DC2">
        <w:rPr>
          <w:rFonts w:eastAsia="MS Mincho"/>
          <w:lang w:val="es-ES" w:bidi="en-US"/>
        </w:rPr>
        <w:t xml:space="preserve"> </w:t>
      </w:r>
      <w:r w:rsidR="009A613F" w:rsidRPr="00805D44">
        <w:rPr>
          <w:rFonts w:eastAsia="MS Mincho"/>
          <w:lang w:val="es-ES" w:bidi="en-US"/>
        </w:rPr>
        <w:t>de</w:t>
      </w:r>
      <w:r w:rsidRPr="00B90DC2">
        <w:rPr>
          <w:rFonts w:eastAsia="MS Mincho"/>
          <w:lang w:val="es-ES" w:bidi="en-US"/>
        </w:rPr>
        <w:t xml:space="preserve"> reparación resulta innecesaria. </w:t>
      </w:r>
    </w:p>
    <w:p w14:paraId="33952352" w14:textId="77777777" w:rsidR="005C2D43" w:rsidRPr="00075241" w:rsidRDefault="005C2D43" w:rsidP="005C2D43">
      <w:pPr>
        <w:tabs>
          <w:tab w:val="left" w:pos="567"/>
        </w:tabs>
        <w:spacing w:line="240" w:lineRule="auto"/>
        <w:textAlignment w:val="auto"/>
        <w:rPr>
          <w:rFonts w:eastAsia="MS Mincho"/>
          <w:lang w:bidi="en-US"/>
        </w:rPr>
      </w:pPr>
    </w:p>
    <w:p w14:paraId="7B78C5DF" w14:textId="33BC7CA1" w:rsidR="005C2D43" w:rsidRPr="00075241" w:rsidRDefault="005C2D43" w:rsidP="00F17823">
      <w:pPr>
        <w:numPr>
          <w:ilvl w:val="0"/>
          <w:numId w:val="4"/>
        </w:numPr>
        <w:tabs>
          <w:tab w:val="left" w:pos="567"/>
          <w:tab w:val="num" w:pos="1569"/>
          <w:tab w:val="num" w:pos="12305"/>
        </w:tabs>
        <w:spacing w:line="240" w:lineRule="auto"/>
        <w:ind w:left="0" w:firstLine="0"/>
        <w:rPr>
          <w:rFonts w:eastAsia="MS Mincho"/>
          <w:i/>
          <w:lang w:val="es-ES" w:bidi="en-US"/>
        </w:rPr>
      </w:pPr>
      <w:r w:rsidRPr="00075241">
        <w:rPr>
          <w:rFonts w:eastAsia="MS Mincho"/>
          <w:lang w:val="es-ES" w:bidi="en-US"/>
        </w:rPr>
        <w:t xml:space="preserve">La </w:t>
      </w:r>
      <w:r w:rsidRPr="00075241">
        <w:rPr>
          <w:rFonts w:eastAsia="MS Mincho"/>
          <w:b/>
          <w:bCs/>
          <w:i/>
          <w:iCs/>
          <w:lang w:val="es-ES" w:bidi="en-US"/>
        </w:rPr>
        <w:t>Corte</w:t>
      </w:r>
      <w:r w:rsidRPr="00075241">
        <w:rPr>
          <w:rFonts w:eastAsia="MS Mincho"/>
          <w:lang w:val="es-ES" w:bidi="en-US"/>
        </w:rPr>
        <w:t xml:space="preserve"> estima, como lo ha dispuesto en otros casos</w:t>
      </w:r>
      <w:r w:rsidRPr="00075241">
        <w:rPr>
          <w:rStyle w:val="Refdenotaalpie"/>
          <w:rFonts w:eastAsia="MS Mincho"/>
          <w:lang w:val="es-ES" w:bidi="en-US"/>
        </w:rPr>
        <w:footnoteReference w:id="237"/>
      </w:r>
      <w:r w:rsidRPr="00075241">
        <w:rPr>
          <w:rFonts w:eastAsia="MS Mincho"/>
          <w:lang w:val="es-ES" w:bidi="en-US"/>
        </w:rPr>
        <w:t xml:space="preserve">, que el Estado debe publicar, en el plazo de seis meses, contado a partir de la notificación de la presente Sentencia: a) el resumen oficial de la presente Sentencia elaborado por la Corte, por una sola vez, en el Diario Oficial en un tamaño de letra legible y adecuado; b) el resumen oficial de la presente Sentencia elaborado por la Corte, por una sola vez, en un diario de amplia circulación nacional en un tamaño de letra legible y adecuado, y c) la presente Sentencia en su integridad, disponible por un período de un año, en un sitio </w:t>
      </w:r>
      <w:r w:rsidRPr="00075241">
        <w:rPr>
          <w:rFonts w:eastAsia="MS Mincho"/>
          <w:i/>
          <w:lang w:val="es-ES" w:bidi="en-US"/>
        </w:rPr>
        <w:t>web</w:t>
      </w:r>
      <w:r w:rsidRPr="00075241">
        <w:rPr>
          <w:rFonts w:eastAsia="MS Mincho"/>
          <w:lang w:val="es-ES" w:bidi="en-US"/>
        </w:rPr>
        <w:t xml:space="preserve"> oficial del Estado</w:t>
      </w:r>
      <w:r w:rsidR="00807FE7">
        <w:rPr>
          <w:rFonts w:eastAsia="MS Mincho"/>
          <w:lang w:val="es-ES" w:bidi="en-US"/>
        </w:rPr>
        <w:t xml:space="preserve"> </w:t>
      </w:r>
      <w:r w:rsidR="00807FE7" w:rsidRPr="00807FE7">
        <w:rPr>
          <w:rFonts w:eastAsia="MS Mincho"/>
          <w:lang w:bidi="en-US"/>
        </w:rPr>
        <w:t xml:space="preserve">de manera accesible al público y desde la página de inicio del sitio </w:t>
      </w:r>
      <w:r w:rsidR="00807FE7" w:rsidRPr="00807FE7">
        <w:rPr>
          <w:rFonts w:eastAsia="MS Mincho"/>
          <w:i/>
          <w:lang w:bidi="en-US"/>
        </w:rPr>
        <w:t>web</w:t>
      </w:r>
      <w:r w:rsidRPr="00075241">
        <w:rPr>
          <w:rFonts w:eastAsia="MS Mincho"/>
          <w:lang w:val="es-ES" w:bidi="en-US"/>
        </w:rPr>
        <w:t>.</w:t>
      </w:r>
      <w:r w:rsidRPr="00075241">
        <w:rPr>
          <w:rFonts w:eastAsia="MS Mincho"/>
          <w:i/>
          <w:lang w:val="es-ES" w:bidi="en-US"/>
        </w:rPr>
        <w:t xml:space="preserve"> </w:t>
      </w:r>
      <w:r w:rsidRPr="00075241">
        <w:rPr>
          <w:rFonts w:eastAsiaTheme="minorHAnsi" w:cs="Verdana"/>
          <w:lang w:val="es-ES" w:eastAsia="en-US"/>
        </w:rPr>
        <w:t xml:space="preserve">El Estado deberá </w:t>
      </w:r>
      <w:r w:rsidRPr="007D36F6">
        <w:rPr>
          <w:lang w:val="es-ES"/>
        </w:rPr>
        <w:t>informar</w:t>
      </w:r>
      <w:r w:rsidRPr="00075241">
        <w:rPr>
          <w:rFonts w:eastAsiaTheme="minorHAnsi" w:cs="Verdana"/>
          <w:lang w:val="es-ES" w:eastAsia="en-US"/>
        </w:rPr>
        <w:t xml:space="preserve"> de forma inmediata a este Tribunal una vez que proceda a realizar cada una </w:t>
      </w:r>
      <w:r w:rsidRPr="00075241">
        <w:rPr>
          <w:rFonts w:eastAsia="MS Mincho"/>
          <w:lang w:val="es-ES" w:bidi="en-US"/>
        </w:rPr>
        <w:t>de</w:t>
      </w:r>
      <w:r w:rsidRPr="00075241">
        <w:rPr>
          <w:rFonts w:eastAsiaTheme="minorHAnsi" w:cs="Verdana"/>
          <w:lang w:val="es-ES" w:eastAsia="en-US"/>
        </w:rPr>
        <w:t xml:space="preserve"> las publicaciones dispuestas, independientemente del plazo de un año para presentar su primer informe dispuesto en el punto resolutivo 11 de la Sentencia.</w:t>
      </w:r>
    </w:p>
    <w:p w14:paraId="634BE7FB" w14:textId="77777777" w:rsidR="005C2D43" w:rsidRPr="00075241" w:rsidRDefault="005C2D43" w:rsidP="005C2D43">
      <w:pPr>
        <w:widowControl/>
        <w:adjustRightInd/>
        <w:spacing w:line="240" w:lineRule="auto"/>
        <w:ind w:right="-138"/>
        <w:textAlignment w:val="auto"/>
        <w:rPr>
          <w:rFonts w:eastAsia="MS Mincho"/>
          <w:i/>
          <w:lang w:val="es-ES" w:bidi="en-US"/>
        </w:rPr>
      </w:pPr>
    </w:p>
    <w:p w14:paraId="720F7EA4" w14:textId="13DDBB02" w:rsidR="005C2D43" w:rsidRPr="00062FBD" w:rsidRDefault="005C2D43" w:rsidP="00F17823">
      <w:pPr>
        <w:numPr>
          <w:ilvl w:val="0"/>
          <w:numId w:val="4"/>
        </w:numPr>
        <w:tabs>
          <w:tab w:val="left" w:pos="567"/>
          <w:tab w:val="num" w:pos="1569"/>
          <w:tab w:val="num" w:pos="12305"/>
        </w:tabs>
        <w:spacing w:line="240" w:lineRule="auto"/>
        <w:ind w:left="0" w:firstLine="0"/>
        <w:rPr>
          <w:rFonts w:eastAsia="MS Mincho"/>
          <w:i/>
          <w:lang w:val="es-ES" w:bidi="en-US"/>
        </w:rPr>
      </w:pPr>
      <w:r w:rsidRPr="00075241">
        <w:rPr>
          <w:lang w:val="es-ES"/>
        </w:rPr>
        <w:t xml:space="preserve">En lo que respecta a la construcción del monumento, el Tribunal observa que, pese a lo afirmado por el Estado </w:t>
      </w:r>
      <w:r w:rsidR="00450A88">
        <w:rPr>
          <w:lang w:val="es-ES"/>
        </w:rPr>
        <w:t>en cuanto a</w:t>
      </w:r>
      <w:r w:rsidR="00450A88" w:rsidRPr="00075241">
        <w:rPr>
          <w:lang w:val="es-ES"/>
        </w:rPr>
        <w:t xml:space="preserve"> </w:t>
      </w:r>
      <w:r w:rsidRPr="00075241">
        <w:rPr>
          <w:lang w:val="es-ES"/>
        </w:rPr>
        <w:t xml:space="preserve">que había procedido a restaurar un monumento consensuado con las víctimas, los representantes han advertido que dicho monumento nunca fue terminado. Lo anterior fue confirmado por el señor Francisco Batres, quien en el acto de la audiencia ante esta Corte indicó que “el Estado no cumplió con el </w:t>
      </w:r>
      <w:r w:rsidRPr="007D36F6">
        <w:rPr>
          <w:lang w:val="es-ES"/>
        </w:rPr>
        <w:t>monumento</w:t>
      </w:r>
      <w:r w:rsidRPr="00075241">
        <w:rPr>
          <w:lang w:val="es-ES"/>
        </w:rPr>
        <w:t>, desde 2008 tenía que estar hecho y no lo cumplieron”</w:t>
      </w:r>
      <w:r w:rsidRPr="00075241">
        <w:rPr>
          <w:rStyle w:val="Refdenotaalpie"/>
          <w:lang w:val="es-ES"/>
        </w:rPr>
        <w:footnoteReference w:id="238"/>
      </w:r>
      <w:r w:rsidRPr="00075241">
        <w:rPr>
          <w:lang w:val="es-ES"/>
        </w:rPr>
        <w:t>. A la vista de lo anterior, el Tribunal ordena al Estado la continuación de la construcción del referido monumento en la zona donde se encontró la fosa clandestina, así como la instalación de una placa conmemorativa de los hechos ocurridos el 29 y 30 de abril de 1982. Tal monumento deberá ser construido</w:t>
      </w:r>
      <w:r w:rsidR="00FD508E" w:rsidRPr="00A77829">
        <w:rPr>
          <w:lang w:val="es-ES"/>
        </w:rPr>
        <w:t xml:space="preserve">, </w:t>
      </w:r>
      <w:r w:rsidR="007D36F6" w:rsidRPr="00A77829">
        <w:rPr>
          <w:lang w:val="es-ES"/>
        </w:rPr>
        <w:t>a más tardar</w:t>
      </w:r>
      <w:r w:rsidR="00FD508E">
        <w:rPr>
          <w:lang w:val="es-ES"/>
        </w:rPr>
        <w:t>,</w:t>
      </w:r>
      <w:r w:rsidRPr="00075241">
        <w:rPr>
          <w:lang w:val="es-ES"/>
        </w:rPr>
        <w:t xml:space="preserve"> en el plazo de un año contado a partir de la notificación de la presente Sentencia.</w:t>
      </w:r>
    </w:p>
    <w:p w14:paraId="456606AD" w14:textId="77777777" w:rsidR="00062FBD" w:rsidRPr="00062FBD" w:rsidRDefault="00062FBD" w:rsidP="00062FBD">
      <w:pPr>
        <w:tabs>
          <w:tab w:val="left" w:pos="567"/>
        </w:tabs>
        <w:spacing w:line="240" w:lineRule="auto"/>
        <w:rPr>
          <w:rFonts w:eastAsia="MS Mincho"/>
          <w:i/>
          <w:lang w:val="es-ES" w:bidi="en-US"/>
        </w:rPr>
      </w:pPr>
    </w:p>
    <w:p w14:paraId="679CFE33" w14:textId="2C79ABAF" w:rsidR="00062FBD" w:rsidRPr="00B50316" w:rsidRDefault="00062FBD" w:rsidP="00F94C7F">
      <w:pPr>
        <w:numPr>
          <w:ilvl w:val="0"/>
          <w:numId w:val="4"/>
        </w:numPr>
        <w:tabs>
          <w:tab w:val="left" w:pos="567"/>
          <w:tab w:val="num" w:pos="1569"/>
          <w:tab w:val="num" w:pos="12305"/>
        </w:tabs>
        <w:spacing w:line="240" w:lineRule="auto"/>
        <w:ind w:left="0" w:firstLine="0"/>
        <w:rPr>
          <w:b/>
          <w:lang w:val="es-ES"/>
        </w:rPr>
      </w:pPr>
      <w:r w:rsidRPr="00B50316">
        <w:rPr>
          <w:lang w:val="es-ES"/>
        </w:rPr>
        <w:t xml:space="preserve">Adicionalmente, y a raíz de lo indicado por la </w:t>
      </w:r>
      <w:r w:rsidR="00F94C7F" w:rsidRPr="00B50316">
        <w:rPr>
          <w:lang w:val="es-ES"/>
        </w:rPr>
        <w:t xml:space="preserve">perita Worby en el acto de la audiencia celebrada </w:t>
      </w:r>
      <w:r w:rsidR="00F94C7F" w:rsidRPr="00B50316">
        <w:rPr>
          <w:lang w:val="es-ES"/>
        </w:rPr>
        <w:lastRenderedPageBreak/>
        <w:t xml:space="preserve">ante esta </w:t>
      </w:r>
      <w:r w:rsidRPr="00B50316">
        <w:rPr>
          <w:lang w:val="es-ES"/>
        </w:rPr>
        <w:t>Corte</w:t>
      </w:r>
      <w:r w:rsidR="00F94C7F" w:rsidRPr="00B50316">
        <w:rPr>
          <w:rStyle w:val="Refdenotaalpie"/>
          <w:lang w:val="es-ES"/>
        </w:rPr>
        <w:footnoteReference w:id="239"/>
      </w:r>
      <w:r w:rsidR="00F94C7F" w:rsidRPr="00B50316">
        <w:rPr>
          <w:lang w:val="es-ES"/>
        </w:rPr>
        <w:t>,</w:t>
      </w:r>
      <w:r w:rsidRPr="00B50316">
        <w:rPr>
          <w:lang w:val="es-ES"/>
        </w:rPr>
        <w:t xml:space="preserve"> </w:t>
      </w:r>
      <w:r w:rsidR="00CE232E" w:rsidRPr="00B50316">
        <w:rPr>
          <w:lang w:val="es-ES"/>
        </w:rPr>
        <w:t xml:space="preserve">el Tribunal </w:t>
      </w:r>
      <w:r w:rsidRPr="00B50316">
        <w:rPr>
          <w:lang w:val="es-ES"/>
        </w:rPr>
        <w:t>dispone</w:t>
      </w:r>
      <w:r w:rsidR="006776C9" w:rsidRPr="00B50316">
        <w:rPr>
          <w:lang w:val="es-ES"/>
        </w:rPr>
        <w:t>,</w:t>
      </w:r>
      <w:r w:rsidRPr="00B50316">
        <w:rPr>
          <w:lang w:val="es-ES"/>
        </w:rPr>
        <w:t xml:space="preserve"> como lo ha hecho en otros casos</w:t>
      </w:r>
      <w:r w:rsidRPr="00B50316">
        <w:rPr>
          <w:rStyle w:val="Refdenotaalpie"/>
          <w:lang w:val="es-ES"/>
        </w:rPr>
        <w:footnoteReference w:id="240"/>
      </w:r>
      <w:r w:rsidRPr="00B50316">
        <w:rPr>
          <w:lang w:val="es-ES"/>
        </w:rPr>
        <w:t xml:space="preserve">, la realización de un documental </w:t>
      </w:r>
      <w:r w:rsidR="005067C0" w:rsidRPr="00B50316">
        <w:rPr>
          <w:lang w:val="es-ES"/>
        </w:rPr>
        <w:t xml:space="preserve">audiovisual </w:t>
      </w:r>
      <w:r w:rsidRPr="00B50316">
        <w:rPr>
          <w:lang w:val="es-ES"/>
        </w:rPr>
        <w:t xml:space="preserve">sobre la masacre ocurrida los días 28 y 29 de abril de 1982 en la Aldea </w:t>
      </w:r>
      <w:r w:rsidR="00450A88">
        <w:rPr>
          <w:lang w:val="es-ES"/>
        </w:rPr>
        <w:t>L</w:t>
      </w:r>
      <w:r w:rsidRPr="00B50316">
        <w:rPr>
          <w:lang w:val="es-ES"/>
        </w:rPr>
        <w:t xml:space="preserve">os Josefinos, así como el impacto que esta tuvo en la comunidad hasta </w:t>
      </w:r>
      <w:r w:rsidR="00F17D35">
        <w:rPr>
          <w:lang w:val="es-ES"/>
        </w:rPr>
        <w:t>la actualidad</w:t>
      </w:r>
      <w:r w:rsidRPr="00B50316">
        <w:rPr>
          <w:lang w:val="es-ES"/>
        </w:rPr>
        <w:t xml:space="preserve">. El documental deberá contar con la plena participación de las víctimas en todas las etapas de producción. El Estado deberá hacerse cargo de todos los gastos que generen la producción y distribución de dicho video. La Corte considera que este video deberá ser distribuido lo más ampliamente posible entre las víctimas, sus representantes y centros de capacitación a las fuerzas militares. </w:t>
      </w:r>
      <w:r w:rsidR="005067C0" w:rsidRPr="00B50316">
        <w:rPr>
          <w:lang w:val="es-ES"/>
        </w:rPr>
        <w:t>El</w:t>
      </w:r>
      <w:r w:rsidRPr="00B50316">
        <w:rPr>
          <w:lang w:val="es-ES"/>
        </w:rPr>
        <w:t xml:space="preserve"> video deberá ser transmitido, al menos una vez, en un canal de difusión nacional y en el horario de mayor audiencia televisiva, y debe ser colocado en la página web del Ejército de Guatemala. Para la realización de ese audiovisual documental y su difusión, el Estado cuenta con el plazo de un año, contando a partir de la notificación de la presente Sentencia. </w:t>
      </w:r>
      <w:r w:rsidRPr="00B50316">
        <w:rPr>
          <w:rFonts w:cs="Arial"/>
        </w:rPr>
        <w:t>Asimismo</w:t>
      </w:r>
      <w:r w:rsidRPr="00B50316">
        <w:rPr>
          <w:lang w:val="es-ES"/>
        </w:rPr>
        <w:t>, el Estado deberá presentar un informe a la Corte sobre los avances en el cumplimiento de esta medida de reparación en el plazo de seis meses desde la notificación de la presente Sentencia. El Estado deberá designar un interlocutor para coordinar con las víctimas o sus representantes para cumplir con esta medida en el plazo de cuatro meses desde la notificación de la presente Sentencia.</w:t>
      </w:r>
      <w:r w:rsidR="00CE232E" w:rsidRPr="00B50316">
        <w:rPr>
          <w:b/>
          <w:lang w:val="es-ES"/>
        </w:rPr>
        <w:t xml:space="preserve"> </w:t>
      </w:r>
    </w:p>
    <w:p w14:paraId="577A6073" w14:textId="3887D49D" w:rsidR="005C2D43" w:rsidRPr="00075241" w:rsidRDefault="0016328B" w:rsidP="005C2D43">
      <w:pPr>
        <w:pStyle w:val="Ttulo2"/>
        <w:rPr>
          <w:lang w:val="es-ES"/>
        </w:rPr>
      </w:pPr>
      <w:bookmarkStart w:id="106" w:name="_Toc129857627"/>
      <w:bookmarkStart w:id="107" w:name="_Toc514172669"/>
      <w:bookmarkStart w:id="108" w:name="_Toc476390741"/>
      <w:bookmarkStart w:id="109" w:name="_Toc495658701"/>
      <w:bookmarkStart w:id="110" w:name="_Toc15933778"/>
      <w:bookmarkStart w:id="111" w:name="_Toc33017902"/>
      <w:r>
        <w:rPr>
          <w:lang w:val="es-ES"/>
        </w:rPr>
        <w:t>G</w:t>
      </w:r>
      <w:r w:rsidR="005C2D43" w:rsidRPr="00075241">
        <w:rPr>
          <w:lang w:val="es-ES"/>
        </w:rPr>
        <w:t>. Otras medidas solicitadas</w:t>
      </w:r>
      <w:bookmarkEnd w:id="106"/>
    </w:p>
    <w:p w14:paraId="0CD2F3D2" w14:textId="7EF440F6" w:rsidR="005C2D43" w:rsidRPr="008B6A3C" w:rsidRDefault="005C2D43" w:rsidP="00F17823">
      <w:pPr>
        <w:numPr>
          <w:ilvl w:val="0"/>
          <w:numId w:val="4"/>
        </w:numPr>
        <w:tabs>
          <w:tab w:val="left" w:pos="567"/>
          <w:tab w:val="num" w:pos="1569"/>
          <w:tab w:val="num" w:pos="12305"/>
        </w:tabs>
        <w:spacing w:line="240" w:lineRule="auto"/>
        <w:ind w:left="0" w:firstLine="0"/>
        <w:rPr>
          <w:rFonts w:cs="Arial"/>
        </w:rPr>
      </w:pPr>
      <w:r w:rsidRPr="008B6A3C">
        <w:rPr>
          <w:rFonts w:cs="Arial"/>
        </w:rPr>
        <w:t xml:space="preserve">La </w:t>
      </w:r>
      <w:r w:rsidRPr="008B6A3C">
        <w:rPr>
          <w:rFonts w:cs="Arial"/>
          <w:b/>
          <w:i/>
        </w:rPr>
        <w:t>Comisión</w:t>
      </w:r>
      <w:r w:rsidRPr="008B6A3C">
        <w:rPr>
          <w:rFonts w:cs="Arial"/>
        </w:rPr>
        <w:t xml:space="preserve"> </w:t>
      </w:r>
      <w:r w:rsidRPr="008B6A3C">
        <w:rPr>
          <w:rFonts w:eastAsia="MS Mincho"/>
          <w:lang w:val="es-ES" w:bidi="en-US"/>
        </w:rPr>
        <w:t>solicitó que se ordene al Estado</w:t>
      </w:r>
      <w:r w:rsidRPr="008B6A3C">
        <w:rPr>
          <w:rFonts w:cs="Arial"/>
        </w:rPr>
        <w:t xml:space="preserve"> que </w:t>
      </w:r>
      <w:r w:rsidR="002D2F37" w:rsidRPr="008B6A3C">
        <w:rPr>
          <w:rFonts w:cs="Arial"/>
        </w:rPr>
        <w:t xml:space="preserve">(i) </w:t>
      </w:r>
      <w:r w:rsidR="002D2F37" w:rsidRPr="008B6A3C">
        <w:rPr>
          <w:lang w:val="es-ES"/>
        </w:rPr>
        <w:t>que</w:t>
      </w:r>
      <w:r w:rsidR="002D2F37" w:rsidRPr="008B6A3C">
        <w:rPr>
          <w:rFonts w:cs="Arial"/>
        </w:rPr>
        <w:t xml:space="preserve"> dispongan las medidas administrativas, disciplinarias o penales correspondientes frente a las acciones y omisiones de los funcionarios estatales que han contribuido a la denegación de justicia en impunidad, (ii</w:t>
      </w:r>
      <w:r w:rsidRPr="008B6A3C">
        <w:rPr>
          <w:rFonts w:cs="Arial"/>
        </w:rPr>
        <w:t xml:space="preserve">) se implementen programas </w:t>
      </w:r>
      <w:r w:rsidRPr="008B6A3C">
        <w:rPr>
          <w:lang w:val="es-ES"/>
        </w:rPr>
        <w:t>permanentes</w:t>
      </w:r>
      <w:r w:rsidRPr="008B6A3C">
        <w:rPr>
          <w:rFonts w:cs="Arial"/>
        </w:rPr>
        <w:t xml:space="preserve"> de formación en derechos humanos, derecho internacional humanitario y derecho penal internacional en las escuelas de formación de las Fuerzas Armadas</w:t>
      </w:r>
      <w:r w:rsidR="002D2F37" w:rsidRPr="008B6A3C">
        <w:rPr>
          <w:rFonts w:cs="Arial"/>
        </w:rPr>
        <w:t xml:space="preserve">, </w:t>
      </w:r>
      <w:r w:rsidRPr="008B6A3C">
        <w:rPr>
          <w:rFonts w:cs="Arial"/>
        </w:rPr>
        <w:t xml:space="preserve">y </w:t>
      </w:r>
      <w:r w:rsidR="002D2F37" w:rsidRPr="008B6A3C">
        <w:rPr>
          <w:rFonts w:cs="Arial"/>
        </w:rPr>
        <w:t>(iii)</w:t>
      </w:r>
      <w:r w:rsidRPr="008B6A3C">
        <w:rPr>
          <w:rFonts w:cs="Arial"/>
        </w:rPr>
        <w:t xml:space="preserve"> se fortalezca la capacidad del poder judicial de investigar de forma adecuada y eficiente las graves violaciones de derechos humanos cometidas durante el conflicto armado y sancionar a los responsables, incluyendo los recursos materiales y técnicos necesarios para asegurar el correcto desarrollo de los procesos. </w:t>
      </w:r>
    </w:p>
    <w:p w14:paraId="13E0832D" w14:textId="77777777" w:rsidR="005C2D43" w:rsidRPr="00075241" w:rsidRDefault="005C2D43" w:rsidP="005C2D43">
      <w:pPr>
        <w:pStyle w:val="Prrafodelista"/>
        <w:widowControl/>
        <w:adjustRightInd/>
        <w:spacing w:line="240" w:lineRule="auto"/>
        <w:ind w:left="-142" w:right="-138"/>
        <w:textAlignment w:val="auto"/>
        <w:rPr>
          <w:rFonts w:cs="Arial"/>
        </w:rPr>
      </w:pPr>
    </w:p>
    <w:p w14:paraId="27151E8E" w14:textId="0AEA8972" w:rsidR="005C2D43" w:rsidRPr="00306204" w:rsidRDefault="005C2D43" w:rsidP="00F17823">
      <w:pPr>
        <w:numPr>
          <w:ilvl w:val="0"/>
          <w:numId w:val="4"/>
        </w:numPr>
        <w:tabs>
          <w:tab w:val="left" w:pos="567"/>
          <w:tab w:val="num" w:pos="1569"/>
          <w:tab w:val="num" w:pos="12305"/>
        </w:tabs>
        <w:spacing w:line="240" w:lineRule="auto"/>
        <w:ind w:left="0" w:firstLine="0"/>
        <w:rPr>
          <w:rFonts w:cs="Arial"/>
        </w:rPr>
      </w:pPr>
      <w:r w:rsidRPr="00306204">
        <w:rPr>
          <w:lang w:val="es-ES"/>
        </w:rPr>
        <w:t xml:space="preserve">Los </w:t>
      </w:r>
      <w:r w:rsidRPr="00306204">
        <w:rPr>
          <w:b/>
          <w:i/>
          <w:lang w:val="es-ES"/>
        </w:rPr>
        <w:t>representantes</w:t>
      </w:r>
      <w:r w:rsidRPr="00306204">
        <w:rPr>
          <w:lang w:val="es-ES"/>
        </w:rPr>
        <w:t xml:space="preserve"> </w:t>
      </w:r>
      <w:r w:rsidR="00306204" w:rsidRPr="00306204">
        <w:rPr>
          <w:lang w:val="es-ES"/>
        </w:rPr>
        <w:t xml:space="preserve">solicitaron </w:t>
      </w:r>
      <w:r w:rsidR="00306204" w:rsidRPr="00306204">
        <w:rPr>
          <w:rFonts w:eastAsia="MS Mincho"/>
          <w:lang w:val="es-ES" w:bidi="en-US"/>
        </w:rPr>
        <w:t>que se ordenara al Estado</w:t>
      </w:r>
      <w:r w:rsidR="00306204" w:rsidRPr="00306204">
        <w:rPr>
          <w:rFonts w:eastAsia="Arial" w:cs="Arial"/>
          <w:lang w:val="es-ES"/>
        </w:rPr>
        <w:t xml:space="preserve"> (i) la investigación de las y los funcionarios públicos que han obstaculizado las investigaciones,</w:t>
      </w:r>
      <w:r w:rsidR="00EF7038">
        <w:rPr>
          <w:rFonts w:eastAsia="Arial" w:cs="Arial"/>
          <w:lang w:val="es-ES"/>
        </w:rPr>
        <w:t xml:space="preserve"> </w:t>
      </w:r>
      <w:r w:rsidRPr="00306204">
        <w:rPr>
          <w:rFonts w:eastAsia="Arial" w:cs="Arial"/>
          <w:lang w:val="es-ES"/>
        </w:rPr>
        <w:t>(</w:t>
      </w:r>
      <w:r w:rsidR="00306204">
        <w:rPr>
          <w:rFonts w:eastAsia="Arial" w:cs="Arial"/>
          <w:lang w:val="es-ES"/>
        </w:rPr>
        <w:t>i</w:t>
      </w:r>
      <w:r w:rsidRPr="00306204">
        <w:rPr>
          <w:rFonts w:eastAsia="Arial" w:cs="Arial"/>
          <w:lang w:val="es-ES"/>
        </w:rPr>
        <w:t>i) la implementación de garantías de retorno para las personas desplazadas forzosamente, así como (</w:t>
      </w:r>
      <w:r w:rsidR="00306204">
        <w:rPr>
          <w:rFonts w:eastAsia="Arial" w:cs="Arial"/>
          <w:lang w:val="es-ES"/>
        </w:rPr>
        <w:t>i</w:t>
      </w:r>
      <w:r w:rsidRPr="00306204">
        <w:rPr>
          <w:rFonts w:eastAsia="Arial" w:cs="Arial"/>
          <w:lang w:val="es-ES"/>
        </w:rPr>
        <w:t xml:space="preserve">ii) la implementación de un plan de desarrollo </w:t>
      </w:r>
      <w:r w:rsidRPr="00306204">
        <w:rPr>
          <w:lang w:val="es-ES"/>
        </w:rPr>
        <w:t>comunitario</w:t>
      </w:r>
      <w:r w:rsidR="00FD508E" w:rsidRPr="00306204">
        <w:rPr>
          <w:rFonts w:eastAsia="Arial" w:cs="Arial"/>
          <w:lang w:val="es-ES"/>
        </w:rPr>
        <w:t xml:space="preserve"> en la aldea Los Josefinos y, c</w:t>
      </w:r>
      <w:r w:rsidRPr="00306204">
        <w:rPr>
          <w:rFonts w:eastAsia="Arial" w:cs="Arial"/>
          <w:lang w:val="es-ES"/>
        </w:rPr>
        <w:t>omo parte de dicho plan, solicitaron al Tribunal que ordene al Estado la implementación de medidas de infraestructura y acceso a servicios básicos en la Aldea Los Josefinos.</w:t>
      </w:r>
      <w:r w:rsidRPr="00306204">
        <w:rPr>
          <w:rFonts w:eastAsia="Arial" w:cs="Arial"/>
          <w:b/>
          <w:lang w:val="es-ES"/>
        </w:rPr>
        <w:t xml:space="preserve"> </w:t>
      </w:r>
      <w:r w:rsidRPr="00306204">
        <w:rPr>
          <w:rFonts w:eastAsia="Arial" w:cs="Arial"/>
          <w:lang w:val="es-ES"/>
        </w:rPr>
        <w:t>(i</w:t>
      </w:r>
      <w:r w:rsidR="00306204">
        <w:rPr>
          <w:rFonts w:eastAsia="Arial" w:cs="Arial"/>
          <w:lang w:val="es-ES"/>
        </w:rPr>
        <w:t>v</w:t>
      </w:r>
      <w:r w:rsidRPr="00306204">
        <w:rPr>
          <w:rFonts w:eastAsia="Arial" w:cs="Arial"/>
          <w:lang w:val="es-ES"/>
        </w:rPr>
        <w:t>)</w:t>
      </w:r>
      <w:r w:rsidRPr="00306204">
        <w:rPr>
          <w:lang w:val="es-ES"/>
        </w:rPr>
        <w:t xml:space="preserve"> </w:t>
      </w:r>
      <w:r w:rsidRPr="0016328B">
        <w:rPr>
          <w:lang w:val="es-ES"/>
        </w:rPr>
        <w:t>la</w:t>
      </w:r>
      <w:r w:rsidRPr="00306204">
        <w:rPr>
          <w:lang w:val="es-ES"/>
        </w:rPr>
        <w:t xml:space="preserve"> implementación de una política pública integral y dirigida a la prevención del desplazamiento interno y la protección, asistencia humanitaria y de consecución de soluciones duraderas para las personas desplazadas internas;</w:t>
      </w:r>
      <w:r w:rsidRPr="00306204">
        <w:rPr>
          <w:rFonts w:eastAsia="Arial" w:cs="Arial"/>
          <w:b/>
          <w:lang w:val="es-ES"/>
        </w:rPr>
        <w:t xml:space="preserve"> </w:t>
      </w:r>
      <w:r w:rsidR="00306204">
        <w:rPr>
          <w:rFonts w:eastAsia="Arial" w:cs="Arial"/>
          <w:lang w:val="es-ES"/>
        </w:rPr>
        <w:t>(</w:t>
      </w:r>
      <w:r w:rsidRPr="00306204">
        <w:rPr>
          <w:rFonts w:eastAsia="Arial" w:cs="Arial"/>
          <w:lang w:val="es-ES"/>
        </w:rPr>
        <w:t xml:space="preserve">v) el fortalecimiento del mecanismo de protección a víctimas, </w:t>
      </w:r>
      <w:r w:rsidRPr="00306204">
        <w:rPr>
          <w:rFonts w:cs="Arial"/>
        </w:rPr>
        <w:t>testigos</w:t>
      </w:r>
      <w:r w:rsidRPr="00306204">
        <w:rPr>
          <w:rFonts w:eastAsia="Arial" w:cs="Arial"/>
          <w:lang w:val="es-ES"/>
        </w:rPr>
        <w:t xml:space="preserve"> y otros sujetos procesales en la Ciudad de Guatemala y a nivel municipal, y (v</w:t>
      </w:r>
      <w:r w:rsidR="00306204">
        <w:rPr>
          <w:rFonts w:eastAsia="Arial" w:cs="Arial"/>
          <w:lang w:val="es-ES"/>
        </w:rPr>
        <w:t>i</w:t>
      </w:r>
      <w:r w:rsidRPr="00306204">
        <w:rPr>
          <w:rFonts w:eastAsia="Arial" w:cs="Arial"/>
          <w:lang w:val="es-ES"/>
        </w:rPr>
        <w:t>) la preservación del Archivo Histórico de la Policía Nacional a afecto de salvaguardar el acceso a la justicia de las víctimas de todas las graves violaciones a los derechos humanos ocurridas durante el conflicto armado.</w:t>
      </w:r>
    </w:p>
    <w:p w14:paraId="7041F2D1" w14:textId="77777777" w:rsidR="005C2D43" w:rsidRPr="00075241" w:rsidRDefault="005C2D43" w:rsidP="005C2D43">
      <w:pPr>
        <w:pStyle w:val="Prrafodelista"/>
        <w:widowControl/>
        <w:adjustRightInd/>
        <w:spacing w:line="240" w:lineRule="auto"/>
        <w:ind w:left="-142" w:right="-138"/>
        <w:textAlignment w:val="auto"/>
        <w:rPr>
          <w:rFonts w:cs="Arial"/>
        </w:rPr>
      </w:pPr>
    </w:p>
    <w:p w14:paraId="2D0D35D6" w14:textId="1514420D" w:rsidR="005C2D43" w:rsidRPr="00CF3CED" w:rsidRDefault="005C2D43" w:rsidP="00F17823">
      <w:pPr>
        <w:numPr>
          <w:ilvl w:val="0"/>
          <w:numId w:val="4"/>
        </w:numPr>
        <w:tabs>
          <w:tab w:val="left" w:pos="567"/>
          <w:tab w:val="num" w:pos="1569"/>
          <w:tab w:val="num" w:pos="12305"/>
        </w:tabs>
        <w:spacing w:line="240" w:lineRule="auto"/>
        <w:ind w:left="0" w:firstLine="0"/>
        <w:rPr>
          <w:rFonts w:cs="Arial"/>
        </w:rPr>
      </w:pPr>
      <w:r w:rsidRPr="00CF3CED">
        <w:rPr>
          <w:rFonts w:cs="Arial"/>
        </w:rPr>
        <w:t xml:space="preserve">En lo que respecta </w:t>
      </w:r>
      <w:r w:rsidRPr="00CF3CED">
        <w:rPr>
          <w:rFonts w:eastAsia="Arial" w:cs="Arial"/>
          <w:lang w:val="es-ES"/>
        </w:rPr>
        <w:t xml:space="preserve">al fortalecimiento del mecanismo de protección a víctimas, </w:t>
      </w:r>
      <w:r w:rsidRPr="00CF3CED">
        <w:rPr>
          <w:rFonts w:cs="Arial"/>
        </w:rPr>
        <w:t>testigos</w:t>
      </w:r>
      <w:r w:rsidRPr="00CF3CED">
        <w:rPr>
          <w:rFonts w:eastAsia="Arial" w:cs="Arial"/>
          <w:lang w:val="es-ES"/>
        </w:rPr>
        <w:t xml:space="preserve"> y otros sujetos procesales, el </w:t>
      </w:r>
      <w:r w:rsidRPr="00CF3CED">
        <w:rPr>
          <w:rFonts w:eastAsia="Arial" w:cs="Arial"/>
          <w:b/>
          <w:i/>
          <w:lang w:val="es-ES"/>
        </w:rPr>
        <w:t>Estado</w:t>
      </w:r>
      <w:r w:rsidRPr="00CF3CED">
        <w:rPr>
          <w:rFonts w:eastAsia="Arial" w:cs="Arial"/>
          <w:lang w:val="es-ES"/>
        </w:rPr>
        <w:t xml:space="preserve"> indicó que Guatemala cuenta actualmente con la “Ley Para la </w:t>
      </w:r>
      <w:r w:rsidRPr="00CF3CED">
        <w:rPr>
          <w:rFonts w:eastAsia="Arial" w:cs="Arial"/>
          <w:lang w:val="es-ES"/>
        </w:rPr>
        <w:lastRenderedPageBreak/>
        <w:t xml:space="preserve">Protección de Sujetos Procesales y Personas Vinculadas a la Administración de Justicia Penal, Decreto 76-96 del Congreso de la República, por medio de la cual se crea el Servicio de protección de sujetos procesales y personas vinculadas a la administración de justicia penal, teniendo por objeto proporcionar protección a funcionarios y empleados del </w:t>
      </w:r>
      <w:r w:rsidRPr="000A65C2">
        <w:rPr>
          <w:lang w:val="es-ES"/>
        </w:rPr>
        <w:t>Organismo</w:t>
      </w:r>
      <w:r w:rsidRPr="00CF3CED">
        <w:rPr>
          <w:rFonts w:eastAsia="Arial" w:cs="Arial"/>
          <w:lang w:val="es-ES"/>
        </w:rPr>
        <w:t xml:space="preserve"> Judicial, de las fuerzas de seguridad civil y del Ministerio Público, así como a testigos, peritos, </w:t>
      </w:r>
      <w:r w:rsidRPr="00CF3CED">
        <w:t>consultores</w:t>
      </w:r>
      <w:r w:rsidRPr="00CF3CED">
        <w:rPr>
          <w:rFonts w:eastAsia="Arial" w:cs="Arial"/>
          <w:lang w:val="es-ES"/>
        </w:rPr>
        <w:t>, querellantes adhesivos, mujeres víctimas de violencia, sus hijas e hijos, así como otras personas que estén expuestas a riesgos por su intervención en procesos penales”.</w:t>
      </w:r>
      <w:r w:rsidRPr="00CF3CED">
        <w:rPr>
          <w:rFonts w:eastAsia="Arial" w:cs="Arial"/>
          <w:b/>
          <w:lang w:val="es-ES"/>
        </w:rPr>
        <w:t xml:space="preserve"> </w:t>
      </w:r>
      <w:r w:rsidRPr="00CF3CED">
        <w:rPr>
          <w:rFonts w:eastAsia="Arial" w:cs="Arial"/>
          <w:lang w:val="es-ES"/>
        </w:rPr>
        <w:t>Sobre la preservación del Archivo Histórico de la Policía Nacional, el Estado indicó que en el año 2020 la Corte Suprema de Justicia otorgó amparo definitivo, ordenando la protección, conservación, resguardo y funcionamiento del Archivo Histórico de la Policía Nacional y se ordenó al Ministerio de Gobernación abstenerse de adoptar medidas que amenacen la integridad del Archivo. Añadió que</w:t>
      </w:r>
      <w:r w:rsidR="002F067E">
        <w:rPr>
          <w:rFonts w:eastAsia="Arial" w:cs="Arial"/>
          <w:lang w:val="es-ES"/>
        </w:rPr>
        <w:t>,</w:t>
      </w:r>
      <w:r w:rsidRPr="00CF3CED">
        <w:rPr>
          <w:rFonts w:eastAsia="Arial" w:cs="Arial"/>
          <w:lang w:val="es-ES"/>
        </w:rPr>
        <w:t xml:space="preserve"> posteriormente, a través del </w:t>
      </w:r>
      <w:r w:rsidRPr="00CF3CED">
        <w:t>Acuerdo</w:t>
      </w:r>
      <w:r w:rsidRPr="00CF3CED">
        <w:rPr>
          <w:rFonts w:eastAsia="Arial" w:cs="Arial"/>
          <w:lang w:val="es-ES"/>
        </w:rPr>
        <w:t xml:space="preserve"> Ministerial 934-202027 del 7 de octubre de 2020, el Ministerio de Cultura y Deportes anunció la declaratoria de Patrimonio Cultural de la Nación al Archivo Histórico de la Policía Nacional.</w:t>
      </w:r>
      <w:r w:rsidR="005449D1" w:rsidRPr="00CF3CED">
        <w:rPr>
          <w:rFonts w:eastAsia="Arial" w:cs="Arial"/>
          <w:b/>
          <w:lang w:val="es-ES"/>
        </w:rPr>
        <w:t xml:space="preserve"> </w:t>
      </w:r>
    </w:p>
    <w:p w14:paraId="6ED71A99" w14:textId="2C7642C6" w:rsidR="005C2D43" w:rsidRDefault="005C2D43" w:rsidP="005C2D43">
      <w:pPr>
        <w:widowControl/>
        <w:adjustRightInd/>
        <w:spacing w:line="240" w:lineRule="auto"/>
        <w:ind w:right="-138"/>
        <w:textAlignment w:val="auto"/>
        <w:rPr>
          <w:rFonts w:cs="Arial"/>
        </w:rPr>
      </w:pPr>
    </w:p>
    <w:p w14:paraId="4D2440D7" w14:textId="4734BE62" w:rsidR="005C2D43" w:rsidRPr="00075241" w:rsidRDefault="005C2D43" w:rsidP="00F17823">
      <w:pPr>
        <w:numPr>
          <w:ilvl w:val="0"/>
          <w:numId w:val="4"/>
        </w:numPr>
        <w:tabs>
          <w:tab w:val="left" w:pos="567"/>
          <w:tab w:val="num" w:pos="1569"/>
          <w:tab w:val="num" w:pos="12305"/>
        </w:tabs>
        <w:spacing w:line="240" w:lineRule="auto"/>
        <w:ind w:left="0" w:firstLine="0"/>
        <w:rPr>
          <w:rFonts w:cs="Verdana"/>
        </w:rPr>
      </w:pPr>
      <w:r w:rsidRPr="00075241">
        <w:t xml:space="preserve">Con respecto a las medidas solicitadas por la Comisión, la </w:t>
      </w:r>
      <w:r w:rsidRPr="00075241">
        <w:rPr>
          <w:b/>
          <w:i/>
        </w:rPr>
        <w:t>Corte</w:t>
      </w:r>
      <w:r w:rsidRPr="00075241">
        <w:t xml:space="preserve"> recuerda que en la Sentencia emitida </w:t>
      </w:r>
      <w:r w:rsidRPr="00075241">
        <w:rPr>
          <w:color w:val="000000"/>
        </w:rPr>
        <w:t>en el caso</w:t>
      </w:r>
      <w:r w:rsidRPr="00075241">
        <w:rPr>
          <w:bCs/>
          <w:color w:val="000000"/>
        </w:rPr>
        <w:t xml:space="preserve"> </w:t>
      </w:r>
      <w:r w:rsidRPr="00075241">
        <w:rPr>
          <w:bCs/>
          <w:i/>
          <w:color w:val="000000"/>
        </w:rPr>
        <w:t>Myrna Mack Chang Vs. Guatemala</w:t>
      </w:r>
      <w:r w:rsidRPr="00075241">
        <w:rPr>
          <w:color w:val="000000"/>
        </w:rPr>
        <w:t xml:space="preserve"> se le ordenó al Estado </w:t>
      </w:r>
      <w:r w:rsidRPr="00075241">
        <w:rPr>
          <w:rFonts w:cs="Verdana"/>
        </w:rPr>
        <w:t xml:space="preserve">“incluir, dentro de los cursos de formación de los miembros de sus </w:t>
      </w:r>
      <w:r w:rsidR="00FD508E">
        <w:rPr>
          <w:rFonts w:cs="Verdana"/>
        </w:rPr>
        <w:t>F</w:t>
      </w:r>
      <w:r w:rsidRPr="00075241">
        <w:rPr>
          <w:rFonts w:cs="Verdana"/>
        </w:rPr>
        <w:t xml:space="preserve">uerzas </w:t>
      </w:r>
      <w:r w:rsidR="00FD508E">
        <w:rPr>
          <w:rFonts w:cs="Verdana"/>
        </w:rPr>
        <w:t>A</w:t>
      </w:r>
      <w:r w:rsidRPr="00075241">
        <w:rPr>
          <w:rFonts w:cs="Verdana"/>
        </w:rPr>
        <w:t>rmadas, de la policía y de sus organismos de seguridad, capacitación en materia de derechos humanos y de Derecho Internacional Humanitario”</w:t>
      </w:r>
      <w:r w:rsidRPr="00075241">
        <w:rPr>
          <w:rStyle w:val="Refdenotaalpie"/>
          <w:bCs/>
          <w:color w:val="000000"/>
        </w:rPr>
        <w:footnoteReference w:id="241"/>
      </w:r>
      <w:r w:rsidRPr="00075241">
        <w:rPr>
          <w:rFonts w:cs="Verdana"/>
        </w:rPr>
        <w:t xml:space="preserve">. Asimismo, en la Sentencia emitida </w:t>
      </w:r>
      <w:r w:rsidRPr="00075241">
        <w:rPr>
          <w:color w:val="000000"/>
        </w:rPr>
        <w:t>en el caso</w:t>
      </w:r>
      <w:r w:rsidRPr="00075241">
        <w:rPr>
          <w:bCs/>
          <w:color w:val="000000"/>
        </w:rPr>
        <w:t xml:space="preserve"> de la </w:t>
      </w:r>
      <w:r w:rsidRPr="00075241">
        <w:rPr>
          <w:bCs/>
          <w:i/>
          <w:color w:val="000000"/>
        </w:rPr>
        <w:t xml:space="preserve">Masacre de las Dos Erres Vs. </w:t>
      </w:r>
      <w:r w:rsidRPr="0016328B">
        <w:rPr>
          <w:bCs/>
          <w:color w:val="000000"/>
        </w:rPr>
        <w:t>Guatemala</w:t>
      </w:r>
      <w:r w:rsidRPr="00075241">
        <w:rPr>
          <w:bCs/>
          <w:color w:val="000000"/>
        </w:rPr>
        <w:t xml:space="preserve">, igualmente se ordenó que el Estado debía </w:t>
      </w:r>
      <w:r w:rsidRPr="00075241">
        <w:rPr>
          <w:color w:val="000000"/>
        </w:rPr>
        <w:t>“</w:t>
      </w:r>
      <w:r w:rsidRPr="00075241">
        <w:rPr>
          <w:rFonts w:cs="Verdana"/>
        </w:rPr>
        <w:t>implementar cursos de capacitación en derechos humanos a diversas autoridades estatales”</w:t>
      </w:r>
      <w:r w:rsidRPr="00075241">
        <w:rPr>
          <w:rStyle w:val="Refdenotaalpie"/>
          <w:bCs/>
          <w:color w:val="000000"/>
        </w:rPr>
        <w:footnoteReference w:id="242"/>
      </w:r>
      <w:r w:rsidRPr="00075241">
        <w:rPr>
          <w:rFonts w:cs="Verdana"/>
        </w:rPr>
        <w:t xml:space="preserve">. En consecuencia, en razón de las medidas ordenas en las Sentencias </w:t>
      </w:r>
      <w:r w:rsidRPr="00075241">
        <w:rPr>
          <w:rFonts w:cs="Verdana"/>
          <w:i/>
        </w:rPr>
        <w:t>supra</w:t>
      </w:r>
      <w:r w:rsidRPr="00075241">
        <w:rPr>
          <w:rFonts w:cs="Verdana"/>
        </w:rPr>
        <w:t xml:space="preserve"> indicadas, las cuales, en su conjunto, se refieren a la implementación de programa</w:t>
      </w:r>
      <w:r w:rsidR="00FD508E">
        <w:rPr>
          <w:rFonts w:cs="Verdana"/>
        </w:rPr>
        <w:t>s de formación y</w:t>
      </w:r>
      <w:r w:rsidRPr="00075241">
        <w:rPr>
          <w:rFonts w:cs="Verdana"/>
        </w:rPr>
        <w:t xml:space="preserve"> capacitación</w:t>
      </w:r>
      <w:r w:rsidR="00FD508E">
        <w:rPr>
          <w:rFonts w:cs="Verdana"/>
        </w:rPr>
        <w:t xml:space="preserve"> de</w:t>
      </w:r>
      <w:r w:rsidR="00FF4FCF">
        <w:rPr>
          <w:rFonts w:cs="Verdana"/>
        </w:rPr>
        <w:t xml:space="preserve"> </w:t>
      </w:r>
      <w:r w:rsidRPr="00075241">
        <w:rPr>
          <w:rFonts w:cs="Verdana"/>
        </w:rPr>
        <w:t xml:space="preserve">fiscales, jueces y miembros de las </w:t>
      </w:r>
      <w:r w:rsidR="00FD508E">
        <w:rPr>
          <w:rFonts w:cs="Verdana"/>
        </w:rPr>
        <w:t>F</w:t>
      </w:r>
      <w:r w:rsidRPr="00075241">
        <w:rPr>
          <w:rFonts w:cs="Verdana"/>
        </w:rPr>
        <w:t xml:space="preserve">uerzas </w:t>
      </w:r>
      <w:r w:rsidR="00FD508E">
        <w:rPr>
          <w:rFonts w:cs="Verdana"/>
        </w:rPr>
        <w:t>A</w:t>
      </w:r>
      <w:r w:rsidRPr="00075241">
        <w:rPr>
          <w:rFonts w:cs="Verdana"/>
        </w:rPr>
        <w:t xml:space="preserve">madas y que tienen efectos generales que trascienden los casos concretos, la Corte no considera pertinente ordenar de nuevo dichas medidas de reparación. </w:t>
      </w:r>
    </w:p>
    <w:p w14:paraId="02D84942" w14:textId="77777777" w:rsidR="005C2D43" w:rsidRPr="00075241" w:rsidRDefault="005C2D43" w:rsidP="005C2D43">
      <w:pPr>
        <w:widowControl/>
        <w:autoSpaceDE w:val="0"/>
        <w:autoSpaceDN w:val="0"/>
        <w:adjustRightInd/>
        <w:spacing w:line="240" w:lineRule="auto"/>
        <w:ind w:left="-142" w:right="-138"/>
        <w:textAlignment w:val="auto"/>
        <w:rPr>
          <w:rFonts w:cs="Verdana"/>
        </w:rPr>
      </w:pPr>
    </w:p>
    <w:p w14:paraId="3E7F1197" w14:textId="1E205E8A" w:rsidR="005C2D43" w:rsidRDefault="005C2D43" w:rsidP="00F17823">
      <w:pPr>
        <w:numPr>
          <w:ilvl w:val="0"/>
          <w:numId w:val="4"/>
        </w:numPr>
        <w:tabs>
          <w:tab w:val="left" w:pos="567"/>
          <w:tab w:val="num" w:pos="1569"/>
          <w:tab w:val="num" w:pos="12305"/>
        </w:tabs>
        <w:spacing w:line="240" w:lineRule="auto"/>
        <w:ind w:left="0" w:firstLine="0"/>
        <w:rPr>
          <w:rFonts w:cs="Verdana"/>
        </w:rPr>
      </w:pPr>
      <w:r w:rsidRPr="00075241">
        <w:rPr>
          <w:rFonts w:cs="Verdana"/>
        </w:rPr>
        <w:t xml:space="preserve">Con respecto a las </w:t>
      </w:r>
      <w:r w:rsidR="00C018E3">
        <w:rPr>
          <w:rFonts w:cs="Verdana"/>
        </w:rPr>
        <w:t>restantes</w:t>
      </w:r>
      <w:r w:rsidR="0016328B">
        <w:rPr>
          <w:rFonts w:cs="Verdana"/>
        </w:rPr>
        <w:t xml:space="preserve"> </w:t>
      </w:r>
      <w:r w:rsidRPr="0016328B">
        <w:rPr>
          <w:lang w:val="es-ES"/>
        </w:rPr>
        <w:t>medidas</w:t>
      </w:r>
      <w:r w:rsidRPr="00075241">
        <w:rPr>
          <w:rFonts w:cs="Verdana"/>
        </w:rPr>
        <w:t xml:space="preserve"> solicitadas por los representantes, el Tribunal no considera procedente ordenar esta</w:t>
      </w:r>
      <w:r w:rsidR="00FD508E">
        <w:rPr>
          <w:rFonts w:cs="Verdana"/>
        </w:rPr>
        <w:t>s</w:t>
      </w:r>
      <w:r w:rsidRPr="00075241">
        <w:rPr>
          <w:rFonts w:cs="Verdana"/>
        </w:rPr>
        <w:t xml:space="preserve"> medida</w:t>
      </w:r>
      <w:r w:rsidR="00FD508E">
        <w:rPr>
          <w:rFonts w:cs="Verdana"/>
        </w:rPr>
        <w:t>s</w:t>
      </w:r>
      <w:r w:rsidRPr="00075241">
        <w:rPr>
          <w:rFonts w:cs="Verdana"/>
        </w:rPr>
        <w:t>, ya que la emisión de la presente Sentencia y las reparaciones ordenadas resultan suficientes y adecuadas para remediar las violaciones sufridas por las víctimas del presente caso</w:t>
      </w:r>
      <w:r w:rsidR="00FD508E">
        <w:rPr>
          <w:rFonts w:cs="Verdana"/>
        </w:rPr>
        <w:t>.</w:t>
      </w:r>
    </w:p>
    <w:p w14:paraId="2BD29292" w14:textId="4859E241" w:rsidR="005C2D43" w:rsidRPr="00075241" w:rsidRDefault="00534C4F" w:rsidP="005C2D43">
      <w:pPr>
        <w:pStyle w:val="Ttulo2"/>
        <w:rPr>
          <w:lang w:val="es-ES"/>
        </w:rPr>
      </w:pPr>
      <w:bookmarkStart w:id="112" w:name="_Toc78477184"/>
      <w:bookmarkStart w:id="113" w:name="_Toc129857628"/>
      <w:r>
        <w:rPr>
          <w:lang w:val="es-ES"/>
        </w:rPr>
        <w:t>H</w:t>
      </w:r>
      <w:r w:rsidR="005C2D43" w:rsidRPr="00075241">
        <w:rPr>
          <w:lang w:val="es-ES"/>
        </w:rPr>
        <w:t>. Indemnizaciones compensatorias</w:t>
      </w:r>
      <w:bookmarkEnd w:id="107"/>
      <w:bookmarkEnd w:id="108"/>
      <w:bookmarkEnd w:id="109"/>
      <w:bookmarkEnd w:id="110"/>
      <w:bookmarkEnd w:id="111"/>
      <w:bookmarkEnd w:id="112"/>
      <w:bookmarkEnd w:id="113"/>
    </w:p>
    <w:p w14:paraId="484DA4CF" w14:textId="1D336025" w:rsidR="005C2D43" w:rsidRPr="00075241" w:rsidRDefault="005C2D43" w:rsidP="00F17823">
      <w:pPr>
        <w:numPr>
          <w:ilvl w:val="0"/>
          <w:numId w:val="4"/>
        </w:numPr>
        <w:tabs>
          <w:tab w:val="left" w:pos="567"/>
          <w:tab w:val="num" w:pos="1569"/>
          <w:tab w:val="num" w:pos="12305"/>
        </w:tabs>
        <w:spacing w:line="240" w:lineRule="auto"/>
        <w:ind w:left="0" w:firstLine="0"/>
        <w:rPr>
          <w:rFonts w:eastAsia="MS Mincho"/>
          <w:bCs/>
          <w:lang w:val="es-ES" w:bidi="en-US"/>
        </w:rPr>
      </w:pPr>
      <w:r w:rsidRPr="00075241">
        <w:rPr>
          <w:rFonts w:eastAsia="MS Mincho"/>
          <w:bCs/>
          <w:lang w:val="es-ES" w:bidi="en-US"/>
        </w:rPr>
        <w:t xml:space="preserve">De manera general, la </w:t>
      </w:r>
      <w:r w:rsidRPr="00075241">
        <w:rPr>
          <w:rFonts w:eastAsia="MS Mincho"/>
          <w:b/>
          <w:bCs/>
          <w:i/>
          <w:lang w:val="es-ES" w:bidi="en-US"/>
        </w:rPr>
        <w:t>Comisión</w:t>
      </w:r>
      <w:r w:rsidRPr="00075241">
        <w:rPr>
          <w:rFonts w:eastAsia="MS Mincho"/>
          <w:bCs/>
          <w:lang w:val="es-ES" w:bidi="en-US"/>
        </w:rPr>
        <w:t xml:space="preserve"> solicitó que el Estado otorgue </w:t>
      </w:r>
      <w:r w:rsidRPr="00075241">
        <w:rPr>
          <w:rFonts w:cs="Arial"/>
        </w:rPr>
        <w:t xml:space="preserve">una justa compensación por daño emergente, lucro cesante y daño moral. En </w:t>
      </w:r>
      <w:r w:rsidRPr="00B44224">
        <w:rPr>
          <w:rFonts w:cs="Arial"/>
        </w:rPr>
        <w:t xml:space="preserve">sus </w:t>
      </w:r>
      <w:r w:rsidR="00520A46" w:rsidRPr="00B44224">
        <w:rPr>
          <w:rFonts w:cs="Arial"/>
        </w:rPr>
        <w:t>observaciones</w:t>
      </w:r>
      <w:r w:rsidRPr="00B44224">
        <w:rPr>
          <w:rFonts w:cs="Arial"/>
        </w:rPr>
        <w:t xml:space="preserve"> finales </w:t>
      </w:r>
      <w:r w:rsidR="00B44224" w:rsidRPr="00B44224">
        <w:rPr>
          <w:rFonts w:cs="Arial"/>
        </w:rPr>
        <w:t>escritas</w:t>
      </w:r>
      <w:r w:rsidRPr="00B44224">
        <w:rPr>
          <w:rFonts w:cs="Arial"/>
        </w:rPr>
        <w:t>, la Comisión hizo referencia a los pagos que había realizado el Estado a algunas de las víctimas en cumpliment</w:t>
      </w:r>
      <w:r w:rsidRPr="00075241">
        <w:rPr>
          <w:rFonts w:cs="Arial"/>
        </w:rPr>
        <w:t>o del Acuerdo de Solución Amistosa de 2007 e indicó que dichas cuantías no comprendían “la totalidad de las violaciones que son materia de análisis ante la Corte Interamericana, las cuales incluyen las violaciones que resultaron del desplazamiento de las víctimas, las separaciones familiares y las desapariciones forzadas, así como la continuidad de la situación de impunidad y desapariciones que se han prolongado a lo largo de varios años”.</w:t>
      </w:r>
    </w:p>
    <w:p w14:paraId="65B874C2" w14:textId="77777777" w:rsidR="005C2D43" w:rsidRPr="00075241" w:rsidRDefault="005C2D43" w:rsidP="005C2D43">
      <w:pPr>
        <w:tabs>
          <w:tab w:val="left" w:pos="567"/>
        </w:tabs>
        <w:spacing w:line="240" w:lineRule="auto"/>
        <w:textAlignment w:val="auto"/>
        <w:rPr>
          <w:rFonts w:eastAsia="MS Mincho"/>
          <w:bCs/>
          <w:lang w:val="es-ES" w:bidi="en-US"/>
        </w:rPr>
      </w:pPr>
    </w:p>
    <w:p w14:paraId="70643554" w14:textId="77084E59" w:rsidR="005C2D43" w:rsidRPr="00075241" w:rsidRDefault="005C2D43" w:rsidP="00F17823">
      <w:pPr>
        <w:numPr>
          <w:ilvl w:val="0"/>
          <w:numId w:val="4"/>
        </w:numPr>
        <w:tabs>
          <w:tab w:val="left" w:pos="567"/>
          <w:tab w:val="num" w:pos="1569"/>
          <w:tab w:val="num" w:pos="12305"/>
        </w:tabs>
        <w:spacing w:line="240" w:lineRule="auto"/>
        <w:ind w:left="0" w:firstLine="0"/>
        <w:rPr>
          <w:rFonts w:cs="Arial"/>
          <w:b/>
          <w:lang w:val="es-ES"/>
        </w:rPr>
      </w:pPr>
      <w:r w:rsidRPr="00075241">
        <w:rPr>
          <w:rFonts w:eastAsia="Verdana" w:cs="Verdana"/>
          <w:lang w:val="es-ES"/>
        </w:rPr>
        <w:t xml:space="preserve">Los </w:t>
      </w:r>
      <w:r w:rsidRPr="00075241">
        <w:rPr>
          <w:rFonts w:eastAsia="Verdana" w:cs="Verdana"/>
          <w:b/>
          <w:i/>
          <w:lang w:val="es-ES"/>
        </w:rPr>
        <w:t xml:space="preserve">representantes </w:t>
      </w:r>
      <w:r w:rsidRPr="00075241">
        <w:rPr>
          <w:rFonts w:eastAsia="MS Mincho"/>
          <w:bCs/>
          <w:lang w:val="es-ES" w:bidi="en-US"/>
        </w:rPr>
        <w:t xml:space="preserve">indicaron que en el año 2007 las partes celebraron un Acuerdo de Solución Amistosa, en el que el </w:t>
      </w:r>
      <w:r w:rsidRPr="006E28CD">
        <w:rPr>
          <w:lang w:val="es-ES"/>
        </w:rPr>
        <w:t>Estado</w:t>
      </w:r>
      <w:r w:rsidRPr="00075241">
        <w:rPr>
          <w:rFonts w:eastAsia="MS Mincho"/>
          <w:bCs/>
          <w:lang w:val="es-ES" w:bidi="en-US"/>
        </w:rPr>
        <w:t xml:space="preserve"> se comprometió al pago de 47.</w:t>
      </w:r>
      <w:r w:rsidRPr="00B44224">
        <w:rPr>
          <w:rFonts w:eastAsia="MS Mincho"/>
          <w:bCs/>
          <w:lang w:val="es-ES" w:bidi="en-US"/>
        </w:rPr>
        <w:t xml:space="preserve">740 </w:t>
      </w:r>
      <w:r w:rsidR="00520A46" w:rsidRPr="00B44224">
        <w:rPr>
          <w:rFonts w:eastAsia="MS Mincho"/>
          <w:bCs/>
          <w:lang w:val="es-ES" w:bidi="en-US"/>
        </w:rPr>
        <w:t>quetzales</w:t>
      </w:r>
      <w:r w:rsidR="00805D44">
        <w:rPr>
          <w:rFonts w:eastAsia="MS Mincho"/>
          <w:bCs/>
          <w:lang w:val="es-ES" w:bidi="en-US"/>
        </w:rPr>
        <w:t xml:space="preserve"> </w:t>
      </w:r>
      <w:r w:rsidRPr="00B44224">
        <w:rPr>
          <w:rFonts w:eastAsia="MS Mincho"/>
          <w:bCs/>
          <w:lang w:val="es-ES" w:bidi="en-US"/>
        </w:rPr>
        <w:t>por</w:t>
      </w:r>
      <w:r w:rsidRPr="00075241">
        <w:rPr>
          <w:rFonts w:eastAsia="MS Mincho"/>
          <w:bCs/>
          <w:lang w:val="es-ES" w:bidi="en-US"/>
        </w:rPr>
        <w:t xml:space="preserve"> grupo familiar, en concepto de daño material y moral por la pérdida de bienes y 91.740 quetzales por grupo familiar, en concepto de daño material, moral y lucro cesante por las víctimas fallecidas. Añadieron que, de las 263 familias reconocidas en el Acuerdo que debían ser indemnizadas, 6 no recibieron el pago correspondiente debido a problemas de documentación. Adicionalmente, indicaron que dicho pago </w:t>
      </w:r>
      <w:r w:rsidRPr="00075241">
        <w:rPr>
          <w:rFonts w:eastAsia="MS Mincho"/>
          <w:bCs/>
          <w:lang w:val="es-ES" w:bidi="en-US"/>
        </w:rPr>
        <w:lastRenderedPageBreak/>
        <w:t>no abarcó algunas de las violaciones que son objeto de este proceso</w:t>
      </w:r>
      <w:r w:rsidRPr="00075241">
        <w:rPr>
          <w:rStyle w:val="Refdenotaalpie"/>
          <w:rFonts w:eastAsia="MS Mincho"/>
          <w:bCs/>
          <w:lang w:val="es-ES" w:bidi="en-US"/>
        </w:rPr>
        <w:footnoteReference w:id="243"/>
      </w:r>
      <w:r w:rsidRPr="00075241">
        <w:rPr>
          <w:rFonts w:eastAsia="MS Mincho"/>
          <w:bCs/>
          <w:lang w:val="es-ES" w:bidi="en-US"/>
        </w:rPr>
        <w:t xml:space="preserve"> ni tampoco las violaciones cometidas a partir del pago de la suma de dinero en cuestión</w:t>
      </w:r>
      <w:r w:rsidRPr="00075241">
        <w:rPr>
          <w:rFonts w:eastAsia="Verdana" w:cs="Verdana"/>
          <w:lang w:val="es-ES"/>
        </w:rPr>
        <w:t xml:space="preserve"> y solicitó a la Corte </w:t>
      </w:r>
      <w:r w:rsidRPr="00075241">
        <w:rPr>
          <w:rFonts w:eastAsiaTheme="minorHAnsi" w:cs="Arial"/>
          <w:lang w:eastAsia="en-US"/>
        </w:rPr>
        <w:t>que ordene al Estado el pago de una suma de dinero adicional en concepto de daño moral</w:t>
      </w:r>
      <w:r w:rsidRPr="00075241">
        <w:rPr>
          <w:lang w:val="es-ES"/>
        </w:rPr>
        <w:t>.</w:t>
      </w:r>
    </w:p>
    <w:p w14:paraId="4F5EC536" w14:textId="77777777" w:rsidR="005C2D43" w:rsidRPr="00075241" w:rsidRDefault="005C2D43" w:rsidP="005C2D43">
      <w:pPr>
        <w:tabs>
          <w:tab w:val="left" w:pos="567"/>
        </w:tabs>
        <w:spacing w:line="240" w:lineRule="auto"/>
        <w:textAlignment w:val="auto"/>
        <w:rPr>
          <w:rFonts w:cs="Arial"/>
          <w:lang w:val="es-ES"/>
        </w:rPr>
      </w:pPr>
    </w:p>
    <w:p w14:paraId="01C07F77" w14:textId="397F850A" w:rsidR="005C2D43" w:rsidRPr="00075241" w:rsidRDefault="005C2D43" w:rsidP="00F17823">
      <w:pPr>
        <w:numPr>
          <w:ilvl w:val="0"/>
          <w:numId w:val="4"/>
        </w:numPr>
        <w:tabs>
          <w:tab w:val="left" w:pos="567"/>
          <w:tab w:val="num" w:pos="1569"/>
          <w:tab w:val="num" w:pos="12305"/>
        </w:tabs>
        <w:spacing w:line="240" w:lineRule="auto"/>
        <w:ind w:left="0" w:firstLine="0"/>
        <w:rPr>
          <w:rFonts w:eastAsia="MS Mincho"/>
          <w:lang w:val="es-ES" w:bidi="en-US"/>
        </w:rPr>
      </w:pPr>
      <w:r w:rsidRPr="00075241">
        <w:rPr>
          <w:lang w:val="es-ES"/>
        </w:rPr>
        <w:t xml:space="preserve">El </w:t>
      </w:r>
      <w:r w:rsidRPr="00075241">
        <w:rPr>
          <w:b/>
          <w:i/>
          <w:lang w:val="es-ES"/>
        </w:rPr>
        <w:t xml:space="preserve">Estado </w:t>
      </w:r>
      <w:r w:rsidRPr="00075241">
        <w:rPr>
          <w:lang w:val="es-ES"/>
        </w:rPr>
        <w:t xml:space="preserve">recordó que el acuerdo de solución amistosa suscrito el 18 de diciembre de 2007 contemplaba una serie de medidas de reparación económica que contemplaba daño emergente, daño moral y lucro </w:t>
      </w:r>
      <w:r w:rsidRPr="00075241">
        <w:rPr>
          <w:rFonts w:eastAsia="MS Mincho"/>
          <w:bCs/>
          <w:lang w:val="es-ES" w:bidi="en-US"/>
        </w:rPr>
        <w:t>cesante</w:t>
      </w:r>
      <w:r w:rsidRPr="00075241">
        <w:rPr>
          <w:lang w:val="es-ES"/>
        </w:rPr>
        <w:t xml:space="preserve">, </w:t>
      </w:r>
      <w:r w:rsidRPr="00542362">
        <w:rPr>
          <w:lang w:val="es-ES"/>
        </w:rPr>
        <w:t>reparación</w:t>
      </w:r>
      <w:r w:rsidRPr="00075241">
        <w:rPr>
          <w:lang w:val="es-ES"/>
        </w:rPr>
        <w:t xml:space="preserve"> simbólica y garantías de no repetición a las que el Estado se comprometió. Indicó que, en virtud de él, el Estado pagó 14,407,360 </w:t>
      </w:r>
      <w:r w:rsidR="000B51F9">
        <w:rPr>
          <w:lang w:val="es-ES"/>
        </w:rPr>
        <w:t xml:space="preserve">quetzales </w:t>
      </w:r>
      <w:r w:rsidRPr="00075241">
        <w:rPr>
          <w:lang w:val="es-ES"/>
        </w:rPr>
        <w:t xml:space="preserve">a favor de 251 grupos familiares. Asimismo, sostuvo que, según consta en los finiquitos de pago, las víctimas suscribieron </w:t>
      </w:r>
      <w:r w:rsidR="00477BE0">
        <w:rPr>
          <w:lang w:val="es-ES"/>
        </w:rPr>
        <w:t xml:space="preserve">en los respectivos finiquitos </w:t>
      </w:r>
      <w:r w:rsidRPr="00075241">
        <w:rPr>
          <w:lang w:val="es-ES"/>
        </w:rPr>
        <w:t xml:space="preserve">una obligación </w:t>
      </w:r>
      <w:r w:rsidR="00477BE0">
        <w:rPr>
          <w:lang w:val="es-ES"/>
        </w:rPr>
        <w:t>de</w:t>
      </w:r>
      <w:r w:rsidRPr="00075241">
        <w:rPr>
          <w:lang w:val="es-ES"/>
        </w:rPr>
        <w:t xml:space="preserve"> no presentar en el futuro ninguna otra reclamación económica. En virtud de ello, indicó que las presuntas víctimas no poseen derecho a una segunda compensación.</w:t>
      </w:r>
    </w:p>
    <w:p w14:paraId="50E69959" w14:textId="77777777" w:rsidR="005C2D43" w:rsidRPr="00075241" w:rsidRDefault="005C2D43" w:rsidP="005C2D43">
      <w:pPr>
        <w:tabs>
          <w:tab w:val="left" w:pos="567"/>
        </w:tabs>
        <w:spacing w:line="240" w:lineRule="auto"/>
        <w:textAlignment w:val="auto"/>
        <w:rPr>
          <w:rFonts w:eastAsia="Calibri"/>
          <w:b/>
          <w:i/>
          <w:highlight w:val="yellow"/>
          <w:lang w:val="es-ES"/>
        </w:rPr>
      </w:pPr>
    </w:p>
    <w:p w14:paraId="3995D01D" w14:textId="741D85E3" w:rsidR="005C2D43" w:rsidRPr="00075241" w:rsidRDefault="005C2D43" w:rsidP="00F17823">
      <w:pPr>
        <w:numPr>
          <w:ilvl w:val="0"/>
          <w:numId w:val="4"/>
        </w:numPr>
        <w:tabs>
          <w:tab w:val="left" w:pos="567"/>
          <w:tab w:val="num" w:pos="1569"/>
          <w:tab w:val="num" w:pos="12305"/>
        </w:tabs>
        <w:spacing w:line="240" w:lineRule="auto"/>
        <w:ind w:left="0" w:firstLine="0"/>
        <w:rPr>
          <w:i/>
          <w:lang w:val="es-MX" w:bidi="en-US"/>
        </w:rPr>
      </w:pPr>
      <w:r w:rsidRPr="00075241">
        <w:t xml:space="preserve">En atención a lo dispuesto por el artículo 63.1 de la Convención Americana, </w:t>
      </w:r>
      <w:r w:rsidR="00450A88">
        <w:t>la</w:t>
      </w:r>
      <w:r w:rsidR="00450A88" w:rsidRPr="00075241">
        <w:t xml:space="preserve"> </w:t>
      </w:r>
      <w:r w:rsidR="00450A88">
        <w:rPr>
          <w:b/>
          <w:i/>
        </w:rPr>
        <w:t>Corte</w:t>
      </w:r>
      <w:r w:rsidR="00450A88" w:rsidRPr="00075241">
        <w:t xml:space="preserve"> </w:t>
      </w:r>
      <w:r w:rsidRPr="00075241">
        <w:t xml:space="preserve">dispondrá a continuación las medidas necesarias a fin de reparar </w:t>
      </w:r>
      <w:r w:rsidRPr="00075241">
        <w:rPr>
          <w:bCs/>
          <w:lang w:val="es-MX"/>
        </w:rPr>
        <w:t xml:space="preserve">los daños materiales e inmateriales derivados de las violaciones </w:t>
      </w:r>
      <w:r w:rsidRPr="00D84688">
        <w:rPr>
          <w:lang w:val="es-ES"/>
        </w:rPr>
        <w:t>declaradas</w:t>
      </w:r>
      <w:r w:rsidRPr="00075241">
        <w:rPr>
          <w:bCs/>
          <w:lang w:val="es-MX"/>
        </w:rPr>
        <w:t xml:space="preserve"> en los capítulos anteriores.</w:t>
      </w:r>
      <w:r w:rsidRPr="00075241">
        <w:rPr>
          <w:lang w:val="es-MX" w:bidi="en-US"/>
        </w:rPr>
        <w:t xml:space="preserve"> </w:t>
      </w:r>
    </w:p>
    <w:p w14:paraId="435DBEC7" w14:textId="77777777" w:rsidR="005C2D43" w:rsidRPr="00075241" w:rsidRDefault="005C2D43" w:rsidP="005C2D43">
      <w:pPr>
        <w:pStyle w:val="Textonotaalfinal"/>
        <w:numPr>
          <w:ilvl w:val="0"/>
          <w:numId w:val="0"/>
        </w:numPr>
        <w:tabs>
          <w:tab w:val="clear" w:pos="720"/>
          <w:tab w:val="clear" w:pos="1440"/>
          <w:tab w:val="clear" w:pos="2160"/>
          <w:tab w:val="clear" w:pos="2880"/>
          <w:tab w:val="clear" w:pos="3600"/>
          <w:tab w:val="clear" w:pos="4320"/>
          <w:tab w:val="clear" w:pos="5760"/>
          <w:tab w:val="clear" w:pos="6480"/>
          <w:tab w:val="clear" w:pos="7200"/>
          <w:tab w:val="clear" w:pos="7920"/>
        </w:tabs>
        <w:ind w:left="-142" w:right="-138"/>
        <w:rPr>
          <w:rFonts w:ascii="Verdana" w:hAnsi="Verdana"/>
          <w:i/>
          <w:sz w:val="20"/>
          <w:lang w:val="es-MX" w:bidi="en-US"/>
        </w:rPr>
      </w:pPr>
    </w:p>
    <w:p w14:paraId="7E6CB4C0" w14:textId="77777777" w:rsidR="005C2D43" w:rsidRPr="00075241" w:rsidRDefault="005C2D43" w:rsidP="00F17823">
      <w:pPr>
        <w:numPr>
          <w:ilvl w:val="0"/>
          <w:numId w:val="4"/>
        </w:numPr>
        <w:tabs>
          <w:tab w:val="left" w:pos="567"/>
          <w:tab w:val="num" w:pos="1569"/>
          <w:tab w:val="num" w:pos="12305"/>
        </w:tabs>
        <w:spacing w:line="240" w:lineRule="auto"/>
        <w:ind w:left="0" w:firstLine="0"/>
      </w:pPr>
      <w:r w:rsidRPr="00075241">
        <w:t xml:space="preserve">En lo que respecta al daño material, el Tribunal no cuenta con elementos para acreditar las pérdidas de ingresos y el lucro cesante que sufrieron las víctimas del presente caso a raíz de los hechos que se encuentran dentro de la competencia del Tribunal. No obstante, para la Corte es lógico que, en casos como el presente, la recolección de prueba que acredite este tipo de pérdidas materiales y su aportación al Tribunal es una labor compleja. Además, es evidente que las violaciones de derechos humanos declaradas en el presente caso necesariamente conllevan graves consecuencias de carácter pecuniario. </w:t>
      </w:r>
    </w:p>
    <w:p w14:paraId="2B5F2F80" w14:textId="77777777" w:rsidR="005C2D43" w:rsidRPr="00075241" w:rsidRDefault="005C2D43" w:rsidP="005C2D43">
      <w:pPr>
        <w:pStyle w:val="Textonotaalfinal"/>
        <w:numPr>
          <w:ilvl w:val="0"/>
          <w:numId w:val="0"/>
        </w:numPr>
        <w:tabs>
          <w:tab w:val="clear" w:pos="720"/>
          <w:tab w:val="clear" w:pos="1440"/>
          <w:tab w:val="clear" w:pos="2160"/>
          <w:tab w:val="clear" w:pos="2880"/>
          <w:tab w:val="clear" w:pos="3600"/>
          <w:tab w:val="clear" w:pos="4320"/>
          <w:tab w:val="clear" w:pos="5760"/>
          <w:tab w:val="clear" w:pos="6480"/>
          <w:tab w:val="clear" w:pos="7200"/>
          <w:tab w:val="clear" w:pos="7920"/>
        </w:tabs>
        <w:ind w:left="-142" w:right="-138"/>
        <w:rPr>
          <w:rFonts w:ascii="Verdana" w:hAnsi="Verdana"/>
          <w:sz w:val="20"/>
        </w:rPr>
      </w:pPr>
    </w:p>
    <w:p w14:paraId="7DADFDD0" w14:textId="640B7752" w:rsidR="005C2D43" w:rsidRPr="00AF6E30" w:rsidRDefault="005C2D43" w:rsidP="00F17823">
      <w:pPr>
        <w:numPr>
          <w:ilvl w:val="0"/>
          <w:numId w:val="4"/>
        </w:numPr>
        <w:tabs>
          <w:tab w:val="left" w:pos="567"/>
          <w:tab w:val="num" w:pos="1569"/>
          <w:tab w:val="num" w:pos="12305"/>
        </w:tabs>
        <w:spacing w:line="240" w:lineRule="auto"/>
        <w:ind w:left="0" w:firstLine="0"/>
        <w:rPr>
          <w:i/>
          <w:lang w:val="es-MX" w:bidi="en-US"/>
        </w:rPr>
      </w:pPr>
      <w:r w:rsidRPr="00075241">
        <w:rPr>
          <w:rFonts w:cs="Verdana"/>
          <w:lang w:bidi="en-US"/>
        </w:rPr>
        <w:t xml:space="preserve">En atención a los criterios establecidos en la jurisprudencia constante de este Tribunal, las </w:t>
      </w:r>
      <w:r w:rsidRPr="00075241">
        <w:t>circunstancias</w:t>
      </w:r>
      <w:r w:rsidRPr="00075241">
        <w:rPr>
          <w:rFonts w:cs="Verdana"/>
          <w:lang w:bidi="en-US"/>
        </w:rPr>
        <w:t xml:space="preserve"> del presente caso, la entidad, carácter y gravedad de las violaciones cometidas, el daño generado por la impunidad, así como los sufrimientos ocasionados a las víctimas en su esfera física, moral y psicológica, la Corte estima pertinente fijar en equidad, por concepto de daño material e inmaterial, </w:t>
      </w:r>
      <w:r w:rsidRPr="00075241">
        <w:rPr>
          <w:rFonts w:cs="Verdana"/>
        </w:rPr>
        <w:t xml:space="preserve">las </w:t>
      </w:r>
      <w:r w:rsidRPr="00D84688">
        <w:rPr>
          <w:lang w:val="es-ES"/>
        </w:rPr>
        <w:t>cantidades</w:t>
      </w:r>
      <w:r w:rsidRPr="00075241">
        <w:rPr>
          <w:rFonts w:cs="Verdana"/>
        </w:rPr>
        <w:t xml:space="preserve"> señaladas a continuación, las cuales deberán ser pagadas en el plazo que la Corte fije para tal efecto:</w:t>
      </w:r>
    </w:p>
    <w:p w14:paraId="54B9E5DD" w14:textId="03F96A75" w:rsidR="00AF6E30" w:rsidRPr="00AF6E30" w:rsidRDefault="00AF6E30" w:rsidP="00AF6E30">
      <w:pPr>
        <w:pStyle w:val="Textonotaalfinal"/>
        <w:numPr>
          <w:ilvl w:val="0"/>
          <w:numId w:val="0"/>
        </w:numPr>
        <w:tabs>
          <w:tab w:val="clear" w:pos="720"/>
          <w:tab w:val="clear" w:pos="1440"/>
          <w:tab w:val="clear" w:pos="2160"/>
          <w:tab w:val="clear" w:pos="2880"/>
          <w:tab w:val="clear" w:pos="3600"/>
          <w:tab w:val="clear" w:pos="4320"/>
          <w:tab w:val="clear" w:pos="5760"/>
          <w:tab w:val="clear" w:pos="6480"/>
          <w:tab w:val="clear" w:pos="7200"/>
          <w:tab w:val="clear" w:pos="7920"/>
        </w:tabs>
        <w:ind w:left="1350" w:right="-138" w:hanging="720"/>
        <w:jc w:val="center"/>
        <w:rPr>
          <w:rFonts w:ascii="Verdana" w:hAnsi="Verdana" w:cs="Verdana"/>
          <w:color w:val="FF0000"/>
          <w:sz w:val="20"/>
          <w:lang w:val="es-CR"/>
        </w:rPr>
      </w:pPr>
    </w:p>
    <w:p w14:paraId="6DC3CF8E" w14:textId="225F24E2" w:rsidR="006613B3" w:rsidRPr="00075241" w:rsidRDefault="006613B3" w:rsidP="00AD73CC">
      <w:pPr>
        <w:pStyle w:val="Prrafodelista"/>
        <w:numPr>
          <w:ilvl w:val="0"/>
          <w:numId w:val="13"/>
        </w:numPr>
        <w:spacing w:line="240" w:lineRule="auto"/>
        <w:ind w:right="-138"/>
      </w:pPr>
      <w:r w:rsidRPr="00075241">
        <w:t xml:space="preserve">USD $ </w:t>
      </w:r>
      <w:r w:rsidR="000F1139">
        <w:t>55</w:t>
      </w:r>
      <w:r w:rsidRPr="00075241">
        <w:t>,000.00 (</w:t>
      </w:r>
      <w:r w:rsidR="000F1139">
        <w:t>cincuenta</w:t>
      </w:r>
      <w:r w:rsidR="00542362">
        <w:t xml:space="preserve"> y cinco</w:t>
      </w:r>
      <w:r w:rsidRPr="00075241">
        <w:t xml:space="preserve"> mil dólares de los Estados Unidos de América) a cada una de las víctimas de desaparición forzada</w:t>
      </w:r>
      <w:r w:rsidR="000648A0">
        <w:t xml:space="preserve"> identificadas en </w:t>
      </w:r>
      <w:r w:rsidR="007F42A8">
        <w:t xml:space="preserve">el Anexo </w:t>
      </w:r>
      <w:r w:rsidR="007369B0">
        <w:t>II</w:t>
      </w:r>
      <w:r w:rsidR="007F42A8">
        <w:t xml:space="preserve"> de esta</w:t>
      </w:r>
      <w:r w:rsidR="0073036D">
        <w:t xml:space="preserve"> </w:t>
      </w:r>
      <w:r w:rsidR="000648A0">
        <w:t>Sentencia</w:t>
      </w:r>
      <w:r w:rsidRPr="00075241">
        <w:t xml:space="preserve">; </w:t>
      </w:r>
    </w:p>
    <w:p w14:paraId="0BFE7D0A" w14:textId="77777777" w:rsidR="006613B3" w:rsidRPr="00075241" w:rsidRDefault="006613B3" w:rsidP="006613B3">
      <w:pPr>
        <w:pStyle w:val="Prrafodelista"/>
        <w:spacing w:line="240" w:lineRule="auto"/>
        <w:ind w:left="567" w:right="-138" w:hanging="284"/>
      </w:pPr>
    </w:p>
    <w:p w14:paraId="40F44787" w14:textId="62E00351" w:rsidR="006650E1" w:rsidRPr="00EA14B6" w:rsidRDefault="000F1139" w:rsidP="00AD73CC">
      <w:pPr>
        <w:pStyle w:val="Prrafodelista"/>
        <w:numPr>
          <w:ilvl w:val="0"/>
          <w:numId w:val="13"/>
        </w:numPr>
        <w:tabs>
          <w:tab w:val="left" w:pos="90"/>
        </w:tabs>
        <w:spacing w:line="240" w:lineRule="auto"/>
        <w:ind w:right="-138"/>
      </w:pPr>
      <w:r w:rsidRPr="00075241">
        <w:t xml:space="preserve">USD $ </w:t>
      </w:r>
      <w:r w:rsidR="00D62524">
        <w:t>5</w:t>
      </w:r>
      <w:r w:rsidRPr="00075241">
        <w:t>,000.00 (</w:t>
      </w:r>
      <w:r w:rsidR="00D62524">
        <w:t>cinco</w:t>
      </w:r>
      <w:r w:rsidRPr="00075241">
        <w:t xml:space="preserve"> mil dólares de los Estados Unidos de América) a cada una de las víctimas sobrevivientes de las masacres </w:t>
      </w:r>
      <w:r w:rsidR="000648A0">
        <w:t xml:space="preserve">identificadas en el Anexo </w:t>
      </w:r>
      <w:r w:rsidR="007369B0">
        <w:t>III</w:t>
      </w:r>
      <w:r w:rsidR="000648A0">
        <w:t xml:space="preserve"> de esta Sentencia</w:t>
      </w:r>
      <w:r w:rsidR="006650E1" w:rsidRPr="00EA14B6">
        <w:t>;</w:t>
      </w:r>
    </w:p>
    <w:p w14:paraId="25ABF159" w14:textId="77777777" w:rsidR="000F1139" w:rsidRDefault="000F1139" w:rsidP="000F1139">
      <w:pPr>
        <w:pStyle w:val="Prrafodelista"/>
        <w:tabs>
          <w:tab w:val="left" w:pos="90"/>
        </w:tabs>
        <w:spacing w:line="240" w:lineRule="auto"/>
        <w:ind w:left="720" w:right="-138"/>
      </w:pPr>
    </w:p>
    <w:p w14:paraId="5FC94184" w14:textId="4562613D" w:rsidR="006613B3" w:rsidRDefault="006613B3" w:rsidP="00AD73CC">
      <w:pPr>
        <w:pStyle w:val="Prrafodelista"/>
        <w:numPr>
          <w:ilvl w:val="0"/>
          <w:numId w:val="13"/>
        </w:numPr>
        <w:tabs>
          <w:tab w:val="left" w:pos="90"/>
        </w:tabs>
        <w:spacing w:line="240" w:lineRule="auto"/>
        <w:ind w:right="-138"/>
      </w:pPr>
      <w:r w:rsidRPr="00075241">
        <w:t xml:space="preserve">USD $ </w:t>
      </w:r>
      <w:r w:rsidR="000F1139">
        <w:t>5</w:t>
      </w:r>
      <w:r w:rsidRPr="00075241">
        <w:t>,000.00 (</w:t>
      </w:r>
      <w:r w:rsidR="00D62524">
        <w:t>cinco</w:t>
      </w:r>
      <w:r w:rsidRPr="00075241">
        <w:t xml:space="preserve"> mil dólares de los Estados Unidos de América) </w:t>
      </w:r>
      <w:r>
        <w:t xml:space="preserve">adicionales </w:t>
      </w:r>
      <w:r w:rsidRPr="00075241">
        <w:t xml:space="preserve">a cada una de las </w:t>
      </w:r>
      <w:r>
        <w:t xml:space="preserve">personas </w:t>
      </w:r>
      <w:r w:rsidRPr="00075241">
        <w:t xml:space="preserve">víctimas </w:t>
      </w:r>
      <w:r>
        <w:t>de desplazamiento forzado</w:t>
      </w:r>
      <w:r w:rsidRPr="00075241">
        <w:t xml:space="preserve"> </w:t>
      </w:r>
      <w:r w:rsidR="000648A0" w:rsidRPr="000648A0">
        <w:t xml:space="preserve">identificadas en el Anexo </w:t>
      </w:r>
      <w:r w:rsidR="004067C7">
        <w:t>IV</w:t>
      </w:r>
      <w:r w:rsidR="000648A0" w:rsidRPr="000648A0">
        <w:t xml:space="preserve"> de esta Sentencia</w:t>
      </w:r>
      <w:r w:rsidR="000648A0">
        <w:t>;</w:t>
      </w:r>
    </w:p>
    <w:p w14:paraId="46E360E2" w14:textId="77777777" w:rsidR="006613B3" w:rsidRDefault="006613B3" w:rsidP="006613B3">
      <w:pPr>
        <w:pStyle w:val="Prrafodelista"/>
        <w:tabs>
          <w:tab w:val="left" w:pos="90"/>
        </w:tabs>
        <w:spacing w:line="240" w:lineRule="auto"/>
        <w:ind w:left="720" w:right="-138"/>
      </w:pPr>
    </w:p>
    <w:p w14:paraId="1337ED84" w14:textId="658B883E" w:rsidR="006613B3" w:rsidRDefault="006613B3" w:rsidP="00AD73CC">
      <w:pPr>
        <w:pStyle w:val="Prrafodelista"/>
        <w:numPr>
          <w:ilvl w:val="0"/>
          <w:numId w:val="13"/>
        </w:numPr>
        <w:tabs>
          <w:tab w:val="left" w:pos="90"/>
        </w:tabs>
        <w:spacing w:line="240" w:lineRule="auto"/>
        <w:ind w:right="-138"/>
      </w:pPr>
      <w:r w:rsidRPr="00EA14B6">
        <w:t xml:space="preserve">USD $ </w:t>
      </w:r>
      <w:r w:rsidR="00D62524" w:rsidRPr="00EA14B6">
        <w:t>10</w:t>
      </w:r>
      <w:r w:rsidRPr="00EA14B6">
        <w:t>,000.00 (</w:t>
      </w:r>
      <w:r w:rsidR="00D62524" w:rsidRPr="00EA14B6">
        <w:t>diez</w:t>
      </w:r>
      <w:r w:rsidRPr="00EA14B6">
        <w:t xml:space="preserve"> mil dólares de los Estados Unidos de América) </w:t>
      </w:r>
      <w:r w:rsidR="00C7521E">
        <w:t xml:space="preserve">adicionales </w:t>
      </w:r>
      <w:r w:rsidRPr="00EA14B6">
        <w:t>a cada una de las personas víctimas de la violación del derecho a la protección a la familia</w:t>
      </w:r>
      <w:r w:rsidR="000F1139" w:rsidRPr="00EA14B6">
        <w:t xml:space="preserve"> </w:t>
      </w:r>
      <w:r w:rsidR="007F42A8" w:rsidRPr="00EA14B6">
        <w:t xml:space="preserve">identificadas en el Anexo </w:t>
      </w:r>
      <w:r w:rsidR="004067C7">
        <w:t>V</w:t>
      </w:r>
      <w:r w:rsidR="007F42A8" w:rsidRPr="00EA14B6">
        <w:t xml:space="preserve"> de esta Sentencia</w:t>
      </w:r>
      <w:r w:rsidR="006650E1">
        <w:t xml:space="preserve">; </w:t>
      </w:r>
    </w:p>
    <w:p w14:paraId="00F128CD" w14:textId="77777777" w:rsidR="006650E1" w:rsidRDefault="006650E1" w:rsidP="006650E1">
      <w:pPr>
        <w:pStyle w:val="Prrafodelista"/>
        <w:tabs>
          <w:tab w:val="left" w:pos="90"/>
        </w:tabs>
        <w:spacing w:line="240" w:lineRule="auto"/>
        <w:ind w:left="567" w:right="-138"/>
      </w:pPr>
    </w:p>
    <w:p w14:paraId="639F99D2" w14:textId="1E51B9F8" w:rsidR="006613B3" w:rsidRDefault="006613B3" w:rsidP="00AD73CC">
      <w:pPr>
        <w:pStyle w:val="Prrafodelista"/>
        <w:numPr>
          <w:ilvl w:val="0"/>
          <w:numId w:val="13"/>
        </w:numPr>
        <w:tabs>
          <w:tab w:val="left" w:pos="90"/>
        </w:tabs>
        <w:spacing w:line="240" w:lineRule="auto"/>
        <w:ind w:right="-138"/>
      </w:pPr>
      <w:r w:rsidRPr="00075241">
        <w:t xml:space="preserve">USD $ </w:t>
      </w:r>
      <w:r>
        <w:t>1</w:t>
      </w:r>
      <w:r w:rsidR="00D62524">
        <w:t>0</w:t>
      </w:r>
      <w:r w:rsidRPr="00075241">
        <w:t>,000.00 (</w:t>
      </w:r>
      <w:r w:rsidR="00D62524">
        <w:t>diez</w:t>
      </w:r>
      <w:r w:rsidRPr="00075241">
        <w:t xml:space="preserve"> mil dólares de los Estados Unidos de América) </w:t>
      </w:r>
      <w:r w:rsidR="00C7521E">
        <w:t xml:space="preserve">adicionales </w:t>
      </w:r>
      <w:r w:rsidRPr="00075241">
        <w:t xml:space="preserve">a cada una de las </w:t>
      </w:r>
      <w:r>
        <w:t xml:space="preserve">personas </w:t>
      </w:r>
      <w:r w:rsidRPr="00075241">
        <w:t xml:space="preserve">víctimas </w:t>
      </w:r>
      <w:r>
        <w:t>de la violación del derecho a la niñez</w:t>
      </w:r>
      <w:r w:rsidR="000F1139">
        <w:t xml:space="preserve"> </w:t>
      </w:r>
      <w:r w:rsidR="007F42A8" w:rsidRPr="000648A0">
        <w:t xml:space="preserve">identificadas en el Anexo </w:t>
      </w:r>
      <w:r w:rsidR="004067C7">
        <w:t>VI</w:t>
      </w:r>
      <w:r w:rsidR="007F42A8" w:rsidRPr="000648A0">
        <w:t xml:space="preserve"> de </w:t>
      </w:r>
      <w:r w:rsidR="007F42A8" w:rsidRPr="000648A0">
        <w:lastRenderedPageBreak/>
        <w:t>esta Sentencia</w:t>
      </w:r>
      <w:r w:rsidR="007F42A8">
        <w:t>;</w:t>
      </w:r>
    </w:p>
    <w:p w14:paraId="7CDD0851" w14:textId="77777777" w:rsidR="006613B3" w:rsidRDefault="006613B3" w:rsidP="006613B3">
      <w:pPr>
        <w:pStyle w:val="Prrafodelista"/>
        <w:tabs>
          <w:tab w:val="left" w:pos="90"/>
        </w:tabs>
        <w:spacing w:line="240" w:lineRule="auto"/>
        <w:ind w:left="720" w:right="-138"/>
      </w:pPr>
    </w:p>
    <w:p w14:paraId="7B9C7F1C" w14:textId="2BA652F9" w:rsidR="000135C9" w:rsidRDefault="000F1139" w:rsidP="00AD73CC">
      <w:pPr>
        <w:pStyle w:val="Prrafodelista"/>
        <w:numPr>
          <w:ilvl w:val="0"/>
          <w:numId w:val="13"/>
        </w:numPr>
        <w:tabs>
          <w:tab w:val="left" w:pos="90"/>
        </w:tabs>
        <w:spacing w:line="240" w:lineRule="auto"/>
        <w:ind w:right="-138"/>
      </w:pPr>
      <w:r w:rsidRPr="00D84688">
        <w:t xml:space="preserve">USD $30,000.00 (treinta mil dólares de los Estados Unidos de América) </w:t>
      </w:r>
      <w:r w:rsidR="00D84688">
        <w:t xml:space="preserve">adicionales </w:t>
      </w:r>
      <w:r w:rsidRPr="00D84688">
        <w:t xml:space="preserve">a favor de las madres, padres, hijas e hijos, cónyuges, y compañeros y compañeras permanentes, y USD $10,000.00 (diez mil dólares de los Estados Unidos de América) a favor de las hermanas y hermanos, </w:t>
      </w:r>
      <w:r w:rsidR="00E014C2">
        <w:t>todos ellos</w:t>
      </w:r>
      <w:r w:rsidRPr="00D84688">
        <w:t xml:space="preserve"> familiares </w:t>
      </w:r>
      <w:r w:rsidR="006613B3" w:rsidRPr="00D84688">
        <w:t>de las víctimas de desaparición forzada, de las persona</w:t>
      </w:r>
      <w:r w:rsidR="00494839" w:rsidRPr="00D84688">
        <w:t>s</w:t>
      </w:r>
      <w:r w:rsidR="006613B3" w:rsidRPr="00D84688">
        <w:t xml:space="preserve"> ejecutada</w:t>
      </w:r>
      <w:r w:rsidR="00494839" w:rsidRPr="00D84688">
        <w:t>s</w:t>
      </w:r>
      <w:r w:rsidR="006613B3" w:rsidRPr="00D84688">
        <w:t xml:space="preserve"> extrajudicialmente y de las personas de las que se desconoce su paradero declaradas en este Fallo</w:t>
      </w:r>
      <w:r w:rsidR="000648A0" w:rsidRPr="00D84688">
        <w:t xml:space="preserve">, identificadas en </w:t>
      </w:r>
      <w:r w:rsidR="007F42A8" w:rsidRPr="00D84688">
        <w:t xml:space="preserve">los Anexos </w:t>
      </w:r>
      <w:r w:rsidR="004067C7">
        <w:t>VII</w:t>
      </w:r>
      <w:r w:rsidR="007F42A8" w:rsidRPr="00D84688">
        <w:t xml:space="preserve"> y </w:t>
      </w:r>
      <w:r w:rsidR="004067C7">
        <w:t>VIII</w:t>
      </w:r>
      <w:r w:rsidR="007F42A8" w:rsidRPr="00D84688">
        <w:t xml:space="preserve"> </w:t>
      </w:r>
      <w:r w:rsidR="000648A0" w:rsidRPr="00D84688">
        <w:t>de esta Sentencia</w:t>
      </w:r>
      <w:r w:rsidR="001B1E7A">
        <w:t>.</w:t>
      </w:r>
      <w:r w:rsidR="00494839" w:rsidRPr="00D84688">
        <w:t xml:space="preserve"> </w:t>
      </w:r>
    </w:p>
    <w:p w14:paraId="7E851248" w14:textId="77777777" w:rsidR="001B1E7A" w:rsidRDefault="001B1E7A" w:rsidP="001B1E7A">
      <w:pPr>
        <w:pStyle w:val="Prrafodelista"/>
        <w:tabs>
          <w:tab w:val="left" w:pos="90"/>
        </w:tabs>
        <w:spacing w:line="240" w:lineRule="auto"/>
        <w:ind w:left="720" w:right="-138"/>
      </w:pPr>
    </w:p>
    <w:p w14:paraId="7ED9CCED" w14:textId="26C9D787" w:rsidR="00AF73B4" w:rsidRDefault="00AF73B4" w:rsidP="00F17823">
      <w:pPr>
        <w:numPr>
          <w:ilvl w:val="0"/>
          <w:numId w:val="4"/>
        </w:numPr>
        <w:tabs>
          <w:tab w:val="left" w:pos="567"/>
          <w:tab w:val="num" w:pos="1569"/>
          <w:tab w:val="num" w:pos="12305"/>
        </w:tabs>
        <w:spacing w:line="240" w:lineRule="auto"/>
        <w:ind w:left="0" w:firstLine="0"/>
        <w:rPr>
          <w:lang w:val="es-ES"/>
        </w:rPr>
      </w:pPr>
      <w:r>
        <w:rPr>
          <w:lang w:val="es-ES"/>
        </w:rPr>
        <w:t xml:space="preserve">En caso de que alguna de las víctimas sea encuadrada en dos o más </w:t>
      </w:r>
      <w:r w:rsidR="00E014C2">
        <w:rPr>
          <w:lang w:val="es-ES"/>
        </w:rPr>
        <w:t xml:space="preserve">listados </w:t>
      </w:r>
      <w:r>
        <w:rPr>
          <w:lang w:val="es-ES"/>
        </w:rPr>
        <w:t xml:space="preserve">de víctimas, los montos dispuestos </w:t>
      </w:r>
      <w:r w:rsidRPr="00D84688">
        <w:rPr>
          <w:lang w:val="es-ES"/>
        </w:rPr>
        <w:t>deberán</w:t>
      </w:r>
      <w:r>
        <w:rPr>
          <w:lang w:val="es-ES"/>
        </w:rPr>
        <w:t xml:space="preserve"> sumarse. </w:t>
      </w:r>
      <w:r w:rsidR="00542362">
        <w:rPr>
          <w:lang w:val="es-ES"/>
        </w:rPr>
        <w:t xml:space="preserve">En caso de que alguna de las víctimas señalada en el Anexo IX sea finalmente identificada en la etapa de supervisión de la presente sentencia de conformidad con lo indicado </w:t>
      </w:r>
      <w:r w:rsidR="00542362" w:rsidRPr="00542362">
        <w:rPr>
          <w:i/>
          <w:lang w:val="es-ES"/>
        </w:rPr>
        <w:t>supra</w:t>
      </w:r>
      <w:r w:rsidR="00542362">
        <w:rPr>
          <w:lang w:val="es-ES"/>
        </w:rPr>
        <w:t xml:space="preserve"> (párrs. 137 y 138), será indemnizada de conformidad con la categorización que se realiza en dicho Anexo.</w:t>
      </w:r>
    </w:p>
    <w:p w14:paraId="7C68B78D" w14:textId="77777777" w:rsidR="00AF73B4" w:rsidRPr="00AF73B4" w:rsidRDefault="00AF73B4" w:rsidP="00AF73B4">
      <w:pPr>
        <w:pStyle w:val="Textonotaalfinal"/>
        <w:numPr>
          <w:ilvl w:val="0"/>
          <w:numId w:val="0"/>
        </w:numPr>
        <w:tabs>
          <w:tab w:val="clear" w:pos="720"/>
          <w:tab w:val="clear" w:pos="1440"/>
          <w:tab w:val="clear" w:pos="2160"/>
          <w:tab w:val="clear" w:pos="2880"/>
          <w:tab w:val="clear" w:pos="3600"/>
          <w:tab w:val="clear" w:pos="4320"/>
          <w:tab w:val="clear" w:pos="5760"/>
          <w:tab w:val="clear" w:pos="6480"/>
          <w:tab w:val="clear" w:pos="7200"/>
          <w:tab w:val="clear" w:pos="7920"/>
        </w:tabs>
        <w:ind w:left="-142" w:right="-138"/>
        <w:rPr>
          <w:rFonts w:ascii="Verdana" w:hAnsi="Verdana"/>
          <w:sz w:val="20"/>
          <w:lang w:val="es-ES"/>
        </w:rPr>
      </w:pPr>
    </w:p>
    <w:p w14:paraId="78226088" w14:textId="1ACDD0EA" w:rsidR="005C2D43" w:rsidRPr="00075241" w:rsidRDefault="005C2D43" w:rsidP="00F17823">
      <w:pPr>
        <w:numPr>
          <w:ilvl w:val="0"/>
          <w:numId w:val="4"/>
        </w:numPr>
        <w:tabs>
          <w:tab w:val="left" w:pos="567"/>
          <w:tab w:val="num" w:pos="1569"/>
          <w:tab w:val="num" w:pos="12305"/>
        </w:tabs>
        <w:spacing w:line="240" w:lineRule="auto"/>
        <w:ind w:left="0" w:firstLine="0"/>
        <w:rPr>
          <w:lang w:val="es-ES"/>
        </w:rPr>
      </w:pPr>
      <w:r w:rsidRPr="00075241">
        <w:rPr>
          <w:rFonts w:cs="Verdana"/>
          <w:lang w:bidi="en-US"/>
        </w:rPr>
        <w:t xml:space="preserve">Los montos </w:t>
      </w:r>
      <w:r w:rsidRPr="00075241">
        <w:rPr>
          <w:rFonts w:cs="Verdana"/>
        </w:rPr>
        <w:t>dispuestos</w:t>
      </w:r>
      <w:r w:rsidRPr="00075241">
        <w:rPr>
          <w:rFonts w:cs="Verdana"/>
          <w:lang w:bidi="en-US"/>
        </w:rPr>
        <w:t xml:space="preserve"> a favor de personas desaparecidas forzadamente</w:t>
      </w:r>
      <w:r w:rsidR="000F1139">
        <w:rPr>
          <w:rFonts w:cs="Verdana"/>
          <w:lang w:bidi="en-US"/>
        </w:rPr>
        <w:t xml:space="preserve"> </w:t>
      </w:r>
      <w:r w:rsidRPr="00075241">
        <w:rPr>
          <w:rFonts w:cs="Verdana"/>
          <w:lang w:bidi="en-US"/>
        </w:rPr>
        <w:t xml:space="preserve">deben </w:t>
      </w:r>
      <w:r w:rsidRPr="00075241">
        <w:rPr>
          <w:lang w:val="es-ES"/>
        </w:rPr>
        <w:t xml:space="preserve">ser liquidadas de acuerdo con los </w:t>
      </w:r>
      <w:r w:rsidRPr="00D84688">
        <w:rPr>
          <w:lang w:val="es-ES"/>
        </w:rPr>
        <w:t>siguientes</w:t>
      </w:r>
      <w:r w:rsidRPr="00075241">
        <w:rPr>
          <w:lang w:val="es-ES"/>
        </w:rPr>
        <w:t xml:space="preserve"> criterios:</w:t>
      </w:r>
      <w:r w:rsidR="00427A52">
        <w:rPr>
          <w:lang w:val="es-ES"/>
        </w:rPr>
        <w:t xml:space="preserve"> </w:t>
      </w:r>
    </w:p>
    <w:p w14:paraId="59DE28BB" w14:textId="77777777" w:rsidR="005C2D43" w:rsidRPr="00075241" w:rsidRDefault="005C2D43" w:rsidP="005C2D43">
      <w:pPr>
        <w:spacing w:line="240" w:lineRule="auto"/>
        <w:ind w:left="-142"/>
      </w:pPr>
    </w:p>
    <w:p w14:paraId="3ACD7A5B" w14:textId="77777777" w:rsidR="005C2D43" w:rsidRPr="00075241" w:rsidRDefault="005C2D43" w:rsidP="00AD73CC">
      <w:pPr>
        <w:pStyle w:val="Textoindependiente"/>
        <w:numPr>
          <w:ilvl w:val="1"/>
          <w:numId w:val="11"/>
        </w:numPr>
        <w:tabs>
          <w:tab w:val="clear" w:pos="1080"/>
          <w:tab w:val="num" w:pos="720"/>
        </w:tabs>
        <w:overflowPunct w:val="0"/>
        <w:autoSpaceDE w:val="0"/>
        <w:autoSpaceDN w:val="0"/>
        <w:adjustRightInd/>
        <w:spacing w:after="0" w:line="240" w:lineRule="auto"/>
        <w:ind w:left="709"/>
        <w:textAlignment w:val="auto"/>
        <w:rPr>
          <w:lang w:val="es-ES"/>
        </w:rPr>
      </w:pPr>
      <w:r w:rsidRPr="00075241">
        <w:rPr>
          <w:lang w:val="es-ES"/>
        </w:rPr>
        <w:t xml:space="preserve">el cincuenta por ciento (50%) de la indemnización se repartirá, por partes iguales, entre los hijos de la víctima. Si uno o varios de los hijos hubieren fallecido ya, la parte que le o les corresponda acrecerá a las de los demás hijos de la misma víctima; </w:t>
      </w:r>
    </w:p>
    <w:p w14:paraId="77DBC887" w14:textId="77777777" w:rsidR="005C2D43" w:rsidRPr="00075241" w:rsidRDefault="005C2D43" w:rsidP="005C2D43">
      <w:pPr>
        <w:pStyle w:val="Textoindependiente"/>
        <w:tabs>
          <w:tab w:val="num" w:pos="720"/>
        </w:tabs>
        <w:overflowPunct w:val="0"/>
        <w:autoSpaceDE w:val="0"/>
        <w:autoSpaceDN w:val="0"/>
        <w:spacing w:after="0" w:line="240" w:lineRule="auto"/>
        <w:ind w:left="709"/>
        <w:rPr>
          <w:lang w:val="es-ES"/>
        </w:rPr>
      </w:pPr>
    </w:p>
    <w:p w14:paraId="45A8CA38" w14:textId="77777777" w:rsidR="005C2D43" w:rsidRPr="00075241" w:rsidRDefault="005C2D43" w:rsidP="00AD73CC">
      <w:pPr>
        <w:pStyle w:val="Textoindependiente"/>
        <w:numPr>
          <w:ilvl w:val="1"/>
          <w:numId w:val="11"/>
        </w:numPr>
        <w:tabs>
          <w:tab w:val="clear" w:pos="1080"/>
          <w:tab w:val="num" w:pos="720"/>
        </w:tabs>
        <w:overflowPunct w:val="0"/>
        <w:autoSpaceDE w:val="0"/>
        <w:autoSpaceDN w:val="0"/>
        <w:adjustRightInd/>
        <w:spacing w:after="0" w:line="240" w:lineRule="auto"/>
        <w:ind w:left="709"/>
        <w:textAlignment w:val="auto"/>
        <w:rPr>
          <w:lang w:val="es-ES"/>
        </w:rPr>
      </w:pPr>
      <w:r w:rsidRPr="00075241">
        <w:rPr>
          <w:lang w:val="es-ES"/>
        </w:rPr>
        <w:t>el cincuenta por ciento (50%) de la indemnización deberá ser entregada a quien fuera cónyuge, compañero o compañera permanente de la víctima, al momento de la muerte de ésta, si lo hubiera;</w:t>
      </w:r>
    </w:p>
    <w:p w14:paraId="7762A4D3" w14:textId="77777777" w:rsidR="005C2D43" w:rsidRPr="00075241" w:rsidRDefault="005C2D43" w:rsidP="005C2D43">
      <w:pPr>
        <w:pStyle w:val="Textoindependiente"/>
        <w:tabs>
          <w:tab w:val="num" w:pos="720"/>
        </w:tabs>
        <w:overflowPunct w:val="0"/>
        <w:autoSpaceDE w:val="0"/>
        <w:autoSpaceDN w:val="0"/>
        <w:spacing w:after="0" w:line="240" w:lineRule="auto"/>
        <w:ind w:left="709"/>
        <w:rPr>
          <w:lang w:val="es-ES"/>
        </w:rPr>
      </w:pPr>
    </w:p>
    <w:p w14:paraId="1E5A34BB" w14:textId="77777777" w:rsidR="005C2D43" w:rsidRPr="00075241" w:rsidRDefault="005C2D43" w:rsidP="00AD73CC">
      <w:pPr>
        <w:pStyle w:val="Textoindependiente"/>
        <w:numPr>
          <w:ilvl w:val="1"/>
          <w:numId w:val="11"/>
        </w:numPr>
        <w:tabs>
          <w:tab w:val="clear" w:pos="1080"/>
          <w:tab w:val="num" w:pos="720"/>
        </w:tabs>
        <w:overflowPunct w:val="0"/>
        <w:autoSpaceDE w:val="0"/>
        <w:autoSpaceDN w:val="0"/>
        <w:adjustRightInd/>
        <w:spacing w:after="0" w:line="240" w:lineRule="auto"/>
        <w:ind w:left="709"/>
        <w:textAlignment w:val="auto"/>
        <w:rPr>
          <w:lang w:val="es-ES"/>
        </w:rPr>
      </w:pPr>
      <w:r w:rsidRPr="00075241">
        <w:rPr>
          <w:lang w:val="es-ES"/>
        </w:rPr>
        <w:t>en el evento que no existieren familiares en alguna de las categorías definidas en los literales anteriores, lo que hubiere correspondido a los familiares ubicados en esa categoría, acrecerá a la parte que le corresponda a la otra categoría;</w:t>
      </w:r>
    </w:p>
    <w:p w14:paraId="05A5AA00" w14:textId="77777777" w:rsidR="005C2D43" w:rsidRPr="00075241" w:rsidRDefault="005C2D43" w:rsidP="005C2D43">
      <w:pPr>
        <w:pStyle w:val="Textoindependiente"/>
        <w:tabs>
          <w:tab w:val="num" w:pos="720"/>
        </w:tabs>
        <w:overflowPunct w:val="0"/>
        <w:autoSpaceDE w:val="0"/>
        <w:autoSpaceDN w:val="0"/>
        <w:spacing w:after="0" w:line="240" w:lineRule="auto"/>
        <w:ind w:left="709"/>
        <w:rPr>
          <w:lang w:val="es-ES"/>
        </w:rPr>
      </w:pPr>
    </w:p>
    <w:p w14:paraId="3F778117" w14:textId="77777777" w:rsidR="005C2D43" w:rsidRPr="00075241" w:rsidRDefault="005C2D43" w:rsidP="00AD73CC">
      <w:pPr>
        <w:pStyle w:val="Textoindependiente"/>
        <w:numPr>
          <w:ilvl w:val="1"/>
          <w:numId w:val="11"/>
        </w:numPr>
        <w:tabs>
          <w:tab w:val="clear" w:pos="1080"/>
          <w:tab w:val="num" w:pos="720"/>
        </w:tabs>
        <w:overflowPunct w:val="0"/>
        <w:autoSpaceDE w:val="0"/>
        <w:autoSpaceDN w:val="0"/>
        <w:adjustRightInd/>
        <w:spacing w:after="0" w:line="240" w:lineRule="auto"/>
        <w:ind w:left="709"/>
        <w:textAlignment w:val="auto"/>
        <w:rPr>
          <w:lang w:val="es-ES"/>
        </w:rPr>
      </w:pPr>
      <w:r w:rsidRPr="00075241">
        <w:rPr>
          <w:lang w:val="es-ES"/>
        </w:rPr>
        <w:t>en el caso de que la víctima no tuviere hijos ni cónyuge ni compañera o compañero permanente, la indemnización será entregado a sus padres; y</w:t>
      </w:r>
    </w:p>
    <w:p w14:paraId="66A026F2" w14:textId="77777777" w:rsidR="005C2D43" w:rsidRPr="00075241" w:rsidRDefault="005C2D43" w:rsidP="005C2D43">
      <w:pPr>
        <w:pStyle w:val="Textoindependiente"/>
        <w:tabs>
          <w:tab w:val="num" w:pos="720"/>
        </w:tabs>
        <w:overflowPunct w:val="0"/>
        <w:autoSpaceDE w:val="0"/>
        <w:autoSpaceDN w:val="0"/>
        <w:spacing w:after="0" w:line="240" w:lineRule="auto"/>
        <w:ind w:left="709"/>
        <w:rPr>
          <w:lang w:val="es-ES"/>
        </w:rPr>
      </w:pPr>
    </w:p>
    <w:p w14:paraId="2902F8B8" w14:textId="77777777" w:rsidR="005C2D43" w:rsidRPr="00075241" w:rsidRDefault="005C2D43" w:rsidP="00AD73CC">
      <w:pPr>
        <w:pStyle w:val="Textoindependiente"/>
        <w:numPr>
          <w:ilvl w:val="1"/>
          <w:numId w:val="11"/>
        </w:numPr>
        <w:tabs>
          <w:tab w:val="clear" w:pos="1080"/>
          <w:tab w:val="num" w:pos="720"/>
        </w:tabs>
        <w:overflowPunct w:val="0"/>
        <w:autoSpaceDE w:val="0"/>
        <w:autoSpaceDN w:val="0"/>
        <w:adjustRightInd/>
        <w:spacing w:after="0" w:line="240" w:lineRule="auto"/>
        <w:ind w:left="709"/>
        <w:textAlignment w:val="auto"/>
        <w:rPr>
          <w:lang w:val="es-ES"/>
        </w:rPr>
      </w:pPr>
      <w:r w:rsidRPr="00075241">
        <w:rPr>
          <w:lang w:val="es-ES"/>
        </w:rPr>
        <w:t>en el evento que no existieren familiares en alguna o algunas de las categorías definidas en los literales anteriores, la indemnización deberá ser pagada a los herederos de acuerdo con el derecho sucesorio interno.</w:t>
      </w:r>
      <w:r w:rsidRPr="00075241">
        <w:rPr>
          <w:lang w:val="es-MX" w:bidi="en-US"/>
        </w:rPr>
        <w:t xml:space="preserve"> </w:t>
      </w:r>
    </w:p>
    <w:p w14:paraId="720C6669" w14:textId="77777777" w:rsidR="005C2D43" w:rsidRPr="00075241" w:rsidRDefault="005C2D43" w:rsidP="005C2D43">
      <w:pPr>
        <w:pStyle w:val="Textoindependiente"/>
        <w:overflowPunct w:val="0"/>
        <w:autoSpaceDE w:val="0"/>
        <w:autoSpaceDN w:val="0"/>
        <w:adjustRightInd/>
        <w:spacing w:after="0" w:line="240" w:lineRule="auto"/>
        <w:ind w:left="709"/>
        <w:textAlignment w:val="auto"/>
        <w:rPr>
          <w:lang w:val="es-ES"/>
        </w:rPr>
      </w:pPr>
    </w:p>
    <w:p w14:paraId="60C1B37E" w14:textId="40088557" w:rsidR="005C2D43" w:rsidRPr="00D62524" w:rsidRDefault="005C2D43" w:rsidP="00F17823">
      <w:pPr>
        <w:numPr>
          <w:ilvl w:val="0"/>
          <w:numId w:val="4"/>
        </w:numPr>
        <w:tabs>
          <w:tab w:val="left" w:pos="567"/>
          <w:tab w:val="num" w:pos="1569"/>
          <w:tab w:val="num" w:pos="12305"/>
        </w:tabs>
        <w:spacing w:line="240" w:lineRule="auto"/>
        <w:ind w:left="0" w:firstLine="0"/>
        <w:rPr>
          <w:lang w:val="es-ES"/>
        </w:rPr>
      </w:pPr>
      <w:r w:rsidRPr="00D84688">
        <w:t xml:space="preserve">Los montos que ya hayan sido entregados a víctimas del presente caso a nivel interno deben ser reconocidos como </w:t>
      </w:r>
      <w:r w:rsidRPr="00D84688">
        <w:rPr>
          <w:lang w:val="es-ES"/>
        </w:rPr>
        <w:t>parte</w:t>
      </w:r>
      <w:r w:rsidRPr="00D84688">
        <w:t xml:space="preserve"> de la reparación debida a éstas y descontado de las cantidades que fije el Tribunal en esta Sentencia por concepto de indemnización.</w:t>
      </w:r>
      <w:r w:rsidRPr="00075241">
        <w:t xml:space="preserve"> Corresponde al Estado, en la etapa de supervisión del presente caso, comprobar la entrega efectiva de los montos dispuestos mediante dicho programa.</w:t>
      </w:r>
    </w:p>
    <w:p w14:paraId="020FD19A" w14:textId="18261E6A" w:rsidR="005C2D43" w:rsidRPr="00075241" w:rsidRDefault="00534C4F" w:rsidP="005C2D43">
      <w:pPr>
        <w:pStyle w:val="Ttulo2"/>
        <w:rPr>
          <w:lang w:val="es-ES"/>
        </w:rPr>
      </w:pPr>
      <w:bookmarkStart w:id="114" w:name="_Toc78477187"/>
      <w:bookmarkStart w:id="115" w:name="_Toc129857629"/>
      <w:bookmarkStart w:id="116" w:name="_Toc514172673"/>
      <w:bookmarkStart w:id="117" w:name="_Toc476390747"/>
      <w:bookmarkStart w:id="118" w:name="_Toc495658705"/>
      <w:bookmarkStart w:id="119" w:name="_Toc15933782"/>
      <w:bookmarkStart w:id="120" w:name="_Toc33017906"/>
      <w:r>
        <w:rPr>
          <w:lang w:val="es-ES"/>
        </w:rPr>
        <w:t>I</w:t>
      </w:r>
      <w:r w:rsidR="005C2D43" w:rsidRPr="00075241">
        <w:rPr>
          <w:lang w:val="es-ES"/>
        </w:rPr>
        <w:t>. Costas y gastos</w:t>
      </w:r>
      <w:bookmarkEnd w:id="114"/>
      <w:bookmarkEnd w:id="115"/>
    </w:p>
    <w:p w14:paraId="33E8B8D8" w14:textId="77EC1FB4" w:rsidR="005C2D43" w:rsidRPr="00075241" w:rsidRDefault="005C2D43" w:rsidP="00F17823">
      <w:pPr>
        <w:numPr>
          <w:ilvl w:val="0"/>
          <w:numId w:val="4"/>
        </w:numPr>
        <w:tabs>
          <w:tab w:val="left" w:pos="567"/>
          <w:tab w:val="num" w:pos="1569"/>
          <w:tab w:val="num" w:pos="12305"/>
        </w:tabs>
        <w:spacing w:line="240" w:lineRule="auto"/>
        <w:ind w:left="0" w:firstLine="0"/>
        <w:rPr>
          <w:rFonts w:cs="Arial"/>
        </w:rPr>
      </w:pPr>
      <w:r w:rsidRPr="00075241">
        <w:rPr>
          <w:rFonts w:cs="Arial"/>
          <w:lang w:val="es-ES"/>
        </w:rPr>
        <w:t xml:space="preserve">Los </w:t>
      </w:r>
      <w:r w:rsidRPr="00075241">
        <w:rPr>
          <w:rFonts w:cs="Arial"/>
          <w:b/>
          <w:i/>
          <w:lang w:val="es-ES"/>
        </w:rPr>
        <w:t>representantes</w:t>
      </w:r>
      <w:r w:rsidRPr="00075241">
        <w:rPr>
          <w:rFonts w:cs="Arial"/>
          <w:lang w:val="es-ES"/>
        </w:rPr>
        <w:t xml:space="preserve"> indicaron que FAMDEGUA ha actuado como querellante desde el principio del proceso judicial interno incurriendo en gastos no solo procesales, sino también de transporte y hospedaje para los familiares de las presuntas víctimas que residen en lugares alejados. En este sentido, y debido a que indicaron </w:t>
      </w:r>
      <w:r w:rsidRPr="00F17823">
        <w:rPr>
          <w:i/>
          <w:lang w:val="es-ES"/>
        </w:rPr>
        <w:t>que</w:t>
      </w:r>
      <w:r w:rsidRPr="00075241">
        <w:rPr>
          <w:rFonts w:cs="Arial"/>
          <w:lang w:val="es-ES"/>
        </w:rPr>
        <w:t xml:space="preserve"> no guardan comprobantes de todos estos gastos, solicitan que la Corte fije una suma en equidad por estos gastos, tomando en cuenta </w:t>
      </w:r>
      <w:r w:rsidRPr="00075241">
        <w:rPr>
          <w:rFonts w:cs="Arial"/>
        </w:rPr>
        <w:t>que la solución amistosa por la que se canceló parte de los gastos y costas incurridos en este proceso se firmó hace más de 7 años y que durante este tiempo el proceso judicial no ha tenido ningún avance, sino que ha sufrido serios retrocesos.</w:t>
      </w:r>
      <w:r w:rsidRPr="00075241">
        <w:rPr>
          <w:rFonts w:cs="Arial"/>
          <w:b/>
        </w:rPr>
        <w:t xml:space="preserve"> </w:t>
      </w:r>
      <w:r w:rsidRPr="00075241">
        <w:rPr>
          <w:rFonts w:cs="Arial"/>
        </w:rPr>
        <w:t xml:space="preserve">Por su parte, CEJIL indicó haber actuado como representantes de las presuntas </w:t>
      </w:r>
      <w:r w:rsidRPr="00075241">
        <w:rPr>
          <w:rFonts w:cs="Arial"/>
        </w:rPr>
        <w:lastRenderedPageBreak/>
        <w:t xml:space="preserve">víctimas en el proceso internacional desde 1999 incurriendo en gastos relacionados a viajes a Guatemala, Petén y Washington D.C, así como relacionados a trabajo jurídico dentro de caso. Por lo anterior, solicita que la Corte fije la cantidad de USD$29,429.00 por concepto de gastos y costas, y que se ordene que </w:t>
      </w:r>
      <w:r w:rsidRPr="00075241">
        <w:rPr>
          <w:rFonts w:eastAsia="MS Mincho" w:cs="Verdana"/>
          <w:snapToGrid w:val="0"/>
          <w:lang w:val="es-ES" w:eastAsia="es-ES" w:bidi="en-US"/>
        </w:rPr>
        <w:t>este</w:t>
      </w:r>
      <w:r w:rsidRPr="00075241">
        <w:rPr>
          <w:rFonts w:cs="Arial"/>
        </w:rPr>
        <w:t xml:space="preserve"> monto sea reintegrado por el Estado directamente a CEJIL.</w:t>
      </w:r>
      <w:r w:rsidRPr="00075241">
        <w:rPr>
          <w:rFonts w:cs="Arial"/>
          <w:b/>
        </w:rPr>
        <w:t xml:space="preserve"> </w:t>
      </w:r>
      <w:r w:rsidRPr="00075241">
        <w:rPr>
          <w:rFonts w:cs="Arial"/>
        </w:rPr>
        <w:t>Por último, solicitaron que se les permita presentar comprobantes de todos aquellos gastos en los que se incurra como consecuencia de la audiencia ante la Corte y no se encuentren cubiertos por el FALV.</w:t>
      </w:r>
    </w:p>
    <w:p w14:paraId="0207FD48" w14:textId="77777777" w:rsidR="005C2D43" w:rsidRPr="00075241" w:rsidRDefault="005C2D43" w:rsidP="005C2D43">
      <w:pPr>
        <w:pStyle w:val="Prrafodelista"/>
        <w:widowControl/>
        <w:adjustRightInd/>
        <w:spacing w:line="240" w:lineRule="auto"/>
        <w:ind w:left="-142" w:right="-138"/>
        <w:textAlignment w:val="auto"/>
        <w:rPr>
          <w:rFonts w:cs="Arial"/>
        </w:rPr>
      </w:pPr>
    </w:p>
    <w:p w14:paraId="078C703A" w14:textId="183C867F" w:rsidR="005C2D43" w:rsidRPr="00075241" w:rsidRDefault="005C2D43" w:rsidP="00F17823">
      <w:pPr>
        <w:numPr>
          <w:ilvl w:val="0"/>
          <w:numId w:val="4"/>
        </w:numPr>
        <w:tabs>
          <w:tab w:val="left" w:pos="567"/>
          <w:tab w:val="num" w:pos="1569"/>
          <w:tab w:val="num" w:pos="12305"/>
        </w:tabs>
        <w:spacing w:line="240" w:lineRule="auto"/>
        <w:ind w:left="0" w:firstLine="0"/>
        <w:rPr>
          <w:rFonts w:cs="Arial"/>
        </w:rPr>
      </w:pPr>
      <w:r w:rsidRPr="00075241">
        <w:rPr>
          <w:rFonts w:cs="Arial"/>
        </w:rPr>
        <w:t>La</w:t>
      </w:r>
      <w:r w:rsidRPr="00075241">
        <w:rPr>
          <w:rFonts w:cs="Arial"/>
          <w:b/>
        </w:rPr>
        <w:t xml:space="preserve"> </w:t>
      </w:r>
      <w:r w:rsidRPr="00075241">
        <w:rPr>
          <w:rFonts w:cs="Arial"/>
          <w:b/>
          <w:i/>
        </w:rPr>
        <w:t>Comisión</w:t>
      </w:r>
      <w:r w:rsidRPr="00075241">
        <w:rPr>
          <w:rFonts w:cs="Arial"/>
          <w:b/>
        </w:rPr>
        <w:t xml:space="preserve"> </w:t>
      </w:r>
      <w:r w:rsidRPr="00075241">
        <w:rPr>
          <w:rFonts w:cs="Arial"/>
        </w:rPr>
        <w:t xml:space="preserve">indicó </w:t>
      </w:r>
      <w:r w:rsidR="00C018E3" w:rsidRPr="00075241">
        <w:rPr>
          <w:rFonts w:cs="Arial"/>
        </w:rPr>
        <w:t>que,</w:t>
      </w:r>
      <w:r w:rsidRPr="00075241">
        <w:rPr>
          <w:rFonts w:cs="Arial"/>
        </w:rPr>
        <w:t xml:space="preserve"> </w:t>
      </w:r>
      <w:r w:rsidRPr="00D84688">
        <w:rPr>
          <w:lang w:val="es-ES"/>
        </w:rPr>
        <w:t>en</w:t>
      </w:r>
      <w:r w:rsidRPr="00075241">
        <w:rPr>
          <w:rFonts w:cs="Arial"/>
        </w:rPr>
        <w:t xml:space="preserve"> el marco del proceso de solución amistosa, el Estado habría procedido a realizar el reintegro de gastos a FAMDEGUA.</w:t>
      </w:r>
    </w:p>
    <w:p w14:paraId="31BA15F9" w14:textId="77777777" w:rsidR="005C2D43" w:rsidRPr="00075241" w:rsidRDefault="005C2D43" w:rsidP="005C2D43">
      <w:pPr>
        <w:spacing w:line="240" w:lineRule="auto"/>
        <w:rPr>
          <w:rFonts w:eastAsia="Arial" w:cs="Arial"/>
          <w:lang w:val="es-ES"/>
        </w:rPr>
      </w:pPr>
    </w:p>
    <w:p w14:paraId="4AE9C511" w14:textId="4029BC07" w:rsidR="005C2D43" w:rsidRPr="00075241" w:rsidRDefault="005C2D43" w:rsidP="00F17823">
      <w:pPr>
        <w:numPr>
          <w:ilvl w:val="0"/>
          <w:numId w:val="4"/>
        </w:numPr>
        <w:tabs>
          <w:tab w:val="left" w:pos="567"/>
          <w:tab w:val="num" w:pos="1569"/>
          <w:tab w:val="num" w:pos="12305"/>
        </w:tabs>
        <w:spacing w:line="240" w:lineRule="auto"/>
        <w:ind w:left="0" w:firstLine="0"/>
        <w:rPr>
          <w:rFonts w:eastAsia="Arial" w:cs="Arial"/>
          <w:lang w:val="es-ES"/>
        </w:rPr>
      </w:pPr>
      <w:r w:rsidRPr="00075241">
        <w:rPr>
          <w:rFonts w:eastAsia="Arial" w:cs="Arial"/>
          <w:lang w:val="es-ES"/>
        </w:rPr>
        <w:t xml:space="preserve">El </w:t>
      </w:r>
      <w:r w:rsidRPr="00075241">
        <w:rPr>
          <w:rFonts w:eastAsia="Arial" w:cs="Arial"/>
          <w:b/>
          <w:i/>
          <w:lang w:val="es-ES"/>
        </w:rPr>
        <w:t>Estado</w:t>
      </w:r>
      <w:r w:rsidRPr="00075241">
        <w:rPr>
          <w:rFonts w:eastAsia="Arial" w:cs="Arial"/>
          <w:lang w:val="es-ES"/>
        </w:rPr>
        <w:t xml:space="preserve"> indicó </w:t>
      </w:r>
      <w:r w:rsidRPr="00D84688">
        <w:rPr>
          <w:lang w:val="es-ES"/>
        </w:rPr>
        <w:t>que</w:t>
      </w:r>
      <w:r w:rsidRPr="00075241">
        <w:rPr>
          <w:rFonts w:eastAsia="Arial" w:cs="Arial"/>
          <w:lang w:val="es-ES"/>
        </w:rPr>
        <w:t xml:space="preserve"> en el marco del proceso de solución amistosa realizó un pago a FAMDEGUA, por lo que la Corte debería rechazar la presente medida de reparación</w:t>
      </w:r>
      <w:r w:rsidRPr="005E022A">
        <w:rPr>
          <w:rFonts w:eastAsia="Arial" w:cs="Arial"/>
          <w:lang w:val="es-ES"/>
        </w:rPr>
        <w:t>.</w:t>
      </w:r>
    </w:p>
    <w:p w14:paraId="053A030B" w14:textId="77777777" w:rsidR="005C2D43" w:rsidRPr="00075241" w:rsidRDefault="005C2D43" w:rsidP="005C2D43">
      <w:pPr>
        <w:pStyle w:val="Textonotaalfinal"/>
        <w:numPr>
          <w:ilvl w:val="0"/>
          <w:numId w:val="0"/>
        </w:numPr>
        <w:tabs>
          <w:tab w:val="clear" w:pos="720"/>
          <w:tab w:val="clear" w:pos="1440"/>
          <w:tab w:val="clear" w:pos="2160"/>
          <w:tab w:val="clear" w:pos="2880"/>
          <w:tab w:val="clear" w:pos="3600"/>
          <w:tab w:val="clear" w:pos="4320"/>
          <w:tab w:val="clear" w:pos="5760"/>
          <w:tab w:val="clear" w:pos="6480"/>
          <w:tab w:val="clear" w:pos="7200"/>
          <w:tab w:val="clear" w:pos="7920"/>
        </w:tabs>
        <w:spacing w:after="40"/>
        <w:ind w:left="-142" w:right="-138"/>
        <w:rPr>
          <w:rFonts w:ascii="Verdana" w:hAnsi="Verdana"/>
          <w:sz w:val="20"/>
        </w:rPr>
      </w:pPr>
    </w:p>
    <w:p w14:paraId="1D938155" w14:textId="77777777" w:rsidR="005C2D43" w:rsidRPr="00075241" w:rsidRDefault="005C2D43" w:rsidP="00F17823">
      <w:pPr>
        <w:numPr>
          <w:ilvl w:val="0"/>
          <w:numId w:val="4"/>
        </w:numPr>
        <w:tabs>
          <w:tab w:val="left" w:pos="567"/>
          <w:tab w:val="num" w:pos="1569"/>
          <w:tab w:val="num" w:pos="12305"/>
        </w:tabs>
        <w:spacing w:line="240" w:lineRule="auto"/>
        <w:ind w:left="0" w:firstLine="0"/>
      </w:pPr>
      <w:bookmarkStart w:id="121" w:name="_Ref532988410"/>
      <w:r w:rsidRPr="00075241">
        <w:t xml:space="preserve">La </w:t>
      </w:r>
      <w:r w:rsidRPr="00B33C4E">
        <w:rPr>
          <w:rFonts w:cs="Verdana"/>
          <w:b/>
          <w:i/>
        </w:rPr>
        <w:t>Corte</w:t>
      </w:r>
      <w:r w:rsidRPr="00075241">
        <w:t xml:space="preserve"> reitera que, conforme a su jurisprudencia</w:t>
      </w:r>
      <w:r w:rsidRPr="00075241">
        <w:rPr>
          <w:vertAlign w:val="superscript"/>
        </w:rPr>
        <w:footnoteReference w:id="244"/>
      </w:r>
      <w:r w:rsidRPr="00075241">
        <w:t xml:space="preserve">, las costas y gastos hacen parte del concepto de reparación, toda vez que la actividad desplegada por las víctimas con el fin de obtener justicia, tanto a nivel nacional </w:t>
      </w:r>
      <w:r w:rsidRPr="00D84688">
        <w:rPr>
          <w:lang w:val="es-ES"/>
        </w:rPr>
        <w:t>como</w:t>
      </w:r>
      <w:r w:rsidRPr="00075241">
        <w:t xml:space="preserve"> internacional, implica erogaciones que deben ser compensadas cuando la responsabilidad internacional del Estado es </w:t>
      </w:r>
      <w:r w:rsidRPr="00075241">
        <w:rPr>
          <w:lang w:val="es-ES"/>
        </w:rPr>
        <w:t>declarada</w:t>
      </w:r>
      <w:r w:rsidRPr="00075241">
        <w:t xml:space="preserve"> mediante una sentencia condenatoria. </w:t>
      </w:r>
      <w:r w:rsidRPr="00075241">
        <w:rPr>
          <w:rFonts w:cs="Verdana"/>
        </w:rPr>
        <w:t xml:space="preserve">En cuanto al reembolso de las costas y gastos, corresponde al Tribunal </w:t>
      </w:r>
      <w:r w:rsidRPr="00075241">
        <w:rPr>
          <w:rFonts w:eastAsia="Arial" w:cs="Arial"/>
          <w:lang w:val="es-ES"/>
        </w:rPr>
        <w:t>apreciar</w:t>
      </w:r>
      <w:r w:rsidRPr="00075241">
        <w:rPr>
          <w:rFonts w:cs="Verdana"/>
        </w:rPr>
        <w:t xml:space="preserve"> </w:t>
      </w:r>
      <w:r w:rsidRPr="00075241">
        <w:t>prudentemente</w:t>
      </w:r>
      <w:r w:rsidRPr="00075241">
        <w:rPr>
          <w:rFonts w:cs="Verdana"/>
        </w:rPr>
        <w:t xml:space="preserve"> su alcance, el cual comprende los gastos generados ante las autoridades de la jurisdicción interna, así como los generados en el curso del proceso ante el Sistema Interamericano, teniendo en cuenta las circunstancias del caso concreto y la naturaleza de la </w:t>
      </w:r>
      <w:r w:rsidRPr="00075241">
        <w:rPr>
          <w:rFonts w:cs="Arial"/>
          <w:lang w:val="es-ES"/>
        </w:rPr>
        <w:t>jurisdicción</w:t>
      </w:r>
      <w:r w:rsidRPr="00075241">
        <w:rPr>
          <w:rFonts w:cs="Verdana"/>
        </w:rPr>
        <w:t xml:space="preserve"> internacional de protección de los derechos humanos. Esta apreciación puede ser realizada con base en el principio de equidad y tomando en cuenta los gastos señalados por las partes, siempre que su </w:t>
      </w:r>
      <w:r w:rsidRPr="00075241">
        <w:rPr>
          <w:rFonts w:cs="Verdana"/>
          <w:i/>
          <w:iCs/>
        </w:rPr>
        <w:t>quantum</w:t>
      </w:r>
      <w:r w:rsidRPr="00075241">
        <w:rPr>
          <w:rFonts w:cs="Verdana"/>
          <w:iCs/>
        </w:rPr>
        <w:t xml:space="preserve"> </w:t>
      </w:r>
      <w:r w:rsidRPr="00075241">
        <w:rPr>
          <w:rFonts w:cs="Verdana"/>
        </w:rPr>
        <w:t>sea razonable</w:t>
      </w:r>
      <w:r w:rsidRPr="00075241">
        <w:rPr>
          <w:vertAlign w:val="superscript"/>
        </w:rPr>
        <w:footnoteReference w:id="245"/>
      </w:r>
      <w:r w:rsidRPr="00075241">
        <w:t>.</w:t>
      </w:r>
      <w:bookmarkEnd w:id="121"/>
    </w:p>
    <w:p w14:paraId="3ED56688" w14:textId="77777777" w:rsidR="005C2D43" w:rsidRPr="00075241" w:rsidRDefault="005C2D43" w:rsidP="005C2D43">
      <w:pPr>
        <w:tabs>
          <w:tab w:val="left" w:pos="567"/>
        </w:tabs>
        <w:spacing w:line="240" w:lineRule="auto"/>
      </w:pPr>
    </w:p>
    <w:p w14:paraId="1BCB4248" w14:textId="285E0AF2" w:rsidR="005C2D43" w:rsidRPr="00075241" w:rsidRDefault="005C2D43" w:rsidP="00F17823">
      <w:pPr>
        <w:numPr>
          <w:ilvl w:val="0"/>
          <w:numId w:val="4"/>
        </w:numPr>
        <w:tabs>
          <w:tab w:val="left" w:pos="567"/>
          <w:tab w:val="num" w:pos="1569"/>
          <w:tab w:val="num" w:pos="12305"/>
        </w:tabs>
        <w:spacing w:line="240" w:lineRule="auto"/>
        <w:ind w:left="0" w:firstLine="0"/>
      </w:pPr>
      <w:r w:rsidRPr="00075241">
        <w:rPr>
          <w:lang w:val="es-PA"/>
        </w:rPr>
        <w:t xml:space="preserve">En primer lugar, la Corte considera pertinente aclarar que, de conformidad con lo indicado por el Estado y confirmado por la </w:t>
      </w:r>
      <w:r w:rsidRPr="00D84688">
        <w:rPr>
          <w:lang w:val="es-ES"/>
        </w:rPr>
        <w:t>Comisión</w:t>
      </w:r>
      <w:r w:rsidRPr="00075241">
        <w:rPr>
          <w:lang w:val="es-PA"/>
        </w:rPr>
        <w:t xml:space="preserve"> y los representantes, el Estado ya ha realizado ciertos pagos en concepto de costas y gastos a FAMDEGUA. Dichos montos no han sido detallados por las partes. No obstante lo anterior, el Tribunal advierte que dichos montos habrían sido entregados en concepto de actuaciones procesales realizadas hasta el año 2007, año en el que se suscribió el Acuerdo de Solución Amistosa. El Tribunal observa que el procedimiento contencioso internacional ha continuado durante catorce años más, </w:t>
      </w:r>
      <w:r w:rsidRPr="00075241">
        <w:rPr>
          <w:rFonts w:cs="Verdana"/>
          <w:color w:val="000000"/>
          <w:lang w:eastAsia="ja-JP"/>
        </w:rPr>
        <w:t>tiempo durante el cual las víctimas y sus representantes han aportado su trabajo. La Corte considera razonable que</w:t>
      </w:r>
      <w:r w:rsidR="00542362">
        <w:rPr>
          <w:rFonts w:cs="Verdana"/>
          <w:color w:val="000000"/>
          <w:lang w:eastAsia="ja-JP"/>
        </w:rPr>
        <w:t>,</w:t>
      </w:r>
      <w:r w:rsidRPr="00075241">
        <w:rPr>
          <w:rFonts w:cs="Verdana"/>
          <w:color w:val="000000"/>
          <w:lang w:eastAsia="ja-JP"/>
        </w:rPr>
        <w:t xml:space="preserve"> durante ese lapso</w:t>
      </w:r>
      <w:r w:rsidR="00542362">
        <w:rPr>
          <w:rFonts w:cs="Verdana"/>
          <w:color w:val="000000"/>
          <w:lang w:eastAsia="ja-JP"/>
        </w:rPr>
        <w:t>,</w:t>
      </w:r>
      <w:r w:rsidRPr="00075241">
        <w:rPr>
          <w:rFonts w:cs="Verdana"/>
          <w:color w:val="000000"/>
          <w:lang w:eastAsia="ja-JP"/>
        </w:rPr>
        <w:t xml:space="preserve"> hayan incurrido en gastos de litigio, comunicación, transporte y suministros, entre otros. Por lo tanto, la Corte considera, en equidad, que el Estado debe pagar, por concepto de costas y gastos, la cantidad de USD $10,000.00 (diez mil dólares de los Estados Unidos de América)</w:t>
      </w:r>
      <w:r w:rsidR="00427A52">
        <w:rPr>
          <w:rFonts w:cs="Verdana"/>
          <w:color w:val="000000"/>
          <w:lang w:eastAsia="ja-JP"/>
        </w:rPr>
        <w:t xml:space="preserve"> </w:t>
      </w:r>
      <w:r w:rsidRPr="00075241">
        <w:rPr>
          <w:rFonts w:cs="Verdana"/>
          <w:color w:val="000000"/>
          <w:lang w:eastAsia="ja-JP"/>
        </w:rPr>
        <w:t xml:space="preserve">a FAMDEGUA y </w:t>
      </w:r>
      <w:r w:rsidR="000B51F9" w:rsidRPr="00075241">
        <w:rPr>
          <w:rFonts w:cs="Verdana"/>
          <w:color w:val="000000"/>
          <w:lang w:eastAsia="ja-JP"/>
        </w:rPr>
        <w:t>USD $10,000.00 (diez mil dólares de los Estados Unidos de América</w:t>
      </w:r>
      <w:r w:rsidR="000B51F9">
        <w:rPr>
          <w:rFonts w:cs="Verdana"/>
          <w:color w:val="000000"/>
          <w:lang w:eastAsia="ja-JP"/>
        </w:rPr>
        <w:t>)</w:t>
      </w:r>
      <w:r w:rsidR="000B51F9" w:rsidRPr="00075241">
        <w:rPr>
          <w:rFonts w:cs="Verdana"/>
          <w:color w:val="000000"/>
          <w:lang w:eastAsia="ja-JP"/>
        </w:rPr>
        <w:t xml:space="preserve"> </w:t>
      </w:r>
      <w:r w:rsidR="000B51F9">
        <w:rPr>
          <w:rFonts w:cs="Verdana"/>
          <w:color w:val="000000"/>
          <w:lang w:eastAsia="ja-JP"/>
        </w:rPr>
        <w:t xml:space="preserve">a </w:t>
      </w:r>
      <w:r w:rsidRPr="00075241">
        <w:rPr>
          <w:rFonts w:cs="Verdana"/>
          <w:color w:val="000000"/>
          <w:lang w:eastAsia="ja-JP"/>
        </w:rPr>
        <w:t>C</w:t>
      </w:r>
      <w:r w:rsidR="000B51F9">
        <w:rPr>
          <w:rFonts w:cs="Verdana"/>
          <w:color w:val="000000"/>
          <w:lang w:eastAsia="ja-JP"/>
        </w:rPr>
        <w:t>EJIL</w:t>
      </w:r>
      <w:r w:rsidRPr="00075241">
        <w:rPr>
          <w:rFonts w:cs="Verdana"/>
          <w:color w:val="000000"/>
          <w:lang w:eastAsia="ja-JP"/>
        </w:rPr>
        <w:t>. Esta</w:t>
      </w:r>
      <w:r w:rsidR="000B51F9">
        <w:rPr>
          <w:rFonts w:cs="Verdana"/>
          <w:color w:val="000000"/>
          <w:lang w:eastAsia="ja-JP"/>
        </w:rPr>
        <w:t>s</w:t>
      </w:r>
      <w:r w:rsidRPr="00075241">
        <w:rPr>
          <w:rFonts w:cs="Verdana"/>
          <w:color w:val="000000"/>
          <w:lang w:eastAsia="ja-JP"/>
        </w:rPr>
        <w:t xml:space="preserve"> cantidad</w:t>
      </w:r>
      <w:r w:rsidR="000B51F9">
        <w:rPr>
          <w:rFonts w:cs="Verdana"/>
          <w:color w:val="000000"/>
          <w:lang w:eastAsia="ja-JP"/>
        </w:rPr>
        <w:t>es</w:t>
      </w:r>
      <w:r w:rsidRPr="00075241">
        <w:rPr>
          <w:rFonts w:cs="Verdana"/>
          <w:color w:val="000000"/>
          <w:lang w:eastAsia="ja-JP"/>
        </w:rPr>
        <w:t xml:space="preserve"> deberá</w:t>
      </w:r>
      <w:r w:rsidR="000B51F9">
        <w:rPr>
          <w:rFonts w:cs="Verdana"/>
          <w:color w:val="000000"/>
          <w:lang w:eastAsia="ja-JP"/>
        </w:rPr>
        <w:t>n</w:t>
      </w:r>
      <w:r w:rsidRPr="00075241">
        <w:rPr>
          <w:rFonts w:cs="Verdana"/>
          <w:color w:val="000000"/>
          <w:lang w:eastAsia="ja-JP"/>
        </w:rPr>
        <w:t xml:space="preserve"> ser entregada</w:t>
      </w:r>
      <w:r w:rsidR="000B51F9">
        <w:rPr>
          <w:rFonts w:cs="Verdana"/>
          <w:color w:val="000000"/>
          <w:lang w:eastAsia="ja-JP"/>
        </w:rPr>
        <w:t>s</w:t>
      </w:r>
      <w:r w:rsidRPr="00075241">
        <w:rPr>
          <w:rFonts w:cs="Verdana"/>
          <w:color w:val="000000"/>
          <w:lang w:eastAsia="ja-JP"/>
        </w:rPr>
        <w:t xml:space="preserve"> </w:t>
      </w:r>
      <w:r w:rsidRPr="0047633F">
        <w:rPr>
          <w:lang w:val="es-ES"/>
        </w:rPr>
        <w:t>directamente</w:t>
      </w:r>
      <w:r w:rsidRPr="00075241">
        <w:rPr>
          <w:rFonts w:cs="Verdana"/>
          <w:color w:val="000000"/>
          <w:lang w:eastAsia="ja-JP"/>
        </w:rPr>
        <w:t xml:space="preserve"> a </w:t>
      </w:r>
      <w:r w:rsidR="00C937A4">
        <w:rPr>
          <w:rFonts w:cs="Verdana"/>
          <w:color w:val="000000"/>
          <w:lang w:eastAsia="ja-JP"/>
        </w:rPr>
        <w:t>cada una de las organizaciones</w:t>
      </w:r>
      <w:r w:rsidRPr="00075241">
        <w:rPr>
          <w:rFonts w:cs="Verdana"/>
          <w:color w:val="000000"/>
          <w:lang w:eastAsia="ja-JP"/>
        </w:rPr>
        <w:t xml:space="preserve"> representantes de las víctimas. Igualmente, la Corte precisa que</w:t>
      </w:r>
      <w:r w:rsidR="0090395C">
        <w:rPr>
          <w:rFonts w:cs="Verdana"/>
          <w:color w:val="000000"/>
          <w:lang w:eastAsia="ja-JP"/>
        </w:rPr>
        <w:t>,</w:t>
      </w:r>
      <w:r w:rsidRPr="00075241">
        <w:rPr>
          <w:rFonts w:cs="Verdana"/>
          <w:color w:val="000000"/>
          <w:lang w:eastAsia="ja-JP"/>
        </w:rPr>
        <w:t xml:space="preserve"> en el procedimiento de supervisión de cumplimiento de la presente Sentencia</w:t>
      </w:r>
      <w:r w:rsidR="0090395C">
        <w:rPr>
          <w:rFonts w:cs="Verdana"/>
          <w:color w:val="000000"/>
          <w:lang w:eastAsia="ja-JP"/>
        </w:rPr>
        <w:t>,</w:t>
      </w:r>
      <w:r w:rsidRPr="00075241">
        <w:rPr>
          <w:rFonts w:cs="Verdana"/>
          <w:color w:val="000000"/>
          <w:lang w:eastAsia="ja-JP"/>
        </w:rPr>
        <w:t xml:space="preserve"> podrá disponer el reembolso a las víctimas o sus representantes, por parte del Estado, de los gastos razonables en que aquéllos incurran durante dicha etapa procesal.</w:t>
      </w:r>
    </w:p>
    <w:p w14:paraId="5FBA7396" w14:textId="3127A8CE" w:rsidR="005C2D43" w:rsidRPr="00075241" w:rsidRDefault="00534C4F" w:rsidP="005C2D43">
      <w:pPr>
        <w:pStyle w:val="Ttulo2"/>
        <w:rPr>
          <w:lang w:val="es-ES"/>
        </w:rPr>
      </w:pPr>
      <w:bookmarkStart w:id="122" w:name="_Toc78477188"/>
      <w:bookmarkStart w:id="123" w:name="_Toc129857630"/>
      <w:r>
        <w:rPr>
          <w:lang w:val="es-ES"/>
        </w:rPr>
        <w:lastRenderedPageBreak/>
        <w:t>J</w:t>
      </w:r>
      <w:r w:rsidR="005C2D43" w:rsidRPr="00075241">
        <w:rPr>
          <w:lang w:val="es-ES"/>
        </w:rPr>
        <w:t xml:space="preserve">. Reintegro de los gastos al </w:t>
      </w:r>
      <w:r w:rsidR="005C2D43" w:rsidRPr="00075241">
        <w:rPr>
          <w:rFonts w:eastAsia="Times New Roman" w:cs="Arial"/>
          <w:bCs w:val="0"/>
          <w:lang w:val="es-ES"/>
        </w:rPr>
        <w:t>Fondo</w:t>
      </w:r>
      <w:r w:rsidR="005C2D43" w:rsidRPr="00075241">
        <w:rPr>
          <w:lang w:val="es-ES"/>
        </w:rPr>
        <w:t xml:space="preserve"> de Asistencia Legal de Víctimas</w:t>
      </w:r>
      <w:bookmarkEnd w:id="116"/>
      <w:bookmarkEnd w:id="117"/>
      <w:bookmarkEnd w:id="118"/>
      <w:r w:rsidR="005C2D43" w:rsidRPr="00075241">
        <w:rPr>
          <w:lang w:val="es-ES"/>
        </w:rPr>
        <w:t xml:space="preserve"> de la Corte Interamericana</w:t>
      </w:r>
      <w:bookmarkEnd w:id="119"/>
      <w:bookmarkEnd w:id="120"/>
      <w:bookmarkEnd w:id="122"/>
      <w:bookmarkEnd w:id="123"/>
    </w:p>
    <w:p w14:paraId="0EF11A83" w14:textId="77777777" w:rsidR="005C2D43" w:rsidRPr="00075241" w:rsidRDefault="005C2D43" w:rsidP="00F17823">
      <w:pPr>
        <w:numPr>
          <w:ilvl w:val="0"/>
          <w:numId w:val="4"/>
        </w:numPr>
        <w:tabs>
          <w:tab w:val="left" w:pos="567"/>
          <w:tab w:val="num" w:pos="1569"/>
          <w:tab w:val="num" w:pos="12305"/>
        </w:tabs>
        <w:spacing w:line="240" w:lineRule="auto"/>
        <w:ind w:left="0" w:firstLine="0"/>
        <w:rPr>
          <w:rFonts w:cs="Arial"/>
          <w:lang w:val="es-ES"/>
        </w:rPr>
      </w:pPr>
      <w:r w:rsidRPr="00075241">
        <w:rPr>
          <w:rFonts w:eastAsia="MS Mincho" w:cs="Verdana"/>
          <w:snapToGrid w:val="0"/>
          <w:lang w:val="es-ES" w:eastAsia="es-ES" w:bidi="en-US"/>
        </w:rPr>
        <w:t xml:space="preserve">En el 2008 la Asamblea General de la Organización de Estados Americanos creó el Fondo de </w:t>
      </w:r>
      <w:r w:rsidRPr="00075241">
        <w:rPr>
          <w:rFonts w:eastAsia="MS Mincho"/>
          <w:lang w:val="es-ES" w:bidi="en-US"/>
        </w:rPr>
        <w:t>Asistencia</w:t>
      </w:r>
      <w:r w:rsidRPr="00075241">
        <w:rPr>
          <w:rFonts w:eastAsia="MS Mincho" w:cs="Verdana"/>
          <w:snapToGrid w:val="0"/>
          <w:lang w:val="es-ES" w:eastAsia="es-ES" w:bidi="en-US"/>
        </w:rPr>
        <w:t xml:space="preserve"> Legal del </w:t>
      </w:r>
      <w:r w:rsidRPr="00D84688">
        <w:rPr>
          <w:lang w:val="es-ES"/>
        </w:rPr>
        <w:t>Sistema</w:t>
      </w:r>
      <w:r w:rsidRPr="00075241">
        <w:rPr>
          <w:rFonts w:eastAsia="MS Mincho" w:cs="Verdana"/>
          <w:snapToGrid w:val="0"/>
          <w:lang w:val="es-ES" w:eastAsia="es-ES" w:bidi="en-US"/>
        </w:rPr>
        <w:t xml:space="preserve"> Interamericano de Derechos Humanos, con el “objeto [de] facilitar acceso al sistema </w:t>
      </w:r>
      <w:r w:rsidRPr="00075241">
        <w:rPr>
          <w:rFonts w:eastAsia="MS Mincho"/>
          <w:lang w:val="es-ES" w:bidi="en-US"/>
        </w:rPr>
        <w:t>interamericano</w:t>
      </w:r>
      <w:r w:rsidRPr="00075241">
        <w:rPr>
          <w:rFonts w:eastAsia="MS Mincho" w:cs="Verdana"/>
          <w:snapToGrid w:val="0"/>
          <w:lang w:val="es-ES" w:eastAsia="es-ES" w:bidi="en-US"/>
        </w:rPr>
        <w:t xml:space="preserve"> de derechos humanos a aquellas personas que actualmente no tienen los recursos necesarios para llevar su caso al sistema”</w:t>
      </w:r>
      <w:r w:rsidRPr="00075241">
        <w:rPr>
          <w:rFonts w:eastAsia="MS Mincho" w:cs="Verdana"/>
          <w:snapToGrid w:val="0"/>
          <w:vertAlign w:val="superscript"/>
          <w:lang w:val="es-ES" w:eastAsia="es-ES" w:bidi="en-US"/>
        </w:rPr>
        <w:footnoteReference w:id="246"/>
      </w:r>
      <w:r w:rsidRPr="00075241">
        <w:rPr>
          <w:rFonts w:eastAsia="MS Mincho" w:cs="Verdana"/>
          <w:snapToGrid w:val="0"/>
          <w:lang w:val="es-ES" w:eastAsia="es-ES" w:bidi="en-US"/>
        </w:rPr>
        <w:t xml:space="preserve">. </w:t>
      </w:r>
    </w:p>
    <w:p w14:paraId="5292BEF9" w14:textId="77777777" w:rsidR="005C2D43" w:rsidRPr="00075241" w:rsidRDefault="005C2D43" w:rsidP="005C2D43">
      <w:pPr>
        <w:tabs>
          <w:tab w:val="left" w:pos="567"/>
        </w:tabs>
        <w:spacing w:line="240" w:lineRule="auto"/>
        <w:rPr>
          <w:rFonts w:cs="Arial"/>
          <w:lang w:val="es-ES"/>
        </w:rPr>
      </w:pPr>
    </w:p>
    <w:p w14:paraId="62B536D0" w14:textId="57261339" w:rsidR="005C2D43" w:rsidRPr="00075241" w:rsidRDefault="005C2D43" w:rsidP="00F17823">
      <w:pPr>
        <w:numPr>
          <w:ilvl w:val="0"/>
          <w:numId w:val="4"/>
        </w:numPr>
        <w:tabs>
          <w:tab w:val="left" w:pos="567"/>
          <w:tab w:val="num" w:pos="1569"/>
          <w:tab w:val="num" w:pos="12305"/>
        </w:tabs>
        <w:spacing w:line="240" w:lineRule="auto"/>
        <w:ind w:left="0" w:firstLine="0"/>
        <w:rPr>
          <w:rFonts w:eastAsia="MS Mincho" w:cs="Verdana"/>
          <w:snapToGrid w:val="0"/>
          <w:lang w:val="es-ES" w:eastAsia="es-ES" w:bidi="en-US"/>
        </w:rPr>
      </w:pPr>
      <w:r w:rsidRPr="00075241">
        <w:rPr>
          <w:rFonts w:eastAsia="MS Mincho" w:cs="Verdana"/>
          <w:snapToGrid w:val="0"/>
          <w:lang w:val="es-ES" w:eastAsia="es-ES" w:bidi="en-US"/>
        </w:rPr>
        <w:t xml:space="preserve">Mediante nota de Secretaría de la Corte de </w:t>
      </w:r>
      <w:r w:rsidR="000F1139">
        <w:rPr>
          <w:rFonts w:eastAsia="MS Mincho" w:cs="Verdana"/>
          <w:snapToGrid w:val="0"/>
          <w:lang w:val="es-ES" w:eastAsia="es-ES" w:bidi="en-US"/>
        </w:rPr>
        <w:t>3</w:t>
      </w:r>
      <w:r w:rsidRPr="00075241">
        <w:rPr>
          <w:rFonts w:eastAsia="MS Mincho" w:cs="Verdana"/>
          <w:snapToGrid w:val="0"/>
          <w:lang w:val="es-ES" w:eastAsia="es-ES" w:bidi="en-US"/>
        </w:rPr>
        <w:t xml:space="preserve"> de </w:t>
      </w:r>
      <w:r w:rsidR="000F1139">
        <w:rPr>
          <w:rFonts w:eastAsia="MS Mincho" w:cs="Verdana"/>
          <w:snapToGrid w:val="0"/>
          <w:lang w:val="es-ES" w:eastAsia="es-ES" w:bidi="en-US"/>
        </w:rPr>
        <w:t>septiembre</w:t>
      </w:r>
      <w:r w:rsidRPr="00075241">
        <w:rPr>
          <w:rFonts w:eastAsia="MS Mincho" w:cs="Verdana"/>
          <w:snapToGrid w:val="0"/>
          <w:lang w:val="es-ES" w:eastAsia="es-ES" w:bidi="en-US"/>
        </w:rPr>
        <w:t xml:space="preserve"> de </w:t>
      </w:r>
      <w:r w:rsidR="000F1139">
        <w:rPr>
          <w:rFonts w:eastAsia="MS Mincho" w:cs="Verdana"/>
          <w:snapToGrid w:val="0"/>
          <w:lang w:val="es-ES" w:eastAsia="es-ES" w:bidi="en-US"/>
        </w:rPr>
        <w:t>2021</w:t>
      </w:r>
      <w:r w:rsidRPr="00075241">
        <w:rPr>
          <w:rFonts w:eastAsia="MS Mincho" w:cs="Verdana"/>
          <w:snapToGrid w:val="0"/>
          <w:lang w:val="es-ES" w:eastAsia="es-ES" w:bidi="en-US"/>
        </w:rPr>
        <w:t xml:space="preserve"> se remitió un informe al Estado sobre las erogaciones efectuadas en aplicación del Fondo de Asistencia Legal de Víctimas en el presente caso, las cuales</w:t>
      </w:r>
      <w:r w:rsidR="000A1F05">
        <w:rPr>
          <w:rFonts w:eastAsia="MS Mincho" w:cs="Verdana"/>
          <w:snapToGrid w:val="0"/>
          <w:lang w:val="es-ES" w:eastAsia="es-ES" w:bidi="en-US"/>
        </w:rPr>
        <w:t xml:space="preserve"> ascendieron a la suma de USD</w:t>
      </w:r>
      <w:r w:rsidR="0090395C">
        <w:rPr>
          <w:rFonts w:eastAsia="MS Mincho" w:cs="Verdana"/>
          <w:snapToGrid w:val="0"/>
          <w:lang w:val="es-ES" w:eastAsia="es-ES" w:bidi="en-US"/>
        </w:rPr>
        <w:t xml:space="preserve"> </w:t>
      </w:r>
      <w:r w:rsidR="000A1F05">
        <w:rPr>
          <w:rFonts w:eastAsia="MS Mincho" w:cs="Verdana"/>
          <w:snapToGrid w:val="0"/>
          <w:lang w:val="es-ES" w:eastAsia="es-ES" w:bidi="en-US"/>
        </w:rPr>
        <w:t>$1,578.11 (</w:t>
      </w:r>
      <w:r w:rsidR="0090395C">
        <w:rPr>
          <w:rFonts w:eastAsia="MS Mincho" w:cs="Verdana"/>
          <w:snapToGrid w:val="0"/>
          <w:lang w:val="es-ES" w:eastAsia="es-ES" w:bidi="en-US"/>
        </w:rPr>
        <w:t xml:space="preserve">un </w:t>
      </w:r>
      <w:r w:rsidR="000A1F05">
        <w:rPr>
          <w:rFonts w:eastAsia="MS Mincho" w:cs="Verdana"/>
          <w:snapToGrid w:val="0"/>
          <w:lang w:val="es-ES" w:eastAsia="es-ES" w:bidi="en-US"/>
        </w:rPr>
        <w:t xml:space="preserve">mil quinientos setenta y ocho dólares </w:t>
      </w:r>
      <w:r w:rsidRPr="00075241">
        <w:rPr>
          <w:rFonts w:eastAsia="MS Mincho" w:cs="Verdana"/>
          <w:snapToGrid w:val="0"/>
          <w:lang w:val="es-ES" w:eastAsia="es-ES" w:bidi="en-US"/>
        </w:rPr>
        <w:t xml:space="preserve">de los </w:t>
      </w:r>
      <w:r w:rsidRPr="00D84688">
        <w:rPr>
          <w:lang w:val="es-ES"/>
        </w:rPr>
        <w:t>Estados</w:t>
      </w:r>
      <w:r w:rsidRPr="00075241">
        <w:rPr>
          <w:rFonts w:eastAsia="MS Mincho" w:cs="Verdana"/>
          <w:snapToGrid w:val="0"/>
          <w:lang w:val="es-ES" w:eastAsia="es-ES" w:bidi="en-US"/>
        </w:rPr>
        <w:t xml:space="preserve"> Unidos de América</w:t>
      </w:r>
      <w:r w:rsidR="0090395C" w:rsidRPr="0090395C">
        <w:rPr>
          <w:rFonts w:eastAsia="MS Mincho" w:cs="Verdana"/>
          <w:snapToGrid w:val="0"/>
          <w:lang w:val="es-ES" w:eastAsia="es-ES" w:bidi="en-US"/>
        </w:rPr>
        <w:t xml:space="preserve"> </w:t>
      </w:r>
      <w:r w:rsidR="0090395C">
        <w:rPr>
          <w:rFonts w:eastAsia="MS Mincho" w:cs="Verdana"/>
          <w:snapToGrid w:val="0"/>
          <w:lang w:val="es-ES" w:eastAsia="es-ES" w:bidi="en-US"/>
        </w:rPr>
        <w:t>con once centavos</w:t>
      </w:r>
      <w:r w:rsidRPr="00075241">
        <w:rPr>
          <w:rFonts w:eastAsia="MS Mincho" w:cs="Verdana"/>
          <w:snapToGrid w:val="0"/>
          <w:lang w:val="es-ES" w:eastAsia="es-ES" w:bidi="en-US"/>
        </w:rPr>
        <w:t xml:space="preserve">) y, según lo dispuesto en el artículo 5 del Reglamento de la Corte sobre el Funcionamiento del referido Fondo, se otorgó un plazo para que </w:t>
      </w:r>
      <w:r w:rsidR="000F1139">
        <w:rPr>
          <w:rFonts w:eastAsia="MS Mincho" w:cs="Verdana"/>
          <w:snapToGrid w:val="0"/>
          <w:lang w:val="es-ES" w:eastAsia="es-ES" w:bidi="en-US"/>
        </w:rPr>
        <w:t>Guatemala</w:t>
      </w:r>
      <w:r w:rsidRPr="00075241">
        <w:rPr>
          <w:rFonts w:eastAsia="MS Mincho" w:cs="Verdana"/>
          <w:snapToGrid w:val="0"/>
          <w:lang w:val="es-ES" w:eastAsia="es-ES" w:bidi="en-US"/>
        </w:rPr>
        <w:t xml:space="preserve"> presentara las observaciones que estimara pertinentes. El Estado presentó sus observaciones el </w:t>
      </w:r>
      <w:r w:rsidR="00CC04FF">
        <w:rPr>
          <w:rFonts w:eastAsia="MS Mincho" w:cs="Verdana"/>
          <w:snapToGrid w:val="0"/>
          <w:lang w:val="es-ES" w:eastAsia="es-ES" w:bidi="en-US"/>
        </w:rPr>
        <w:t>16 de septiembre de 2021</w:t>
      </w:r>
      <w:r w:rsidRPr="00075241">
        <w:rPr>
          <w:rFonts w:eastAsia="MS Mincho" w:cs="Verdana"/>
          <w:snapToGrid w:val="0"/>
          <w:lang w:val="es-ES" w:eastAsia="es-ES" w:bidi="en-US"/>
        </w:rPr>
        <w:t xml:space="preserve">, en las cuales </w:t>
      </w:r>
      <w:r w:rsidR="00CC04FF">
        <w:rPr>
          <w:rFonts w:eastAsia="MS Mincho" w:cs="Verdana"/>
          <w:snapToGrid w:val="0"/>
          <w:lang w:val="es-ES" w:eastAsia="es-ES" w:bidi="en-US"/>
        </w:rPr>
        <w:t>cuestionó la necesidad del pago de abonar el consumo de hospedaje realizado por el señor Francisco Batres, víctima del presente caso, así como sus gastos de traslado al Departamento de Guatemala para intervenir en la audiencia celebrada en el presente caso.</w:t>
      </w:r>
      <w:r w:rsidRPr="00075241">
        <w:rPr>
          <w:rFonts w:eastAsia="MS Mincho" w:cs="Verdana"/>
          <w:snapToGrid w:val="0"/>
          <w:lang w:val="es-ES" w:eastAsia="es-ES" w:bidi="en-US"/>
        </w:rPr>
        <w:t xml:space="preserve"> </w:t>
      </w:r>
      <w:r w:rsidR="00CC04FF">
        <w:rPr>
          <w:rFonts w:eastAsia="MS Mincho" w:cs="Verdana"/>
          <w:snapToGrid w:val="0"/>
          <w:lang w:val="es-ES" w:eastAsia="es-ES" w:bidi="en-US"/>
        </w:rPr>
        <w:t xml:space="preserve">En cuanto al gasto de acompañamiento </w:t>
      </w:r>
      <w:r w:rsidR="00C018E3">
        <w:rPr>
          <w:rFonts w:eastAsia="MS Mincho" w:cs="Verdana"/>
          <w:snapToGrid w:val="0"/>
          <w:lang w:val="es-ES" w:eastAsia="es-ES" w:bidi="en-US"/>
        </w:rPr>
        <w:t>psicosocial</w:t>
      </w:r>
      <w:r w:rsidR="00CC04FF">
        <w:rPr>
          <w:rFonts w:eastAsia="MS Mincho" w:cs="Verdana"/>
          <w:snapToGrid w:val="0"/>
          <w:lang w:val="es-ES" w:eastAsia="es-ES" w:bidi="en-US"/>
        </w:rPr>
        <w:t>, el Estado indicó que los representantes no solicitaron el mismo en su escrito de solicitudes, argumentos y pruebas.</w:t>
      </w:r>
    </w:p>
    <w:p w14:paraId="5D04BA07" w14:textId="77777777" w:rsidR="005C2D43" w:rsidRPr="00075241" w:rsidRDefault="005C2D43" w:rsidP="005C2D43">
      <w:pPr>
        <w:tabs>
          <w:tab w:val="left" w:pos="567"/>
        </w:tabs>
        <w:spacing w:line="240" w:lineRule="auto"/>
        <w:rPr>
          <w:rFonts w:eastAsia="MS Mincho" w:cs="Verdana"/>
          <w:snapToGrid w:val="0"/>
          <w:lang w:val="es-ES" w:eastAsia="es-ES" w:bidi="en-US"/>
        </w:rPr>
      </w:pPr>
    </w:p>
    <w:p w14:paraId="22555A28" w14:textId="6ABC470C" w:rsidR="00CC04FF" w:rsidRPr="00AF5AD6" w:rsidRDefault="00CC04FF" w:rsidP="00AF5AD6">
      <w:pPr>
        <w:numPr>
          <w:ilvl w:val="0"/>
          <w:numId w:val="4"/>
        </w:numPr>
        <w:tabs>
          <w:tab w:val="left" w:pos="567"/>
          <w:tab w:val="num" w:pos="1569"/>
          <w:tab w:val="num" w:pos="12305"/>
        </w:tabs>
        <w:spacing w:line="240" w:lineRule="auto"/>
        <w:ind w:left="0" w:firstLine="0"/>
        <w:rPr>
          <w:rFonts w:eastAsia="MS Mincho" w:cs="Verdana"/>
          <w:snapToGrid w:val="0"/>
          <w:lang w:val="es-ES" w:eastAsia="es-ES" w:bidi="en-US"/>
        </w:rPr>
      </w:pPr>
      <w:r w:rsidRPr="00AF5AD6">
        <w:rPr>
          <w:rFonts w:eastAsia="MS Mincho" w:cs="Verdana"/>
          <w:snapToGrid w:val="0"/>
          <w:lang w:val="es-ES" w:eastAsia="es-ES" w:bidi="en-US"/>
        </w:rPr>
        <w:t xml:space="preserve">Con respecto a los argumentos esgrimidos por el Estado, el </w:t>
      </w:r>
      <w:r w:rsidRPr="00FD0870">
        <w:rPr>
          <w:rFonts w:eastAsia="MS Mincho" w:cs="Verdana"/>
          <w:b/>
          <w:i/>
          <w:snapToGrid w:val="0"/>
          <w:lang w:val="es-ES" w:eastAsia="es-ES" w:bidi="en-US"/>
        </w:rPr>
        <w:t>Tribunal</w:t>
      </w:r>
      <w:r w:rsidRPr="00AF5AD6">
        <w:rPr>
          <w:rFonts w:eastAsia="MS Mincho" w:cs="Verdana"/>
          <w:snapToGrid w:val="0"/>
          <w:lang w:val="es-ES" w:eastAsia="es-ES" w:bidi="en-US"/>
        </w:rPr>
        <w:t xml:space="preserve"> recuerda</w:t>
      </w:r>
      <w:r w:rsidR="00542362">
        <w:rPr>
          <w:rFonts w:eastAsia="MS Mincho" w:cs="Verdana"/>
          <w:snapToGrid w:val="0"/>
          <w:lang w:val="es-ES" w:eastAsia="es-ES" w:bidi="en-US"/>
        </w:rPr>
        <w:t>,</w:t>
      </w:r>
      <w:r w:rsidRPr="00AF5AD6">
        <w:rPr>
          <w:rFonts w:eastAsia="MS Mincho" w:cs="Verdana"/>
          <w:snapToGrid w:val="0"/>
          <w:lang w:val="es-ES" w:eastAsia="es-ES" w:bidi="en-US"/>
        </w:rPr>
        <w:t xml:space="preserve"> </w:t>
      </w:r>
      <w:r w:rsidR="00AF5AD6" w:rsidRPr="00AF5AD6">
        <w:rPr>
          <w:rFonts w:eastAsia="MS Mincho" w:cs="Verdana"/>
          <w:snapToGrid w:val="0"/>
          <w:lang w:val="es-ES" w:eastAsia="es-ES" w:bidi="en-US"/>
        </w:rPr>
        <w:t>con carácter preliminar</w:t>
      </w:r>
      <w:r w:rsidR="00542362">
        <w:rPr>
          <w:rFonts w:eastAsia="MS Mincho" w:cs="Verdana"/>
          <w:snapToGrid w:val="0"/>
          <w:lang w:val="es-ES" w:eastAsia="es-ES" w:bidi="en-US"/>
        </w:rPr>
        <w:t>,</w:t>
      </w:r>
      <w:r w:rsidR="00AF5AD6" w:rsidRPr="00AF5AD6">
        <w:rPr>
          <w:rFonts w:eastAsia="MS Mincho" w:cs="Verdana"/>
          <w:snapToGrid w:val="0"/>
          <w:lang w:val="es-ES" w:eastAsia="es-ES" w:bidi="en-US"/>
        </w:rPr>
        <w:t xml:space="preserve"> que el Reglamento del Fondo de Asistencia Legal de Víctimas dispone que la solicitud de asistencia al Fondo deberá realizarse en el escrito de solicitudes, argumentos y pruebas, lo cual fue efectivamente realizado por los representantes en el momento oportuno. Posteriormente, junto con su escrito de listas definitivas de 27 de octubre de 2020 y antes de que este Tribunal tomara una decisión sobre su procedencia, los representantes </w:t>
      </w:r>
      <w:r w:rsidR="00FD0870">
        <w:rPr>
          <w:rFonts w:eastAsia="MS Mincho" w:cs="Verdana"/>
          <w:snapToGrid w:val="0"/>
          <w:lang w:val="es-ES" w:eastAsia="es-ES" w:bidi="en-US"/>
        </w:rPr>
        <w:t xml:space="preserve">solicitaron que las víctimas que declararan en la </w:t>
      </w:r>
      <w:r w:rsidR="00C018E3">
        <w:rPr>
          <w:rFonts w:eastAsia="MS Mincho" w:cs="Verdana"/>
          <w:snapToGrid w:val="0"/>
          <w:lang w:val="es-ES" w:eastAsia="es-ES" w:bidi="en-US"/>
        </w:rPr>
        <w:t>audiencia</w:t>
      </w:r>
      <w:r w:rsidR="00FD0870">
        <w:rPr>
          <w:rFonts w:eastAsia="MS Mincho" w:cs="Verdana"/>
          <w:snapToGrid w:val="0"/>
          <w:lang w:val="es-ES" w:eastAsia="es-ES" w:bidi="en-US"/>
        </w:rPr>
        <w:t xml:space="preserve"> pública a celebrar ante esta Corte</w:t>
      </w:r>
      <w:r w:rsidR="00AF5AD6" w:rsidRPr="00AF5AD6">
        <w:rPr>
          <w:rFonts w:eastAsia="MS Mincho" w:cs="Verdana"/>
          <w:snapToGrid w:val="0"/>
          <w:lang w:val="es-ES" w:eastAsia="es-ES" w:bidi="en-US"/>
        </w:rPr>
        <w:t xml:space="preserve"> </w:t>
      </w:r>
      <w:r w:rsidR="00AF5AD6">
        <w:rPr>
          <w:rFonts w:eastAsia="MS Mincho" w:cs="Verdana"/>
          <w:snapToGrid w:val="0"/>
          <w:lang w:val="es-ES" w:eastAsia="es-ES" w:bidi="en-US"/>
        </w:rPr>
        <w:t>contaran</w:t>
      </w:r>
      <w:r w:rsidR="00AF5AD6" w:rsidRPr="00AF5AD6">
        <w:rPr>
          <w:rFonts w:eastAsia="MS Mincho" w:cs="Verdana"/>
          <w:snapToGrid w:val="0"/>
          <w:lang w:val="es-ES" w:eastAsia="es-ES" w:bidi="en-US"/>
        </w:rPr>
        <w:t xml:space="preserve"> con acompañamiento psicosocial por parte de profesionales</w:t>
      </w:r>
      <w:r w:rsidR="00FD0870">
        <w:rPr>
          <w:rFonts w:eastAsia="MS Mincho" w:cs="Verdana"/>
          <w:snapToGrid w:val="0"/>
          <w:lang w:val="es-ES" w:eastAsia="es-ES" w:bidi="en-US"/>
        </w:rPr>
        <w:t>, dado que las declaraciones tenían “</w:t>
      </w:r>
      <w:r w:rsidR="00FD0870" w:rsidRPr="00AF5AD6">
        <w:rPr>
          <w:rFonts w:eastAsia="MS Mincho" w:cs="Verdana"/>
          <w:snapToGrid w:val="0"/>
          <w:lang w:val="es-ES" w:eastAsia="es-ES" w:bidi="en-US"/>
        </w:rPr>
        <w:t>un considerable impacto emocional</w:t>
      </w:r>
      <w:r w:rsidR="00FD0870">
        <w:rPr>
          <w:rFonts w:eastAsia="MS Mincho" w:cs="Verdana"/>
          <w:snapToGrid w:val="0"/>
          <w:lang w:val="es-ES" w:eastAsia="es-ES" w:bidi="en-US"/>
        </w:rPr>
        <w:t>”</w:t>
      </w:r>
      <w:r w:rsidR="00AF5AD6">
        <w:rPr>
          <w:rFonts w:eastAsia="MS Mincho" w:cs="Verdana"/>
          <w:snapToGrid w:val="0"/>
          <w:lang w:val="es-ES" w:eastAsia="es-ES" w:bidi="en-US"/>
        </w:rPr>
        <w:t xml:space="preserve">. A la vista de lo anterior, </w:t>
      </w:r>
      <w:r w:rsidR="00431966" w:rsidRPr="00AF5AD6">
        <w:rPr>
          <w:rFonts w:eastAsia="MS Mincho" w:cs="Verdana"/>
          <w:snapToGrid w:val="0"/>
          <w:lang w:val="es-ES" w:eastAsia="es-ES" w:bidi="en-US"/>
        </w:rPr>
        <w:t>mediante nota de Secretaría de 8 de diciembre de 2020</w:t>
      </w:r>
      <w:r w:rsidR="00714069">
        <w:rPr>
          <w:rFonts w:eastAsia="MS Mincho" w:cs="Verdana"/>
          <w:snapToGrid w:val="0"/>
          <w:lang w:val="es-ES" w:eastAsia="es-ES" w:bidi="en-US"/>
        </w:rPr>
        <w:t>,</w:t>
      </w:r>
      <w:r w:rsidR="00431966" w:rsidRPr="00AF5AD6">
        <w:rPr>
          <w:rFonts w:eastAsia="MS Mincho" w:cs="Verdana"/>
          <w:snapToGrid w:val="0"/>
          <w:lang w:val="es-ES" w:eastAsia="es-ES" w:bidi="en-US"/>
        </w:rPr>
        <w:t xml:space="preserve"> se resolvió declarar procedente la solicitud realizada por las presuntas víctimas para acogerse al Fondo de Asistencia Legal de Víctimas, de modo que se otorgar</w:t>
      </w:r>
      <w:r w:rsidR="00E44D48">
        <w:rPr>
          <w:rFonts w:eastAsia="MS Mincho" w:cs="Verdana"/>
          <w:snapToGrid w:val="0"/>
          <w:lang w:val="es-ES" w:eastAsia="es-ES" w:bidi="en-US"/>
        </w:rPr>
        <w:t>ía</w:t>
      </w:r>
      <w:r w:rsidR="00431966" w:rsidRPr="00AF5AD6">
        <w:rPr>
          <w:rFonts w:eastAsia="MS Mincho" w:cs="Verdana"/>
          <w:snapToGrid w:val="0"/>
          <w:lang w:val="es-ES" w:eastAsia="es-ES" w:bidi="en-US"/>
        </w:rPr>
        <w:t xml:space="preserve"> el apoyo económico necesario, con cargo al Fondo, para solventar los gastos que ocasionaría la presentación de un máximo de cinco declaraciones, ya sea en audiencia o por </w:t>
      </w:r>
      <w:r w:rsidR="00431966" w:rsidRPr="00AF5AD6">
        <w:rPr>
          <w:rFonts w:eastAsia="MS Mincho" w:cs="Verdana"/>
          <w:i/>
          <w:snapToGrid w:val="0"/>
          <w:lang w:val="es-ES" w:eastAsia="es-ES" w:bidi="en-US"/>
        </w:rPr>
        <w:t>affidávit</w:t>
      </w:r>
      <w:r w:rsidR="00431966" w:rsidRPr="00AF5AD6">
        <w:rPr>
          <w:rFonts w:eastAsia="MS Mincho" w:cs="Verdana"/>
          <w:snapToGrid w:val="0"/>
          <w:lang w:val="es-ES" w:eastAsia="es-ES" w:bidi="en-US"/>
        </w:rPr>
        <w:t xml:space="preserve">. En razón de lo anterior, en virtud de Resolución de 15 de diciembre de 2020, la Presidencia dispuso que la asistencia económica </w:t>
      </w:r>
      <w:r w:rsidR="00E44D48">
        <w:rPr>
          <w:rFonts w:eastAsia="MS Mincho" w:cs="Verdana"/>
          <w:snapToGrid w:val="0"/>
          <w:lang w:val="es-ES" w:eastAsia="es-ES" w:bidi="en-US"/>
        </w:rPr>
        <w:t>fuera</w:t>
      </w:r>
      <w:r w:rsidR="00431966" w:rsidRPr="00AF5AD6">
        <w:rPr>
          <w:rFonts w:eastAsia="MS Mincho" w:cs="Verdana"/>
          <w:snapToGrid w:val="0"/>
          <w:lang w:val="es-ES" w:eastAsia="es-ES" w:bidi="en-US"/>
        </w:rPr>
        <w:t xml:space="preserve"> asignada, entre otros, para cubrir los gastos de las declaraciones las presuntas víctimas Francisco Batres Álvarez y María Fidelia Quevedo Bolaños, “para que comparezcan virtualmente ante el Tribunal a rendir su declaración en la audiencia pública por celebrarse en el presente caso”</w:t>
      </w:r>
      <w:r w:rsidR="00431966">
        <w:rPr>
          <w:rStyle w:val="Refdenotaalpie"/>
          <w:rFonts w:eastAsia="MS Mincho" w:cs="Verdana"/>
          <w:snapToGrid w:val="0"/>
          <w:lang w:val="es-ES" w:eastAsia="es-ES" w:bidi="en-US"/>
        </w:rPr>
        <w:footnoteReference w:id="247"/>
      </w:r>
      <w:r w:rsidR="00431966" w:rsidRPr="00AF5AD6">
        <w:rPr>
          <w:rFonts w:eastAsia="MS Mincho" w:cs="Verdana"/>
          <w:snapToGrid w:val="0"/>
          <w:lang w:val="es-ES" w:eastAsia="es-ES" w:bidi="en-US"/>
        </w:rPr>
        <w:t>. La referida Resolución especificó, además, que dichos gastos comprenderían el “traslado a un lugar con el equipo técnico y la asistencia técnica necesaria para que puedan rendir su testimonio a través de medios virtuales, así como la asistencia psicosocial que sea pertinente”</w:t>
      </w:r>
      <w:r w:rsidR="00431966">
        <w:rPr>
          <w:rStyle w:val="Refdenotaalpie"/>
          <w:rFonts w:eastAsia="MS Mincho" w:cs="Verdana"/>
          <w:snapToGrid w:val="0"/>
          <w:lang w:val="es-ES" w:eastAsia="es-ES" w:bidi="en-US"/>
        </w:rPr>
        <w:footnoteReference w:id="248"/>
      </w:r>
      <w:r w:rsidR="00431966" w:rsidRPr="00AF5AD6">
        <w:rPr>
          <w:rFonts w:eastAsia="MS Mincho" w:cs="Verdana"/>
          <w:snapToGrid w:val="0"/>
          <w:lang w:val="es-ES" w:eastAsia="es-ES" w:bidi="en-US"/>
        </w:rPr>
        <w:t xml:space="preserve">. A la vista de lo anterior, el Tribunal considera que los gastos a los que hace referencia el Estado </w:t>
      </w:r>
      <w:r w:rsidR="00E44D48">
        <w:rPr>
          <w:rFonts w:eastAsia="MS Mincho" w:cs="Verdana"/>
          <w:snapToGrid w:val="0"/>
          <w:lang w:val="es-ES" w:eastAsia="es-ES" w:bidi="en-US"/>
        </w:rPr>
        <w:t xml:space="preserve">surgieron de una solicitud realizada en tiempo y forma por los representantes, entraron dentro de los rubros aprobados por la Presidencia </w:t>
      </w:r>
      <w:r w:rsidR="00431966" w:rsidRPr="00AF5AD6">
        <w:rPr>
          <w:rFonts w:eastAsia="MS Mincho" w:cs="Verdana"/>
          <w:snapToGrid w:val="0"/>
          <w:lang w:val="es-ES" w:eastAsia="es-ES" w:bidi="en-US"/>
        </w:rPr>
        <w:t xml:space="preserve">y, por tanto, </w:t>
      </w:r>
      <w:r w:rsidR="00E44D48">
        <w:rPr>
          <w:rFonts w:eastAsia="MS Mincho" w:cs="Verdana"/>
          <w:snapToGrid w:val="0"/>
          <w:lang w:val="es-ES" w:eastAsia="es-ES" w:bidi="en-US"/>
        </w:rPr>
        <w:t>formaron parte</w:t>
      </w:r>
      <w:r w:rsidR="00431966" w:rsidRPr="00AF5AD6">
        <w:rPr>
          <w:rFonts w:eastAsia="MS Mincho" w:cs="Verdana"/>
          <w:snapToGrid w:val="0"/>
          <w:lang w:val="es-ES" w:eastAsia="es-ES" w:bidi="en-US"/>
        </w:rPr>
        <w:t xml:space="preserve"> de los gastos del Fondo de Asistencia Legal de Víctimas.</w:t>
      </w:r>
    </w:p>
    <w:p w14:paraId="45FAF3F5" w14:textId="77777777" w:rsidR="00431966" w:rsidRPr="00431966" w:rsidRDefault="00431966" w:rsidP="00431966">
      <w:pPr>
        <w:tabs>
          <w:tab w:val="left" w:pos="567"/>
          <w:tab w:val="num" w:pos="12305"/>
        </w:tabs>
        <w:spacing w:line="240" w:lineRule="auto"/>
        <w:rPr>
          <w:rFonts w:eastAsia="MS Mincho" w:cs="Verdana"/>
          <w:snapToGrid w:val="0"/>
          <w:lang w:val="es-ES" w:eastAsia="es-ES" w:bidi="en-US"/>
        </w:rPr>
      </w:pPr>
    </w:p>
    <w:p w14:paraId="19619109" w14:textId="6865685B" w:rsidR="005C2D43" w:rsidRPr="00075241" w:rsidRDefault="005C2D43" w:rsidP="00F17823">
      <w:pPr>
        <w:numPr>
          <w:ilvl w:val="0"/>
          <w:numId w:val="4"/>
        </w:numPr>
        <w:tabs>
          <w:tab w:val="left" w:pos="567"/>
          <w:tab w:val="num" w:pos="1569"/>
          <w:tab w:val="num" w:pos="12305"/>
        </w:tabs>
        <w:spacing w:line="240" w:lineRule="auto"/>
        <w:ind w:left="0" w:firstLine="0"/>
        <w:rPr>
          <w:rFonts w:eastAsia="MS Mincho" w:cs="Verdana"/>
          <w:snapToGrid w:val="0"/>
          <w:lang w:val="es-ES" w:eastAsia="es-ES" w:bidi="en-US"/>
        </w:rPr>
      </w:pPr>
      <w:r w:rsidRPr="00075241">
        <w:rPr>
          <w:rFonts w:eastAsia="MS Mincho" w:cs="Verdana"/>
          <w:snapToGrid w:val="0"/>
          <w:lang w:val="es-ES" w:eastAsia="es-ES" w:bidi="en-US"/>
        </w:rPr>
        <w:t xml:space="preserve">A la luz del artículo 5 del Reglamento del Fondo, en razón de las violaciones declaradas en la presente Sentencia y que se cumplió con los requisitos para acogerse al Fondo, la Corte ordena al Estado el reintegro a dicho </w:t>
      </w:r>
      <w:r w:rsidRPr="00D84688">
        <w:rPr>
          <w:lang w:val="es-ES"/>
        </w:rPr>
        <w:t>Fondo</w:t>
      </w:r>
      <w:r w:rsidRPr="00075241">
        <w:rPr>
          <w:rFonts w:eastAsia="MS Mincho" w:cs="Verdana"/>
          <w:snapToGrid w:val="0"/>
          <w:lang w:val="es-ES" w:eastAsia="es-ES" w:bidi="en-US"/>
        </w:rPr>
        <w:t xml:space="preserve"> de la cantidad de </w:t>
      </w:r>
      <w:r w:rsidR="0003595F">
        <w:rPr>
          <w:rFonts w:eastAsia="MS Mincho" w:cs="Verdana"/>
          <w:snapToGrid w:val="0"/>
          <w:lang w:val="es-ES" w:eastAsia="es-ES" w:bidi="en-US"/>
        </w:rPr>
        <w:t>USD</w:t>
      </w:r>
      <w:r w:rsidR="00714069">
        <w:rPr>
          <w:rFonts w:eastAsia="MS Mincho" w:cs="Verdana"/>
          <w:snapToGrid w:val="0"/>
          <w:lang w:val="es-ES" w:eastAsia="es-ES" w:bidi="en-US"/>
        </w:rPr>
        <w:t xml:space="preserve"> </w:t>
      </w:r>
      <w:r w:rsidR="0003595F">
        <w:rPr>
          <w:rFonts w:eastAsia="MS Mincho" w:cs="Verdana"/>
          <w:snapToGrid w:val="0"/>
          <w:lang w:val="es-ES" w:eastAsia="es-ES" w:bidi="en-US"/>
        </w:rPr>
        <w:t>$1,578.11 (</w:t>
      </w:r>
      <w:r w:rsidR="00714069">
        <w:rPr>
          <w:rFonts w:eastAsia="MS Mincho" w:cs="Verdana"/>
          <w:snapToGrid w:val="0"/>
          <w:lang w:val="es-ES" w:eastAsia="es-ES" w:bidi="en-US"/>
        </w:rPr>
        <w:t xml:space="preserve">un </w:t>
      </w:r>
      <w:r w:rsidR="0003595F">
        <w:rPr>
          <w:rFonts w:eastAsia="MS Mincho" w:cs="Verdana"/>
          <w:snapToGrid w:val="0"/>
          <w:lang w:val="es-ES" w:eastAsia="es-ES" w:bidi="en-US"/>
        </w:rPr>
        <w:t xml:space="preserve">mil quinientos setenta y ocho dólares </w:t>
      </w:r>
      <w:r w:rsidR="0003595F" w:rsidRPr="00075241">
        <w:rPr>
          <w:rFonts w:eastAsia="MS Mincho" w:cs="Verdana"/>
          <w:snapToGrid w:val="0"/>
          <w:lang w:val="es-ES" w:eastAsia="es-ES" w:bidi="en-US"/>
        </w:rPr>
        <w:t>de los Estados Unidos de América</w:t>
      </w:r>
      <w:r w:rsidR="00714069" w:rsidRPr="00714069">
        <w:rPr>
          <w:rFonts w:eastAsia="MS Mincho" w:cs="Verdana"/>
          <w:snapToGrid w:val="0"/>
          <w:lang w:val="es-ES" w:eastAsia="es-ES" w:bidi="en-US"/>
        </w:rPr>
        <w:t xml:space="preserve"> </w:t>
      </w:r>
      <w:r w:rsidR="00714069">
        <w:rPr>
          <w:rFonts w:eastAsia="MS Mincho" w:cs="Verdana"/>
          <w:snapToGrid w:val="0"/>
          <w:lang w:val="es-ES" w:eastAsia="es-ES" w:bidi="en-US"/>
        </w:rPr>
        <w:t>con once centavos</w:t>
      </w:r>
      <w:r w:rsidR="0003595F" w:rsidRPr="00075241">
        <w:rPr>
          <w:rFonts w:eastAsia="MS Mincho" w:cs="Verdana"/>
          <w:snapToGrid w:val="0"/>
          <w:lang w:val="es-ES" w:eastAsia="es-ES" w:bidi="en-US"/>
        </w:rPr>
        <w:t>)</w:t>
      </w:r>
      <w:r w:rsidR="0003595F">
        <w:rPr>
          <w:rFonts w:eastAsia="MS Mincho" w:cs="Verdana"/>
          <w:snapToGrid w:val="0"/>
          <w:lang w:val="es-ES" w:eastAsia="es-ES" w:bidi="en-US"/>
        </w:rPr>
        <w:t xml:space="preserve"> </w:t>
      </w:r>
      <w:r w:rsidRPr="00075241">
        <w:rPr>
          <w:rFonts w:eastAsia="MS Mincho" w:cs="Verdana"/>
          <w:snapToGrid w:val="0"/>
          <w:lang w:val="es-ES" w:eastAsia="es-ES" w:bidi="en-US"/>
        </w:rPr>
        <w:t>por concepto de los gastos necesarios realizados. Dicha cantidad deberá ser reintegrada en el plazo de seis meses, contados a partir de la notificación del presente Fallo.</w:t>
      </w:r>
    </w:p>
    <w:p w14:paraId="4F05CEB9" w14:textId="29FFF283" w:rsidR="005C2D43" w:rsidRPr="00075241" w:rsidRDefault="00534C4F" w:rsidP="005C2D43">
      <w:pPr>
        <w:pStyle w:val="Ttulo2"/>
        <w:rPr>
          <w:lang w:val="es-ES"/>
        </w:rPr>
      </w:pPr>
      <w:bookmarkStart w:id="124" w:name="_Toc514172674"/>
      <w:bookmarkStart w:id="125" w:name="_Toc476390748"/>
      <w:bookmarkStart w:id="126" w:name="_Toc495658706"/>
      <w:bookmarkStart w:id="127" w:name="_Toc15933783"/>
      <w:bookmarkStart w:id="128" w:name="_Toc33017907"/>
      <w:bookmarkStart w:id="129" w:name="_Toc78477189"/>
      <w:bookmarkStart w:id="130" w:name="_Toc129857631"/>
      <w:r>
        <w:rPr>
          <w:lang w:val="es-ES"/>
        </w:rPr>
        <w:t>K</w:t>
      </w:r>
      <w:r w:rsidR="005C2D43" w:rsidRPr="00075241">
        <w:rPr>
          <w:lang w:val="es-ES"/>
        </w:rPr>
        <w:t>. Modalidad de cumplimiento de los pagos ordenados</w:t>
      </w:r>
      <w:bookmarkEnd w:id="124"/>
      <w:bookmarkEnd w:id="125"/>
      <w:bookmarkEnd w:id="126"/>
      <w:bookmarkEnd w:id="127"/>
      <w:bookmarkEnd w:id="128"/>
      <w:bookmarkEnd w:id="129"/>
      <w:bookmarkEnd w:id="130"/>
    </w:p>
    <w:p w14:paraId="2CD881D9" w14:textId="4F2844AC" w:rsidR="005C2D43" w:rsidRPr="00075241" w:rsidRDefault="005C2D43" w:rsidP="00F17823">
      <w:pPr>
        <w:numPr>
          <w:ilvl w:val="0"/>
          <w:numId w:val="4"/>
        </w:numPr>
        <w:tabs>
          <w:tab w:val="left" w:pos="567"/>
          <w:tab w:val="num" w:pos="1569"/>
          <w:tab w:val="num" w:pos="12305"/>
        </w:tabs>
        <w:spacing w:line="240" w:lineRule="auto"/>
        <w:ind w:left="0" w:firstLine="0"/>
        <w:rPr>
          <w:rFonts w:eastAsia="MS Mincho"/>
          <w:lang w:val="es-ES" w:bidi="en-US"/>
        </w:rPr>
      </w:pPr>
      <w:bookmarkStart w:id="131" w:name="_Ref512872975"/>
      <w:r w:rsidRPr="00075241">
        <w:rPr>
          <w:rFonts w:eastAsia="SimSun"/>
          <w:lang w:val="es-ES"/>
        </w:rPr>
        <w:t xml:space="preserve">El Estado deberá </w:t>
      </w:r>
      <w:r w:rsidRPr="0047633F">
        <w:rPr>
          <w:lang w:val="es-ES"/>
        </w:rPr>
        <w:t>efectuar</w:t>
      </w:r>
      <w:r w:rsidRPr="00075241">
        <w:rPr>
          <w:rFonts w:eastAsia="SimSun"/>
          <w:lang w:val="es-ES"/>
        </w:rPr>
        <w:t xml:space="preserve"> el pago de </w:t>
      </w:r>
      <w:r w:rsidRPr="0053375D">
        <w:rPr>
          <w:rFonts w:eastAsia="SimSun"/>
          <w:lang w:val="es-ES"/>
        </w:rPr>
        <w:t xml:space="preserve">las indemnizaciones por concepto de daño </w:t>
      </w:r>
      <w:r w:rsidR="0003595F">
        <w:rPr>
          <w:rFonts w:eastAsia="SimSun"/>
          <w:lang w:val="es-ES"/>
        </w:rPr>
        <w:t xml:space="preserve">material e </w:t>
      </w:r>
      <w:r w:rsidRPr="0053375D">
        <w:rPr>
          <w:rFonts w:eastAsia="SimSun"/>
          <w:lang w:val="es-ES"/>
        </w:rPr>
        <w:t xml:space="preserve">inmaterial y el reintegro de costas y gastos establecidos en la presente </w:t>
      </w:r>
      <w:r w:rsidRPr="0053375D">
        <w:rPr>
          <w:lang w:val="es-ES"/>
        </w:rPr>
        <w:t>Sentencia</w:t>
      </w:r>
      <w:r w:rsidRPr="0053375D">
        <w:rPr>
          <w:rFonts w:eastAsia="SimSun"/>
          <w:lang w:val="es-ES"/>
        </w:rPr>
        <w:t xml:space="preserve"> directamente a las personas</w:t>
      </w:r>
      <w:r w:rsidR="003650DC">
        <w:rPr>
          <w:rFonts w:eastAsia="SimSun"/>
          <w:lang w:val="es-ES"/>
        </w:rPr>
        <w:t xml:space="preserve"> y organizaciones</w:t>
      </w:r>
      <w:r w:rsidRPr="0053375D">
        <w:rPr>
          <w:rFonts w:eastAsia="SimSun"/>
          <w:lang w:val="es-ES"/>
        </w:rPr>
        <w:t xml:space="preserve"> indicadas en la misma, dentro del plazo de un año contado a partir de la notificación</w:t>
      </w:r>
      <w:r w:rsidRPr="00075241">
        <w:rPr>
          <w:rFonts w:eastAsia="SimSun"/>
          <w:lang w:val="es-ES"/>
        </w:rPr>
        <w:t xml:space="preserve"> de la presente Sentencia</w:t>
      </w:r>
      <w:bookmarkEnd w:id="131"/>
      <w:r w:rsidRPr="00075241">
        <w:rPr>
          <w:rFonts w:eastAsia="SimSun"/>
          <w:lang w:val="es-ES"/>
        </w:rPr>
        <w:t>, sin perjuicio de que pueda adelantar el pago completo en un plazo menor, en los términos de los siguientes párrafos</w:t>
      </w:r>
      <w:r w:rsidRPr="00075241">
        <w:rPr>
          <w:rFonts w:eastAsia="MS Mincho"/>
          <w:lang w:val="es-ES" w:bidi="en-US"/>
        </w:rPr>
        <w:t>.</w:t>
      </w:r>
    </w:p>
    <w:p w14:paraId="08FA383A" w14:textId="77777777" w:rsidR="005C2D43" w:rsidRPr="00075241" w:rsidRDefault="005C2D43" w:rsidP="005C2D43">
      <w:pPr>
        <w:spacing w:line="240" w:lineRule="auto"/>
        <w:rPr>
          <w:rFonts w:eastAsia="SimSun" w:cs="Vrinda"/>
          <w:lang w:val="es-ES" w:bidi="en-US"/>
        </w:rPr>
      </w:pPr>
    </w:p>
    <w:p w14:paraId="024BCD1C" w14:textId="77777777" w:rsidR="005C2D43" w:rsidRPr="00075241" w:rsidRDefault="005C2D43" w:rsidP="00F17823">
      <w:pPr>
        <w:numPr>
          <w:ilvl w:val="0"/>
          <w:numId w:val="4"/>
        </w:numPr>
        <w:tabs>
          <w:tab w:val="left" w:pos="567"/>
          <w:tab w:val="num" w:pos="1569"/>
          <w:tab w:val="num" w:pos="12305"/>
        </w:tabs>
        <w:spacing w:line="240" w:lineRule="auto"/>
        <w:ind w:left="0" w:firstLine="0"/>
        <w:rPr>
          <w:rFonts w:eastAsia="SimSun" w:cs="Vrinda"/>
          <w:lang w:val="es-ES" w:bidi="en-US"/>
        </w:rPr>
      </w:pPr>
      <w:r w:rsidRPr="00075241">
        <w:rPr>
          <w:rFonts w:eastAsia="SimSun"/>
          <w:lang w:val="es-ES"/>
        </w:rPr>
        <w:t xml:space="preserve">En caso de que los beneficiarios hayan fallecido o fallezcan antes de que les sea entregada la </w:t>
      </w:r>
      <w:r w:rsidRPr="00075241">
        <w:rPr>
          <w:rFonts w:eastAsia="MS Mincho"/>
          <w:lang w:val="es-ES" w:bidi="en-US"/>
        </w:rPr>
        <w:t>cantidad</w:t>
      </w:r>
      <w:r w:rsidRPr="00075241">
        <w:rPr>
          <w:rFonts w:eastAsia="SimSun"/>
          <w:lang w:val="es-ES"/>
        </w:rPr>
        <w:t xml:space="preserve"> </w:t>
      </w:r>
      <w:r w:rsidRPr="00075241">
        <w:rPr>
          <w:rFonts w:eastAsia="MS Mincho" w:cs="Verdana"/>
          <w:snapToGrid w:val="0"/>
          <w:lang w:val="es-ES" w:eastAsia="es-ES" w:bidi="en-US"/>
        </w:rPr>
        <w:t>respectiva</w:t>
      </w:r>
      <w:r w:rsidRPr="00075241">
        <w:rPr>
          <w:rFonts w:eastAsia="SimSun"/>
          <w:lang w:val="es-ES"/>
        </w:rPr>
        <w:t>, esta se entregará directamente a sus derechohabientes, conforme al derecho interno aplicable.</w:t>
      </w:r>
    </w:p>
    <w:p w14:paraId="31085BF4" w14:textId="77777777" w:rsidR="005C2D43" w:rsidRPr="00075241" w:rsidRDefault="005C2D43" w:rsidP="005C2D43">
      <w:pPr>
        <w:spacing w:line="240" w:lineRule="auto"/>
        <w:rPr>
          <w:rFonts w:eastAsia="SimSun" w:cs="Vrinda"/>
          <w:lang w:val="es-ES" w:bidi="en-US"/>
        </w:rPr>
      </w:pPr>
    </w:p>
    <w:p w14:paraId="28BC5CA3" w14:textId="77777777" w:rsidR="005C2D43" w:rsidRPr="00075241" w:rsidRDefault="005C2D43" w:rsidP="00F17823">
      <w:pPr>
        <w:numPr>
          <w:ilvl w:val="0"/>
          <w:numId w:val="4"/>
        </w:numPr>
        <w:tabs>
          <w:tab w:val="left" w:pos="567"/>
          <w:tab w:val="num" w:pos="1569"/>
          <w:tab w:val="num" w:pos="12305"/>
        </w:tabs>
        <w:spacing w:line="240" w:lineRule="auto"/>
        <w:ind w:left="0" w:firstLine="0"/>
        <w:rPr>
          <w:rFonts w:eastAsia="SimSun" w:cs="Vrinda"/>
          <w:lang w:val="es-ES" w:bidi="en-US"/>
        </w:rPr>
      </w:pPr>
      <w:r w:rsidRPr="00075241">
        <w:rPr>
          <w:lang w:val="es-ES"/>
        </w:rPr>
        <w:t xml:space="preserve">El Estado deberá </w:t>
      </w:r>
      <w:r w:rsidRPr="00D84688">
        <w:rPr>
          <w:lang w:val="es-ES"/>
        </w:rPr>
        <w:t>cumplir</w:t>
      </w:r>
      <w:r w:rsidRPr="00075241">
        <w:rPr>
          <w:lang w:val="es-ES"/>
        </w:rPr>
        <w:t xml:space="preserve"> con las obligaciones </w:t>
      </w:r>
      <w:r w:rsidRPr="00075241">
        <w:rPr>
          <w:rFonts w:eastAsia="SimSun" w:cs="Vrinda"/>
          <w:lang w:val="es-ES" w:bidi="en-US"/>
        </w:rPr>
        <w:t>m</w:t>
      </w:r>
      <w:r w:rsidRPr="00075241">
        <w:rPr>
          <w:lang w:val="es-ES"/>
        </w:rPr>
        <w:t xml:space="preserve">onetarias mediante el pago en dólares de los Estados Unidos de </w:t>
      </w:r>
      <w:r w:rsidRPr="00075241">
        <w:rPr>
          <w:rFonts w:eastAsia="SimSun"/>
          <w:lang w:val="es-ES"/>
        </w:rPr>
        <w:t>América</w:t>
      </w:r>
      <w:r w:rsidRPr="00075241">
        <w:rPr>
          <w:lang w:val="es-ES"/>
        </w:rPr>
        <w:t xml:space="preserve"> o </w:t>
      </w:r>
      <w:r w:rsidRPr="00D84688">
        <w:rPr>
          <w:lang w:val="es-ES"/>
        </w:rPr>
        <w:t>su</w:t>
      </w:r>
      <w:r w:rsidRPr="00075241">
        <w:rPr>
          <w:lang w:val="es-ES"/>
        </w:rPr>
        <w:t xml:space="preserve"> equivalente en moneda nacional, utilizando para el cálculo respectivo el tipo de cambio de </w:t>
      </w:r>
      <w:r w:rsidRPr="00D84688">
        <w:rPr>
          <w:lang w:val="es-ES"/>
        </w:rPr>
        <w:t>mercado</w:t>
      </w:r>
      <w:r w:rsidRPr="00075241">
        <w:rPr>
          <w:lang w:val="es-ES"/>
        </w:rPr>
        <w:t xml:space="preserve"> publicado o calculado por una autoridad bancaria o financiera pertinente en la fecha más cercana al día del pago. </w:t>
      </w:r>
    </w:p>
    <w:p w14:paraId="5D3A9E26" w14:textId="77777777" w:rsidR="005C2D43" w:rsidRPr="00075241" w:rsidRDefault="005C2D43" w:rsidP="005C2D43">
      <w:pPr>
        <w:spacing w:line="240" w:lineRule="auto"/>
        <w:rPr>
          <w:rFonts w:eastAsia="SimSun" w:cs="Vrinda"/>
          <w:lang w:val="es-ES" w:bidi="en-US"/>
        </w:rPr>
      </w:pPr>
    </w:p>
    <w:p w14:paraId="2CD1F5D7" w14:textId="79A6C3B1" w:rsidR="005C2D43" w:rsidRPr="00075241" w:rsidRDefault="005C2D43" w:rsidP="00F17823">
      <w:pPr>
        <w:numPr>
          <w:ilvl w:val="0"/>
          <w:numId w:val="4"/>
        </w:numPr>
        <w:tabs>
          <w:tab w:val="left" w:pos="567"/>
          <w:tab w:val="num" w:pos="1569"/>
          <w:tab w:val="num" w:pos="12305"/>
        </w:tabs>
        <w:spacing w:line="240" w:lineRule="auto"/>
        <w:ind w:left="0" w:firstLine="0"/>
        <w:rPr>
          <w:rFonts w:eastAsia="SimSun" w:cs="Vrinda"/>
          <w:lang w:val="es-ES" w:bidi="en-US"/>
        </w:rPr>
      </w:pPr>
      <w:r w:rsidRPr="00075241">
        <w:rPr>
          <w:rFonts w:eastAsia="SimSun"/>
          <w:lang w:val="es-ES"/>
        </w:rPr>
        <w:t xml:space="preserve">Si por causas atribuibles a los beneficiarios de las indemnizaciones o a sus derechohabientes no fuese posible el pago de las cantidades determinadas dentro del plazo indicado, el Estado consignará </w:t>
      </w:r>
      <w:r w:rsidRPr="00075241">
        <w:rPr>
          <w:rFonts w:eastAsia="MS Mincho" w:cs="Verdana"/>
          <w:snapToGrid w:val="0"/>
          <w:lang w:val="es-ES" w:eastAsia="es-ES" w:bidi="en-US"/>
        </w:rPr>
        <w:t>dichos</w:t>
      </w:r>
      <w:r w:rsidRPr="00075241">
        <w:rPr>
          <w:rFonts w:eastAsia="SimSun"/>
          <w:lang w:val="es-ES"/>
        </w:rPr>
        <w:t xml:space="preserve"> montos a su favor en una cuenta o certificado de depósito en </w:t>
      </w:r>
      <w:r w:rsidRPr="00075241">
        <w:rPr>
          <w:rFonts w:eastAsia="MS Mincho"/>
          <w:lang w:val="es-ES" w:bidi="en-US"/>
        </w:rPr>
        <w:t>una</w:t>
      </w:r>
      <w:r w:rsidRPr="00075241">
        <w:rPr>
          <w:rFonts w:eastAsia="SimSun"/>
          <w:lang w:val="es-ES"/>
        </w:rPr>
        <w:t xml:space="preserve"> institución financiera </w:t>
      </w:r>
      <w:r w:rsidR="0047633F" w:rsidRPr="00542362">
        <w:rPr>
          <w:rFonts w:eastAsia="SimSun"/>
          <w:lang w:val="es-ES"/>
        </w:rPr>
        <w:t>guatemalteca</w:t>
      </w:r>
      <w:r w:rsidRPr="00075241">
        <w:rPr>
          <w:rFonts w:eastAsia="SimSun"/>
          <w:lang w:val="es-ES"/>
        </w:rPr>
        <w:t xml:space="preserve"> solvente, en dólares de los Estados Unidos de América, y en las condiciones financieras más favorables que </w:t>
      </w:r>
      <w:r w:rsidRPr="00D84688">
        <w:rPr>
          <w:lang w:val="es-ES"/>
        </w:rPr>
        <w:t>permitan</w:t>
      </w:r>
      <w:r w:rsidRPr="00075241">
        <w:rPr>
          <w:rFonts w:eastAsia="SimSun"/>
          <w:lang w:val="es-ES"/>
        </w:rPr>
        <w:t xml:space="preserve"> la legislación y la práctica bancaria. Si no se reclama la indemnización correspondiente una vez transcurridos diez años, las cantidades serán devueltas al Estado con los intereses devengados.</w:t>
      </w:r>
    </w:p>
    <w:p w14:paraId="0DD11160" w14:textId="77777777" w:rsidR="005C2D43" w:rsidRPr="00075241" w:rsidRDefault="005C2D43" w:rsidP="005C2D43">
      <w:pPr>
        <w:spacing w:line="240" w:lineRule="auto"/>
        <w:rPr>
          <w:rFonts w:eastAsia="SimSun" w:cs="Vrinda"/>
          <w:lang w:val="es-ES" w:bidi="en-US"/>
        </w:rPr>
      </w:pPr>
    </w:p>
    <w:p w14:paraId="2894424E" w14:textId="77777777" w:rsidR="005C2D43" w:rsidRPr="0053375D" w:rsidRDefault="005C2D43" w:rsidP="00F17823">
      <w:pPr>
        <w:numPr>
          <w:ilvl w:val="0"/>
          <w:numId w:val="4"/>
        </w:numPr>
        <w:tabs>
          <w:tab w:val="left" w:pos="567"/>
          <w:tab w:val="num" w:pos="1569"/>
          <w:tab w:val="num" w:pos="12305"/>
        </w:tabs>
        <w:spacing w:line="240" w:lineRule="auto"/>
        <w:ind w:left="0" w:firstLine="0"/>
        <w:rPr>
          <w:rFonts w:eastAsia="SimSun" w:cs="Vrinda"/>
          <w:lang w:val="es-ES" w:bidi="en-US"/>
        </w:rPr>
      </w:pPr>
      <w:r w:rsidRPr="0053375D">
        <w:rPr>
          <w:rFonts w:eastAsia="SimSun"/>
          <w:lang w:val="es-ES"/>
        </w:rPr>
        <w:t xml:space="preserve">Las cantidades asignadas en la presente Sentencia en concepto de indemnización por daños materiales e inmateriales deberán ser entregadas a las personas indicadas en forma </w:t>
      </w:r>
      <w:r w:rsidRPr="0053375D">
        <w:rPr>
          <w:rFonts w:eastAsia="MS Mincho" w:cs="Verdana"/>
          <w:snapToGrid w:val="0"/>
          <w:lang w:val="es-ES" w:eastAsia="es-ES" w:bidi="en-US"/>
        </w:rPr>
        <w:t>íntegra</w:t>
      </w:r>
      <w:r w:rsidRPr="0053375D">
        <w:rPr>
          <w:rFonts w:eastAsia="SimSun"/>
          <w:lang w:val="es-ES"/>
        </w:rPr>
        <w:t xml:space="preserve">, conforme a lo establecido en esta </w:t>
      </w:r>
      <w:r w:rsidRPr="00D84688">
        <w:rPr>
          <w:lang w:val="es-ES"/>
        </w:rPr>
        <w:t>Sentencia</w:t>
      </w:r>
      <w:r w:rsidRPr="0053375D">
        <w:rPr>
          <w:rFonts w:eastAsia="SimSun"/>
          <w:lang w:val="es-ES"/>
        </w:rPr>
        <w:t>, sin reducciones derivadas de eventuales cargas fiscales.</w:t>
      </w:r>
      <w:bookmarkStart w:id="132" w:name="_Ref469940442"/>
    </w:p>
    <w:p w14:paraId="5AC0672D" w14:textId="77777777" w:rsidR="005C2D43" w:rsidRPr="00075241" w:rsidRDefault="005C2D43" w:rsidP="005C2D43">
      <w:pPr>
        <w:spacing w:line="240" w:lineRule="auto"/>
        <w:rPr>
          <w:rFonts w:eastAsia="SimSun" w:cs="Vrinda"/>
          <w:lang w:val="es-ES" w:bidi="en-US"/>
        </w:rPr>
      </w:pPr>
    </w:p>
    <w:p w14:paraId="22431612" w14:textId="7B1157B5" w:rsidR="005C2D43" w:rsidRPr="00075241" w:rsidRDefault="005C2D43" w:rsidP="00F17823">
      <w:pPr>
        <w:numPr>
          <w:ilvl w:val="0"/>
          <w:numId w:val="4"/>
        </w:numPr>
        <w:tabs>
          <w:tab w:val="left" w:pos="567"/>
          <w:tab w:val="num" w:pos="1569"/>
          <w:tab w:val="num" w:pos="12305"/>
        </w:tabs>
        <w:spacing w:line="240" w:lineRule="auto"/>
        <w:ind w:left="0" w:firstLine="0"/>
        <w:rPr>
          <w:rFonts w:eastAsia="Batang" w:cs="Times"/>
          <w:noProof/>
          <w:lang w:val="es-ES"/>
        </w:rPr>
      </w:pPr>
      <w:r w:rsidRPr="00075241">
        <w:rPr>
          <w:rFonts w:eastAsia="Batang" w:cs="Times"/>
          <w:noProof/>
          <w:lang w:val="es-ES"/>
        </w:rPr>
        <w:t xml:space="preserve">En caso de que el Estado incurriera en mora, incluyendo en el reintegro de los gastos al Fondo de </w:t>
      </w:r>
      <w:r w:rsidRPr="00075241">
        <w:rPr>
          <w:rFonts w:eastAsia="MS Mincho"/>
          <w:lang w:val="es-ES" w:bidi="en-US"/>
        </w:rPr>
        <w:t>Asistencia</w:t>
      </w:r>
      <w:r w:rsidRPr="00075241">
        <w:rPr>
          <w:rFonts w:eastAsia="Batang" w:cs="Times"/>
          <w:noProof/>
          <w:lang w:val="es-ES"/>
        </w:rPr>
        <w:t xml:space="preserve"> </w:t>
      </w:r>
      <w:r w:rsidRPr="00075241">
        <w:rPr>
          <w:rFonts w:eastAsia="MS Mincho" w:cs="Verdana"/>
          <w:snapToGrid w:val="0"/>
          <w:lang w:val="es-ES" w:eastAsia="es-ES" w:bidi="en-US"/>
        </w:rPr>
        <w:t>Legal</w:t>
      </w:r>
      <w:r w:rsidRPr="00075241">
        <w:rPr>
          <w:rFonts w:eastAsia="Batang" w:cs="Times"/>
          <w:noProof/>
          <w:lang w:val="es-ES"/>
        </w:rPr>
        <w:t xml:space="preserve"> de Víctimas, deberá pagar un interés sobre la cantidad adeudada correspondiente al interés bancario </w:t>
      </w:r>
      <w:r w:rsidRPr="00D84688">
        <w:rPr>
          <w:lang w:val="es-ES"/>
        </w:rPr>
        <w:t>moratorio</w:t>
      </w:r>
      <w:r w:rsidRPr="00075241">
        <w:rPr>
          <w:rFonts w:eastAsia="Batang" w:cs="Times"/>
          <w:noProof/>
          <w:lang w:val="es-ES"/>
        </w:rPr>
        <w:t xml:space="preserve"> en</w:t>
      </w:r>
      <w:bookmarkEnd w:id="132"/>
      <w:r w:rsidRPr="00075241">
        <w:rPr>
          <w:rFonts w:eastAsia="Batang" w:cs="Times"/>
          <w:noProof/>
          <w:lang w:val="es-ES"/>
        </w:rPr>
        <w:t xml:space="preserve"> Guatemala.</w:t>
      </w:r>
    </w:p>
    <w:p w14:paraId="00FDAF94" w14:textId="2E1F97CE" w:rsidR="00935AEC" w:rsidRDefault="00220516" w:rsidP="00AE612A">
      <w:pPr>
        <w:pStyle w:val="Ttulo1"/>
        <w:rPr>
          <w:lang w:val="es-ES"/>
        </w:rPr>
      </w:pPr>
      <w:bookmarkStart w:id="133" w:name="_Toc129857632"/>
      <w:r w:rsidRPr="00075241">
        <w:rPr>
          <w:lang w:val="es-ES"/>
        </w:rPr>
        <w:t>X</w:t>
      </w:r>
      <w:r w:rsidR="005B0504" w:rsidRPr="00075241">
        <w:rPr>
          <w:lang w:val="es-ES"/>
        </w:rPr>
        <w:br/>
        <w:t>PUNTOS RESOLUTIVOS</w:t>
      </w:r>
      <w:bookmarkEnd w:id="70"/>
      <w:bookmarkEnd w:id="71"/>
      <w:bookmarkEnd w:id="72"/>
      <w:bookmarkEnd w:id="73"/>
      <w:bookmarkEnd w:id="74"/>
      <w:bookmarkEnd w:id="75"/>
      <w:bookmarkEnd w:id="76"/>
      <w:bookmarkEnd w:id="77"/>
      <w:bookmarkEnd w:id="133"/>
    </w:p>
    <w:p w14:paraId="0316D8A7" w14:textId="77777777" w:rsidR="00664AB9" w:rsidRPr="00251345" w:rsidRDefault="00664AB9" w:rsidP="00F17823">
      <w:pPr>
        <w:numPr>
          <w:ilvl w:val="0"/>
          <w:numId w:val="4"/>
        </w:numPr>
        <w:tabs>
          <w:tab w:val="left" w:pos="567"/>
          <w:tab w:val="num" w:pos="1569"/>
          <w:tab w:val="num" w:pos="12305"/>
        </w:tabs>
        <w:spacing w:line="240" w:lineRule="auto"/>
        <w:ind w:left="0" w:firstLine="0"/>
        <w:rPr>
          <w:rFonts w:eastAsia="MS Mincho"/>
          <w:b/>
          <w:bCs/>
          <w:lang w:val="es-ES" w:bidi="en-US"/>
        </w:rPr>
      </w:pPr>
      <w:r w:rsidRPr="00990A38">
        <w:t xml:space="preserve">Por tanto, </w:t>
      </w:r>
    </w:p>
    <w:p w14:paraId="1E824268" w14:textId="77777777" w:rsidR="00664AB9" w:rsidRPr="00251345" w:rsidRDefault="00664AB9" w:rsidP="00664AB9">
      <w:pPr>
        <w:widowControl/>
        <w:tabs>
          <w:tab w:val="left" w:pos="567"/>
        </w:tabs>
        <w:adjustRightInd/>
        <w:spacing w:before="360" w:after="160" w:line="259" w:lineRule="auto"/>
        <w:ind w:right="-86"/>
        <w:contextualSpacing/>
        <w:jc w:val="left"/>
        <w:textAlignment w:val="auto"/>
        <w:rPr>
          <w:rFonts w:eastAsia="MS Mincho"/>
          <w:b/>
          <w:bCs/>
          <w:lang w:val="es-ES" w:bidi="en-US"/>
        </w:rPr>
      </w:pPr>
    </w:p>
    <w:p w14:paraId="063A4B0E" w14:textId="77777777" w:rsidR="00664AB9" w:rsidRPr="004926F6" w:rsidRDefault="00664AB9" w:rsidP="00664AB9">
      <w:pPr>
        <w:tabs>
          <w:tab w:val="left" w:pos="720"/>
        </w:tabs>
        <w:spacing w:before="360" w:after="360" w:line="20" w:lineRule="atLeast"/>
        <w:ind w:right="-86"/>
        <w:contextualSpacing/>
        <w:rPr>
          <w:rFonts w:eastAsia="MS Mincho"/>
          <w:b/>
          <w:bCs/>
          <w:lang w:val="es-ES" w:bidi="en-US"/>
        </w:rPr>
      </w:pPr>
      <w:r w:rsidRPr="004926F6">
        <w:rPr>
          <w:rFonts w:eastAsia="MS Mincho"/>
          <w:b/>
          <w:bCs/>
          <w:lang w:val="es-ES" w:bidi="en-US"/>
        </w:rPr>
        <w:t>LA CORTE</w:t>
      </w:r>
    </w:p>
    <w:p w14:paraId="055E1635" w14:textId="77777777" w:rsidR="00664AB9" w:rsidRDefault="00664AB9" w:rsidP="00664AB9">
      <w:pPr>
        <w:tabs>
          <w:tab w:val="left" w:pos="720"/>
        </w:tabs>
        <w:spacing w:line="20" w:lineRule="atLeast"/>
        <w:ind w:right="-90"/>
        <w:contextualSpacing/>
        <w:rPr>
          <w:lang w:val="es-ES"/>
        </w:rPr>
      </w:pPr>
    </w:p>
    <w:p w14:paraId="058692A0" w14:textId="22BED383" w:rsidR="00664AB9" w:rsidRPr="00990A38" w:rsidRDefault="00664AB9" w:rsidP="00664AB9">
      <w:r w:rsidRPr="00990A38">
        <w:t xml:space="preserve">Por </w:t>
      </w:r>
      <w:r w:rsidR="00542362">
        <w:t>unanimidad</w:t>
      </w:r>
      <w:r w:rsidRPr="00990A38">
        <w:t xml:space="preserve">, </w:t>
      </w:r>
    </w:p>
    <w:p w14:paraId="16B3AD6A" w14:textId="77777777" w:rsidR="00664AB9" w:rsidRPr="00990A38" w:rsidRDefault="00664AB9" w:rsidP="00664AB9">
      <w:pPr>
        <w:pStyle w:val="Prrafodelista"/>
        <w:widowControl/>
        <w:ind w:left="0"/>
        <w:contextualSpacing/>
        <w:rPr>
          <w:b/>
        </w:rPr>
      </w:pPr>
    </w:p>
    <w:p w14:paraId="06107236" w14:textId="77777777" w:rsidR="00664AB9" w:rsidRPr="00A65552" w:rsidRDefault="00664AB9" w:rsidP="00664AB9">
      <w:pPr>
        <w:pStyle w:val="Prrafodelista"/>
        <w:widowControl/>
        <w:ind w:left="0"/>
        <w:contextualSpacing/>
        <w:rPr>
          <w:b/>
        </w:rPr>
      </w:pPr>
      <w:r w:rsidRPr="00A65552">
        <w:rPr>
          <w:b/>
        </w:rPr>
        <w:t xml:space="preserve">DECIDE, </w:t>
      </w:r>
    </w:p>
    <w:p w14:paraId="3FFA25A8" w14:textId="77777777" w:rsidR="00664AB9" w:rsidRPr="00A65552" w:rsidRDefault="00664AB9" w:rsidP="00664AB9"/>
    <w:p w14:paraId="7A838607" w14:textId="735A03C6" w:rsidR="00664AB9" w:rsidRPr="00A65552" w:rsidRDefault="00664AB9" w:rsidP="003F3CC4">
      <w:pPr>
        <w:numPr>
          <w:ilvl w:val="0"/>
          <w:numId w:val="5"/>
        </w:numPr>
        <w:tabs>
          <w:tab w:val="left" w:pos="720"/>
        </w:tabs>
        <w:spacing w:line="20" w:lineRule="atLeast"/>
        <w:ind w:right="-90"/>
        <w:contextualSpacing/>
      </w:pPr>
      <w:r>
        <w:t xml:space="preserve">Desestimar la excepción preliminar </w:t>
      </w:r>
      <w:r w:rsidRPr="00664AB9">
        <w:rPr>
          <w:i/>
        </w:rPr>
        <w:t>ratione temporis</w:t>
      </w:r>
      <w:r>
        <w:t xml:space="preserve"> interpuesta por el Estado, de conformidad con los párrafos </w:t>
      </w:r>
      <w:r w:rsidR="00B50316">
        <w:t>16</w:t>
      </w:r>
      <w:r>
        <w:t xml:space="preserve"> a </w:t>
      </w:r>
      <w:r w:rsidR="00B50316">
        <w:t>18</w:t>
      </w:r>
      <w:r>
        <w:t xml:space="preserve"> de esta Sentencia</w:t>
      </w:r>
      <w:r w:rsidRPr="00A65552">
        <w:t>.</w:t>
      </w:r>
    </w:p>
    <w:p w14:paraId="22B9BF3E" w14:textId="77777777" w:rsidR="00664AB9" w:rsidRPr="00A65552" w:rsidRDefault="00664AB9" w:rsidP="00664AB9">
      <w:pPr>
        <w:tabs>
          <w:tab w:val="left" w:pos="720"/>
        </w:tabs>
        <w:spacing w:before="360" w:after="360" w:line="20" w:lineRule="atLeast"/>
        <w:ind w:right="-86"/>
        <w:contextualSpacing/>
        <w:rPr>
          <w:rFonts w:eastAsia="MS Mincho"/>
          <w:b/>
          <w:bCs/>
          <w:lang w:val="es-ES" w:bidi="en-US"/>
        </w:rPr>
      </w:pPr>
    </w:p>
    <w:p w14:paraId="4AEA7B60" w14:textId="77777777" w:rsidR="00664AB9" w:rsidRPr="00A65552" w:rsidRDefault="00664AB9" w:rsidP="00664AB9">
      <w:pPr>
        <w:tabs>
          <w:tab w:val="left" w:pos="720"/>
        </w:tabs>
        <w:spacing w:before="360" w:after="360" w:line="20" w:lineRule="atLeast"/>
        <w:ind w:right="-86"/>
        <w:contextualSpacing/>
        <w:rPr>
          <w:rFonts w:eastAsia="MS Mincho"/>
          <w:b/>
          <w:bCs/>
          <w:lang w:val="es-ES" w:bidi="en-US"/>
        </w:rPr>
      </w:pPr>
      <w:r w:rsidRPr="00A65552">
        <w:rPr>
          <w:rFonts w:eastAsia="MS Mincho"/>
          <w:b/>
          <w:bCs/>
          <w:lang w:val="es-ES" w:bidi="en-US"/>
        </w:rPr>
        <w:t>DECLARA,</w:t>
      </w:r>
    </w:p>
    <w:p w14:paraId="208BE127" w14:textId="77777777" w:rsidR="00664AB9" w:rsidRPr="00A65552" w:rsidRDefault="00664AB9" w:rsidP="00664AB9">
      <w:pPr>
        <w:tabs>
          <w:tab w:val="left" w:pos="720"/>
        </w:tabs>
        <w:spacing w:line="20" w:lineRule="atLeast"/>
        <w:ind w:right="-90"/>
        <w:contextualSpacing/>
        <w:rPr>
          <w:kern w:val="2"/>
          <w:lang w:val="es-ES"/>
        </w:rPr>
      </w:pPr>
    </w:p>
    <w:p w14:paraId="31494F63" w14:textId="7589D99B" w:rsidR="00664AB9" w:rsidRDefault="00664AB9" w:rsidP="00664AB9">
      <w:pPr>
        <w:tabs>
          <w:tab w:val="left" w:pos="720"/>
        </w:tabs>
        <w:spacing w:line="20" w:lineRule="atLeast"/>
        <w:ind w:right="-90"/>
        <w:contextualSpacing/>
        <w:rPr>
          <w:rFonts w:eastAsia="MS Mincho"/>
          <w:lang w:val="es-ES" w:bidi="en-US"/>
        </w:rPr>
      </w:pPr>
      <w:r w:rsidRPr="00A65552">
        <w:rPr>
          <w:rFonts w:eastAsia="MS Mincho"/>
          <w:lang w:val="es-ES" w:bidi="en-US"/>
        </w:rPr>
        <w:t xml:space="preserve">Por </w:t>
      </w:r>
      <w:r w:rsidR="00542362">
        <w:t>unanimidad</w:t>
      </w:r>
      <w:r w:rsidRPr="00A65552">
        <w:rPr>
          <w:rFonts w:eastAsia="MS Mincho"/>
          <w:lang w:val="es-ES" w:bidi="en-US"/>
        </w:rPr>
        <w:t xml:space="preserve"> que:</w:t>
      </w:r>
    </w:p>
    <w:p w14:paraId="77E2DE26" w14:textId="31A313A1" w:rsidR="0047633F" w:rsidRDefault="0047633F" w:rsidP="00664AB9">
      <w:pPr>
        <w:tabs>
          <w:tab w:val="left" w:pos="720"/>
        </w:tabs>
        <w:spacing w:line="20" w:lineRule="atLeast"/>
        <w:ind w:right="-90"/>
        <w:contextualSpacing/>
        <w:rPr>
          <w:rFonts w:eastAsia="MS Mincho"/>
          <w:lang w:val="es-ES" w:bidi="en-US"/>
        </w:rPr>
      </w:pPr>
    </w:p>
    <w:p w14:paraId="53DCA195" w14:textId="74DD5C68" w:rsidR="00664AB9" w:rsidRPr="00542362" w:rsidRDefault="00664AB9" w:rsidP="00664AB9">
      <w:pPr>
        <w:numPr>
          <w:ilvl w:val="0"/>
          <w:numId w:val="5"/>
        </w:numPr>
        <w:tabs>
          <w:tab w:val="left" w:pos="720"/>
        </w:tabs>
        <w:spacing w:line="20" w:lineRule="atLeast"/>
        <w:ind w:right="-90"/>
        <w:contextualSpacing/>
        <w:rPr>
          <w:lang w:val="es-ES"/>
        </w:rPr>
      </w:pPr>
      <w:r w:rsidRPr="00542362">
        <w:rPr>
          <w:kern w:val="2"/>
          <w:lang w:val="es-ES"/>
        </w:rPr>
        <w:t xml:space="preserve">El Estado es responsable por </w:t>
      </w:r>
      <w:r w:rsidRPr="00542362">
        <w:t>la violación de</w:t>
      </w:r>
      <w:r w:rsidR="00EF7038" w:rsidRPr="00542362">
        <w:t xml:space="preserve"> </w:t>
      </w:r>
      <w:r w:rsidRPr="00542362">
        <w:t>los artículos 3, 4.1, 5.1, 5.2, y 7.1 de la Convención Americana</w:t>
      </w:r>
      <w:r w:rsidR="00932380">
        <w:t xml:space="preserve"> sobre Derechos Humanos</w:t>
      </w:r>
      <w:r w:rsidRPr="00542362">
        <w:t xml:space="preserve">, en relación con el artículo 1.1 de dicho instrumento </w:t>
      </w:r>
      <w:r w:rsidRPr="00542362">
        <w:rPr>
          <w:rFonts w:cs="Verdana"/>
        </w:rPr>
        <w:t xml:space="preserve">y el artículo I.a) de la Convención </w:t>
      </w:r>
      <w:r w:rsidR="00871B6C" w:rsidRPr="00542362">
        <w:rPr>
          <w:rFonts w:cs="Verdana"/>
        </w:rPr>
        <w:t xml:space="preserve">Interamericana </w:t>
      </w:r>
      <w:r w:rsidRPr="00542362">
        <w:rPr>
          <w:rFonts w:cs="Verdana"/>
        </w:rPr>
        <w:t xml:space="preserve">sobre Desaparición </w:t>
      </w:r>
      <w:r w:rsidRPr="00542362">
        <w:t>Forzada</w:t>
      </w:r>
      <w:r w:rsidR="001F3262">
        <w:t xml:space="preserve"> de Personas</w:t>
      </w:r>
      <w:r w:rsidRPr="00542362">
        <w:rPr>
          <w:rFonts w:cs="Verdana"/>
        </w:rPr>
        <w:t xml:space="preserve">, </w:t>
      </w:r>
      <w:r w:rsidRPr="00542362">
        <w:t>en perjuicio de</w:t>
      </w:r>
      <w:r w:rsidRPr="00542362">
        <w:rPr>
          <w:rFonts w:cstheme="minorHAnsi"/>
        </w:rPr>
        <w:t xml:space="preserve"> los señores José Álv</w:t>
      </w:r>
      <w:r w:rsidR="00886BED" w:rsidRPr="00542362">
        <w:rPr>
          <w:rFonts w:cstheme="minorHAnsi"/>
        </w:rPr>
        <w:t xml:space="preserve">aro López Mejía, Fabio González, </w:t>
      </w:r>
      <w:r w:rsidRPr="00542362">
        <w:rPr>
          <w:rFonts w:cstheme="minorHAnsi"/>
        </w:rPr>
        <w:t>Florenci Quej Bin</w:t>
      </w:r>
      <w:r w:rsidRPr="00542362">
        <w:rPr>
          <w:kern w:val="2"/>
          <w:lang w:val="es-ES"/>
        </w:rPr>
        <w:t>,</w:t>
      </w:r>
      <w:r w:rsidR="00886BED" w:rsidRPr="00542362">
        <w:rPr>
          <w:b/>
        </w:rPr>
        <w:t xml:space="preserve"> </w:t>
      </w:r>
      <w:r w:rsidR="00886BED" w:rsidRPr="00542362">
        <w:rPr>
          <w:rFonts w:cstheme="minorHAnsi"/>
        </w:rPr>
        <w:t>Rosendo García Sermeño, Félix Lux, Félix Salvatierra Morales, Andrea Castellanos Ceballos, Braulia Sarceño Cardona, Edelmira Girón Galbez y Paula Morales,</w:t>
      </w:r>
      <w:r w:rsidR="00886BED" w:rsidRPr="00542362">
        <w:rPr>
          <w:rFonts w:cstheme="minorHAnsi"/>
          <w:b/>
        </w:rPr>
        <w:t xml:space="preserve"> </w:t>
      </w:r>
      <w:r w:rsidRPr="00542362">
        <w:rPr>
          <w:kern w:val="2"/>
          <w:lang w:val="es-ES"/>
        </w:rPr>
        <w:t xml:space="preserve">en los términos de los párrafos </w:t>
      </w:r>
      <w:r w:rsidR="00B50316">
        <w:rPr>
          <w:kern w:val="2"/>
          <w:lang w:val="es-ES"/>
        </w:rPr>
        <w:t>68</w:t>
      </w:r>
      <w:r w:rsidRPr="00542362">
        <w:rPr>
          <w:kern w:val="2"/>
          <w:lang w:val="es-ES"/>
        </w:rPr>
        <w:t xml:space="preserve"> a </w:t>
      </w:r>
      <w:r w:rsidR="00B50316">
        <w:rPr>
          <w:kern w:val="2"/>
          <w:lang w:val="es-ES"/>
        </w:rPr>
        <w:t>75</w:t>
      </w:r>
      <w:r w:rsidRPr="00542362">
        <w:rPr>
          <w:kern w:val="2"/>
          <w:lang w:val="es-ES"/>
        </w:rPr>
        <w:t xml:space="preserve"> de la presente Sentencia</w:t>
      </w:r>
      <w:r w:rsidRPr="00542362">
        <w:rPr>
          <w:rFonts w:cstheme="minorHAnsi"/>
        </w:rPr>
        <w:t>.</w:t>
      </w:r>
    </w:p>
    <w:p w14:paraId="08269103" w14:textId="77777777" w:rsidR="00886BED" w:rsidRPr="00886BED" w:rsidRDefault="00886BED" w:rsidP="00886BED">
      <w:pPr>
        <w:tabs>
          <w:tab w:val="left" w:pos="720"/>
        </w:tabs>
        <w:spacing w:line="20" w:lineRule="atLeast"/>
        <w:ind w:right="-90"/>
        <w:contextualSpacing/>
        <w:rPr>
          <w:lang w:val="es-ES"/>
        </w:rPr>
      </w:pPr>
    </w:p>
    <w:p w14:paraId="7F6E69FC" w14:textId="3EE7FF80" w:rsidR="00886BED" w:rsidRPr="00542362" w:rsidRDefault="00886BED" w:rsidP="00886BED">
      <w:pPr>
        <w:numPr>
          <w:ilvl w:val="0"/>
          <w:numId w:val="5"/>
        </w:numPr>
        <w:tabs>
          <w:tab w:val="left" w:pos="720"/>
        </w:tabs>
        <w:spacing w:line="20" w:lineRule="atLeast"/>
        <w:ind w:right="-90"/>
        <w:contextualSpacing/>
        <w:rPr>
          <w:lang w:val="es-ES"/>
        </w:rPr>
      </w:pPr>
      <w:r w:rsidRPr="00542362">
        <w:rPr>
          <w:kern w:val="2"/>
          <w:lang w:val="es-ES"/>
        </w:rPr>
        <w:t xml:space="preserve">El Estado es responsable por </w:t>
      </w:r>
      <w:r w:rsidRPr="00542362">
        <w:t>la violación de</w:t>
      </w:r>
      <w:r w:rsidR="00EF7038" w:rsidRPr="00542362">
        <w:t xml:space="preserve"> </w:t>
      </w:r>
      <w:r w:rsidRPr="00542362">
        <w:t>los artículos 3, 4.1, 5.1, 5.2, y 7.1 de la Convención Americana</w:t>
      </w:r>
      <w:r w:rsidR="00932380">
        <w:t xml:space="preserve"> sobre Derechos Humanos</w:t>
      </w:r>
      <w:r w:rsidRPr="00542362">
        <w:t xml:space="preserve">, </w:t>
      </w:r>
      <w:r w:rsidR="00871B6C" w:rsidRPr="00542362">
        <w:rPr>
          <w:rFonts w:cs="Verdana"/>
        </w:rPr>
        <w:t>así como el artículo 19</w:t>
      </w:r>
      <w:r w:rsidR="00932380">
        <w:rPr>
          <w:rFonts w:cs="Verdana"/>
        </w:rPr>
        <w:t xml:space="preserve"> de la misma</w:t>
      </w:r>
      <w:r w:rsidR="00871B6C" w:rsidRPr="00542362">
        <w:rPr>
          <w:rFonts w:cs="Verdana"/>
        </w:rPr>
        <w:t xml:space="preserve">, </w:t>
      </w:r>
      <w:r w:rsidRPr="00542362">
        <w:t xml:space="preserve">en relación con el artículo 1.1 de dicho </w:t>
      </w:r>
      <w:r w:rsidRPr="00B046EE">
        <w:t>instrumento</w:t>
      </w:r>
      <w:r w:rsidR="000D363D" w:rsidRPr="00B046EE">
        <w:t xml:space="preserve"> </w:t>
      </w:r>
      <w:r w:rsidR="00545258" w:rsidRPr="00B046EE">
        <w:t xml:space="preserve">y </w:t>
      </w:r>
      <w:r w:rsidRPr="00B046EE">
        <w:rPr>
          <w:rFonts w:cs="Verdana"/>
        </w:rPr>
        <w:t>el</w:t>
      </w:r>
      <w:r w:rsidRPr="00542362">
        <w:rPr>
          <w:rFonts w:cs="Verdana"/>
        </w:rPr>
        <w:t xml:space="preserve"> artículo I.a) de la Convención</w:t>
      </w:r>
      <w:r w:rsidR="00871B6C" w:rsidRPr="00542362">
        <w:rPr>
          <w:rFonts w:cs="Verdana"/>
        </w:rPr>
        <w:t xml:space="preserve"> Interamericana </w:t>
      </w:r>
      <w:r w:rsidRPr="00542362">
        <w:rPr>
          <w:rFonts w:cs="Verdana"/>
        </w:rPr>
        <w:t xml:space="preserve">sobre Desaparición </w:t>
      </w:r>
      <w:r w:rsidRPr="00542362">
        <w:t>Forzada</w:t>
      </w:r>
      <w:r w:rsidR="001F3262">
        <w:t xml:space="preserve"> de Personas</w:t>
      </w:r>
      <w:r w:rsidRPr="00542362">
        <w:rPr>
          <w:rFonts w:cs="Verdana"/>
        </w:rPr>
        <w:t xml:space="preserve">, </w:t>
      </w:r>
      <w:r w:rsidRPr="00542362">
        <w:t xml:space="preserve">en perjuicio de </w:t>
      </w:r>
      <w:r w:rsidRPr="00542362">
        <w:rPr>
          <w:rFonts w:cstheme="minorHAnsi"/>
        </w:rPr>
        <w:t>Norma Morales Alonzo, Victoriano Salvatierra Morales, Antonio Santos Serech y Joselino García Sermeño</w:t>
      </w:r>
      <w:r w:rsidRPr="00542362">
        <w:rPr>
          <w:kern w:val="2"/>
          <w:lang w:val="es-ES"/>
        </w:rPr>
        <w:t xml:space="preserve">, en los términos de los párrafos </w:t>
      </w:r>
      <w:r w:rsidR="00B50316">
        <w:rPr>
          <w:kern w:val="2"/>
          <w:lang w:val="es-ES"/>
        </w:rPr>
        <w:t>68</w:t>
      </w:r>
      <w:r w:rsidRPr="00542362">
        <w:rPr>
          <w:kern w:val="2"/>
          <w:lang w:val="es-ES"/>
        </w:rPr>
        <w:t xml:space="preserve"> a </w:t>
      </w:r>
      <w:r w:rsidR="00B50316">
        <w:rPr>
          <w:kern w:val="2"/>
          <w:lang w:val="es-ES"/>
        </w:rPr>
        <w:t xml:space="preserve">75 y 88 a 93 </w:t>
      </w:r>
      <w:r w:rsidRPr="00542362">
        <w:rPr>
          <w:kern w:val="2"/>
          <w:lang w:val="es-ES"/>
        </w:rPr>
        <w:t>de la presente Sentencia</w:t>
      </w:r>
      <w:r w:rsidRPr="00542362">
        <w:rPr>
          <w:rFonts w:cstheme="minorHAnsi"/>
        </w:rPr>
        <w:t>.</w:t>
      </w:r>
    </w:p>
    <w:p w14:paraId="522FC112" w14:textId="40943E26" w:rsidR="00664AB9" w:rsidRPr="00886BED" w:rsidRDefault="00664AB9" w:rsidP="00886BED">
      <w:pPr>
        <w:tabs>
          <w:tab w:val="left" w:pos="720"/>
        </w:tabs>
        <w:spacing w:line="20" w:lineRule="atLeast"/>
        <w:ind w:right="-90"/>
        <w:contextualSpacing/>
        <w:rPr>
          <w:lang w:val="es-ES"/>
        </w:rPr>
      </w:pPr>
    </w:p>
    <w:p w14:paraId="08A6E758" w14:textId="68554770" w:rsidR="00664AB9" w:rsidRDefault="00664AB9" w:rsidP="00664AB9">
      <w:pPr>
        <w:numPr>
          <w:ilvl w:val="0"/>
          <w:numId w:val="5"/>
        </w:numPr>
        <w:tabs>
          <w:tab w:val="left" w:pos="720"/>
        </w:tabs>
        <w:spacing w:line="20" w:lineRule="atLeast"/>
        <w:ind w:right="-90"/>
        <w:contextualSpacing/>
        <w:rPr>
          <w:rFonts w:eastAsiaTheme="minorHAnsi" w:cs="Arial"/>
          <w:lang w:eastAsia="en-US"/>
        </w:rPr>
      </w:pPr>
      <w:r>
        <w:rPr>
          <w:rFonts w:eastAsiaTheme="minorHAnsi" w:cs="Arial"/>
          <w:lang w:val="es-ES" w:eastAsia="en-US"/>
        </w:rPr>
        <w:t>E</w:t>
      </w:r>
      <w:r w:rsidRPr="005D74B2">
        <w:rPr>
          <w:rFonts w:eastAsiaTheme="minorHAnsi" w:cs="Arial"/>
          <w:lang w:eastAsia="en-US"/>
        </w:rPr>
        <w:t xml:space="preserve">l Estado es responsable por la violación del </w:t>
      </w:r>
      <w:r w:rsidRPr="00664AB9">
        <w:rPr>
          <w:kern w:val="2"/>
          <w:lang w:val="es-ES"/>
        </w:rPr>
        <w:t>artículo</w:t>
      </w:r>
      <w:r w:rsidRPr="005D74B2">
        <w:rPr>
          <w:rFonts w:eastAsiaTheme="minorHAnsi" w:cs="Arial"/>
          <w:lang w:eastAsia="en-US"/>
        </w:rPr>
        <w:t xml:space="preserve"> 22 de la </w:t>
      </w:r>
      <w:r>
        <w:rPr>
          <w:rFonts w:eastAsiaTheme="minorHAnsi" w:cs="Arial"/>
          <w:lang w:eastAsia="en-US"/>
        </w:rPr>
        <w:t>Convención Americana</w:t>
      </w:r>
      <w:r w:rsidR="00932380">
        <w:rPr>
          <w:rFonts w:eastAsiaTheme="minorHAnsi" w:cs="Arial"/>
          <w:lang w:eastAsia="en-US"/>
        </w:rPr>
        <w:t xml:space="preserve"> </w:t>
      </w:r>
      <w:r w:rsidR="00932380">
        <w:t>sobre Derechos Humanos</w:t>
      </w:r>
      <w:r w:rsidRPr="005D74B2">
        <w:rPr>
          <w:rFonts w:eastAsiaTheme="minorHAnsi" w:cs="Arial"/>
          <w:lang w:eastAsia="en-US"/>
        </w:rPr>
        <w:t xml:space="preserve">, </w:t>
      </w:r>
      <w:r w:rsidRPr="00075241">
        <w:t xml:space="preserve">en relación con el artículo 1.1 </w:t>
      </w:r>
      <w:r>
        <w:t>de dicho instrumento,</w:t>
      </w:r>
      <w:r w:rsidRPr="005D74B2">
        <w:rPr>
          <w:rFonts w:eastAsiaTheme="minorHAnsi" w:cs="Arial"/>
          <w:lang w:eastAsia="en-US"/>
        </w:rPr>
        <w:t xml:space="preserve"> en perjuicio de María Fidelia Quevedo, Antonio Ajanel Ortiz. Alba </w:t>
      </w:r>
      <w:r w:rsidRPr="00664AB9">
        <w:rPr>
          <w:kern w:val="2"/>
          <w:lang w:val="es-ES"/>
        </w:rPr>
        <w:t>Maritza</w:t>
      </w:r>
      <w:r w:rsidRPr="005D74B2">
        <w:rPr>
          <w:rFonts w:eastAsiaTheme="minorHAnsi" w:cs="Arial"/>
          <w:lang w:eastAsia="en-US"/>
        </w:rPr>
        <w:t xml:space="preserve"> López Mejía, Elidea Hernández Rodríguez, Sotero Chávez, Juana Leonidas García Castellanos, Zoila Reyes Pineda y sus núcleos familiares</w:t>
      </w:r>
      <w:r w:rsidRPr="00440530">
        <w:rPr>
          <w:kern w:val="2"/>
          <w:lang w:val="es-ES"/>
        </w:rPr>
        <w:t xml:space="preserve">, en los términos de los párrafos </w:t>
      </w:r>
      <w:r w:rsidR="00565B9B">
        <w:rPr>
          <w:kern w:val="2"/>
          <w:lang w:val="es-ES"/>
        </w:rPr>
        <w:t>76</w:t>
      </w:r>
      <w:r w:rsidRPr="00A65552">
        <w:rPr>
          <w:kern w:val="2"/>
          <w:lang w:val="es-ES"/>
        </w:rPr>
        <w:t xml:space="preserve"> a </w:t>
      </w:r>
      <w:r w:rsidR="00B50316">
        <w:rPr>
          <w:kern w:val="2"/>
          <w:lang w:val="es-ES"/>
        </w:rPr>
        <w:t>83</w:t>
      </w:r>
      <w:r w:rsidRPr="00A65552">
        <w:rPr>
          <w:kern w:val="2"/>
          <w:lang w:val="es-ES"/>
        </w:rPr>
        <w:t xml:space="preserve"> </w:t>
      </w:r>
      <w:r w:rsidRPr="00440530">
        <w:rPr>
          <w:kern w:val="2"/>
          <w:lang w:val="es-ES"/>
        </w:rPr>
        <w:t>de la presente Sentencia</w:t>
      </w:r>
      <w:r w:rsidR="001B1E7A">
        <w:rPr>
          <w:kern w:val="2"/>
          <w:lang w:val="es-ES"/>
        </w:rPr>
        <w:t>.</w:t>
      </w:r>
    </w:p>
    <w:p w14:paraId="42A7E081" w14:textId="77777777" w:rsidR="00664AB9" w:rsidRPr="00A65552" w:rsidRDefault="00664AB9" w:rsidP="00664AB9">
      <w:pPr>
        <w:tabs>
          <w:tab w:val="left" w:pos="720"/>
        </w:tabs>
        <w:spacing w:line="20" w:lineRule="atLeast"/>
        <w:ind w:right="-90"/>
        <w:contextualSpacing/>
        <w:rPr>
          <w:lang w:val="es-ES"/>
        </w:rPr>
      </w:pPr>
    </w:p>
    <w:p w14:paraId="6785F395" w14:textId="74876047" w:rsidR="00664AB9" w:rsidRDefault="00664AB9" w:rsidP="00664AB9">
      <w:pPr>
        <w:numPr>
          <w:ilvl w:val="0"/>
          <w:numId w:val="5"/>
        </w:numPr>
        <w:tabs>
          <w:tab w:val="left" w:pos="720"/>
        </w:tabs>
        <w:spacing w:line="20" w:lineRule="atLeast"/>
        <w:ind w:right="-90"/>
        <w:contextualSpacing/>
        <w:rPr>
          <w:kern w:val="2"/>
          <w:lang w:val="es-ES"/>
        </w:rPr>
      </w:pPr>
      <w:r>
        <w:rPr>
          <w:spacing w:val="-2"/>
          <w:lang w:val="es-ES_tradnl"/>
        </w:rPr>
        <w:t xml:space="preserve">El Estado es responsable por la violación del </w:t>
      </w:r>
      <w:r w:rsidRPr="00DA1AE6">
        <w:rPr>
          <w:spacing w:val="-2"/>
          <w:lang w:val="es-ES_tradnl"/>
        </w:rPr>
        <w:t>artículo 17 de la Convención</w:t>
      </w:r>
      <w:r w:rsidR="00932380">
        <w:rPr>
          <w:spacing w:val="-2"/>
          <w:lang w:val="es-ES_tradnl"/>
        </w:rPr>
        <w:t xml:space="preserve"> Americana </w:t>
      </w:r>
      <w:r w:rsidR="00932380">
        <w:t>sobre Derechos Humanos</w:t>
      </w:r>
      <w:r>
        <w:rPr>
          <w:spacing w:val="-2"/>
          <w:lang w:val="es-ES_tradnl"/>
        </w:rPr>
        <w:t xml:space="preserve">, </w:t>
      </w:r>
      <w:r w:rsidRPr="00075241">
        <w:t xml:space="preserve">en relación con el artículo 1.1 </w:t>
      </w:r>
      <w:r>
        <w:t xml:space="preserve">de dicho instrumento, </w:t>
      </w:r>
      <w:r w:rsidRPr="00DA1AE6">
        <w:rPr>
          <w:spacing w:val="-2"/>
          <w:lang w:val="es-ES_tradnl"/>
        </w:rPr>
        <w:t>en perjuicio de</w:t>
      </w:r>
      <w:r>
        <w:rPr>
          <w:spacing w:val="-2"/>
          <w:lang w:val="es-ES_tradnl"/>
        </w:rPr>
        <w:t xml:space="preserve"> </w:t>
      </w:r>
      <w:r w:rsidRPr="00EB3F24">
        <w:rPr>
          <w:rFonts w:eastAsiaTheme="minorHAnsi" w:cs="Cambria"/>
          <w:lang w:val="es-MX" w:eastAsia="en-US"/>
        </w:rPr>
        <w:t>Elvira Ar</w:t>
      </w:r>
      <w:r>
        <w:rPr>
          <w:rFonts w:eastAsiaTheme="minorHAnsi" w:cs="Cambria"/>
          <w:lang w:val="es-MX" w:eastAsia="en-US"/>
        </w:rPr>
        <w:t xml:space="preserve">évalo Sandoval y de sus hijos </w:t>
      </w:r>
      <w:r w:rsidRPr="00EB3F24">
        <w:rPr>
          <w:rFonts w:eastAsiaTheme="minorHAnsi" w:cs="Cambria"/>
          <w:lang w:val="es-MX" w:eastAsia="en-US"/>
        </w:rPr>
        <w:t xml:space="preserve">Ernestina, Romelia y Rolando </w:t>
      </w:r>
      <w:r w:rsidRPr="00664AB9">
        <w:rPr>
          <w:kern w:val="2"/>
          <w:lang w:val="es-ES"/>
        </w:rPr>
        <w:t>Hernández</w:t>
      </w:r>
      <w:r>
        <w:rPr>
          <w:rFonts w:eastAsiaTheme="minorHAnsi" w:cs="Cambria"/>
          <w:lang w:val="es-MX" w:eastAsia="en-US"/>
        </w:rPr>
        <w:t xml:space="preserve"> Arévalo, así como en perjuicio Antonio </w:t>
      </w:r>
      <w:r w:rsidRPr="004D6C0D">
        <w:rPr>
          <w:rFonts w:eastAsiaTheme="minorHAnsi" w:cs="Cambria"/>
          <w:lang w:val="es-MX" w:eastAsia="en-US"/>
        </w:rPr>
        <w:t xml:space="preserve">Ajanel Ortiz y </w:t>
      </w:r>
      <w:r>
        <w:rPr>
          <w:rFonts w:eastAsiaTheme="minorHAnsi" w:cs="Cambria"/>
          <w:lang w:val="es-MX" w:eastAsia="en-US"/>
        </w:rPr>
        <w:t>de</w:t>
      </w:r>
      <w:r w:rsidRPr="004D6C0D">
        <w:rPr>
          <w:rFonts w:eastAsiaTheme="minorHAnsi" w:cs="Cambria"/>
          <w:lang w:val="es-MX" w:eastAsia="en-US"/>
        </w:rPr>
        <w:t xml:space="preserve"> su hijo Carmelino Ajanel Ramos</w:t>
      </w:r>
      <w:r>
        <w:rPr>
          <w:rFonts w:eastAsiaTheme="minorHAnsi" w:cs="Cambria"/>
          <w:lang w:val="es-MX" w:eastAsia="en-US"/>
        </w:rPr>
        <w:t xml:space="preserve">, </w:t>
      </w:r>
      <w:r w:rsidRPr="00440530">
        <w:rPr>
          <w:kern w:val="2"/>
          <w:lang w:val="es-ES"/>
        </w:rPr>
        <w:t xml:space="preserve">en los términos de los párrafos </w:t>
      </w:r>
      <w:r w:rsidR="00B50316">
        <w:rPr>
          <w:kern w:val="2"/>
          <w:lang w:val="es-ES"/>
        </w:rPr>
        <w:t>84</w:t>
      </w:r>
      <w:r w:rsidRPr="00A65552">
        <w:rPr>
          <w:kern w:val="2"/>
          <w:lang w:val="es-ES"/>
        </w:rPr>
        <w:t xml:space="preserve"> a </w:t>
      </w:r>
      <w:r w:rsidR="00B50316">
        <w:rPr>
          <w:kern w:val="2"/>
          <w:lang w:val="es-ES"/>
        </w:rPr>
        <w:t>87</w:t>
      </w:r>
      <w:r w:rsidRPr="00A65552">
        <w:rPr>
          <w:kern w:val="2"/>
          <w:lang w:val="es-ES"/>
        </w:rPr>
        <w:t xml:space="preserve"> </w:t>
      </w:r>
      <w:r w:rsidRPr="00440530">
        <w:rPr>
          <w:kern w:val="2"/>
          <w:lang w:val="es-ES"/>
        </w:rPr>
        <w:t>de la presente Sentencia</w:t>
      </w:r>
      <w:r>
        <w:rPr>
          <w:kern w:val="2"/>
          <w:lang w:val="es-ES"/>
        </w:rPr>
        <w:t>.</w:t>
      </w:r>
    </w:p>
    <w:p w14:paraId="29A97241" w14:textId="77777777" w:rsidR="00664AB9" w:rsidRDefault="00664AB9" w:rsidP="00664AB9">
      <w:pPr>
        <w:tabs>
          <w:tab w:val="left" w:pos="720"/>
        </w:tabs>
        <w:spacing w:line="20" w:lineRule="atLeast"/>
        <w:ind w:right="-90"/>
        <w:contextualSpacing/>
        <w:rPr>
          <w:kern w:val="2"/>
          <w:lang w:val="es-ES"/>
        </w:rPr>
      </w:pPr>
    </w:p>
    <w:p w14:paraId="72C1F322" w14:textId="764CAC35" w:rsidR="00664AB9" w:rsidRDefault="00664AB9" w:rsidP="00664AB9">
      <w:pPr>
        <w:numPr>
          <w:ilvl w:val="0"/>
          <w:numId w:val="5"/>
        </w:numPr>
        <w:tabs>
          <w:tab w:val="left" w:pos="720"/>
        </w:tabs>
        <w:spacing w:line="20" w:lineRule="atLeast"/>
        <w:ind w:right="-90"/>
        <w:contextualSpacing/>
        <w:rPr>
          <w:kern w:val="2"/>
          <w:lang w:val="es-ES"/>
        </w:rPr>
      </w:pPr>
      <w:r>
        <w:rPr>
          <w:spacing w:val="-2"/>
          <w:lang w:val="es-ES_tradnl"/>
        </w:rPr>
        <w:t xml:space="preserve">El Estado es responsable por la violación del </w:t>
      </w:r>
      <w:r w:rsidRPr="00DA1AE6">
        <w:rPr>
          <w:spacing w:val="-2"/>
          <w:lang w:val="es-ES_tradnl"/>
        </w:rPr>
        <w:t xml:space="preserve">artículo </w:t>
      </w:r>
      <w:r>
        <w:rPr>
          <w:spacing w:val="-2"/>
          <w:lang w:val="es-ES_tradnl"/>
        </w:rPr>
        <w:t>19</w:t>
      </w:r>
      <w:r w:rsidRPr="00DA1AE6">
        <w:rPr>
          <w:spacing w:val="-2"/>
          <w:lang w:val="es-ES_tradnl"/>
        </w:rPr>
        <w:t xml:space="preserve"> de la Convención</w:t>
      </w:r>
      <w:r w:rsidR="00932380">
        <w:rPr>
          <w:spacing w:val="-2"/>
          <w:lang w:val="es-ES_tradnl"/>
        </w:rPr>
        <w:t xml:space="preserve"> Americana </w:t>
      </w:r>
      <w:r w:rsidR="00932380">
        <w:t>sobre Derechos Humanos</w:t>
      </w:r>
      <w:r>
        <w:rPr>
          <w:spacing w:val="-2"/>
          <w:lang w:val="es-ES_tradnl"/>
        </w:rPr>
        <w:t xml:space="preserve">, </w:t>
      </w:r>
      <w:r w:rsidRPr="00075241">
        <w:t xml:space="preserve">en relación con el artículo 1.1 </w:t>
      </w:r>
      <w:r>
        <w:t xml:space="preserve">de dicho </w:t>
      </w:r>
      <w:r w:rsidRPr="00664AB9">
        <w:rPr>
          <w:kern w:val="2"/>
          <w:lang w:val="es-ES"/>
        </w:rPr>
        <w:t>instrumento</w:t>
      </w:r>
      <w:r>
        <w:t>,</w:t>
      </w:r>
      <w:r>
        <w:rPr>
          <w:spacing w:val="-2"/>
          <w:lang w:val="es-ES_tradnl"/>
        </w:rPr>
        <w:t xml:space="preserve"> en perjuicio de</w:t>
      </w:r>
      <w:r w:rsidRPr="004D6C0D">
        <w:t xml:space="preserve"> </w:t>
      </w:r>
      <w:r w:rsidR="00EE2C29" w:rsidRPr="00542362">
        <w:rPr>
          <w:lang w:val="es-ES"/>
        </w:rPr>
        <w:t>Norma Morales Alonzo, Victoriano Salvatierra Morales, Antonio Santos Serech y Joselino García Sermeño,</w:t>
      </w:r>
      <w:r w:rsidR="00EE2C29" w:rsidRPr="00542362">
        <w:rPr>
          <w:b/>
          <w:lang w:val="es-ES"/>
        </w:rPr>
        <w:t xml:space="preserve"> </w:t>
      </w:r>
      <w:r w:rsidR="00EE2C29" w:rsidRPr="00EE2C29">
        <w:rPr>
          <w:lang w:val="es-ES"/>
        </w:rPr>
        <w:t>así como de Rolando Hernández Arévalo y Carmelino Ajanel Ramos,</w:t>
      </w:r>
      <w:r w:rsidR="00EE2C29">
        <w:rPr>
          <w:b/>
          <w:lang w:val="es-ES"/>
        </w:rPr>
        <w:t xml:space="preserve"> </w:t>
      </w:r>
      <w:r w:rsidRPr="00440530">
        <w:rPr>
          <w:kern w:val="2"/>
          <w:lang w:val="es-ES"/>
        </w:rPr>
        <w:t xml:space="preserve">en los términos de los párrafos </w:t>
      </w:r>
      <w:r w:rsidR="00B50316">
        <w:rPr>
          <w:kern w:val="2"/>
          <w:lang w:val="es-ES"/>
        </w:rPr>
        <w:t>88</w:t>
      </w:r>
      <w:r w:rsidRPr="00A65552">
        <w:rPr>
          <w:kern w:val="2"/>
          <w:lang w:val="es-ES"/>
        </w:rPr>
        <w:t xml:space="preserve"> a </w:t>
      </w:r>
      <w:r w:rsidR="00B50316">
        <w:rPr>
          <w:kern w:val="2"/>
          <w:lang w:val="es-ES"/>
        </w:rPr>
        <w:t>93</w:t>
      </w:r>
      <w:r w:rsidRPr="00A65552">
        <w:rPr>
          <w:kern w:val="2"/>
          <w:lang w:val="es-ES"/>
        </w:rPr>
        <w:t xml:space="preserve"> </w:t>
      </w:r>
      <w:r w:rsidRPr="00440530">
        <w:rPr>
          <w:kern w:val="2"/>
          <w:lang w:val="es-ES"/>
        </w:rPr>
        <w:t>de la presente Sentencia</w:t>
      </w:r>
      <w:r>
        <w:rPr>
          <w:kern w:val="2"/>
          <w:lang w:val="es-ES"/>
        </w:rPr>
        <w:t>.</w:t>
      </w:r>
    </w:p>
    <w:p w14:paraId="5199EC75" w14:textId="71876887" w:rsidR="00664AB9" w:rsidRPr="00664AB9" w:rsidRDefault="00664AB9" w:rsidP="00664AB9">
      <w:pPr>
        <w:tabs>
          <w:tab w:val="left" w:pos="720"/>
        </w:tabs>
        <w:spacing w:line="20" w:lineRule="atLeast"/>
        <w:ind w:right="-90"/>
        <w:contextualSpacing/>
        <w:rPr>
          <w:spacing w:val="-2"/>
          <w:lang w:val="es-ES"/>
        </w:rPr>
      </w:pPr>
    </w:p>
    <w:p w14:paraId="6A4C631D" w14:textId="6B2EF372" w:rsidR="00664AB9" w:rsidRPr="00542362" w:rsidRDefault="00664AB9" w:rsidP="00664AB9">
      <w:pPr>
        <w:numPr>
          <w:ilvl w:val="0"/>
          <w:numId w:val="5"/>
        </w:numPr>
        <w:tabs>
          <w:tab w:val="left" w:pos="720"/>
        </w:tabs>
        <w:spacing w:line="20" w:lineRule="atLeast"/>
        <w:ind w:right="-90"/>
        <w:contextualSpacing/>
        <w:rPr>
          <w:color w:val="000000"/>
        </w:rPr>
      </w:pPr>
      <w:r w:rsidRPr="00542362">
        <w:rPr>
          <w:spacing w:val="-2"/>
          <w:lang w:val="es-ES_tradnl"/>
        </w:rPr>
        <w:t xml:space="preserve">El Estado es responsable por la violación de </w:t>
      </w:r>
      <w:r w:rsidRPr="00542362">
        <w:rPr>
          <w:color w:val="000000"/>
        </w:rPr>
        <w:t>los artículos 8.1 y 25.1 de la Convención Americana</w:t>
      </w:r>
      <w:r w:rsidR="00932380">
        <w:rPr>
          <w:color w:val="000000"/>
        </w:rPr>
        <w:t xml:space="preserve"> </w:t>
      </w:r>
      <w:r w:rsidR="00932380">
        <w:t>sobre Derechos Humanos</w:t>
      </w:r>
      <w:r w:rsidRPr="00542362">
        <w:rPr>
          <w:color w:val="000000"/>
        </w:rPr>
        <w:t xml:space="preserve">, en relación con el </w:t>
      </w:r>
      <w:r w:rsidRPr="00542362">
        <w:t xml:space="preserve">artículo 1.1 de dicho instrumento, </w:t>
      </w:r>
      <w:r w:rsidR="00871B6C" w:rsidRPr="00542362">
        <w:t xml:space="preserve">así como del derecho a conocer la verdad de los hechos, </w:t>
      </w:r>
      <w:r w:rsidRPr="00542362">
        <w:rPr>
          <w:spacing w:val="-2"/>
          <w:lang w:val="es-ES_tradnl"/>
        </w:rPr>
        <w:t xml:space="preserve">en perjuicio </w:t>
      </w:r>
      <w:r w:rsidRPr="00542362">
        <w:rPr>
          <w:color w:val="000000"/>
        </w:rPr>
        <w:t xml:space="preserve">de las personas identificadas en el Anexo </w:t>
      </w:r>
      <w:r w:rsidR="004067C7" w:rsidRPr="00542362">
        <w:rPr>
          <w:color w:val="000000"/>
        </w:rPr>
        <w:t>III</w:t>
      </w:r>
      <w:r w:rsidRPr="00542362">
        <w:rPr>
          <w:color w:val="000000"/>
        </w:rPr>
        <w:t xml:space="preserve"> </w:t>
      </w:r>
      <w:r w:rsidR="00B57037" w:rsidRPr="00542362">
        <w:rPr>
          <w:color w:val="000000"/>
        </w:rPr>
        <w:t xml:space="preserve">y en el Anexo VIII </w:t>
      </w:r>
      <w:r w:rsidRPr="00542362">
        <w:rPr>
          <w:color w:val="000000"/>
        </w:rPr>
        <w:t>de la presente Sentencia</w:t>
      </w:r>
      <w:r w:rsidRPr="00542362">
        <w:rPr>
          <w:rFonts w:eastAsiaTheme="minorHAnsi" w:cs="Cambria"/>
          <w:lang w:val="es-MX" w:eastAsia="en-US"/>
        </w:rPr>
        <w:t xml:space="preserve">, </w:t>
      </w:r>
      <w:r w:rsidRPr="00542362">
        <w:rPr>
          <w:kern w:val="2"/>
          <w:lang w:val="es-ES"/>
        </w:rPr>
        <w:t xml:space="preserve">en los términos de los párrafos </w:t>
      </w:r>
      <w:r w:rsidR="00B50316">
        <w:rPr>
          <w:kern w:val="2"/>
          <w:lang w:val="es-ES"/>
        </w:rPr>
        <w:t>10</w:t>
      </w:r>
      <w:r w:rsidR="00932380">
        <w:rPr>
          <w:kern w:val="2"/>
          <w:lang w:val="es-ES"/>
        </w:rPr>
        <w:t>0</w:t>
      </w:r>
      <w:r w:rsidRPr="00542362">
        <w:rPr>
          <w:kern w:val="2"/>
          <w:lang w:val="es-ES"/>
        </w:rPr>
        <w:t xml:space="preserve"> a </w:t>
      </w:r>
      <w:r w:rsidR="00B50316">
        <w:rPr>
          <w:kern w:val="2"/>
          <w:lang w:val="es-ES"/>
        </w:rPr>
        <w:t>116</w:t>
      </w:r>
      <w:r w:rsidRPr="00542362">
        <w:rPr>
          <w:kern w:val="2"/>
          <w:lang w:val="es-ES"/>
        </w:rPr>
        <w:t xml:space="preserve"> de la Sentencia.</w:t>
      </w:r>
    </w:p>
    <w:p w14:paraId="0E6E9038" w14:textId="77777777" w:rsidR="00664AB9" w:rsidRDefault="00664AB9" w:rsidP="00664AB9">
      <w:pPr>
        <w:tabs>
          <w:tab w:val="left" w:pos="720"/>
        </w:tabs>
        <w:spacing w:line="20" w:lineRule="atLeast"/>
        <w:ind w:right="-90"/>
        <w:contextualSpacing/>
        <w:rPr>
          <w:color w:val="000000"/>
        </w:rPr>
      </w:pPr>
    </w:p>
    <w:p w14:paraId="72CB9DA4" w14:textId="033E4B63" w:rsidR="00664AB9" w:rsidRPr="00542362" w:rsidRDefault="00664AB9" w:rsidP="00664AB9">
      <w:pPr>
        <w:numPr>
          <w:ilvl w:val="0"/>
          <w:numId w:val="5"/>
        </w:numPr>
        <w:tabs>
          <w:tab w:val="left" w:pos="720"/>
        </w:tabs>
        <w:spacing w:line="20" w:lineRule="atLeast"/>
        <w:ind w:right="-90"/>
        <w:contextualSpacing/>
        <w:rPr>
          <w:color w:val="000000"/>
        </w:rPr>
      </w:pPr>
      <w:r w:rsidRPr="00542362">
        <w:rPr>
          <w:spacing w:val="-2"/>
          <w:lang w:val="es-ES_tradnl"/>
        </w:rPr>
        <w:t xml:space="preserve">El Estado es responsable por la violación de </w:t>
      </w:r>
      <w:r w:rsidRPr="00542362">
        <w:rPr>
          <w:color w:val="000000"/>
        </w:rPr>
        <w:t>los artículos 8.1 y 25.1 de la Convención Americana</w:t>
      </w:r>
      <w:r w:rsidR="00932380">
        <w:rPr>
          <w:color w:val="000000"/>
        </w:rPr>
        <w:t xml:space="preserve"> </w:t>
      </w:r>
      <w:r w:rsidR="00932380">
        <w:t>sobre Derechos Humanos</w:t>
      </w:r>
      <w:r w:rsidRPr="00542362">
        <w:rPr>
          <w:color w:val="000000"/>
        </w:rPr>
        <w:t>, en relación con el artículo 1.1 de la misma</w:t>
      </w:r>
      <w:r w:rsidR="00B57037" w:rsidRPr="00542362">
        <w:rPr>
          <w:color w:val="000000"/>
        </w:rPr>
        <w:t>,</w:t>
      </w:r>
      <w:r w:rsidR="00223E18">
        <w:rPr>
          <w:color w:val="000000"/>
        </w:rPr>
        <w:t xml:space="preserve"> </w:t>
      </w:r>
      <w:r w:rsidR="00B57037" w:rsidRPr="00542362">
        <w:t xml:space="preserve">así como del derecho a conocer la verdad de los hechos, </w:t>
      </w:r>
      <w:r w:rsidRPr="00542362">
        <w:rPr>
          <w:color w:val="000000"/>
        </w:rPr>
        <w:t xml:space="preserve">y el artículo I.b) de la Convención Interamericana sobre Desaparición Forzada de Personas en perjuicio de las personas indicadas en el Anexo </w:t>
      </w:r>
      <w:r w:rsidR="004067C7" w:rsidRPr="00542362">
        <w:rPr>
          <w:color w:val="000000"/>
        </w:rPr>
        <w:t>VI</w:t>
      </w:r>
      <w:r w:rsidR="00B57037" w:rsidRPr="00542362">
        <w:rPr>
          <w:color w:val="000000"/>
        </w:rPr>
        <w:t>I</w:t>
      </w:r>
      <w:r w:rsidRPr="00542362">
        <w:rPr>
          <w:color w:val="000000"/>
        </w:rPr>
        <w:t xml:space="preserve"> de la presente Sentencia</w:t>
      </w:r>
      <w:r w:rsidRPr="00542362">
        <w:rPr>
          <w:rFonts w:eastAsiaTheme="minorHAnsi" w:cs="Cambria"/>
          <w:lang w:val="es-MX" w:eastAsia="en-US"/>
        </w:rPr>
        <w:t xml:space="preserve">, </w:t>
      </w:r>
      <w:r w:rsidRPr="00542362">
        <w:rPr>
          <w:kern w:val="2"/>
          <w:lang w:val="es-ES"/>
        </w:rPr>
        <w:t xml:space="preserve">en los términos de los párrafos </w:t>
      </w:r>
      <w:r w:rsidR="00B50316">
        <w:rPr>
          <w:kern w:val="2"/>
          <w:lang w:val="es-ES"/>
        </w:rPr>
        <w:t>10</w:t>
      </w:r>
      <w:r w:rsidR="00932380">
        <w:rPr>
          <w:kern w:val="2"/>
          <w:lang w:val="es-ES"/>
        </w:rPr>
        <w:t>0</w:t>
      </w:r>
      <w:r w:rsidRPr="00542362">
        <w:rPr>
          <w:kern w:val="2"/>
          <w:lang w:val="es-ES"/>
        </w:rPr>
        <w:t xml:space="preserve"> a </w:t>
      </w:r>
      <w:r w:rsidR="00B50316">
        <w:rPr>
          <w:kern w:val="2"/>
          <w:lang w:val="es-ES"/>
        </w:rPr>
        <w:t>116</w:t>
      </w:r>
      <w:r w:rsidRPr="00542362">
        <w:rPr>
          <w:kern w:val="2"/>
          <w:lang w:val="es-ES"/>
        </w:rPr>
        <w:t xml:space="preserve"> de la Sentencia</w:t>
      </w:r>
      <w:r w:rsidRPr="00542362">
        <w:rPr>
          <w:color w:val="000000"/>
        </w:rPr>
        <w:t>.</w:t>
      </w:r>
    </w:p>
    <w:p w14:paraId="15B7F225" w14:textId="77777777" w:rsidR="00664AB9" w:rsidRDefault="00664AB9" w:rsidP="00664AB9">
      <w:pPr>
        <w:tabs>
          <w:tab w:val="left" w:pos="720"/>
        </w:tabs>
        <w:spacing w:line="20" w:lineRule="atLeast"/>
        <w:ind w:right="-90"/>
        <w:contextualSpacing/>
        <w:rPr>
          <w:color w:val="000000"/>
        </w:rPr>
      </w:pPr>
    </w:p>
    <w:p w14:paraId="3CA2C68E" w14:textId="08CDA7F4" w:rsidR="00664AB9" w:rsidRPr="005067C0" w:rsidRDefault="00664AB9" w:rsidP="00664AB9">
      <w:pPr>
        <w:numPr>
          <w:ilvl w:val="0"/>
          <w:numId w:val="5"/>
        </w:numPr>
        <w:tabs>
          <w:tab w:val="left" w:pos="720"/>
        </w:tabs>
        <w:spacing w:line="20" w:lineRule="atLeast"/>
        <w:ind w:right="-90"/>
        <w:contextualSpacing/>
        <w:rPr>
          <w:lang w:val="es-CL"/>
        </w:rPr>
      </w:pPr>
      <w:r w:rsidRPr="005067C0">
        <w:rPr>
          <w:spacing w:val="-2"/>
          <w:lang w:val="es-ES_tradnl"/>
        </w:rPr>
        <w:t xml:space="preserve">El Estado es responsable por la violación del artículo 5 </w:t>
      </w:r>
      <w:r w:rsidRPr="005067C0">
        <w:rPr>
          <w:color w:val="000000"/>
        </w:rPr>
        <w:t xml:space="preserve">de la Convención Americana </w:t>
      </w:r>
      <w:r w:rsidR="00932380">
        <w:t>sobre Derechos Humanos</w:t>
      </w:r>
      <w:r w:rsidRPr="005067C0">
        <w:rPr>
          <w:color w:val="000000"/>
        </w:rPr>
        <w:t xml:space="preserve">, en relación con el artículo 1.1 de la misma, en perjuicio de las personas </w:t>
      </w:r>
      <w:r w:rsidRPr="005067C0">
        <w:rPr>
          <w:color w:val="000000"/>
        </w:rPr>
        <w:lastRenderedPageBreak/>
        <w:t xml:space="preserve">identificadas </w:t>
      </w:r>
      <w:r w:rsidRPr="005067C0">
        <w:t xml:space="preserve">en los Anexos </w:t>
      </w:r>
      <w:r w:rsidR="004067C7" w:rsidRPr="005067C0">
        <w:t>III</w:t>
      </w:r>
      <w:r w:rsidR="00932380">
        <w:t>,</w:t>
      </w:r>
      <w:r w:rsidRPr="005067C0">
        <w:t xml:space="preserve"> </w:t>
      </w:r>
      <w:r w:rsidR="004067C7" w:rsidRPr="005067C0">
        <w:t>VII</w:t>
      </w:r>
      <w:r w:rsidR="00886BED" w:rsidRPr="005067C0">
        <w:t xml:space="preserve"> y </w:t>
      </w:r>
      <w:r w:rsidR="004067C7" w:rsidRPr="005067C0">
        <w:t>VIII</w:t>
      </w:r>
      <w:r w:rsidRPr="005067C0">
        <w:t xml:space="preserve"> de la presente Sentencia</w:t>
      </w:r>
      <w:r w:rsidRPr="005067C0">
        <w:rPr>
          <w:rFonts w:eastAsiaTheme="minorHAnsi" w:cs="Cambria"/>
          <w:lang w:val="es-MX" w:eastAsia="en-US"/>
        </w:rPr>
        <w:t xml:space="preserve">, </w:t>
      </w:r>
      <w:r w:rsidRPr="005067C0">
        <w:rPr>
          <w:kern w:val="2"/>
          <w:lang w:val="es-ES"/>
        </w:rPr>
        <w:t xml:space="preserve">en los términos de los párrafos </w:t>
      </w:r>
      <w:r w:rsidR="00B50316">
        <w:rPr>
          <w:kern w:val="2"/>
          <w:lang w:val="es-ES"/>
        </w:rPr>
        <w:t>120</w:t>
      </w:r>
      <w:r w:rsidRPr="005067C0">
        <w:rPr>
          <w:kern w:val="2"/>
          <w:lang w:val="es-ES"/>
        </w:rPr>
        <w:t xml:space="preserve"> a </w:t>
      </w:r>
      <w:r w:rsidR="00B50316">
        <w:rPr>
          <w:kern w:val="2"/>
          <w:lang w:val="es-ES"/>
        </w:rPr>
        <w:t>124</w:t>
      </w:r>
      <w:r w:rsidRPr="005067C0">
        <w:rPr>
          <w:kern w:val="2"/>
          <w:lang w:val="es-ES"/>
        </w:rPr>
        <w:t xml:space="preserve"> de la Sentencia.</w:t>
      </w:r>
      <w:r w:rsidRPr="005067C0">
        <w:t xml:space="preserve"> </w:t>
      </w:r>
    </w:p>
    <w:p w14:paraId="618B58C0" w14:textId="77777777" w:rsidR="00664AB9" w:rsidRPr="00440530" w:rsidRDefault="00664AB9" w:rsidP="00664AB9">
      <w:pPr>
        <w:tabs>
          <w:tab w:val="left" w:pos="720"/>
        </w:tabs>
        <w:spacing w:line="20" w:lineRule="atLeast"/>
        <w:ind w:right="-90"/>
        <w:contextualSpacing/>
        <w:rPr>
          <w:lang w:val="es-ES"/>
        </w:rPr>
      </w:pPr>
    </w:p>
    <w:p w14:paraId="39D8B004" w14:textId="77777777" w:rsidR="00664AB9" w:rsidRDefault="00664AB9" w:rsidP="00664AB9">
      <w:pPr>
        <w:tabs>
          <w:tab w:val="left" w:pos="720"/>
        </w:tabs>
        <w:spacing w:before="360" w:after="360" w:line="20" w:lineRule="atLeast"/>
        <w:ind w:right="-86"/>
        <w:contextualSpacing/>
        <w:rPr>
          <w:rFonts w:eastAsia="MS Mincho"/>
          <w:b/>
          <w:bCs/>
          <w:lang w:val="es-ES" w:bidi="en-US"/>
        </w:rPr>
      </w:pPr>
      <w:r w:rsidRPr="00440530">
        <w:rPr>
          <w:rFonts w:eastAsia="MS Mincho"/>
          <w:b/>
          <w:bCs/>
          <w:lang w:val="es-ES" w:bidi="en-US"/>
        </w:rPr>
        <w:t>Y DISPONE:</w:t>
      </w:r>
      <w:r>
        <w:rPr>
          <w:rFonts w:eastAsia="MS Mincho"/>
          <w:b/>
          <w:bCs/>
          <w:lang w:val="es-ES" w:bidi="en-US"/>
        </w:rPr>
        <w:t xml:space="preserve"> </w:t>
      </w:r>
    </w:p>
    <w:p w14:paraId="48E56ED5" w14:textId="77777777" w:rsidR="00664AB9" w:rsidRDefault="00664AB9" w:rsidP="00664AB9">
      <w:pPr>
        <w:tabs>
          <w:tab w:val="left" w:pos="720"/>
        </w:tabs>
        <w:spacing w:before="360" w:after="360" w:line="20" w:lineRule="atLeast"/>
        <w:ind w:right="-86"/>
        <w:contextualSpacing/>
        <w:rPr>
          <w:rFonts w:eastAsia="MS Mincho"/>
          <w:b/>
          <w:bCs/>
          <w:lang w:val="es-ES" w:bidi="en-US"/>
        </w:rPr>
      </w:pPr>
    </w:p>
    <w:p w14:paraId="24D9B201" w14:textId="1DAB946C" w:rsidR="00664AB9" w:rsidRPr="00440530" w:rsidRDefault="00664AB9" w:rsidP="00664AB9">
      <w:pPr>
        <w:tabs>
          <w:tab w:val="left" w:pos="720"/>
        </w:tabs>
        <w:spacing w:line="20" w:lineRule="atLeast"/>
        <w:ind w:right="-90"/>
        <w:contextualSpacing/>
        <w:rPr>
          <w:rFonts w:eastAsia="MS Mincho"/>
          <w:lang w:val="es-ES" w:bidi="en-US"/>
        </w:rPr>
      </w:pPr>
      <w:r w:rsidRPr="00440530">
        <w:rPr>
          <w:rFonts w:eastAsia="MS Mincho"/>
          <w:lang w:val="es-ES" w:bidi="en-US"/>
        </w:rPr>
        <w:t xml:space="preserve">Por </w:t>
      </w:r>
      <w:r w:rsidR="00A209AE">
        <w:t>unanimidad</w:t>
      </w:r>
      <w:r>
        <w:rPr>
          <w:rFonts w:eastAsia="MS Mincho"/>
          <w:lang w:val="es-ES" w:bidi="en-US"/>
        </w:rPr>
        <w:t xml:space="preserve">, </w:t>
      </w:r>
      <w:r w:rsidRPr="00440530">
        <w:rPr>
          <w:rFonts w:eastAsia="MS Mincho"/>
          <w:lang w:val="es-ES" w:bidi="en-US"/>
        </w:rPr>
        <w:t>que:</w:t>
      </w:r>
    </w:p>
    <w:p w14:paraId="4E8E94EC" w14:textId="77777777" w:rsidR="00664AB9" w:rsidRPr="00440530" w:rsidRDefault="00664AB9" w:rsidP="00664AB9">
      <w:pPr>
        <w:tabs>
          <w:tab w:val="left" w:pos="720"/>
        </w:tabs>
        <w:spacing w:line="20" w:lineRule="atLeast"/>
        <w:ind w:right="-90"/>
        <w:contextualSpacing/>
        <w:rPr>
          <w:rFonts w:eastAsia="MS Mincho"/>
          <w:bCs/>
          <w:lang w:val="es-ES" w:bidi="en-US"/>
        </w:rPr>
      </w:pPr>
    </w:p>
    <w:p w14:paraId="4EF4034A" w14:textId="77777777" w:rsidR="00664AB9" w:rsidRDefault="00664AB9" w:rsidP="00664AB9">
      <w:pPr>
        <w:numPr>
          <w:ilvl w:val="0"/>
          <w:numId w:val="5"/>
        </w:numPr>
        <w:tabs>
          <w:tab w:val="left" w:pos="720"/>
        </w:tabs>
        <w:spacing w:line="20" w:lineRule="atLeast"/>
        <w:ind w:right="-90"/>
        <w:contextualSpacing/>
        <w:rPr>
          <w:bCs/>
          <w:lang w:val="es-ES"/>
        </w:rPr>
      </w:pPr>
      <w:r w:rsidRPr="00440530">
        <w:rPr>
          <w:lang w:val="es-ES"/>
        </w:rPr>
        <w:t>Esta</w:t>
      </w:r>
      <w:r w:rsidRPr="00440530">
        <w:rPr>
          <w:bCs/>
          <w:lang w:val="es-ES"/>
        </w:rPr>
        <w:t xml:space="preserve"> Sentencia constituye, por</w:t>
      </w:r>
      <w:r w:rsidRPr="004926F6">
        <w:rPr>
          <w:bCs/>
          <w:lang w:val="es-ES"/>
        </w:rPr>
        <w:t xml:space="preserve"> sí misma, una forma de reparación.</w:t>
      </w:r>
    </w:p>
    <w:p w14:paraId="022F1AC2" w14:textId="77777777" w:rsidR="00664AB9" w:rsidRDefault="00664AB9" w:rsidP="00664AB9">
      <w:pPr>
        <w:tabs>
          <w:tab w:val="left" w:pos="720"/>
        </w:tabs>
        <w:spacing w:line="20" w:lineRule="atLeast"/>
        <w:ind w:right="-90"/>
        <w:contextualSpacing/>
        <w:rPr>
          <w:bCs/>
          <w:lang w:val="es-ES"/>
        </w:rPr>
      </w:pPr>
    </w:p>
    <w:p w14:paraId="64223507" w14:textId="43C705E9" w:rsidR="00664AB9" w:rsidRPr="00F34DE0" w:rsidRDefault="00664AB9" w:rsidP="00664AB9">
      <w:pPr>
        <w:numPr>
          <w:ilvl w:val="0"/>
          <w:numId w:val="5"/>
        </w:numPr>
        <w:tabs>
          <w:tab w:val="left" w:pos="720"/>
        </w:tabs>
        <w:spacing w:line="240" w:lineRule="auto"/>
        <w:ind w:right="-90"/>
        <w:contextualSpacing/>
        <w:textAlignment w:val="auto"/>
        <w:rPr>
          <w:rFonts w:eastAsiaTheme="minorHAnsi" w:cs="Arial"/>
          <w:lang w:val="es-ES" w:eastAsia="en-US"/>
        </w:rPr>
      </w:pPr>
      <w:r>
        <w:rPr>
          <w:rFonts w:eastAsiaTheme="minorHAnsi" w:cs="Arial"/>
          <w:lang w:val="es-ES" w:eastAsia="en-US"/>
        </w:rPr>
        <w:t xml:space="preserve">El </w:t>
      </w:r>
      <w:r w:rsidRPr="00F34DE0">
        <w:rPr>
          <w:rFonts w:eastAsiaTheme="minorHAnsi" w:cs="Arial"/>
          <w:lang w:val="es-ES" w:eastAsia="en-US"/>
        </w:rPr>
        <w:t xml:space="preserve">Estado </w:t>
      </w:r>
      <w:r w:rsidR="0036725D">
        <w:rPr>
          <w:rFonts w:eastAsia="Batang" w:cs="Times"/>
        </w:rPr>
        <w:t>removerá</w:t>
      </w:r>
      <w:r w:rsidR="0036725D" w:rsidRPr="00D13792">
        <w:rPr>
          <w:rFonts w:eastAsia="Batang" w:cs="Times"/>
        </w:rPr>
        <w:t xml:space="preserve"> todos los obstáculos, </w:t>
      </w:r>
      <w:r w:rsidR="0036725D" w:rsidRPr="00D13792">
        <w:rPr>
          <w:rFonts w:eastAsia="Batang" w:cs="Times"/>
          <w:i/>
          <w:iCs/>
        </w:rPr>
        <w:t>de facto</w:t>
      </w:r>
      <w:r w:rsidR="0036725D" w:rsidRPr="00D13792">
        <w:rPr>
          <w:rFonts w:eastAsia="Batang" w:cs="Times"/>
          <w:iCs/>
        </w:rPr>
        <w:t xml:space="preserve"> y </w:t>
      </w:r>
      <w:r w:rsidR="0036725D" w:rsidRPr="00D13792">
        <w:rPr>
          <w:rFonts w:eastAsia="Batang" w:cs="Times"/>
          <w:i/>
          <w:iCs/>
        </w:rPr>
        <w:t>de jure</w:t>
      </w:r>
      <w:r w:rsidR="0036725D" w:rsidRPr="00D13792">
        <w:rPr>
          <w:rFonts w:eastAsia="Batang" w:cs="Times"/>
        </w:rPr>
        <w:t>, que mantienen la impunidad en este caso, e iniciar</w:t>
      </w:r>
      <w:r w:rsidR="00932380">
        <w:rPr>
          <w:rFonts w:eastAsia="Batang" w:cs="Times"/>
        </w:rPr>
        <w:t>á</w:t>
      </w:r>
      <w:r w:rsidR="0036725D" w:rsidRPr="00D13792">
        <w:rPr>
          <w:rFonts w:eastAsia="Batang" w:cs="Times"/>
        </w:rPr>
        <w:t>, continuar</w:t>
      </w:r>
      <w:r w:rsidR="00932380">
        <w:rPr>
          <w:rFonts w:eastAsia="Batang" w:cs="Times"/>
        </w:rPr>
        <w:t>á</w:t>
      </w:r>
      <w:r w:rsidR="0036725D" w:rsidRPr="00D13792">
        <w:rPr>
          <w:rFonts w:eastAsia="Batang" w:cs="Times"/>
        </w:rPr>
        <w:t>, impulsar</w:t>
      </w:r>
      <w:r w:rsidR="00932380">
        <w:rPr>
          <w:rFonts w:eastAsia="Batang" w:cs="Times"/>
        </w:rPr>
        <w:t>á</w:t>
      </w:r>
      <w:r w:rsidR="0036725D" w:rsidRPr="00D13792">
        <w:rPr>
          <w:rFonts w:eastAsia="Batang" w:cs="Times"/>
        </w:rPr>
        <w:t xml:space="preserve"> y/o reabrir</w:t>
      </w:r>
      <w:r w:rsidR="00932380">
        <w:rPr>
          <w:rFonts w:eastAsia="Batang" w:cs="Times"/>
        </w:rPr>
        <w:t>á</w:t>
      </w:r>
      <w:r w:rsidR="0036725D" w:rsidRPr="00D13792">
        <w:rPr>
          <w:rFonts w:eastAsia="Batang" w:cs="Times"/>
        </w:rPr>
        <w:t xml:space="preserve"> las investigaciones que sean necesarias para </w:t>
      </w:r>
      <w:r w:rsidR="0036725D" w:rsidRPr="00D13792">
        <w:t xml:space="preserve">individualizar, juzgar </w:t>
      </w:r>
      <w:r w:rsidR="0036725D" w:rsidRPr="00D13792">
        <w:rPr>
          <w:rFonts w:eastAsia="Batang" w:cs="Times"/>
        </w:rPr>
        <w:t xml:space="preserve">y, en su caso, sancionar a los responsables de </w:t>
      </w:r>
      <w:r w:rsidR="0036725D" w:rsidRPr="00370D5D">
        <w:rPr>
          <w:rFonts w:eastAsia="Batang" w:cs="Times"/>
        </w:rPr>
        <w:t xml:space="preserve">las violaciones de los derechos humanos </w:t>
      </w:r>
      <w:r w:rsidR="0036725D" w:rsidRPr="00D13792">
        <w:rPr>
          <w:rFonts w:eastAsia="Batang" w:cs="Times"/>
        </w:rPr>
        <w:t xml:space="preserve">objeto </w:t>
      </w:r>
      <w:r w:rsidR="0036725D" w:rsidRPr="00D13792">
        <w:rPr>
          <w:rFonts w:cs="Tahoma"/>
        </w:rPr>
        <w:t>del</w:t>
      </w:r>
      <w:r w:rsidR="0036725D" w:rsidRPr="00D13792">
        <w:rPr>
          <w:rFonts w:eastAsia="Batang" w:cs="Times"/>
        </w:rPr>
        <w:t xml:space="preserve"> presente caso</w:t>
      </w:r>
      <w:r w:rsidR="0036725D">
        <w:rPr>
          <w:rFonts w:eastAsiaTheme="minorHAnsi" w:cs="Cambria"/>
          <w:lang w:val="es-MX" w:eastAsia="en-US"/>
        </w:rPr>
        <w:t xml:space="preserve">, </w:t>
      </w:r>
      <w:r w:rsidR="0036725D" w:rsidRPr="00440530">
        <w:rPr>
          <w:kern w:val="2"/>
          <w:lang w:val="es-ES"/>
        </w:rPr>
        <w:t xml:space="preserve">en los términos de los párrafos </w:t>
      </w:r>
      <w:r w:rsidR="00B50316">
        <w:rPr>
          <w:kern w:val="2"/>
          <w:lang w:val="es-ES"/>
        </w:rPr>
        <w:t>143</w:t>
      </w:r>
      <w:r w:rsidR="0036725D" w:rsidRPr="00A65552">
        <w:rPr>
          <w:kern w:val="2"/>
          <w:lang w:val="es-ES"/>
        </w:rPr>
        <w:t xml:space="preserve"> </w:t>
      </w:r>
      <w:r w:rsidR="00B50316">
        <w:rPr>
          <w:kern w:val="2"/>
          <w:lang w:val="es-ES"/>
        </w:rPr>
        <w:t>y</w:t>
      </w:r>
      <w:r w:rsidR="0036725D" w:rsidRPr="00A65552">
        <w:rPr>
          <w:kern w:val="2"/>
          <w:lang w:val="es-ES"/>
        </w:rPr>
        <w:t xml:space="preserve"> </w:t>
      </w:r>
      <w:r w:rsidR="00B50316">
        <w:rPr>
          <w:kern w:val="2"/>
          <w:lang w:val="es-ES"/>
        </w:rPr>
        <w:t>144</w:t>
      </w:r>
      <w:r w:rsidR="0036725D" w:rsidRPr="00A65552">
        <w:rPr>
          <w:kern w:val="2"/>
          <w:lang w:val="es-ES"/>
        </w:rPr>
        <w:t xml:space="preserve"> </w:t>
      </w:r>
      <w:r w:rsidR="0036725D" w:rsidRPr="00440530">
        <w:rPr>
          <w:kern w:val="2"/>
          <w:lang w:val="es-ES"/>
        </w:rPr>
        <w:t>de la presente Sentencia</w:t>
      </w:r>
      <w:r w:rsidR="0036725D">
        <w:rPr>
          <w:kern w:val="2"/>
          <w:lang w:val="es-ES"/>
        </w:rPr>
        <w:t>.</w:t>
      </w:r>
    </w:p>
    <w:p w14:paraId="0F59425D" w14:textId="77777777" w:rsidR="00664AB9" w:rsidRPr="00F34DE0" w:rsidRDefault="00664AB9" w:rsidP="00664AB9">
      <w:pPr>
        <w:tabs>
          <w:tab w:val="left" w:pos="720"/>
        </w:tabs>
        <w:spacing w:line="240" w:lineRule="auto"/>
        <w:ind w:right="-90"/>
        <w:contextualSpacing/>
        <w:textAlignment w:val="auto"/>
        <w:rPr>
          <w:rFonts w:eastAsiaTheme="minorHAnsi" w:cs="Arial"/>
          <w:lang w:val="es-ES" w:eastAsia="en-US"/>
        </w:rPr>
      </w:pPr>
    </w:p>
    <w:p w14:paraId="6E5394B7" w14:textId="0F98557A" w:rsidR="00664AB9" w:rsidRPr="00E501C8" w:rsidRDefault="00664AB9" w:rsidP="00664AB9">
      <w:pPr>
        <w:numPr>
          <w:ilvl w:val="0"/>
          <w:numId w:val="5"/>
        </w:numPr>
        <w:tabs>
          <w:tab w:val="left" w:pos="720"/>
        </w:tabs>
        <w:spacing w:line="240" w:lineRule="auto"/>
        <w:ind w:right="-90"/>
        <w:contextualSpacing/>
        <w:textAlignment w:val="auto"/>
        <w:rPr>
          <w:rFonts w:eastAsiaTheme="minorHAnsi" w:cs="Arial"/>
          <w:lang w:val="es-ES" w:eastAsia="en-US"/>
        </w:rPr>
      </w:pPr>
      <w:r w:rsidRPr="00F34DE0">
        <w:rPr>
          <w:rFonts w:eastAsia="Batang"/>
          <w:lang w:val="es-ES" w:eastAsia="en-US"/>
        </w:rPr>
        <w:t xml:space="preserve">El Estado </w:t>
      </w:r>
      <w:r w:rsidR="00C018E3" w:rsidRPr="00FD508E">
        <w:t>elaborar</w:t>
      </w:r>
      <w:r w:rsidR="00C018E3">
        <w:t>á</w:t>
      </w:r>
      <w:r w:rsidR="0036725D" w:rsidRPr="00FD508E">
        <w:t xml:space="preserve"> un plan</w:t>
      </w:r>
      <w:r w:rsidR="00DA7E0A">
        <w:t xml:space="preserve"> </w:t>
      </w:r>
      <w:r w:rsidR="00B57037" w:rsidRPr="00A209AE">
        <w:t>detallado y orgánico</w:t>
      </w:r>
      <w:r w:rsidR="00DA7E0A" w:rsidRPr="00A209AE">
        <w:t xml:space="preserve">, con definición de objetivos y metas concretas y definición de procesos de evaluación </w:t>
      </w:r>
      <w:r w:rsidR="00DA7E0A" w:rsidRPr="00A209AE">
        <w:rPr>
          <w:rFonts w:eastAsia="MS Mincho"/>
          <w:color w:val="000000"/>
          <w:lang w:eastAsia="es-MX"/>
        </w:rPr>
        <w:t xml:space="preserve">periódica </w:t>
      </w:r>
      <w:r w:rsidR="0036725D" w:rsidRPr="00A209AE">
        <w:t>para</w:t>
      </w:r>
      <w:r w:rsidR="0036725D" w:rsidRPr="00FD508E">
        <w:t xml:space="preserve"> la búsqueda de los miembros de la Aldea </w:t>
      </w:r>
      <w:r w:rsidR="006C58BC">
        <w:t>L</w:t>
      </w:r>
      <w:r w:rsidR="0036725D" w:rsidRPr="00FD508E">
        <w:t>os Josefinos desaparecidos forzadamente, así como para la localización, exhumación e identificación de las personas presuntamente ejecutadas y la determinación de las causas de muerte</w:t>
      </w:r>
      <w:r w:rsidR="0036725D">
        <w:rPr>
          <w:rFonts w:eastAsiaTheme="minorHAnsi" w:cs="Cambria"/>
          <w:lang w:val="es-MX" w:eastAsia="en-US"/>
        </w:rPr>
        <w:t xml:space="preserve">, </w:t>
      </w:r>
      <w:r w:rsidR="0036725D" w:rsidRPr="00440530">
        <w:rPr>
          <w:kern w:val="2"/>
          <w:lang w:val="es-ES"/>
        </w:rPr>
        <w:t xml:space="preserve">en los términos de los párrafos </w:t>
      </w:r>
      <w:r w:rsidR="00B50316">
        <w:rPr>
          <w:kern w:val="2"/>
          <w:lang w:val="es-ES"/>
        </w:rPr>
        <w:t>148</w:t>
      </w:r>
      <w:r w:rsidR="0036725D" w:rsidRPr="00A65552">
        <w:rPr>
          <w:kern w:val="2"/>
          <w:lang w:val="es-ES"/>
        </w:rPr>
        <w:t xml:space="preserve"> a </w:t>
      </w:r>
      <w:r w:rsidR="00B50316">
        <w:rPr>
          <w:kern w:val="2"/>
          <w:lang w:val="es-ES"/>
        </w:rPr>
        <w:t>150</w:t>
      </w:r>
      <w:r w:rsidR="0036725D" w:rsidRPr="00A65552">
        <w:rPr>
          <w:kern w:val="2"/>
          <w:lang w:val="es-ES"/>
        </w:rPr>
        <w:t xml:space="preserve"> </w:t>
      </w:r>
      <w:r w:rsidR="0036725D" w:rsidRPr="00440530">
        <w:rPr>
          <w:kern w:val="2"/>
          <w:lang w:val="es-ES"/>
        </w:rPr>
        <w:t>de la presente Sentencia</w:t>
      </w:r>
      <w:r w:rsidR="0036725D">
        <w:rPr>
          <w:kern w:val="2"/>
          <w:lang w:val="es-ES"/>
        </w:rPr>
        <w:t>.</w:t>
      </w:r>
    </w:p>
    <w:p w14:paraId="6213DA66" w14:textId="078F272C" w:rsidR="00E501C8" w:rsidRPr="0036725D" w:rsidRDefault="00E501C8" w:rsidP="00664AB9">
      <w:pPr>
        <w:numPr>
          <w:ilvl w:val="0"/>
          <w:numId w:val="5"/>
        </w:numPr>
        <w:tabs>
          <w:tab w:val="left" w:pos="720"/>
        </w:tabs>
        <w:spacing w:line="240" w:lineRule="auto"/>
        <w:ind w:right="-90"/>
        <w:contextualSpacing/>
        <w:textAlignment w:val="auto"/>
        <w:rPr>
          <w:rFonts w:eastAsiaTheme="minorHAnsi" w:cs="Arial"/>
          <w:lang w:val="es-ES" w:eastAsia="en-US"/>
        </w:rPr>
      </w:pPr>
      <w:r>
        <w:rPr>
          <w:rStyle w:val="markedcontent"/>
          <w:rFonts w:eastAsia="MS Mincho" w:cs="Arial"/>
        </w:rPr>
        <w:t xml:space="preserve">El </w:t>
      </w:r>
      <w:r w:rsidRPr="00A77829">
        <w:rPr>
          <w:rStyle w:val="markedcontent"/>
          <w:rFonts w:eastAsia="MS Mincho" w:cs="Arial"/>
        </w:rPr>
        <w:t>Estado implementar</w:t>
      </w:r>
      <w:r>
        <w:rPr>
          <w:rStyle w:val="markedcontent"/>
          <w:rFonts w:eastAsia="MS Mincho" w:cs="Arial"/>
        </w:rPr>
        <w:t>á</w:t>
      </w:r>
      <w:r w:rsidRPr="00A77829">
        <w:rPr>
          <w:rStyle w:val="markedcontent"/>
          <w:rFonts w:eastAsia="MS Mincho" w:cs="Arial"/>
        </w:rPr>
        <w:t xml:space="preserve"> las medidas necesarias para garantizar, en </w:t>
      </w:r>
      <w:r w:rsidRPr="00A77829">
        <w:rPr>
          <w:lang w:val="es-ES"/>
        </w:rPr>
        <w:t>coordinación</w:t>
      </w:r>
      <w:r w:rsidRPr="00A77829">
        <w:rPr>
          <w:rStyle w:val="markedcontent"/>
          <w:rFonts w:eastAsia="MS Mincho" w:cs="Arial"/>
        </w:rPr>
        <w:t xml:space="preserve"> con los representantes del presente </w:t>
      </w:r>
      <w:r w:rsidRPr="00A77829">
        <w:rPr>
          <w:lang w:val="es-ES"/>
        </w:rPr>
        <w:t>caso</w:t>
      </w:r>
      <w:r w:rsidRPr="00A77829">
        <w:rPr>
          <w:rStyle w:val="markedcontent"/>
          <w:rFonts w:eastAsia="MS Mincho" w:cs="Arial"/>
        </w:rPr>
        <w:t>, las condiciones adecuadas para que las personas que permanecen desplazadas puedan retornar a sus comunidades de origen, si así lo desean</w:t>
      </w:r>
      <w:r>
        <w:rPr>
          <w:rStyle w:val="markedcontent"/>
          <w:rFonts w:eastAsia="MS Mincho" w:cs="Arial"/>
        </w:rPr>
        <w:t xml:space="preserve">, </w:t>
      </w:r>
      <w:r w:rsidRPr="00440530">
        <w:rPr>
          <w:kern w:val="2"/>
          <w:lang w:val="es-ES"/>
        </w:rPr>
        <w:t xml:space="preserve">en los términos </w:t>
      </w:r>
      <w:r>
        <w:rPr>
          <w:kern w:val="2"/>
          <w:lang w:val="es-ES"/>
        </w:rPr>
        <w:t xml:space="preserve">del párrafo 153 </w:t>
      </w:r>
      <w:r w:rsidRPr="00440530">
        <w:rPr>
          <w:kern w:val="2"/>
          <w:lang w:val="es-ES"/>
        </w:rPr>
        <w:t>de la presente Sentencia</w:t>
      </w:r>
      <w:r>
        <w:rPr>
          <w:kern w:val="2"/>
          <w:lang w:val="es-ES"/>
        </w:rPr>
        <w:t>.</w:t>
      </w:r>
    </w:p>
    <w:p w14:paraId="4CCE41B6" w14:textId="77777777" w:rsidR="0036725D" w:rsidRPr="0036725D" w:rsidRDefault="0036725D" w:rsidP="0036725D">
      <w:pPr>
        <w:tabs>
          <w:tab w:val="left" w:pos="720"/>
        </w:tabs>
        <w:spacing w:line="240" w:lineRule="auto"/>
        <w:ind w:right="-90"/>
        <w:contextualSpacing/>
        <w:textAlignment w:val="auto"/>
        <w:rPr>
          <w:rFonts w:eastAsiaTheme="minorHAnsi" w:cs="Arial"/>
          <w:lang w:val="es-ES" w:eastAsia="en-US"/>
        </w:rPr>
      </w:pPr>
    </w:p>
    <w:p w14:paraId="42F5C61D" w14:textId="227E6B57" w:rsidR="0036725D" w:rsidRPr="0036725D" w:rsidRDefault="0036725D" w:rsidP="00664AB9">
      <w:pPr>
        <w:numPr>
          <w:ilvl w:val="0"/>
          <w:numId w:val="5"/>
        </w:numPr>
        <w:tabs>
          <w:tab w:val="left" w:pos="720"/>
        </w:tabs>
        <w:spacing w:line="240" w:lineRule="auto"/>
        <w:ind w:right="-90"/>
        <w:contextualSpacing/>
        <w:textAlignment w:val="auto"/>
        <w:rPr>
          <w:rFonts w:eastAsiaTheme="minorHAnsi" w:cs="Arial"/>
          <w:lang w:val="es-ES" w:eastAsia="en-US"/>
        </w:rPr>
      </w:pPr>
      <w:r>
        <w:rPr>
          <w:lang w:val="es-ES"/>
        </w:rPr>
        <w:t>E</w:t>
      </w:r>
      <w:r>
        <w:rPr>
          <w:lang w:val="es-CO"/>
        </w:rPr>
        <w:t xml:space="preserve">l Estado implementará </w:t>
      </w:r>
      <w:r w:rsidRPr="00F172BB">
        <w:rPr>
          <w:rFonts w:cs="Arial"/>
        </w:rPr>
        <w:t xml:space="preserve">una medida de fortalecimiento del centro de salud </w:t>
      </w:r>
      <w:r w:rsidRPr="00F172BB">
        <w:rPr>
          <w:rFonts w:eastAsia="MS Mincho"/>
          <w:iCs/>
          <w:lang w:val="es-ES" w:bidi="en-US"/>
        </w:rPr>
        <w:t>ubicado</w:t>
      </w:r>
      <w:r w:rsidRPr="00F172BB">
        <w:rPr>
          <w:rFonts w:cs="Arial"/>
        </w:rPr>
        <w:t xml:space="preserve"> en la Aldea </w:t>
      </w:r>
      <w:r w:rsidR="00F17D35">
        <w:rPr>
          <w:rFonts w:cs="Arial"/>
        </w:rPr>
        <w:t>L</w:t>
      </w:r>
      <w:r w:rsidRPr="00F172BB">
        <w:rPr>
          <w:rFonts w:cs="Arial"/>
        </w:rPr>
        <w:t>os Josefinos mediante la dotación de recursos humanos permanentes y calificados en materia de atención a la salud física, psicológica y odontológica, medicamentos y ambulancias equipadas</w:t>
      </w:r>
      <w:r>
        <w:rPr>
          <w:rFonts w:eastAsiaTheme="minorHAnsi" w:cs="Cambria"/>
          <w:lang w:val="es-MX" w:eastAsia="en-US"/>
        </w:rPr>
        <w:t xml:space="preserve">, </w:t>
      </w:r>
      <w:r w:rsidRPr="00440530">
        <w:rPr>
          <w:kern w:val="2"/>
          <w:lang w:val="es-ES"/>
        </w:rPr>
        <w:t xml:space="preserve">en los términos </w:t>
      </w:r>
      <w:r w:rsidR="00B50316">
        <w:rPr>
          <w:kern w:val="2"/>
          <w:lang w:val="es-ES"/>
        </w:rPr>
        <w:t>del párrafo 157</w:t>
      </w:r>
      <w:r w:rsidRPr="00A65552">
        <w:rPr>
          <w:kern w:val="2"/>
          <w:lang w:val="es-ES"/>
        </w:rPr>
        <w:t xml:space="preserve"> </w:t>
      </w:r>
      <w:r w:rsidRPr="00440530">
        <w:rPr>
          <w:kern w:val="2"/>
          <w:lang w:val="es-ES"/>
        </w:rPr>
        <w:t>de la presente Sentencia</w:t>
      </w:r>
      <w:r>
        <w:rPr>
          <w:kern w:val="2"/>
          <w:lang w:val="es-ES"/>
        </w:rPr>
        <w:t>.</w:t>
      </w:r>
    </w:p>
    <w:p w14:paraId="36A34BEC" w14:textId="77777777" w:rsidR="0036725D" w:rsidRPr="0036725D" w:rsidRDefault="0036725D" w:rsidP="0036725D">
      <w:pPr>
        <w:tabs>
          <w:tab w:val="left" w:pos="720"/>
        </w:tabs>
        <w:spacing w:line="240" w:lineRule="auto"/>
        <w:ind w:right="-90"/>
        <w:contextualSpacing/>
        <w:textAlignment w:val="auto"/>
        <w:rPr>
          <w:rFonts w:eastAsiaTheme="minorHAnsi" w:cs="Arial"/>
          <w:lang w:val="es-ES" w:eastAsia="en-US"/>
        </w:rPr>
      </w:pPr>
    </w:p>
    <w:p w14:paraId="45051F61" w14:textId="094D2592" w:rsidR="00E501C8" w:rsidRDefault="00E501C8" w:rsidP="00E501C8">
      <w:pPr>
        <w:numPr>
          <w:ilvl w:val="0"/>
          <w:numId w:val="5"/>
        </w:numPr>
        <w:tabs>
          <w:tab w:val="left" w:pos="720"/>
        </w:tabs>
        <w:spacing w:line="20" w:lineRule="atLeast"/>
        <w:ind w:right="-90"/>
        <w:contextualSpacing/>
        <w:rPr>
          <w:bCs/>
          <w:lang w:val="es-ES"/>
        </w:rPr>
      </w:pPr>
      <w:r w:rsidRPr="00F34DE0">
        <w:rPr>
          <w:bCs/>
          <w:lang w:val="es-ES"/>
        </w:rPr>
        <w:t xml:space="preserve">El Estado realizará las publicaciones indicadas en el párrafo </w:t>
      </w:r>
      <w:r>
        <w:rPr>
          <w:bCs/>
          <w:lang w:val="es-ES"/>
        </w:rPr>
        <w:t>161</w:t>
      </w:r>
      <w:r w:rsidRPr="00F34DE0">
        <w:rPr>
          <w:bCs/>
          <w:lang w:val="es-ES"/>
        </w:rPr>
        <w:t xml:space="preserve"> de la presente Sentencia.</w:t>
      </w:r>
    </w:p>
    <w:p w14:paraId="6FA7037D" w14:textId="77777777" w:rsidR="00E501C8" w:rsidRDefault="00E501C8" w:rsidP="00E501C8">
      <w:pPr>
        <w:tabs>
          <w:tab w:val="left" w:pos="720"/>
        </w:tabs>
        <w:spacing w:line="20" w:lineRule="atLeast"/>
        <w:ind w:right="-90"/>
        <w:contextualSpacing/>
        <w:rPr>
          <w:bCs/>
          <w:lang w:val="es-ES"/>
        </w:rPr>
      </w:pPr>
    </w:p>
    <w:p w14:paraId="2A33F123" w14:textId="4A490066" w:rsidR="0036725D" w:rsidRPr="001C7254" w:rsidRDefault="0036725D" w:rsidP="00664AB9">
      <w:pPr>
        <w:numPr>
          <w:ilvl w:val="0"/>
          <w:numId w:val="5"/>
        </w:numPr>
        <w:tabs>
          <w:tab w:val="left" w:pos="720"/>
        </w:tabs>
        <w:spacing w:line="240" w:lineRule="auto"/>
        <w:ind w:right="-90"/>
        <w:contextualSpacing/>
        <w:textAlignment w:val="auto"/>
        <w:rPr>
          <w:rFonts w:eastAsiaTheme="minorHAnsi" w:cs="Arial"/>
          <w:lang w:val="es-ES" w:eastAsia="en-US"/>
        </w:rPr>
      </w:pPr>
      <w:r>
        <w:rPr>
          <w:lang w:val="es-ES"/>
        </w:rPr>
        <w:t xml:space="preserve">El </w:t>
      </w:r>
      <w:r w:rsidRPr="00075241">
        <w:rPr>
          <w:lang w:val="es-ES"/>
        </w:rPr>
        <w:t xml:space="preserve">Estado </w:t>
      </w:r>
      <w:r>
        <w:rPr>
          <w:lang w:val="es-ES"/>
        </w:rPr>
        <w:t>continuará con</w:t>
      </w:r>
      <w:r w:rsidRPr="00075241">
        <w:rPr>
          <w:lang w:val="es-ES"/>
        </w:rPr>
        <w:t xml:space="preserve"> la construcción del monumento en la zona donde se encontró la fosa clandestina, así </w:t>
      </w:r>
      <w:r>
        <w:rPr>
          <w:lang w:val="es-ES"/>
        </w:rPr>
        <w:t>con la</w:t>
      </w:r>
      <w:r w:rsidRPr="00075241">
        <w:rPr>
          <w:lang w:val="es-ES"/>
        </w:rPr>
        <w:t xml:space="preserve"> instalación de una placa conmemorativa de los hechos ocurridos el 29 y 30 de abril de 1982</w:t>
      </w:r>
      <w:r>
        <w:rPr>
          <w:rFonts w:eastAsiaTheme="minorHAnsi" w:cs="Cambria"/>
          <w:lang w:val="es-MX" w:eastAsia="en-US"/>
        </w:rPr>
        <w:t xml:space="preserve">, </w:t>
      </w:r>
      <w:r w:rsidRPr="00440530">
        <w:rPr>
          <w:kern w:val="2"/>
          <w:lang w:val="es-ES"/>
        </w:rPr>
        <w:t xml:space="preserve">en los términos </w:t>
      </w:r>
      <w:r w:rsidR="00B50316">
        <w:rPr>
          <w:kern w:val="2"/>
          <w:lang w:val="es-ES"/>
        </w:rPr>
        <w:t>del párrafo 162</w:t>
      </w:r>
      <w:r w:rsidRPr="00A65552">
        <w:rPr>
          <w:kern w:val="2"/>
          <w:lang w:val="es-ES"/>
        </w:rPr>
        <w:t xml:space="preserve"> </w:t>
      </w:r>
      <w:r w:rsidRPr="00440530">
        <w:rPr>
          <w:kern w:val="2"/>
          <w:lang w:val="es-ES"/>
        </w:rPr>
        <w:t>de la presente Sentencia</w:t>
      </w:r>
      <w:r>
        <w:rPr>
          <w:kern w:val="2"/>
          <w:lang w:val="es-ES"/>
        </w:rPr>
        <w:t>.</w:t>
      </w:r>
    </w:p>
    <w:p w14:paraId="1AE8EECC" w14:textId="77777777" w:rsidR="00664AB9" w:rsidRPr="004926F6" w:rsidRDefault="00664AB9" w:rsidP="00664AB9">
      <w:pPr>
        <w:tabs>
          <w:tab w:val="left" w:pos="720"/>
        </w:tabs>
        <w:spacing w:line="20" w:lineRule="atLeast"/>
        <w:ind w:right="-90"/>
        <w:contextualSpacing/>
        <w:rPr>
          <w:bCs/>
          <w:lang w:val="es-ES"/>
        </w:rPr>
      </w:pPr>
    </w:p>
    <w:p w14:paraId="29CBAC23" w14:textId="061D1345" w:rsidR="005067C0" w:rsidRPr="00A209AE" w:rsidRDefault="005067C0" w:rsidP="000135C9">
      <w:pPr>
        <w:numPr>
          <w:ilvl w:val="0"/>
          <w:numId w:val="5"/>
        </w:numPr>
        <w:tabs>
          <w:tab w:val="left" w:pos="720"/>
        </w:tabs>
        <w:spacing w:line="20" w:lineRule="atLeast"/>
        <w:ind w:right="-90"/>
        <w:contextualSpacing/>
        <w:rPr>
          <w:bCs/>
          <w:lang w:val="es-ES"/>
        </w:rPr>
      </w:pPr>
      <w:r w:rsidRPr="00A209AE">
        <w:rPr>
          <w:bCs/>
          <w:lang w:val="es-ES"/>
        </w:rPr>
        <w:t xml:space="preserve">El Estado realizará un documental audiovisual </w:t>
      </w:r>
      <w:r w:rsidRPr="00A209AE">
        <w:rPr>
          <w:lang w:val="es-ES"/>
        </w:rPr>
        <w:t xml:space="preserve">sobre la masacre ocurrida los días 28 y 29 de abril de 1982 en la Aldea </w:t>
      </w:r>
      <w:r w:rsidR="00F17D35">
        <w:rPr>
          <w:lang w:val="es-ES"/>
        </w:rPr>
        <w:t>L</w:t>
      </w:r>
      <w:r w:rsidRPr="00A209AE">
        <w:rPr>
          <w:lang w:val="es-ES"/>
        </w:rPr>
        <w:t xml:space="preserve">os Josefinos, así como el impacto que esta tuvo en la comunidad hasta </w:t>
      </w:r>
      <w:r w:rsidR="00F17D35">
        <w:rPr>
          <w:lang w:val="es-ES"/>
        </w:rPr>
        <w:t>la actualidad</w:t>
      </w:r>
      <w:r w:rsidRPr="00A209AE">
        <w:rPr>
          <w:bCs/>
          <w:lang w:val="es-ES"/>
        </w:rPr>
        <w:t xml:space="preserve">, en los términos del párrafo </w:t>
      </w:r>
      <w:r w:rsidR="00B50316">
        <w:rPr>
          <w:bCs/>
          <w:lang w:val="es-ES"/>
        </w:rPr>
        <w:t>163</w:t>
      </w:r>
      <w:r w:rsidRPr="00A209AE">
        <w:rPr>
          <w:bCs/>
          <w:lang w:val="es-ES"/>
        </w:rPr>
        <w:t xml:space="preserve"> de la presente Sentencia.</w:t>
      </w:r>
    </w:p>
    <w:p w14:paraId="1141F4B3" w14:textId="77777777" w:rsidR="00664AB9" w:rsidRDefault="00664AB9" w:rsidP="00664AB9">
      <w:pPr>
        <w:tabs>
          <w:tab w:val="left" w:pos="720"/>
        </w:tabs>
        <w:spacing w:line="20" w:lineRule="atLeast"/>
        <w:ind w:right="-90"/>
        <w:contextualSpacing/>
        <w:rPr>
          <w:bCs/>
          <w:lang w:val="es-ES"/>
        </w:rPr>
      </w:pPr>
    </w:p>
    <w:p w14:paraId="2E3A13DF" w14:textId="15CCFC37" w:rsidR="00664AB9" w:rsidRPr="008E4FC1" w:rsidRDefault="00664AB9" w:rsidP="00664AB9">
      <w:pPr>
        <w:numPr>
          <w:ilvl w:val="0"/>
          <w:numId w:val="5"/>
        </w:numPr>
        <w:tabs>
          <w:tab w:val="left" w:pos="720"/>
        </w:tabs>
        <w:spacing w:line="20" w:lineRule="atLeast"/>
        <w:ind w:right="-90"/>
        <w:contextualSpacing/>
        <w:rPr>
          <w:bCs/>
          <w:lang w:val="es-ES"/>
        </w:rPr>
      </w:pPr>
      <w:r w:rsidRPr="008E4FC1">
        <w:rPr>
          <w:bCs/>
          <w:lang w:val="es-ES"/>
        </w:rPr>
        <w:t xml:space="preserve">El Estado pagará las cantidades fijadas en los párrafos </w:t>
      </w:r>
      <w:r w:rsidR="0032710C">
        <w:rPr>
          <w:bCs/>
          <w:lang w:val="es-ES"/>
        </w:rPr>
        <w:t>174 y 182</w:t>
      </w:r>
      <w:r w:rsidRPr="008E4FC1">
        <w:rPr>
          <w:bCs/>
          <w:lang w:val="es-ES"/>
        </w:rPr>
        <w:t xml:space="preserve"> de la presente Sentencia por concepto de indemnización por daño material e inmaterial</w:t>
      </w:r>
      <w:r>
        <w:rPr>
          <w:bCs/>
          <w:lang w:val="es-ES"/>
        </w:rPr>
        <w:t>,</w:t>
      </w:r>
      <w:r w:rsidR="00F17D35">
        <w:rPr>
          <w:bCs/>
          <w:lang w:val="es-ES"/>
        </w:rPr>
        <w:t xml:space="preserve"> así como por el reintegro de las</w:t>
      </w:r>
      <w:r>
        <w:rPr>
          <w:bCs/>
          <w:lang w:val="es-ES"/>
        </w:rPr>
        <w:t xml:space="preserve"> </w:t>
      </w:r>
      <w:r w:rsidRPr="008E4FC1">
        <w:rPr>
          <w:bCs/>
          <w:lang w:val="es-ES"/>
        </w:rPr>
        <w:t>costas y gastos</w:t>
      </w:r>
      <w:r w:rsidR="00F17D35">
        <w:rPr>
          <w:bCs/>
          <w:lang w:val="es-ES"/>
        </w:rPr>
        <w:t>, en los términos de los párrafos 175 a 177 y 187 a 192</w:t>
      </w:r>
      <w:r w:rsidRPr="008E4FC1">
        <w:rPr>
          <w:bCs/>
          <w:lang w:val="es-ES"/>
        </w:rPr>
        <w:t>.</w:t>
      </w:r>
    </w:p>
    <w:p w14:paraId="051921E4" w14:textId="77777777" w:rsidR="00664AB9" w:rsidRPr="001B4B3B" w:rsidRDefault="00664AB9" w:rsidP="00664AB9">
      <w:pPr>
        <w:tabs>
          <w:tab w:val="left" w:pos="720"/>
        </w:tabs>
        <w:spacing w:line="20" w:lineRule="atLeast"/>
        <w:ind w:right="-90"/>
        <w:contextualSpacing/>
        <w:rPr>
          <w:bCs/>
          <w:highlight w:val="yellow"/>
          <w:lang w:val="es-ES"/>
        </w:rPr>
      </w:pPr>
    </w:p>
    <w:p w14:paraId="3035CD12" w14:textId="2961C24D" w:rsidR="00664AB9" w:rsidRPr="008E4FC1" w:rsidRDefault="00664AB9" w:rsidP="00664AB9">
      <w:pPr>
        <w:numPr>
          <w:ilvl w:val="0"/>
          <w:numId w:val="5"/>
        </w:numPr>
        <w:tabs>
          <w:tab w:val="left" w:pos="720"/>
        </w:tabs>
        <w:spacing w:line="20" w:lineRule="atLeast"/>
        <w:ind w:right="-90"/>
        <w:contextualSpacing/>
        <w:rPr>
          <w:lang w:val="es-ES"/>
        </w:rPr>
      </w:pPr>
      <w:r w:rsidRPr="008E4FC1">
        <w:rPr>
          <w:lang w:val="es-ES"/>
        </w:rPr>
        <w:t>El Estado reintegrará al Fondo de Asistencia Legal de Víctimas de la Corte Interamericana de Derechos Humanos la cantidad erogada durante la tramitación del presente caso, en los términos de</w:t>
      </w:r>
      <w:r w:rsidR="00F17D35">
        <w:rPr>
          <w:lang w:val="es-ES"/>
        </w:rPr>
        <w:t xml:space="preserve"> </w:t>
      </w:r>
      <w:r w:rsidRPr="008E4FC1">
        <w:rPr>
          <w:lang w:val="es-ES"/>
        </w:rPr>
        <w:t>l</w:t>
      </w:r>
      <w:r w:rsidR="00F17D35">
        <w:rPr>
          <w:lang w:val="es-ES"/>
        </w:rPr>
        <w:t>os</w:t>
      </w:r>
      <w:r w:rsidRPr="008E4FC1">
        <w:rPr>
          <w:lang w:val="es-ES"/>
        </w:rPr>
        <w:t xml:space="preserve"> párrafo</w:t>
      </w:r>
      <w:r w:rsidR="00F17D35">
        <w:rPr>
          <w:lang w:val="es-ES"/>
        </w:rPr>
        <w:t>s</w:t>
      </w:r>
      <w:r w:rsidRPr="008E4FC1">
        <w:rPr>
          <w:lang w:val="es-ES"/>
        </w:rPr>
        <w:t xml:space="preserve"> </w:t>
      </w:r>
      <w:r w:rsidR="0032710C">
        <w:rPr>
          <w:lang w:val="es-ES"/>
        </w:rPr>
        <w:t>186</w:t>
      </w:r>
      <w:r w:rsidR="00F17D35">
        <w:rPr>
          <w:lang w:val="es-ES"/>
        </w:rPr>
        <w:t xml:space="preserve"> y 192</w:t>
      </w:r>
      <w:r w:rsidRPr="008E4FC1">
        <w:rPr>
          <w:lang w:val="es-ES"/>
        </w:rPr>
        <w:t xml:space="preserve"> de esta Sentencia.</w:t>
      </w:r>
    </w:p>
    <w:p w14:paraId="1B08E995" w14:textId="77777777" w:rsidR="00664AB9" w:rsidRPr="008E4FC1" w:rsidRDefault="00664AB9" w:rsidP="00664AB9">
      <w:pPr>
        <w:tabs>
          <w:tab w:val="left" w:pos="720"/>
        </w:tabs>
        <w:spacing w:line="20" w:lineRule="atLeast"/>
        <w:ind w:right="-90"/>
        <w:contextualSpacing/>
        <w:rPr>
          <w:lang w:val="es-ES"/>
        </w:rPr>
      </w:pPr>
    </w:p>
    <w:p w14:paraId="3FF5BBE4" w14:textId="77777777" w:rsidR="00664AB9" w:rsidRPr="008E4FC1" w:rsidRDefault="00664AB9" w:rsidP="00664AB9">
      <w:pPr>
        <w:numPr>
          <w:ilvl w:val="0"/>
          <w:numId w:val="5"/>
        </w:numPr>
        <w:tabs>
          <w:tab w:val="left" w:pos="720"/>
        </w:tabs>
        <w:spacing w:line="20" w:lineRule="atLeast"/>
        <w:ind w:right="-90"/>
        <w:contextualSpacing/>
        <w:rPr>
          <w:rFonts w:eastAsia="MS Mincho"/>
          <w:bCs/>
          <w:lang w:val="es-ES" w:bidi="en-US"/>
        </w:rPr>
      </w:pPr>
      <w:r w:rsidRPr="008E4FC1">
        <w:rPr>
          <w:bCs/>
          <w:lang w:val="es-ES"/>
        </w:rPr>
        <w:t>El Estado, dentro del plazo de un año contado a partir de la notificación de esta Sentencia, rendirá al Tribunal un informe sobre las medidas adoptadas para cumplir con la misma.</w:t>
      </w:r>
    </w:p>
    <w:p w14:paraId="5135ED99" w14:textId="77777777" w:rsidR="00664AB9" w:rsidRPr="008E4FC1" w:rsidRDefault="00664AB9" w:rsidP="00664AB9">
      <w:pPr>
        <w:tabs>
          <w:tab w:val="left" w:pos="720"/>
        </w:tabs>
        <w:spacing w:line="20" w:lineRule="atLeast"/>
        <w:ind w:right="-90"/>
        <w:contextualSpacing/>
        <w:rPr>
          <w:rFonts w:eastAsia="MS Mincho"/>
          <w:bCs/>
          <w:lang w:val="es-ES" w:bidi="en-US"/>
        </w:rPr>
      </w:pPr>
    </w:p>
    <w:p w14:paraId="1CE8E345" w14:textId="77777777" w:rsidR="00664AB9" w:rsidRPr="009C52A3" w:rsidRDefault="00664AB9" w:rsidP="00664AB9">
      <w:pPr>
        <w:numPr>
          <w:ilvl w:val="0"/>
          <w:numId w:val="5"/>
        </w:numPr>
        <w:tabs>
          <w:tab w:val="left" w:pos="720"/>
        </w:tabs>
        <w:spacing w:line="20" w:lineRule="atLeast"/>
        <w:ind w:right="-90"/>
        <w:contextualSpacing/>
        <w:rPr>
          <w:b/>
          <w:bCs/>
          <w:lang w:val="es-ES"/>
        </w:rPr>
      </w:pPr>
      <w:r w:rsidRPr="008E4FC1">
        <w:rPr>
          <w:bCs/>
          <w:lang w:val="es-ES"/>
        </w:rPr>
        <w:t xml:space="preserve">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w:t>
      </w:r>
      <w:r w:rsidRPr="008E4FC1">
        <w:rPr>
          <w:bCs/>
          <w:lang w:val="es-ES"/>
        </w:rPr>
        <w:lastRenderedPageBreak/>
        <w:t>a lo dispuesto en la misma.</w:t>
      </w:r>
      <w:r w:rsidRPr="008E4FC1">
        <w:rPr>
          <w:rFonts w:cs="Verdana"/>
          <w:lang w:val="es-ES"/>
        </w:rPr>
        <w:t xml:space="preserve"> </w:t>
      </w:r>
    </w:p>
    <w:p w14:paraId="2D639BFE" w14:textId="77777777" w:rsidR="00664AB9" w:rsidRDefault="00664AB9" w:rsidP="00664AB9">
      <w:pPr>
        <w:tabs>
          <w:tab w:val="left" w:pos="720"/>
        </w:tabs>
        <w:spacing w:line="20" w:lineRule="atLeast"/>
        <w:ind w:right="-90"/>
        <w:contextualSpacing/>
        <w:rPr>
          <w:rFonts w:cs="Verdana"/>
          <w:lang w:val="es-ES"/>
        </w:rPr>
      </w:pPr>
    </w:p>
    <w:p w14:paraId="0D0F94CE" w14:textId="53067BAA" w:rsidR="00C85278" w:rsidRDefault="00664AB9" w:rsidP="0036725D">
      <w:pPr>
        <w:tabs>
          <w:tab w:val="left" w:pos="720"/>
        </w:tabs>
        <w:spacing w:line="20" w:lineRule="atLeast"/>
        <w:ind w:right="-93"/>
        <w:contextualSpacing/>
        <w:rPr>
          <w:rFonts w:cs="Verdana"/>
          <w:lang w:val="es-ES"/>
        </w:rPr>
      </w:pPr>
      <w:r w:rsidRPr="001343C5">
        <w:rPr>
          <w:rFonts w:cs="Verdana"/>
          <w:lang w:val="es-ES"/>
        </w:rPr>
        <w:t xml:space="preserve">Redactada en español en San José, Costa Rica, el </w:t>
      </w:r>
      <w:r w:rsidR="00E501C8">
        <w:rPr>
          <w:rFonts w:cs="Verdana"/>
          <w:lang w:val="es-ES"/>
        </w:rPr>
        <w:t>3</w:t>
      </w:r>
      <w:r w:rsidRPr="001343C5">
        <w:rPr>
          <w:rFonts w:cs="Verdana"/>
          <w:lang w:val="es-ES"/>
        </w:rPr>
        <w:t xml:space="preserve"> de </w:t>
      </w:r>
      <w:r w:rsidR="00D84688" w:rsidRPr="00A209AE">
        <w:rPr>
          <w:rFonts w:cs="Verdana"/>
          <w:lang w:val="es-ES"/>
        </w:rPr>
        <w:t>noviembre</w:t>
      </w:r>
      <w:r w:rsidRPr="001343C5">
        <w:rPr>
          <w:rFonts w:cs="Verdana"/>
          <w:lang w:val="es-ES"/>
        </w:rPr>
        <w:t xml:space="preserve"> de 2021.</w:t>
      </w:r>
    </w:p>
    <w:p w14:paraId="6108AC3E" w14:textId="77777777" w:rsidR="00C85278" w:rsidRDefault="00C85278">
      <w:pPr>
        <w:widowControl/>
        <w:adjustRightInd/>
        <w:spacing w:after="160" w:line="259" w:lineRule="auto"/>
        <w:jc w:val="left"/>
        <w:textAlignment w:val="auto"/>
        <w:rPr>
          <w:rFonts w:cs="Verdana"/>
          <w:lang w:val="es-ES"/>
        </w:rPr>
      </w:pPr>
      <w:r>
        <w:rPr>
          <w:rFonts w:cs="Verdana"/>
          <w:lang w:val="es-ES"/>
        </w:rPr>
        <w:br w:type="page"/>
      </w:r>
    </w:p>
    <w:p w14:paraId="5D5CB60E" w14:textId="410AFD4B" w:rsidR="00857653" w:rsidRPr="006F4791" w:rsidRDefault="00857653" w:rsidP="00857653">
      <w:pPr>
        <w:spacing w:line="240" w:lineRule="auto"/>
        <w:rPr>
          <w:lang w:val="es-CO"/>
        </w:rPr>
      </w:pPr>
      <w:r w:rsidRPr="00B44224">
        <w:lastRenderedPageBreak/>
        <w:t xml:space="preserve">Corte IDH. </w:t>
      </w:r>
      <w:r w:rsidRPr="00B44224">
        <w:rPr>
          <w:i/>
        </w:rPr>
        <w:t>Caso Masacre de la Aldea Los Josefinos Vs. Guatemala</w:t>
      </w:r>
      <w:r w:rsidRPr="00425B5F">
        <w:rPr>
          <w:i/>
          <w:lang w:val="es-CO"/>
        </w:rPr>
        <w:t xml:space="preserve">. </w:t>
      </w:r>
      <w:r>
        <w:rPr>
          <w:lang w:val="es-CO"/>
        </w:rPr>
        <w:t xml:space="preserve">Excepción Preliminar, </w:t>
      </w:r>
      <w:r w:rsidRPr="006F4791">
        <w:rPr>
          <w:lang w:val="es-CO"/>
        </w:rPr>
        <w:t>Fondo, Repar</w:t>
      </w:r>
      <w:r>
        <w:rPr>
          <w:lang w:val="es-CO"/>
        </w:rPr>
        <w:t>aciones y Costas. Sentencia de 3 de noviembre</w:t>
      </w:r>
      <w:r w:rsidRPr="006F4791">
        <w:rPr>
          <w:lang w:val="es-CO"/>
        </w:rPr>
        <w:t xml:space="preserve"> de 2021.</w:t>
      </w:r>
      <w:r>
        <w:rPr>
          <w:lang w:val="es-CO"/>
        </w:rPr>
        <w:t xml:space="preserve"> Sentencia adoptada en San José de Costa Rica por medio de sesión virtual.</w:t>
      </w:r>
    </w:p>
    <w:p w14:paraId="48C11EC9" w14:textId="4DBF73A0" w:rsidR="00857653" w:rsidRDefault="00857653" w:rsidP="00857653">
      <w:pPr>
        <w:keepNext/>
        <w:spacing w:line="240" w:lineRule="auto"/>
        <w:outlineLvl w:val="0"/>
        <w:rPr>
          <w:color w:val="000000"/>
          <w:spacing w:val="-2"/>
        </w:rPr>
      </w:pPr>
    </w:p>
    <w:p w14:paraId="33C6EDD8" w14:textId="35F99DB9" w:rsidR="00857653" w:rsidRDefault="00857653" w:rsidP="00857653">
      <w:pPr>
        <w:keepNext/>
        <w:spacing w:line="240" w:lineRule="auto"/>
        <w:outlineLvl w:val="0"/>
        <w:rPr>
          <w:color w:val="000000"/>
          <w:spacing w:val="-2"/>
        </w:rPr>
      </w:pPr>
    </w:p>
    <w:p w14:paraId="719F55BA" w14:textId="77777777" w:rsidR="00857653" w:rsidRDefault="00857653" w:rsidP="00857653">
      <w:pPr>
        <w:spacing w:line="240" w:lineRule="auto"/>
        <w:ind w:left="4253"/>
        <w:rPr>
          <w:color w:val="000000"/>
          <w:spacing w:val="-2"/>
        </w:rPr>
      </w:pPr>
    </w:p>
    <w:p w14:paraId="08A8ADBF" w14:textId="77777777" w:rsidR="00857653" w:rsidRPr="00F7096F" w:rsidRDefault="00857653" w:rsidP="00857653">
      <w:pPr>
        <w:spacing w:line="240" w:lineRule="auto"/>
        <w:ind w:left="4253"/>
        <w:rPr>
          <w:color w:val="000000"/>
          <w:spacing w:val="-2"/>
        </w:rPr>
      </w:pPr>
    </w:p>
    <w:p w14:paraId="4A1E1E86" w14:textId="77777777" w:rsidR="00857653" w:rsidRDefault="00857653" w:rsidP="00857653">
      <w:pPr>
        <w:spacing w:line="240" w:lineRule="auto"/>
        <w:jc w:val="center"/>
      </w:pPr>
    </w:p>
    <w:p w14:paraId="0085E5FB" w14:textId="77777777" w:rsidR="00857653" w:rsidRPr="00B44224" w:rsidRDefault="00857653" w:rsidP="00857653">
      <w:pPr>
        <w:spacing w:line="240" w:lineRule="auto"/>
        <w:jc w:val="center"/>
        <w:rPr>
          <w:lang w:val="pt-BR"/>
        </w:rPr>
      </w:pPr>
      <w:r w:rsidRPr="00B44224">
        <w:rPr>
          <w:lang w:val="pt-BR"/>
        </w:rPr>
        <w:t>Elizabeth Odio Benito</w:t>
      </w:r>
    </w:p>
    <w:p w14:paraId="2BD485DB" w14:textId="77777777" w:rsidR="00857653" w:rsidRPr="00B44224" w:rsidRDefault="00857653" w:rsidP="00857653">
      <w:pPr>
        <w:spacing w:line="240" w:lineRule="auto"/>
        <w:jc w:val="center"/>
        <w:rPr>
          <w:lang w:val="pt-BR"/>
        </w:rPr>
      </w:pPr>
      <w:r w:rsidRPr="00B44224">
        <w:rPr>
          <w:lang w:val="pt-BR"/>
        </w:rPr>
        <w:t>Presidenta</w:t>
      </w:r>
    </w:p>
    <w:p w14:paraId="131FFAD4" w14:textId="016E8CF9" w:rsidR="00857653" w:rsidRPr="00B44224" w:rsidRDefault="00857653" w:rsidP="00857653">
      <w:pPr>
        <w:spacing w:line="240" w:lineRule="auto"/>
        <w:rPr>
          <w:lang w:val="pt-BR"/>
        </w:rPr>
      </w:pPr>
    </w:p>
    <w:p w14:paraId="4CE654F2" w14:textId="77777777" w:rsidR="00857653" w:rsidRPr="00B44224" w:rsidRDefault="00857653" w:rsidP="00857653">
      <w:pPr>
        <w:spacing w:line="240" w:lineRule="auto"/>
        <w:rPr>
          <w:lang w:val="pt-BR"/>
        </w:rPr>
      </w:pPr>
    </w:p>
    <w:p w14:paraId="3B559368" w14:textId="0CFA57A2" w:rsidR="00857653" w:rsidRPr="00B44224" w:rsidRDefault="00857653" w:rsidP="00857653">
      <w:pPr>
        <w:spacing w:line="240" w:lineRule="auto"/>
        <w:rPr>
          <w:lang w:val="pt-BR"/>
        </w:rPr>
      </w:pPr>
    </w:p>
    <w:p w14:paraId="5D04C383" w14:textId="77777777" w:rsidR="00857653" w:rsidRPr="00B44224" w:rsidRDefault="00857653" w:rsidP="00857653">
      <w:pPr>
        <w:spacing w:line="240" w:lineRule="auto"/>
        <w:rPr>
          <w:lang w:val="pt-BR"/>
        </w:rPr>
      </w:pPr>
    </w:p>
    <w:p w14:paraId="1ACD646A" w14:textId="613D559F" w:rsidR="00857653" w:rsidRPr="00B44224" w:rsidRDefault="00857653" w:rsidP="00857653">
      <w:pPr>
        <w:spacing w:line="240" w:lineRule="auto"/>
        <w:rPr>
          <w:lang w:val="pt-BR"/>
        </w:rPr>
      </w:pPr>
    </w:p>
    <w:p w14:paraId="5491F898" w14:textId="685AED48" w:rsidR="00857653" w:rsidRPr="00B44224" w:rsidRDefault="00857653" w:rsidP="00857653">
      <w:pPr>
        <w:spacing w:line="240" w:lineRule="auto"/>
        <w:rPr>
          <w:lang w:val="pt-BR"/>
        </w:rPr>
      </w:pPr>
      <w:r w:rsidRPr="00B44224">
        <w:rPr>
          <w:lang w:val="pt-BR"/>
        </w:rPr>
        <w:tab/>
      </w:r>
      <w:r w:rsidRPr="00B44224">
        <w:rPr>
          <w:lang w:val="pt-BR"/>
        </w:rPr>
        <w:tab/>
      </w:r>
      <w:r w:rsidRPr="00B44224">
        <w:rPr>
          <w:lang w:val="pt-BR"/>
        </w:rPr>
        <w:tab/>
      </w:r>
      <w:r w:rsidRPr="00B44224">
        <w:rPr>
          <w:lang w:val="pt-BR"/>
        </w:rPr>
        <w:tab/>
      </w:r>
      <w:r w:rsidRPr="00B44224">
        <w:rPr>
          <w:lang w:val="pt-BR"/>
        </w:rPr>
        <w:tab/>
      </w:r>
      <w:r w:rsidRPr="00B44224">
        <w:rPr>
          <w:lang w:val="pt-BR"/>
        </w:rPr>
        <w:tab/>
      </w:r>
      <w:r w:rsidRPr="00B44224">
        <w:rPr>
          <w:lang w:val="pt-BR"/>
        </w:rPr>
        <w:tab/>
      </w:r>
      <w:r w:rsidRPr="00B44224">
        <w:rPr>
          <w:lang w:val="pt-BR"/>
        </w:rPr>
        <w:tab/>
      </w:r>
      <w:r w:rsidRPr="00B44224">
        <w:rPr>
          <w:lang w:val="pt-BR"/>
        </w:rPr>
        <w:tab/>
      </w:r>
    </w:p>
    <w:p w14:paraId="7EFAC0FF" w14:textId="16518F20" w:rsidR="00857653" w:rsidRPr="00B44224" w:rsidRDefault="00857653" w:rsidP="00857653">
      <w:pPr>
        <w:spacing w:line="240" w:lineRule="auto"/>
        <w:rPr>
          <w:lang w:val="pt-BR"/>
        </w:rPr>
      </w:pPr>
      <w:r w:rsidRPr="00B44224">
        <w:rPr>
          <w:lang w:val="pt-BR"/>
        </w:rPr>
        <w:t>L. Patricio Pazmiño Freire</w:t>
      </w:r>
      <w:r w:rsidRPr="00B44224">
        <w:rPr>
          <w:lang w:val="pt-BR"/>
        </w:rPr>
        <w:tab/>
      </w:r>
      <w:r w:rsidRPr="00B44224">
        <w:rPr>
          <w:lang w:val="pt-BR"/>
        </w:rPr>
        <w:tab/>
      </w:r>
      <w:r w:rsidRPr="00B44224">
        <w:rPr>
          <w:lang w:val="pt-BR"/>
        </w:rPr>
        <w:tab/>
      </w:r>
      <w:r w:rsidRPr="00B44224">
        <w:rPr>
          <w:lang w:val="pt-BR"/>
        </w:rPr>
        <w:tab/>
      </w:r>
      <w:r w:rsidRPr="00B44224">
        <w:rPr>
          <w:lang w:val="pt-BR"/>
        </w:rPr>
        <w:tab/>
      </w:r>
      <w:r w:rsidRPr="00B44224">
        <w:rPr>
          <w:lang w:val="pt-BR"/>
        </w:rPr>
        <w:tab/>
      </w:r>
      <w:r w:rsidR="008D17E8">
        <w:rPr>
          <w:lang w:val="pt-BR"/>
        </w:rPr>
        <w:t xml:space="preserve">  </w:t>
      </w:r>
      <w:r w:rsidRPr="00B44224">
        <w:rPr>
          <w:lang w:val="pt-BR"/>
        </w:rPr>
        <w:t xml:space="preserve"> </w:t>
      </w:r>
      <w:r w:rsidRPr="00B44224">
        <w:rPr>
          <w:lang w:val="pt-BR"/>
        </w:rPr>
        <w:tab/>
        <w:t xml:space="preserve"> </w:t>
      </w:r>
      <w:r w:rsidRPr="00B44224">
        <w:rPr>
          <w:lang w:val="pt-BR"/>
        </w:rPr>
        <w:tab/>
      </w:r>
      <w:r w:rsidR="008D17E8">
        <w:rPr>
          <w:lang w:val="pt-BR"/>
        </w:rPr>
        <w:t xml:space="preserve">  </w:t>
      </w:r>
      <w:r w:rsidRPr="00B44224">
        <w:rPr>
          <w:lang w:val="pt-BR"/>
        </w:rPr>
        <w:t>Eduardo Vio Grossi</w:t>
      </w:r>
    </w:p>
    <w:p w14:paraId="74CAF869" w14:textId="33EDFDF4" w:rsidR="00857653" w:rsidRPr="00B44224" w:rsidRDefault="00857653" w:rsidP="00857653">
      <w:pPr>
        <w:spacing w:line="240" w:lineRule="auto"/>
        <w:rPr>
          <w:lang w:val="pt-BR"/>
        </w:rPr>
      </w:pPr>
    </w:p>
    <w:p w14:paraId="29A8C510" w14:textId="2D1587A9" w:rsidR="00857653" w:rsidRPr="00B44224" w:rsidRDefault="00857653" w:rsidP="00857653">
      <w:pPr>
        <w:spacing w:line="240" w:lineRule="auto"/>
        <w:rPr>
          <w:lang w:val="pt-BR"/>
        </w:rPr>
      </w:pPr>
    </w:p>
    <w:p w14:paraId="4A9CC676" w14:textId="47FA491A" w:rsidR="00857653" w:rsidRPr="00B44224" w:rsidRDefault="00857653" w:rsidP="00857653">
      <w:pPr>
        <w:spacing w:line="240" w:lineRule="auto"/>
        <w:rPr>
          <w:lang w:val="pt-BR"/>
        </w:rPr>
      </w:pPr>
    </w:p>
    <w:p w14:paraId="7B7679ED" w14:textId="1080FAED" w:rsidR="00857653" w:rsidRPr="00B44224" w:rsidRDefault="00857653" w:rsidP="00857653">
      <w:pPr>
        <w:spacing w:line="240" w:lineRule="auto"/>
        <w:rPr>
          <w:lang w:val="pt-BR"/>
        </w:rPr>
      </w:pPr>
    </w:p>
    <w:p w14:paraId="0B3069DE" w14:textId="77777777" w:rsidR="00857653" w:rsidRPr="00B44224" w:rsidRDefault="00857653" w:rsidP="00857653">
      <w:pPr>
        <w:spacing w:line="240" w:lineRule="auto"/>
        <w:rPr>
          <w:lang w:val="pt-BR"/>
        </w:rPr>
      </w:pPr>
    </w:p>
    <w:p w14:paraId="5B5A2B5C" w14:textId="2EA524C8" w:rsidR="00857653" w:rsidRPr="00B44224" w:rsidRDefault="00857653" w:rsidP="00857653">
      <w:pPr>
        <w:spacing w:line="240" w:lineRule="auto"/>
        <w:rPr>
          <w:lang w:val="pt-BR"/>
        </w:rPr>
      </w:pPr>
      <w:r w:rsidRPr="00B44224">
        <w:rPr>
          <w:lang w:val="pt-BR"/>
        </w:rPr>
        <w:t>Humberto Antonio Sierra Porto</w:t>
      </w:r>
      <w:r w:rsidRPr="00B44224">
        <w:rPr>
          <w:lang w:val="pt-BR"/>
        </w:rPr>
        <w:tab/>
      </w:r>
      <w:r w:rsidRPr="00B44224">
        <w:rPr>
          <w:lang w:val="pt-BR"/>
        </w:rPr>
        <w:tab/>
      </w:r>
      <w:r w:rsidRPr="00B44224">
        <w:rPr>
          <w:lang w:val="pt-BR"/>
        </w:rPr>
        <w:tab/>
      </w:r>
      <w:r w:rsidRPr="00B44224">
        <w:rPr>
          <w:lang w:val="pt-BR"/>
        </w:rPr>
        <w:tab/>
      </w:r>
      <w:r w:rsidR="008D17E8">
        <w:rPr>
          <w:lang w:val="pt-BR"/>
        </w:rPr>
        <w:t xml:space="preserve">      </w:t>
      </w:r>
      <w:r w:rsidRPr="00B44224">
        <w:rPr>
          <w:lang w:val="pt-BR"/>
        </w:rPr>
        <w:t xml:space="preserve"> Eduardo Ferrer Mac-Gregor Poisot</w:t>
      </w:r>
    </w:p>
    <w:p w14:paraId="5169364E" w14:textId="121487C2" w:rsidR="00857653" w:rsidRPr="00B44224" w:rsidRDefault="00857653" w:rsidP="00857653">
      <w:pPr>
        <w:spacing w:line="240" w:lineRule="auto"/>
        <w:rPr>
          <w:lang w:val="pt-BR"/>
        </w:rPr>
      </w:pPr>
    </w:p>
    <w:p w14:paraId="5F83696C" w14:textId="26915C01" w:rsidR="00857653" w:rsidRPr="00B44224" w:rsidRDefault="00857653" w:rsidP="00857653">
      <w:pPr>
        <w:spacing w:line="240" w:lineRule="auto"/>
        <w:rPr>
          <w:lang w:val="pt-BR"/>
        </w:rPr>
      </w:pPr>
    </w:p>
    <w:p w14:paraId="4C55379C" w14:textId="7E9DE669" w:rsidR="00857653" w:rsidRPr="00B44224" w:rsidRDefault="00857653" w:rsidP="00857653">
      <w:pPr>
        <w:spacing w:line="240" w:lineRule="auto"/>
        <w:rPr>
          <w:lang w:val="pt-BR"/>
        </w:rPr>
      </w:pPr>
    </w:p>
    <w:p w14:paraId="7C433D60" w14:textId="5627F53B" w:rsidR="00857653" w:rsidRPr="00B44224" w:rsidRDefault="00857653" w:rsidP="00857653">
      <w:pPr>
        <w:spacing w:line="240" w:lineRule="auto"/>
        <w:rPr>
          <w:lang w:val="pt-BR"/>
        </w:rPr>
      </w:pPr>
    </w:p>
    <w:p w14:paraId="5E946451" w14:textId="53CDCBED" w:rsidR="00857653" w:rsidRPr="00B44224" w:rsidRDefault="00857653" w:rsidP="00857653">
      <w:pPr>
        <w:spacing w:line="240" w:lineRule="auto"/>
        <w:rPr>
          <w:lang w:val="pt-BR"/>
        </w:rPr>
      </w:pPr>
    </w:p>
    <w:p w14:paraId="7DD97347" w14:textId="5029ECC3" w:rsidR="00857653" w:rsidRPr="00B44224" w:rsidRDefault="00857653" w:rsidP="00857653">
      <w:pPr>
        <w:spacing w:line="240" w:lineRule="auto"/>
        <w:rPr>
          <w:lang w:val="pt-BR"/>
        </w:rPr>
      </w:pPr>
      <w:r w:rsidRPr="00B44224">
        <w:rPr>
          <w:lang w:val="pt-BR"/>
        </w:rPr>
        <w:t>Eugenio Raúl Zaffaroni</w:t>
      </w:r>
      <w:r w:rsidRPr="00B44224">
        <w:rPr>
          <w:lang w:val="pt-BR"/>
        </w:rPr>
        <w:tab/>
      </w:r>
      <w:r w:rsidRPr="00B44224">
        <w:rPr>
          <w:lang w:val="pt-BR"/>
        </w:rPr>
        <w:tab/>
      </w:r>
      <w:r w:rsidRPr="00B44224">
        <w:rPr>
          <w:lang w:val="pt-BR"/>
        </w:rPr>
        <w:tab/>
      </w:r>
      <w:r w:rsidRPr="00B44224">
        <w:rPr>
          <w:lang w:val="pt-BR"/>
        </w:rPr>
        <w:tab/>
      </w:r>
      <w:r w:rsidRPr="00B44224">
        <w:rPr>
          <w:lang w:val="pt-BR"/>
        </w:rPr>
        <w:tab/>
      </w:r>
      <w:r w:rsidRPr="00B44224">
        <w:rPr>
          <w:lang w:val="pt-BR"/>
        </w:rPr>
        <w:tab/>
      </w:r>
      <w:r w:rsidRPr="00B44224">
        <w:rPr>
          <w:lang w:val="pt-BR"/>
        </w:rPr>
        <w:tab/>
      </w:r>
      <w:r w:rsidR="008D17E8">
        <w:rPr>
          <w:lang w:val="pt-BR"/>
        </w:rPr>
        <w:t xml:space="preserve">  </w:t>
      </w:r>
      <w:r w:rsidRPr="00B44224">
        <w:rPr>
          <w:lang w:val="pt-BR"/>
        </w:rPr>
        <w:t>Ricardo C. Pérez Manrique</w:t>
      </w:r>
    </w:p>
    <w:p w14:paraId="174B2DFD" w14:textId="394731BC" w:rsidR="00857653" w:rsidRPr="00B44224" w:rsidRDefault="00857653" w:rsidP="00857653">
      <w:pPr>
        <w:tabs>
          <w:tab w:val="left" w:pos="8460"/>
          <w:tab w:val="left" w:pos="8640"/>
        </w:tabs>
        <w:spacing w:line="240" w:lineRule="auto"/>
        <w:rPr>
          <w:lang w:val="pt-BR"/>
        </w:rPr>
      </w:pPr>
    </w:p>
    <w:p w14:paraId="15FDCDEF" w14:textId="66D610BB" w:rsidR="00857653" w:rsidRPr="00B44224" w:rsidRDefault="00857653" w:rsidP="00857653">
      <w:pPr>
        <w:tabs>
          <w:tab w:val="left" w:pos="8460"/>
          <w:tab w:val="left" w:pos="8640"/>
        </w:tabs>
        <w:spacing w:line="240" w:lineRule="auto"/>
        <w:rPr>
          <w:lang w:val="pt-BR"/>
        </w:rPr>
      </w:pPr>
    </w:p>
    <w:p w14:paraId="44D213EE" w14:textId="30E0800A" w:rsidR="00857653" w:rsidRPr="00B44224" w:rsidRDefault="00857653" w:rsidP="00857653">
      <w:pPr>
        <w:tabs>
          <w:tab w:val="left" w:pos="8460"/>
          <w:tab w:val="left" w:pos="8640"/>
        </w:tabs>
        <w:spacing w:line="240" w:lineRule="auto"/>
        <w:rPr>
          <w:lang w:val="pt-BR"/>
        </w:rPr>
      </w:pPr>
    </w:p>
    <w:p w14:paraId="4A535D96" w14:textId="6CA26720" w:rsidR="00857653" w:rsidRPr="00B44224" w:rsidRDefault="00857653" w:rsidP="00857653">
      <w:pPr>
        <w:tabs>
          <w:tab w:val="left" w:pos="8460"/>
          <w:tab w:val="left" w:pos="8640"/>
        </w:tabs>
        <w:spacing w:line="240" w:lineRule="auto"/>
        <w:jc w:val="center"/>
        <w:rPr>
          <w:lang w:val="pt-BR"/>
        </w:rPr>
      </w:pPr>
      <w:r w:rsidRPr="00B44224">
        <w:rPr>
          <w:lang w:val="pt-BR"/>
        </w:rPr>
        <w:t>Pablo Saavedra Alessandri</w:t>
      </w:r>
    </w:p>
    <w:p w14:paraId="7B3A324F" w14:textId="77777777" w:rsidR="00857653" w:rsidRPr="00B44224" w:rsidRDefault="00857653" w:rsidP="00857653">
      <w:pPr>
        <w:tabs>
          <w:tab w:val="left" w:pos="8460"/>
          <w:tab w:val="left" w:pos="8640"/>
        </w:tabs>
        <w:spacing w:line="240" w:lineRule="auto"/>
        <w:jc w:val="center"/>
        <w:rPr>
          <w:lang w:val="pt-BR"/>
        </w:rPr>
      </w:pPr>
      <w:r w:rsidRPr="00B44224">
        <w:rPr>
          <w:lang w:val="pt-BR"/>
        </w:rPr>
        <w:t>Secretario</w:t>
      </w:r>
    </w:p>
    <w:p w14:paraId="02A8F358" w14:textId="084A28B8" w:rsidR="00857653" w:rsidRPr="00B44224" w:rsidRDefault="00857653" w:rsidP="00857653">
      <w:pPr>
        <w:tabs>
          <w:tab w:val="left" w:pos="8460"/>
          <w:tab w:val="left" w:pos="8640"/>
        </w:tabs>
        <w:spacing w:line="240" w:lineRule="auto"/>
        <w:rPr>
          <w:lang w:val="pt-BR"/>
        </w:rPr>
      </w:pPr>
    </w:p>
    <w:p w14:paraId="268C2726" w14:textId="5AB9B71F" w:rsidR="00857653" w:rsidRPr="00B44224" w:rsidRDefault="00857653" w:rsidP="00857653">
      <w:pPr>
        <w:tabs>
          <w:tab w:val="left" w:pos="8460"/>
          <w:tab w:val="left" w:pos="8640"/>
        </w:tabs>
        <w:spacing w:line="240" w:lineRule="auto"/>
        <w:rPr>
          <w:lang w:val="pt-BR"/>
        </w:rPr>
      </w:pPr>
      <w:r w:rsidRPr="00B44224">
        <w:rPr>
          <w:lang w:val="pt-BR"/>
        </w:rPr>
        <w:t>Comuníquese y ejecútese,</w:t>
      </w:r>
    </w:p>
    <w:p w14:paraId="69C6AEC7" w14:textId="77777777" w:rsidR="00857653" w:rsidRPr="00B44224" w:rsidRDefault="00857653" w:rsidP="00857653">
      <w:pPr>
        <w:tabs>
          <w:tab w:val="left" w:pos="8460"/>
          <w:tab w:val="left" w:pos="8640"/>
        </w:tabs>
        <w:spacing w:line="240" w:lineRule="auto"/>
        <w:rPr>
          <w:lang w:val="pt-BR"/>
        </w:rPr>
      </w:pPr>
    </w:p>
    <w:p w14:paraId="4FE2CBF7" w14:textId="5F49F067" w:rsidR="00857653" w:rsidRPr="00B44224" w:rsidRDefault="00857653" w:rsidP="00857653">
      <w:pPr>
        <w:tabs>
          <w:tab w:val="left" w:pos="8460"/>
          <w:tab w:val="left" w:pos="8640"/>
        </w:tabs>
        <w:spacing w:line="240" w:lineRule="auto"/>
        <w:rPr>
          <w:lang w:val="pt-BR"/>
        </w:rPr>
      </w:pPr>
    </w:p>
    <w:p w14:paraId="32987630" w14:textId="77777777" w:rsidR="00857653" w:rsidRPr="00B44224" w:rsidRDefault="00857653" w:rsidP="00857653">
      <w:pPr>
        <w:tabs>
          <w:tab w:val="left" w:pos="8460"/>
          <w:tab w:val="left" w:pos="8640"/>
        </w:tabs>
        <w:spacing w:line="240" w:lineRule="auto"/>
        <w:rPr>
          <w:lang w:val="pt-BR"/>
        </w:rPr>
      </w:pPr>
    </w:p>
    <w:p w14:paraId="4AB7A6E9" w14:textId="2467F775" w:rsidR="00857653" w:rsidRPr="00B44224" w:rsidRDefault="00857653" w:rsidP="00857653">
      <w:pPr>
        <w:spacing w:line="240" w:lineRule="auto"/>
        <w:ind w:left="7200" w:hanging="112"/>
        <w:jc w:val="center"/>
        <w:rPr>
          <w:lang w:val="pt-BR"/>
        </w:rPr>
      </w:pPr>
      <w:r w:rsidRPr="00B44224">
        <w:rPr>
          <w:lang w:val="pt-BR"/>
        </w:rPr>
        <w:t>Elizabeth Odio Benito</w:t>
      </w:r>
    </w:p>
    <w:p w14:paraId="028B0CDE" w14:textId="31588E57" w:rsidR="00857653" w:rsidRPr="00B44224" w:rsidRDefault="008D17E8" w:rsidP="00857653">
      <w:pPr>
        <w:spacing w:line="240" w:lineRule="auto"/>
        <w:ind w:right="724"/>
        <w:jc w:val="right"/>
        <w:rPr>
          <w:lang w:val="pt-BR"/>
        </w:rPr>
      </w:pPr>
      <w:r>
        <w:rPr>
          <w:lang w:val="pt-BR"/>
        </w:rPr>
        <w:t xml:space="preserve"> </w:t>
      </w:r>
      <w:r w:rsidR="00857653" w:rsidRPr="00B44224">
        <w:rPr>
          <w:lang w:val="pt-BR"/>
        </w:rPr>
        <w:t>Presidenta</w:t>
      </w:r>
    </w:p>
    <w:p w14:paraId="2B795A6B" w14:textId="77777777" w:rsidR="00857653" w:rsidRPr="00B44224" w:rsidRDefault="00857653" w:rsidP="00857653">
      <w:pPr>
        <w:tabs>
          <w:tab w:val="left" w:pos="8460"/>
          <w:tab w:val="left" w:pos="8640"/>
        </w:tabs>
        <w:spacing w:line="240" w:lineRule="auto"/>
        <w:rPr>
          <w:lang w:val="pt-BR"/>
        </w:rPr>
      </w:pPr>
    </w:p>
    <w:p w14:paraId="698E966F" w14:textId="41B2D2E8" w:rsidR="00857653" w:rsidRPr="00B44224" w:rsidRDefault="00857653" w:rsidP="00857653">
      <w:pPr>
        <w:tabs>
          <w:tab w:val="left" w:pos="8460"/>
          <w:tab w:val="left" w:pos="8640"/>
        </w:tabs>
        <w:spacing w:line="240" w:lineRule="auto"/>
        <w:rPr>
          <w:lang w:val="pt-BR"/>
        </w:rPr>
      </w:pPr>
    </w:p>
    <w:p w14:paraId="0451D6BE" w14:textId="77777777" w:rsidR="00857653" w:rsidRPr="00B44224" w:rsidRDefault="00857653" w:rsidP="00857653">
      <w:pPr>
        <w:tabs>
          <w:tab w:val="left" w:pos="8460"/>
          <w:tab w:val="left" w:pos="8640"/>
        </w:tabs>
        <w:spacing w:line="240" w:lineRule="auto"/>
        <w:rPr>
          <w:lang w:val="pt-BR"/>
        </w:rPr>
      </w:pPr>
    </w:p>
    <w:p w14:paraId="1E2E0FD2" w14:textId="77777777" w:rsidR="00857653" w:rsidRPr="00B44224" w:rsidRDefault="00857653" w:rsidP="00857653">
      <w:pPr>
        <w:tabs>
          <w:tab w:val="left" w:pos="8460"/>
          <w:tab w:val="left" w:pos="8640"/>
        </w:tabs>
        <w:spacing w:line="240" w:lineRule="auto"/>
        <w:rPr>
          <w:lang w:val="pt-BR"/>
        </w:rPr>
      </w:pPr>
    </w:p>
    <w:p w14:paraId="6821A98D" w14:textId="77777777" w:rsidR="00857653" w:rsidRPr="00B44224" w:rsidRDefault="00857653" w:rsidP="00857653">
      <w:pPr>
        <w:tabs>
          <w:tab w:val="left" w:pos="8460"/>
          <w:tab w:val="left" w:pos="8640"/>
        </w:tabs>
        <w:spacing w:line="240" w:lineRule="auto"/>
        <w:rPr>
          <w:lang w:val="pt-BR"/>
        </w:rPr>
      </w:pPr>
      <w:r w:rsidRPr="00B44224">
        <w:rPr>
          <w:lang w:val="pt-BR"/>
        </w:rPr>
        <w:t>Pablo Saavedra Alessandri</w:t>
      </w:r>
    </w:p>
    <w:p w14:paraId="6E728440" w14:textId="5A1C7889" w:rsidR="00857653" w:rsidRDefault="008D17E8" w:rsidP="00857653">
      <w:pPr>
        <w:tabs>
          <w:tab w:val="left" w:pos="8640"/>
        </w:tabs>
        <w:spacing w:line="240" w:lineRule="auto"/>
        <w:ind w:left="720"/>
      </w:pPr>
      <w:r>
        <w:rPr>
          <w:lang w:val="pt-BR"/>
        </w:rPr>
        <w:t xml:space="preserve"> </w:t>
      </w:r>
      <w:r w:rsidR="00857653">
        <w:t>Secretario</w:t>
      </w:r>
    </w:p>
    <w:p w14:paraId="3A487905" w14:textId="77777777" w:rsidR="00857653" w:rsidRDefault="00857653" w:rsidP="00857653">
      <w:pPr>
        <w:spacing w:line="240" w:lineRule="auto"/>
        <w:rPr>
          <w:lang w:val="es-CO"/>
        </w:rPr>
      </w:pPr>
    </w:p>
    <w:p w14:paraId="095792B5" w14:textId="77777777" w:rsidR="00857653" w:rsidRPr="00766ADF" w:rsidRDefault="00857653" w:rsidP="00857653">
      <w:pPr>
        <w:rPr>
          <w:rFonts w:cs="Verdana"/>
        </w:rPr>
      </w:pPr>
    </w:p>
    <w:p w14:paraId="7FA3CDB7" w14:textId="77777777" w:rsidR="00857653" w:rsidRDefault="00857653" w:rsidP="00857653">
      <w:pPr>
        <w:jc w:val="center"/>
        <w:rPr>
          <w:b/>
        </w:rPr>
      </w:pPr>
    </w:p>
    <w:p w14:paraId="4A17ECE0" w14:textId="77777777" w:rsidR="00857653" w:rsidRDefault="00857653" w:rsidP="00857653">
      <w:pPr>
        <w:jc w:val="center"/>
        <w:rPr>
          <w:b/>
        </w:rPr>
      </w:pPr>
    </w:p>
    <w:p w14:paraId="12E72FE9" w14:textId="77777777" w:rsidR="00857653" w:rsidRDefault="00857653" w:rsidP="00857653">
      <w:pPr>
        <w:jc w:val="center"/>
        <w:rPr>
          <w:b/>
        </w:rPr>
      </w:pPr>
    </w:p>
    <w:p w14:paraId="1CD7D3E9" w14:textId="77777777" w:rsidR="00C85278" w:rsidRDefault="00C85278" w:rsidP="00C85278">
      <w:pPr>
        <w:autoSpaceDE w:val="0"/>
        <w:autoSpaceDN w:val="0"/>
        <w:spacing w:line="240" w:lineRule="auto"/>
        <w:rPr>
          <w:b/>
          <w:lang w:val="es-ES"/>
        </w:rPr>
      </w:pPr>
    </w:p>
    <w:p w14:paraId="1EE945F2" w14:textId="67560C81" w:rsidR="00C85278" w:rsidRPr="00BC3C2D" w:rsidRDefault="00BC3C2D" w:rsidP="00C85278">
      <w:pPr>
        <w:autoSpaceDE w:val="0"/>
        <w:autoSpaceDN w:val="0"/>
        <w:spacing w:line="240" w:lineRule="auto"/>
        <w:rPr>
          <w:rFonts w:cs="Verdana"/>
          <w:b/>
        </w:rPr>
      </w:pPr>
      <w:r>
        <w:rPr>
          <w:b/>
          <w:lang w:val="es-ES"/>
        </w:rPr>
        <w:t xml:space="preserve">ANEXO I: </w:t>
      </w:r>
      <w:r w:rsidR="009435A3">
        <w:rPr>
          <w:b/>
          <w:lang w:val="es-ES"/>
        </w:rPr>
        <w:t xml:space="preserve">presuntas </w:t>
      </w:r>
      <w:r>
        <w:rPr>
          <w:b/>
          <w:lang w:val="es-ES"/>
        </w:rPr>
        <w:t>v</w:t>
      </w:r>
      <w:r w:rsidR="00C85278" w:rsidRPr="00BC3C2D">
        <w:rPr>
          <w:rFonts w:cs="Verdana"/>
          <w:b/>
        </w:rPr>
        <w:t>íctimas de ejecución extrajudicial</w:t>
      </w:r>
      <w:r w:rsidRPr="00BC3C2D">
        <w:rPr>
          <w:rStyle w:val="Refdenotaalpie"/>
          <w:rFonts w:cs="Verdana"/>
          <w:b/>
        </w:rPr>
        <w:footnoteReference w:id="249"/>
      </w:r>
      <w:r w:rsidR="00C85278" w:rsidRPr="00BC3C2D">
        <w:rPr>
          <w:rFonts w:cs="Verdana"/>
          <w:b/>
        </w:rPr>
        <w:t xml:space="preserve">. </w:t>
      </w:r>
    </w:p>
    <w:p w14:paraId="762D2682" w14:textId="77777777" w:rsidR="00C85278" w:rsidRDefault="00C85278" w:rsidP="00C85278">
      <w:pPr>
        <w:autoSpaceDE w:val="0"/>
        <w:autoSpaceDN w:val="0"/>
        <w:spacing w:line="240" w:lineRule="auto"/>
        <w:rPr>
          <w:rFonts w:cs="Verdana"/>
        </w:rPr>
      </w:pPr>
    </w:p>
    <w:tbl>
      <w:tblPr>
        <w:tblStyle w:val="Tablaconcuadrcula"/>
        <w:tblW w:w="0" w:type="auto"/>
        <w:jc w:val="center"/>
        <w:tblLook w:val="04A0" w:firstRow="1" w:lastRow="0" w:firstColumn="1" w:lastColumn="0" w:noHBand="0" w:noVBand="1"/>
      </w:tblPr>
      <w:tblGrid>
        <w:gridCol w:w="851"/>
        <w:gridCol w:w="6706"/>
      </w:tblGrid>
      <w:tr w:rsidR="00C85278" w:rsidRPr="009435A3" w14:paraId="1BDE7711" w14:textId="77777777" w:rsidTr="00FB0610">
        <w:trPr>
          <w:jc w:val="center"/>
        </w:trPr>
        <w:tc>
          <w:tcPr>
            <w:tcW w:w="851" w:type="dxa"/>
            <w:vAlign w:val="center"/>
          </w:tcPr>
          <w:p w14:paraId="3D2B4203"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3F903F70"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[Alfonso] Rigoberto Hernández de la Cruz</w:t>
            </w:r>
          </w:p>
        </w:tc>
      </w:tr>
      <w:tr w:rsidR="00C85278" w:rsidRPr="009435A3" w14:paraId="1F93D81B" w14:textId="77777777" w:rsidTr="00FB0610">
        <w:trPr>
          <w:jc w:val="center"/>
        </w:trPr>
        <w:tc>
          <w:tcPr>
            <w:tcW w:w="851" w:type="dxa"/>
            <w:vAlign w:val="center"/>
          </w:tcPr>
          <w:p w14:paraId="408A96AD"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1FC339F9"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[Edwin] Esvin Rolando Palencia Muralles (14 años)</w:t>
            </w:r>
          </w:p>
        </w:tc>
      </w:tr>
      <w:tr w:rsidR="00C85278" w:rsidRPr="009435A3" w14:paraId="5989E49E" w14:textId="77777777" w:rsidTr="00FB0610">
        <w:trPr>
          <w:jc w:val="center"/>
        </w:trPr>
        <w:tc>
          <w:tcPr>
            <w:tcW w:w="851" w:type="dxa"/>
            <w:vAlign w:val="center"/>
          </w:tcPr>
          <w:p w14:paraId="05D644B3"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0816460C"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Abel Regalado Guerra</w:t>
            </w:r>
          </w:p>
        </w:tc>
      </w:tr>
      <w:tr w:rsidR="00C85278" w:rsidRPr="009435A3" w14:paraId="516587D7" w14:textId="77777777" w:rsidTr="00FB0610">
        <w:trPr>
          <w:jc w:val="center"/>
        </w:trPr>
        <w:tc>
          <w:tcPr>
            <w:tcW w:w="851" w:type="dxa"/>
            <w:vAlign w:val="center"/>
          </w:tcPr>
          <w:p w14:paraId="1A146C53"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1C8C6759"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Angel Valiente</w:t>
            </w:r>
          </w:p>
        </w:tc>
      </w:tr>
      <w:tr w:rsidR="00C85278" w:rsidRPr="009435A3" w14:paraId="70BECF25" w14:textId="77777777" w:rsidTr="00FB0610">
        <w:trPr>
          <w:jc w:val="center"/>
        </w:trPr>
        <w:tc>
          <w:tcPr>
            <w:tcW w:w="851" w:type="dxa"/>
            <w:vAlign w:val="center"/>
          </w:tcPr>
          <w:p w14:paraId="3F191A06"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410826A1"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Carlos Antonio Ajanel Ramos (10 meses)</w:t>
            </w:r>
          </w:p>
        </w:tc>
      </w:tr>
      <w:tr w:rsidR="00C85278" w:rsidRPr="009435A3" w14:paraId="4FC82790" w14:textId="77777777" w:rsidTr="00FB0610">
        <w:trPr>
          <w:jc w:val="center"/>
        </w:trPr>
        <w:tc>
          <w:tcPr>
            <w:tcW w:w="851" w:type="dxa"/>
            <w:vAlign w:val="center"/>
          </w:tcPr>
          <w:p w14:paraId="631DA46B"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03397EF5" w14:textId="427D366A" w:rsidR="00C85278" w:rsidRPr="009435A3" w:rsidRDefault="00C85278" w:rsidP="00FB0610">
            <w:pPr>
              <w:spacing w:line="240" w:lineRule="auto"/>
              <w:rPr>
                <w:rFonts w:cs="Arial"/>
                <w:color w:val="000000"/>
                <w:sz w:val="18"/>
                <w:szCs w:val="18"/>
              </w:rPr>
            </w:pPr>
            <w:r w:rsidRPr="009435A3">
              <w:rPr>
                <w:rFonts w:cs="Arial"/>
                <w:color w:val="000000"/>
                <w:sz w:val="18"/>
                <w:szCs w:val="18"/>
              </w:rPr>
              <w:t>César Humberto Nacho Marroqu</w:t>
            </w:r>
            <w:r w:rsidR="008D17E8">
              <w:rPr>
                <w:rFonts w:cs="Arial"/>
                <w:color w:val="000000"/>
                <w:sz w:val="18"/>
                <w:szCs w:val="18"/>
              </w:rPr>
              <w:t>i</w:t>
            </w:r>
            <w:r w:rsidRPr="009435A3">
              <w:rPr>
                <w:rFonts w:cs="Arial"/>
                <w:color w:val="000000"/>
                <w:sz w:val="18"/>
                <w:szCs w:val="18"/>
              </w:rPr>
              <w:t>n</w:t>
            </w:r>
          </w:p>
        </w:tc>
      </w:tr>
      <w:tr w:rsidR="00C85278" w:rsidRPr="009435A3" w14:paraId="7F50762B" w14:textId="77777777" w:rsidTr="00FB0610">
        <w:trPr>
          <w:jc w:val="center"/>
        </w:trPr>
        <w:tc>
          <w:tcPr>
            <w:tcW w:w="851" w:type="dxa"/>
            <w:vAlign w:val="center"/>
          </w:tcPr>
          <w:p w14:paraId="4CA29FBF"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15D74A77"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Damián Crisóstomo Pérez</w:t>
            </w:r>
          </w:p>
        </w:tc>
      </w:tr>
      <w:tr w:rsidR="00C85278" w:rsidRPr="009435A3" w14:paraId="0DEA8808" w14:textId="77777777" w:rsidTr="00FB0610">
        <w:trPr>
          <w:jc w:val="center"/>
        </w:trPr>
        <w:tc>
          <w:tcPr>
            <w:tcW w:w="851" w:type="dxa"/>
            <w:vAlign w:val="center"/>
          </w:tcPr>
          <w:p w14:paraId="4CD23FA3"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38E03F56"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David del Cid Patzan (15 años)</w:t>
            </w:r>
          </w:p>
        </w:tc>
      </w:tr>
      <w:tr w:rsidR="00C85278" w:rsidRPr="009435A3" w14:paraId="337132EC" w14:textId="77777777" w:rsidTr="00FB0610">
        <w:trPr>
          <w:jc w:val="center"/>
        </w:trPr>
        <w:tc>
          <w:tcPr>
            <w:tcW w:w="851" w:type="dxa"/>
            <w:vAlign w:val="center"/>
          </w:tcPr>
          <w:p w14:paraId="797160D0"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0D9BF776"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Dominga Patrocina Puluc Saban (13 años)</w:t>
            </w:r>
          </w:p>
        </w:tc>
      </w:tr>
      <w:tr w:rsidR="00C85278" w:rsidRPr="009435A3" w14:paraId="3BB1C8B7" w14:textId="77777777" w:rsidTr="00FB0610">
        <w:trPr>
          <w:jc w:val="center"/>
        </w:trPr>
        <w:tc>
          <w:tcPr>
            <w:tcW w:w="851" w:type="dxa"/>
            <w:vAlign w:val="center"/>
          </w:tcPr>
          <w:p w14:paraId="18BB6566"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682DAF7A"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Eleuterio Puluc Saban (17 años)</w:t>
            </w:r>
          </w:p>
        </w:tc>
      </w:tr>
      <w:tr w:rsidR="00C85278" w:rsidRPr="009435A3" w14:paraId="6FC69252" w14:textId="77777777" w:rsidTr="00FB0610">
        <w:trPr>
          <w:jc w:val="center"/>
        </w:trPr>
        <w:tc>
          <w:tcPr>
            <w:tcW w:w="851" w:type="dxa"/>
            <w:vAlign w:val="center"/>
          </w:tcPr>
          <w:p w14:paraId="2E6DF5D0"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4B7C0487"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Elvira Ramos Moran</w:t>
            </w:r>
          </w:p>
        </w:tc>
      </w:tr>
      <w:tr w:rsidR="00C85278" w:rsidRPr="009435A3" w14:paraId="29D3F191" w14:textId="77777777" w:rsidTr="00FB0610">
        <w:trPr>
          <w:jc w:val="center"/>
        </w:trPr>
        <w:tc>
          <w:tcPr>
            <w:tcW w:w="851" w:type="dxa"/>
            <w:vAlign w:val="center"/>
          </w:tcPr>
          <w:p w14:paraId="2FE8477B"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7D0AFE8A"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Emilia AJanel Ramos (3 años)</w:t>
            </w:r>
          </w:p>
        </w:tc>
      </w:tr>
      <w:tr w:rsidR="00C85278" w:rsidRPr="009435A3" w14:paraId="0B9B6D90" w14:textId="77777777" w:rsidTr="00FB0610">
        <w:trPr>
          <w:jc w:val="center"/>
        </w:trPr>
        <w:tc>
          <w:tcPr>
            <w:tcW w:w="851" w:type="dxa"/>
            <w:vAlign w:val="center"/>
          </w:tcPr>
          <w:p w14:paraId="42E6FDD9"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32A5542F"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Emilio Alfaro Alvizures</w:t>
            </w:r>
          </w:p>
        </w:tc>
      </w:tr>
      <w:tr w:rsidR="00C85278" w:rsidRPr="009435A3" w14:paraId="378684BE" w14:textId="77777777" w:rsidTr="00FB0610">
        <w:trPr>
          <w:jc w:val="center"/>
        </w:trPr>
        <w:tc>
          <w:tcPr>
            <w:tcW w:w="851" w:type="dxa"/>
            <w:vAlign w:val="center"/>
          </w:tcPr>
          <w:p w14:paraId="64C6E2A9"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3CF253D2"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Faustino López López</w:t>
            </w:r>
          </w:p>
        </w:tc>
      </w:tr>
      <w:tr w:rsidR="00C85278" w:rsidRPr="009435A3" w14:paraId="5BD6F0AC" w14:textId="77777777" w:rsidTr="00FB0610">
        <w:trPr>
          <w:jc w:val="center"/>
        </w:trPr>
        <w:tc>
          <w:tcPr>
            <w:tcW w:w="851" w:type="dxa"/>
            <w:vAlign w:val="center"/>
          </w:tcPr>
          <w:p w14:paraId="3E9F449D"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7F1821D5"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Francisco Catalán [Pérez]</w:t>
            </w:r>
          </w:p>
        </w:tc>
      </w:tr>
      <w:tr w:rsidR="00C85278" w:rsidRPr="009435A3" w14:paraId="085B6E4E" w14:textId="77777777" w:rsidTr="00FB0610">
        <w:trPr>
          <w:jc w:val="center"/>
        </w:trPr>
        <w:tc>
          <w:tcPr>
            <w:tcW w:w="851" w:type="dxa"/>
            <w:vAlign w:val="center"/>
          </w:tcPr>
          <w:p w14:paraId="5FDBDFE8"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1129B6ED"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Jorge Antonio Baldizón</w:t>
            </w:r>
          </w:p>
        </w:tc>
      </w:tr>
      <w:tr w:rsidR="00C85278" w:rsidRPr="009435A3" w14:paraId="07592263" w14:textId="77777777" w:rsidTr="00FB0610">
        <w:trPr>
          <w:jc w:val="center"/>
        </w:trPr>
        <w:tc>
          <w:tcPr>
            <w:tcW w:w="851" w:type="dxa"/>
            <w:vAlign w:val="center"/>
          </w:tcPr>
          <w:p w14:paraId="36A34F66"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3229C436"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José Galdámez Alemán</w:t>
            </w:r>
          </w:p>
        </w:tc>
      </w:tr>
      <w:tr w:rsidR="00C85278" w:rsidRPr="009435A3" w14:paraId="74648692" w14:textId="77777777" w:rsidTr="00FB0610">
        <w:trPr>
          <w:jc w:val="center"/>
        </w:trPr>
        <w:tc>
          <w:tcPr>
            <w:tcW w:w="851" w:type="dxa"/>
            <w:vAlign w:val="center"/>
          </w:tcPr>
          <w:p w14:paraId="0188F07B"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7D7E6137"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Josefina Ajanel Ramos (10 años)</w:t>
            </w:r>
          </w:p>
        </w:tc>
      </w:tr>
      <w:tr w:rsidR="00C85278" w:rsidRPr="009435A3" w14:paraId="1211F744" w14:textId="77777777" w:rsidTr="00FB0610">
        <w:trPr>
          <w:jc w:val="center"/>
        </w:trPr>
        <w:tc>
          <w:tcPr>
            <w:tcW w:w="851" w:type="dxa"/>
            <w:vAlign w:val="center"/>
          </w:tcPr>
          <w:p w14:paraId="4F8B83B4"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36486330"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Juan Carlos Calderón Escobar</w:t>
            </w:r>
          </w:p>
        </w:tc>
      </w:tr>
      <w:tr w:rsidR="00C85278" w:rsidRPr="009435A3" w14:paraId="1201B12F" w14:textId="77777777" w:rsidTr="00FB0610">
        <w:trPr>
          <w:jc w:val="center"/>
        </w:trPr>
        <w:tc>
          <w:tcPr>
            <w:tcW w:w="851" w:type="dxa"/>
            <w:vAlign w:val="center"/>
          </w:tcPr>
          <w:p w14:paraId="5647A27A"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1530F3B2"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Juana Ajanel Ramos (8 años)</w:t>
            </w:r>
          </w:p>
        </w:tc>
      </w:tr>
      <w:tr w:rsidR="00C85278" w:rsidRPr="009435A3" w14:paraId="27679A7A" w14:textId="77777777" w:rsidTr="00FB0610">
        <w:trPr>
          <w:jc w:val="center"/>
        </w:trPr>
        <w:tc>
          <w:tcPr>
            <w:tcW w:w="851" w:type="dxa"/>
            <w:vAlign w:val="center"/>
          </w:tcPr>
          <w:p w14:paraId="65F7106B"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523DC97D"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Leiliy (Lelly) Eleany Batres Cordero (4 meses)</w:t>
            </w:r>
          </w:p>
        </w:tc>
      </w:tr>
      <w:tr w:rsidR="00C85278" w:rsidRPr="009435A3" w14:paraId="385A2F76" w14:textId="77777777" w:rsidTr="00FB0610">
        <w:trPr>
          <w:jc w:val="center"/>
        </w:trPr>
        <w:tc>
          <w:tcPr>
            <w:tcW w:w="851" w:type="dxa"/>
            <w:vAlign w:val="center"/>
          </w:tcPr>
          <w:p w14:paraId="4C9DFA89"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63A126CB"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Manuel Galdámez Alemán</w:t>
            </w:r>
          </w:p>
        </w:tc>
      </w:tr>
      <w:tr w:rsidR="00C85278" w:rsidRPr="009435A3" w14:paraId="46C35909" w14:textId="77777777" w:rsidTr="00FB0610">
        <w:trPr>
          <w:jc w:val="center"/>
        </w:trPr>
        <w:tc>
          <w:tcPr>
            <w:tcW w:w="851" w:type="dxa"/>
            <w:vAlign w:val="center"/>
          </w:tcPr>
          <w:p w14:paraId="76DB830D"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5E3F8AF9"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María Inés Muralles Pineda</w:t>
            </w:r>
          </w:p>
        </w:tc>
      </w:tr>
      <w:tr w:rsidR="00C85278" w:rsidRPr="009435A3" w14:paraId="6EEA5B8D" w14:textId="77777777" w:rsidTr="00FB0610">
        <w:trPr>
          <w:jc w:val="center"/>
        </w:trPr>
        <w:tc>
          <w:tcPr>
            <w:tcW w:w="851" w:type="dxa"/>
            <w:vAlign w:val="center"/>
          </w:tcPr>
          <w:p w14:paraId="4F3B7B4C"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37F5E1F6"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Olga Marina Catalán Muralles (10 años)</w:t>
            </w:r>
          </w:p>
        </w:tc>
      </w:tr>
      <w:tr w:rsidR="00C85278" w:rsidRPr="009435A3" w14:paraId="3229B5CC" w14:textId="77777777" w:rsidTr="00FB0610">
        <w:trPr>
          <w:jc w:val="center"/>
        </w:trPr>
        <w:tc>
          <w:tcPr>
            <w:tcW w:w="851" w:type="dxa"/>
            <w:vAlign w:val="center"/>
          </w:tcPr>
          <w:p w14:paraId="2FC7317A"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07C1D58A"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Patrocinio Camey</w:t>
            </w:r>
          </w:p>
        </w:tc>
      </w:tr>
      <w:tr w:rsidR="00C85278" w:rsidRPr="009435A3" w14:paraId="73A255F9" w14:textId="77777777" w:rsidTr="00FB0610">
        <w:trPr>
          <w:jc w:val="center"/>
        </w:trPr>
        <w:tc>
          <w:tcPr>
            <w:tcW w:w="851" w:type="dxa"/>
            <w:vAlign w:val="center"/>
          </w:tcPr>
          <w:p w14:paraId="05302276"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22A6CA0F"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Pedro Tumux Tiño</w:t>
            </w:r>
          </w:p>
        </w:tc>
      </w:tr>
      <w:tr w:rsidR="00C85278" w:rsidRPr="009435A3" w14:paraId="34356F12" w14:textId="77777777" w:rsidTr="00FB0610">
        <w:trPr>
          <w:jc w:val="center"/>
        </w:trPr>
        <w:tc>
          <w:tcPr>
            <w:tcW w:w="851" w:type="dxa"/>
            <w:vAlign w:val="center"/>
          </w:tcPr>
          <w:p w14:paraId="35C917F6"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7EA8FE6C"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Ricardo Batres Flores</w:t>
            </w:r>
          </w:p>
        </w:tc>
      </w:tr>
      <w:tr w:rsidR="00C85278" w:rsidRPr="009435A3" w14:paraId="6E7E3955" w14:textId="77777777" w:rsidTr="00FB0610">
        <w:trPr>
          <w:jc w:val="center"/>
        </w:trPr>
        <w:tc>
          <w:tcPr>
            <w:tcW w:w="851" w:type="dxa"/>
            <w:vAlign w:val="center"/>
          </w:tcPr>
          <w:p w14:paraId="00F2C682"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7CB608D8"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Roni (Rony) Amilcar Catalán Muralles (2 años)</w:t>
            </w:r>
          </w:p>
        </w:tc>
      </w:tr>
      <w:tr w:rsidR="00C85278" w:rsidRPr="009435A3" w14:paraId="6F3435DD" w14:textId="77777777" w:rsidTr="00FB0610">
        <w:trPr>
          <w:jc w:val="center"/>
        </w:trPr>
        <w:tc>
          <w:tcPr>
            <w:tcW w:w="851" w:type="dxa"/>
            <w:vAlign w:val="center"/>
          </w:tcPr>
          <w:p w14:paraId="7B6A68C9"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3C42F16A"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Santiago Colón Carau [Carao]</w:t>
            </w:r>
          </w:p>
        </w:tc>
      </w:tr>
      <w:tr w:rsidR="00C85278" w:rsidRPr="009435A3" w14:paraId="225F7D5D" w14:textId="77777777" w:rsidTr="00FB0610">
        <w:trPr>
          <w:jc w:val="center"/>
        </w:trPr>
        <w:tc>
          <w:tcPr>
            <w:tcW w:w="851" w:type="dxa"/>
            <w:vAlign w:val="center"/>
          </w:tcPr>
          <w:p w14:paraId="41034EA1"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36EC4D55"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Sarvelio Linares Navarijo</w:t>
            </w:r>
          </w:p>
        </w:tc>
      </w:tr>
      <w:tr w:rsidR="00C85278" w:rsidRPr="009435A3" w14:paraId="16F20885" w14:textId="77777777" w:rsidTr="00FB0610">
        <w:trPr>
          <w:jc w:val="center"/>
        </w:trPr>
        <w:tc>
          <w:tcPr>
            <w:tcW w:w="851" w:type="dxa"/>
            <w:vAlign w:val="center"/>
          </w:tcPr>
          <w:p w14:paraId="44591733"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28DBE522"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Teodora Hernández Medina</w:t>
            </w:r>
          </w:p>
        </w:tc>
      </w:tr>
      <w:tr w:rsidR="00C85278" w:rsidRPr="001C2914" w14:paraId="2BA9AB60" w14:textId="77777777" w:rsidTr="00FB0610">
        <w:trPr>
          <w:jc w:val="center"/>
        </w:trPr>
        <w:tc>
          <w:tcPr>
            <w:tcW w:w="851" w:type="dxa"/>
            <w:vAlign w:val="center"/>
          </w:tcPr>
          <w:p w14:paraId="5E3D8E83" w14:textId="77777777" w:rsidR="00C85278" w:rsidRPr="009435A3" w:rsidRDefault="00C85278" w:rsidP="00AD73CC">
            <w:pPr>
              <w:pStyle w:val="Prrafodelista"/>
              <w:widowControl/>
              <w:numPr>
                <w:ilvl w:val="0"/>
                <w:numId w:val="24"/>
              </w:numPr>
              <w:adjustRightInd/>
              <w:spacing w:line="240" w:lineRule="auto"/>
              <w:contextualSpacing/>
              <w:jc w:val="left"/>
              <w:textAlignment w:val="auto"/>
              <w:rPr>
                <w:rFonts w:cs="Arial"/>
                <w:b/>
                <w:color w:val="000000"/>
                <w:sz w:val="18"/>
                <w:szCs w:val="18"/>
              </w:rPr>
            </w:pPr>
          </w:p>
        </w:tc>
        <w:tc>
          <w:tcPr>
            <w:tcW w:w="6706" w:type="dxa"/>
            <w:vAlign w:val="center"/>
          </w:tcPr>
          <w:p w14:paraId="7A911A44" w14:textId="77777777" w:rsidR="00C85278" w:rsidRPr="009435A3" w:rsidRDefault="00C85278" w:rsidP="00FB0610">
            <w:pPr>
              <w:spacing w:line="240" w:lineRule="auto"/>
              <w:rPr>
                <w:rFonts w:cs="Arial"/>
                <w:color w:val="000000"/>
                <w:sz w:val="18"/>
                <w:szCs w:val="18"/>
                <w:lang w:val="pt-BR"/>
              </w:rPr>
            </w:pPr>
            <w:r w:rsidRPr="009435A3">
              <w:rPr>
                <w:rFonts w:cs="Arial"/>
                <w:color w:val="000000"/>
                <w:sz w:val="18"/>
                <w:szCs w:val="18"/>
                <w:lang w:val="pt-BR"/>
              </w:rPr>
              <w:t>Víctor David Berdúo Mauricio (6 horas)</w:t>
            </w:r>
          </w:p>
        </w:tc>
      </w:tr>
    </w:tbl>
    <w:p w14:paraId="27204157" w14:textId="77777777" w:rsidR="00C85278" w:rsidRPr="00C85278" w:rsidRDefault="00C85278" w:rsidP="00C85278">
      <w:pPr>
        <w:autoSpaceDE w:val="0"/>
        <w:autoSpaceDN w:val="0"/>
        <w:spacing w:line="240" w:lineRule="auto"/>
        <w:rPr>
          <w:rFonts w:cs="Verdana"/>
          <w:lang w:val="pt-BR"/>
        </w:rPr>
      </w:pPr>
    </w:p>
    <w:p w14:paraId="1C3D47BD" w14:textId="799B1E4C" w:rsidR="00450575" w:rsidRPr="004E3ED5" w:rsidRDefault="00BC3C2D">
      <w:pPr>
        <w:widowControl/>
        <w:adjustRightInd/>
        <w:spacing w:after="160" w:line="259" w:lineRule="auto"/>
        <w:jc w:val="left"/>
        <w:textAlignment w:val="auto"/>
        <w:rPr>
          <w:rFonts w:cs="Verdana"/>
          <w:lang w:val="pt-BR"/>
        </w:rPr>
      </w:pPr>
      <w:r w:rsidRPr="004E3ED5">
        <w:rPr>
          <w:rFonts w:cs="Verdana"/>
          <w:lang w:val="pt-BR"/>
        </w:rPr>
        <w:br w:type="page"/>
      </w:r>
    </w:p>
    <w:p w14:paraId="045CB6CE" w14:textId="6CFF611B" w:rsidR="00C85278" w:rsidRPr="00BC3C2D" w:rsidRDefault="00BC3C2D" w:rsidP="00C85278">
      <w:pPr>
        <w:autoSpaceDE w:val="0"/>
        <w:autoSpaceDN w:val="0"/>
        <w:spacing w:line="240" w:lineRule="auto"/>
        <w:rPr>
          <w:rFonts w:cs="Verdana"/>
          <w:b/>
        </w:rPr>
      </w:pPr>
      <w:r w:rsidRPr="00BC3C2D">
        <w:rPr>
          <w:rFonts w:cs="Verdana"/>
          <w:b/>
        </w:rPr>
        <w:lastRenderedPageBreak/>
        <w:t>ANEXO II: v</w:t>
      </w:r>
      <w:r w:rsidR="00C85278" w:rsidRPr="00BC3C2D">
        <w:rPr>
          <w:rFonts w:cs="Verdana"/>
          <w:b/>
        </w:rPr>
        <w:t>íctimas de desaparición forzada</w:t>
      </w:r>
      <w:r>
        <w:rPr>
          <w:rFonts w:cs="Verdana"/>
          <w:b/>
        </w:rPr>
        <w:t>.</w:t>
      </w:r>
    </w:p>
    <w:p w14:paraId="73DDAE36" w14:textId="77777777" w:rsidR="00C85278" w:rsidRDefault="00C85278" w:rsidP="00C85278">
      <w:pPr>
        <w:autoSpaceDE w:val="0"/>
        <w:autoSpaceDN w:val="0"/>
        <w:spacing w:line="240" w:lineRule="auto"/>
        <w:rPr>
          <w:rFonts w:cs="Verdana"/>
        </w:rPr>
      </w:pPr>
    </w:p>
    <w:tbl>
      <w:tblPr>
        <w:tblStyle w:val="Tablaconcuadrcula"/>
        <w:tblW w:w="0" w:type="auto"/>
        <w:jc w:val="center"/>
        <w:tblLook w:val="04A0" w:firstRow="1" w:lastRow="0" w:firstColumn="1" w:lastColumn="0" w:noHBand="0" w:noVBand="1"/>
      </w:tblPr>
      <w:tblGrid>
        <w:gridCol w:w="851"/>
        <w:gridCol w:w="6706"/>
      </w:tblGrid>
      <w:tr w:rsidR="00C85278" w:rsidRPr="009435A3" w14:paraId="00DD273B" w14:textId="77777777" w:rsidTr="00FB0610">
        <w:trPr>
          <w:jc w:val="center"/>
        </w:trPr>
        <w:tc>
          <w:tcPr>
            <w:tcW w:w="851" w:type="dxa"/>
            <w:vAlign w:val="center"/>
          </w:tcPr>
          <w:p w14:paraId="1A71425C" w14:textId="77777777" w:rsidR="00C85278" w:rsidRPr="009435A3" w:rsidRDefault="00C85278" w:rsidP="00AD73CC">
            <w:pPr>
              <w:pStyle w:val="Prrafodelista"/>
              <w:widowControl/>
              <w:numPr>
                <w:ilvl w:val="0"/>
                <w:numId w:val="25"/>
              </w:numPr>
              <w:adjustRightInd/>
              <w:spacing w:line="240" w:lineRule="auto"/>
              <w:jc w:val="left"/>
              <w:textAlignment w:val="auto"/>
              <w:rPr>
                <w:rFonts w:cs="Arial"/>
                <w:b/>
                <w:color w:val="000000"/>
                <w:sz w:val="18"/>
                <w:szCs w:val="18"/>
              </w:rPr>
            </w:pPr>
          </w:p>
        </w:tc>
        <w:tc>
          <w:tcPr>
            <w:tcW w:w="6706" w:type="dxa"/>
            <w:vAlign w:val="center"/>
          </w:tcPr>
          <w:p w14:paraId="060B76E7"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José Álvaro López Mejía</w:t>
            </w:r>
          </w:p>
        </w:tc>
      </w:tr>
      <w:tr w:rsidR="00C85278" w:rsidRPr="009435A3" w14:paraId="0C46F5F0" w14:textId="77777777" w:rsidTr="00FB0610">
        <w:trPr>
          <w:jc w:val="center"/>
        </w:trPr>
        <w:tc>
          <w:tcPr>
            <w:tcW w:w="851" w:type="dxa"/>
            <w:vAlign w:val="center"/>
          </w:tcPr>
          <w:p w14:paraId="3F36B576" w14:textId="77777777" w:rsidR="00C85278" w:rsidRPr="009435A3" w:rsidRDefault="00C85278" w:rsidP="00AD73CC">
            <w:pPr>
              <w:pStyle w:val="Prrafodelista"/>
              <w:widowControl/>
              <w:numPr>
                <w:ilvl w:val="0"/>
                <w:numId w:val="25"/>
              </w:numPr>
              <w:adjustRightInd/>
              <w:spacing w:line="240" w:lineRule="auto"/>
              <w:jc w:val="left"/>
              <w:textAlignment w:val="auto"/>
              <w:rPr>
                <w:rFonts w:cs="Arial"/>
                <w:b/>
                <w:color w:val="000000"/>
                <w:sz w:val="18"/>
                <w:szCs w:val="18"/>
              </w:rPr>
            </w:pPr>
          </w:p>
        </w:tc>
        <w:tc>
          <w:tcPr>
            <w:tcW w:w="6706" w:type="dxa"/>
            <w:vAlign w:val="center"/>
          </w:tcPr>
          <w:p w14:paraId="30DC3E18"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Fabio González</w:t>
            </w:r>
          </w:p>
        </w:tc>
      </w:tr>
      <w:tr w:rsidR="00C85278" w:rsidRPr="009435A3" w14:paraId="242DD74C" w14:textId="77777777" w:rsidTr="00FB0610">
        <w:trPr>
          <w:jc w:val="center"/>
        </w:trPr>
        <w:tc>
          <w:tcPr>
            <w:tcW w:w="851" w:type="dxa"/>
            <w:vAlign w:val="center"/>
          </w:tcPr>
          <w:p w14:paraId="1955BC26" w14:textId="77777777" w:rsidR="00C85278" w:rsidRPr="009435A3" w:rsidRDefault="00C85278" w:rsidP="00AD73CC">
            <w:pPr>
              <w:pStyle w:val="Prrafodelista"/>
              <w:widowControl/>
              <w:numPr>
                <w:ilvl w:val="0"/>
                <w:numId w:val="25"/>
              </w:numPr>
              <w:adjustRightInd/>
              <w:spacing w:line="240" w:lineRule="auto"/>
              <w:jc w:val="left"/>
              <w:textAlignment w:val="auto"/>
              <w:rPr>
                <w:rFonts w:cs="Arial"/>
                <w:b/>
                <w:color w:val="000000"/>
                <w:sz w:val="18"/>
                <w:szCs w:val="18"/>
              </w:rPr>
            </w:pPr>
          </w:p>
        </w:tc>
        <w:tc>
          <w:tcPr>
            <w:tcW w:w="6706" w:type="dxa"/>
            <w:vAlign w:val="center"/>
          </w:tcPr>
          <w:p w14:paraId="091FCDFB"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 xml:space="preserve">Félix (Florencio) Quej Bin </w:t>
            </w:r>
          </w:p>
        </w:tc>
      </w:tr>
      <w:tr w:rsidR="00C85278" w:rsidRPr="009435A3" w14:paraId="4B2A38CE" w14:textId="77777777" w:rsidTr="00FB0610">
        <w:trPr>
          <w:jc w:val="center"/>
        </w:trPr>
        <w:tc>
          <w:tcPr>
            <w:tcW w:w="851" w:type="dxa"/>
            <w:vAlign w:val="center"/>
          </w:tcPr>
          <w:p w14:paraId="0DA95288" w14:textId="77777777" w:rsidR="00C85278" w:rsidRPr="009435A3" w:rsidRDefault="00C85278" w:rsidP="00AD73CC">
            <w:pPr>
              <w:pStyle w:val="Prrafodelista"/>
              <w:widowControl/>
              <w:numPr>
                <w:ilvl w:val="0"/>
                <w:numId w:val="25"/>
              </w:numPr>
              <w:adjustRightInd/>
              <w:spacing w:line="240" w:lineRule="auto"/>
              <w:jc w:val="left"/>
              <w:textAlignment w:val="auto"/>
              <w:rPr>
                <w:rFonts w:cs="Arial"/>
                <w:b/>
                <w:color w:val="000000"/>
                <w:sz w:val="18"/>
                <w:szCs w:val="18"/>
              </w:rPr>
            </w:pPr>
          </w:p>
        </w:tc>
        <w:tc>
          <w:tcPr>
            <w:tcW w:w="6706" w:type="dxa"/>
            <w:vAlign w:val="center"/>
          </w:tcPr>
          <w:p w14:paraId="33CFEFAB"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Rosendo García Sermeño</w:t>
            </w:r>
          </w:p>
        </w:tc>
      </w:tr>
      <w:tr w:rsidR="00C85278" w:rsidRPr="009435A3" w14:paraId="59B2A5DC" w14:textId="77777777" w:rsidTr="00FB0610">
        <w:trPr>
          <w:jc w:val="center"/>
        </w:trPr>
        <w:tc>
          <w:tcPr>
            <w:tcW w:w="851" w:type="dxa"/>
            <w:vAlign w:val="center"/>
          </w:tcPr>
          <w:p w14:paraId="2DD20DD4" w14:textId="77777777" w:rsidR="00C85278" w:rsidRPr="009435A3" w:rsidRDefault="00C85278" w:rsidP="00AD73CC">
            <w:pPr>
              <w:pStyle w:val="Prrafodelista"/>
              <w:widowControl/>
              <w:numPr>
                <w:ilvl w:val="0"/>
                <w:numId w:val="25"/>
              </w:numPr>
              <w:adjustRightInd/>
              <w:spacing w:line="240" w:lineRule="auto"/>
              <w:jc w:val="left"/>
              <w:textAlignment w:val="auto"/>
              <w:rPr>
                <w:rFonts w:cs="Arial"/>
                <w:b/>
                <w:color w:val="000000"/>
                <w:sz w:val="18"/>
                <w:szCs w:val="18"/>
              </w:rPr>
            </w:pPr>
          </w:p>
        </w:tc>
        <w:tc>
          <w:tcPr>
            <w:tcW w:w="6706" w:type="dxa"/>
            <w:vAlign w:val="center"/>
          </w:tcPr>
          <w:p w14:paraId="6E69536E"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Félix Lux [Hernández]</w:t>
            </w:r>
          </w:p>
        </w:tc>
      </w:tr>
      <w:tr w:rsidR="00C85278" w:rsidRPr="009435A3" w14:paraId="7EC2EC9B" w14:textId="77777777" w:rsidTr="00FB0610">
        <w:trPr>
          <w:jc w:val="center"/>
        </w:trPr>
        <w:tc>
          <w:tcPr>
            <w:tcW w:w="851" w:type="dxa"/>
            <w:vAlign w:val="center"/>
          </w:tcPr>
          <w:p w14:paraId="3591CF5A" w14:textId="77777777" w:rsidR="00C85278" w:rsidRPr="009435A3" w:rsidRDefault="00C85278" w:rsidP="00AD73CC">
            <w:pPr>
              <w:pStyle w:val="Prrafodelista"/>
              <w:widowControl/>
              <w:numPr>
                <w:ilvl w:val="0"/>
                <w:numId w:val="25"/>
              </w:numPr>
              <w:adjustRightInd/>
              <w:spacing w:line="240" w:lineRule="auto"/>
              <w:jc w:val="left"/>
              <w:textAlignment w:val="auto"/>
              <w:rPr>
                <w:rFonts w:cs="Arial"/>
                <w:b/>
                <w:color w:val="000000"/>
                <w:sz w:val="18"/>
                <w:szCs w:val="18"/>
              </w:rPr>
            </w:pPr>
          </w:p>
        </w:tc>
        <w:tc>
          <w:tcPr>
            <w:tcW w:w="6706" w:type="dxa"/>
            <w:vAlign w:val="center"/>
          </w:tcPr>
          <w:p w14:paraId="35CC6EC9"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Félix Salvatierra Morales</w:t>
            </w:r>
          </w:p>
        </w:tc>
      </w:tr>
      <w:tr w:rsidR="00C85278" w:rsidRPr="009435A3" w14:paraId="66FA5FD0" w14:textId="77777777" w:rsidTr="00FB0610">
        <w:trPr>
          <w:jc w:val="center"/>
        </w:trPr>
        <w:tc>
          <w:tcPr>
            <w:tcW w:w="851" w:type="dxa"/>
            <w:vAlign w:val="center"/>
          </w:tcPr>
          <w:p w14:paraId="16FC037A" w14:textId="77777777" w:rsidR="00C85278" w:rsidRPr="009435A3" w:rsidRDefault="00C85278" w:rsidP="00AD73CC">
            <w:pPr>
              <w:pStyle w:val="Prrafodelista"/>
              <w:widowControl/>
              <w:numPr>
                <w:ilvl w:val="0"/>
                <w:numId w:val="25"/>
              </w:numPr>
              <w:adjustRightInd/>
              <w:spacing w:line="240" w:lineRule="auto"/>
              <w:jc w:val="left"/>
              <w:textAlignment w:val="auto"/>
              <w:rPr>
                <w:rFonts w:cs="Arial"/>
                <w:b/>
                <w:color w:val="000000"/>
                <w:sz w:val="18"/>
                <w:szCs w:val="18"/>
              </w:rPr>
            </w:pPr>
          </w:p>
        </w:tc>
        <w:tc>
          <w:tcPr>
            <w:tcW w:w="6706" w:type="dxa"/>
            <w:vAlign w:val="center"/>
          </w:tcPr>
          <w:p w14:paraId="5D1E1AE3"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Andrea Castellanos Ceballos</w:t>
            </w:r>
          </w:p>
        </w:tc>
      </w:tr>
      <w:tr w:rsidR="00C85278" w:rsidRPr="009435A3" w14:paraId="6ACC9718" w14:textId="77777777" w:rsidTr="00FB0610">
        <w:trPr>
          <w:jc w:val="center"/>
        </w:trPr>
        <w:tc>
          <w:tcPr>
            <w:tcW w:w="851" w:type="dxa"/>
            <w:vAlign w:val="center"/>
          </w:tcPr>
          <w:p w14:paraId="2E3A973D" w14:textId="77777777" w:rsidR="00C85278" w:rsidRPr="009435A3" w:rsidRDefault="00C85278" w:rsidP="00AD73CC">
            <w:pPr>
              <w:pStyle w:val="Prrafodelista"/>
              <w:widowControl/>
              <w:numPr>
                <w:ilvl w:val="0"/>
                <w:numId w:val="25"/>
              </w:numPr>
              <w:adjustRightInd/>
              <w:spacing w:line="240" w:lineRule="auto"/>
              <w:jc w:val="left"/>
              <w:textAlignment w:val="auto"/>
              <w:rPr>
                <w:rFonts w:cs="Arial"/>
                <w:b/>
                <w:color w:val="000000"/>
                <w:sz w:val="18"/>
                <w:szCs w:val="18"/>
              </w:rPr>
            </w:pPr>
          </w:p>
        </w:tc>
        <w:tc>
          <w:tcPr>
            <w:tcW w:w="6706" w:type="dxa"/>
            <w:vAlign w:val="center"/>
          </w:tcPr>
          <w:p w14:paraId="18C8CF7C"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Braulia Sarceño Cardona</w:t>
            </w:r>
          </w:p>
        </w:tc>
      </w:tr>
      <w:tr w:rsidR="00C85278" w:rsidRPr="009435A3" w14:paraId="01D75F95" w14:textId="77777777" w:rsidTr="00FB0610">
        <w:trPr>
          <w:jc w:val="center"/>
        </w:trPr>
        <w:tc>
          <w:tcPr>
            <w:tcW w:w="851" w:type="dxa"/>
            <w:vAlign w:val="center"/>
          </w:tcPr>
          <w:p w14:paraId="45CD65C2" w14:textId="77777777" w:rsidR="00C85278" w:rsidRPr="009435A3" w:rsidRDefault="00C85278" w:rsidP="00AD73CC">
            <w:pPr>
              <w:pStyle w:val="Prrafodelista"/>
              <w:widowControl/>
              <w:numPr>
                <w:ilvl w:val="0"/>
                <w:numId w:val="25"/>
              </w:numPr>
              <w:adjustRightInd/>
              <w:spacing w:line="240" w:lineRule="auto"/>
              <w:jc w:val="left"/>
              <w:textAlignment w:val="auto"/>
              <w:rPr>
                <w:rFonts w:cs="Arial"/>
                <w:b/>
                <w:color w:val="000000"/>
                <w:sz w:val="18"/>
                <w:szCs w:val="18"/>
              </w:rPr>
            </w:pPr>
          </w:p>
        </w:tc>
        <w:tc>
          <w:tcPr>
            <w:tcW w:w="6706" w:type="dxa"/>
            <w:vAlign w:val="center"/>
          </w:tcPr>
          <w:p w14:paraId="73C5AEFF"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Edelmira Girón Galbez</w:t>
            </w:r>
          </w:p>
        </w:tc>
      </w:tr>
      <w:tr w:rsidR="00C85278" w:rsidRPr="009435A3" w14:paraId="0A68CAB3" w14:textId="77777777" w:rsidTr="00FB0610">
        <w:trPr>
          <w:jc w:val="center"/>
        </w:trPr>
        <w:tc>
          <w:tcPr>
            <w:tcW w:w="851" w:type="dxa"/>
            <w:vAlign w:val="center"/>
          </w:tcPr>
          <w:p w14:paraId="3E7A7CD1" w14:textId="77777777" w:rsidR="00C85278" w:rsidRPr="009435A3" w:rsidRDefault="00C85278" w:rsidP="00AD73CC">
            <w:pPr>
              <w:pStyle w:val="Prrafodelista"/>
              <w:widowControl/>
              <w:numPr>
                <w:ilvl w:val="0"/>
                <w:numId w:val="25"/>
              </w:numPr>
              <w:adjustRightInd/>
              <w:spacing w:line="240" w:lineRule="auto"/>
              <w:jc w:val="left"/>
              <w:textAlignment w:val="auto"/>
              <w:rPr>
                <w:rFonts w:cs="Arial"/>
                <w:b/>
                <w:color w:val="000000"/>
                <w:sz w:val="18"/>
                <w:szCs w:val="18"/>
              </w:rPr>
            </w:pPr>
          </w:p>
        </w:tc>
        <w:tc>
          <w:tcPr>
            <w:tcW w:w="6706" w:type="dxa"/>
            <w:vAlign w:val="center"/>
          </w:tcPr>
          <w:p w14:paraId="7C1345C7"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 xml:space="preserve">Paula Morales </w:t>
            </w:r>
          </w:p>
        </w:tc>
      </w:tr>
      <w:tr w:rsidR="00C85278" w:rsidRPr="009435A3" w14:paraId="2DF6321E" w14:textId="77777777" w:rsidTr="00FB0610">
        <w:trPr>
          <w:jc w:val="center"/>
        </w:trPr>
        <w:tc>
          <w:tcPr>
            <w:tcW w:w="851" w:type="dxa"/>
            <w:vAlign w:val="center"/>
          </w:tcPr>
          <w:p w14:paraId="7134DB9D" w14:textId="77777777" w:rsidR="00C85278" w:rsidRPr="009435A3" w:rsidRDefault="00C85278" w:rsidP="00AD73CC">
            <w:pPr>
              <w:pStyle w:val="Prrafodelista"/>
              <w:widowControl/>
              <w:numPr>
                <w:ilvl w:val="0"/>
                <w:numId w:val="25"/>
              </w:numPr>
              <w:adjustRightInd/>
              <w:spacing w:line="240" w:lineRule="auto"/>
              <w:jc w:val="left"/>
              <w:textAlignment w:val="auto"/>
              <w:rPr>
                <w:rFonts w:cs="Arial"/>
                <w:b/>
                <w:color w:val="000000"/>
                <w:sz w:val="18"/>
                <w:szCs w:val="18"/>
              </w:rPr>
            </w:pPr>
          </w:p>
        </w:tc>
        <w:tc>
          <w:tcPr>
            <w:tcW w:w="6706" w:type="dxa"/>
            <w:vAlign w:val="center"/>
          </w:tcPr>
          <w:p w14:paraId="13DA04C8"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Norma Morales Alonzo</w:t>
            </w:r>
          </w:p>
        </w:tc>
      </w:tr>
      <w:tr w:rsidR="00C85278" w:rsidRPr="009435A3" w14:paraId="30A79CEE" w14:textId="77777777" w:rsidTr="00FB0610">
        <w:trPr>
          <w:jc w:val="center"/>
        </w:trPr>
        <w:tc>
          <w:tcPr>
            <w:tcW w:w="851" w:type="dxa"/>
            <w:vAlign w:val="center"/>
          </w:tcPr>
          <w:p w14:paraId="58ED6AFC" w14:textId="77777777" w:rsidR="00C85278" w:rsidRPr="009435A3" w:rsidRDefault="00C85278" w:rsidP="00AD73CC">
            <w:pPr>
              <w:pStyle w:val="Prrafodelista"/>
              <w:widowControl/>
              <w:numPr>
                <w:ilvl w:val="0"/>
                <w:numId w:val="25"/>
              </w:numPr>
              <w:adjustRightInd/>
              <w:spacing w:line="240" w:lineRule="auto"/>
              <w:jc w:val="left"/>
              <w:textAlignment w:val="auto"/>
              <w:rPr>
                <w:rFonts w:cs="Arial"/>
                <w:b/>
                <w:color w:val="000000"/>
                <w:sz w:val="18"/>
                <w:szCs w:val="18"/>
              </w:rPr>
            </w:pPr>
          </w:p>
        </w:tc>
        <w:tc>
          <w:tcPr>
            <w:tcW w:w="6706" w:type="dxa"/>
            <w:vAlign w:val="center"/>
          </w:tcPr>
          <w:p w14:paraId="272E2755"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Victoriano Salvatierra Morales</w:t>
            </w:r>
          </w:p>
        </w:tc>
      </w:tr>
      <w:tr w:rsidR="00C85278" w:rsidRPr="009435A3" w14:paraId="5015F0A3" w14:textId="77777777" w:rsidTr="00FB0610">
        <w:trPr>
          <w:jc w:val="center"/>
        </w:trPr>
        <w:tc>
          <w:tcPr>
            <w:tcW w:w="851" w:type="dxa"/>
            <w:vAlign w:val="center"/>
          </w:tcPr>
          <w:p w14:paraId="293C2104" w14:textId="77777777" w:rsidR="00C85278" w:rsidRPr="009435A3" w:rsidRDefault="00C85278" w:rsidP="00AD73CC">
            <w:pPr>
              <w:pStyle w:val="Prrafodelista"/>
              <w:widowControl/>
              <w:numPr>
                <w:ilvl w:val="0"/>
                <w:numId w:val="25"/>
              </w:numPr>
              <w:adjustRightInd/>
              <w:spacing w:line="240" w:lineRule="auto"/>
              <w:jc w:val="left"/>
              <w:textAlignment w:val="auto"/>
              <w:rPr>
                <w:rFonts w:cs="Arial"/>
                <w:b/>
                <w:color w:val="000000"/>
                <w:sz w:val="18"/>
                <w:szCs w:val="18"/>
              </w:rPr>
            </w:pPr>
          </w:p>
        </w:tc>
        <w:tc>
          <w:tcPr>
            <w:tcW w:w="6706" w:type="dxa"/>
            <w:vAlign w:val="center"/>
          </w:tcPr>
          <w:p w14:paraId="02CB6608"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 xml:space="preserve">Antonio Santos Serech </w:t>
            </w:r>
          </w:p>
        </w:tc>
      </w:tr>
      <w:tr w:rsidR="00C85278" w:rsidRPr="009435A3" w14:paraId="70D85FD2" w14:textId="77777777" w:rsidTr="00FB0610">
        <w:trPr>
          <w:jc w:val="center"/>
        </w:trPr>
        <w:tc>
          <w:tcPr>
            <w:tcW w:w="851" w:type="dxa"/>
            <w:vAlign w:val="center"/>
          </w:tcPr>
          <w:p w14:paraId="74BD6BBD" w14:textId="77777777" w:rsidR="00C85278" w:rsidRPr="009435A3" w:rsidRDefault="00C85278" w:rsidP="00AD73CC">
            <w:pPr>
              <w:pStyle w:val="Prrafodelista"/>
              <w:widowControl/>
              <w:numPr>
                <w:ilvl w:val="0"/>
                <w:numId w:val="25"/>
              </w:numPr>
              <w:adjustRightInd/>
              <w:spacing w:line="240" w:lineRule="auto"/>
              <w:jc w:val="left"/>
              <w:textAlignment w:val="auto"/>
              <w:rPr>
                <w:rFonts w:cs="Arial"/>
                <w:b/>
                <w:color w:val="000000"/>
                <w:sz w:val="18"/>
                <w:szCs w:val="18"/>
              </w:rPr>
            </w:pPr>
          </w:p>
        </w:tc>
        <w:tc>
          <w:tcPr>
            <w:tcW w:w="6706" w:type="dxa"/>
            <w:vAlign w:val="center"/>
          </w:tcPr>
          <w:p w14:paraId="21DB304B" w14:textId="484D3824" w:rsidR="00C85278" w:rsidRPr="009435A3" w:rsidRDefault="00C85278" w:rsidP="00450575">
            <w:pPr>
              <w:spacing w:line="240" w:lineRule="auto"/>
              <w:rPr>
                <w:rFonts w:cs="Arial"/>
                <w:color w:val="000000"/>
                <w:sz w:val="18"/>
                <w:szCs w:val="18"/>
              </w:rPr>
            </w:pPr>
            <w:r w:rsidRPr="009435A3">
              <w:rPr>
                <w:rFonts w:cs="Arial"/>
                <w:color w:val="000000"/>
                <w:sz w:val="18"/>
                <w:szCs w:val="18"/>
              </w:rPr>
              <w:t>Jos</w:t>
            </w:r>
            <w:r w:rsidR="00450575">
              <w:rPr>
                <w:rFonts w:cs="Arial"/>
                <w:color w:val="000000"/>
                <w:sz w:val="18"/>
                <w:szCs w:val="18"/>
              </w:rPr>
              <w:t>e</w:t>
            </w:r>
            <w:r w:rsidRPr="009435A3">
              <w:rPr>
                <w:rFonts w:cs="Arial"/>
                <w:color w:val="000000"/>
                <w:sz w:val="18"/>
                <w:szCs w:val="18"/>
              </w:rPr>
              <w:t>lino García Sermeño</w:t>
            </w:r>
          </w:p>
        </w:tc>
      </w:tr>
    </w:tbl>
    <w:p w14:paraId="4ADB1C97" w14:textId="59A8F1AD" w:rsidR="00BC3C2D" w:rsidRDefault="00BC3C2D">
      <w:pPr>
        <w:widowControl/>
        <w:adjustRightInd/>
        <w:spacing w:after="160" w:line="259" w:lineRule="auto"/>
        <w:jc w:val="left"/>
        <w:textAlignment w:val="auto"/>
        <w:rPr>
          <w:rFonts w:cs="Verdana"/>
          <w:b/>
          <w:color w:val="FF0000"/>
        </w:rPr>
      </w:pPr>
    </w:p>
    <w:p w14:paraId="25BE600D" w14:textId="77777777" w:rsidR="00450575" w:rsidRDefault="00450575">
      <w:pPr>
        <w:widowControl/>
        <w:adjustRightInd/>
        <w:spacing w:after="160" w:line="259" w:lineRule="auto"/>
        <w:jc w:val="left"/>
        <w:textAlignment w:val="auto"/>
        <w:rPr>
          <w:rFonts w:cs="Verdana"/>
          <w:b/>
        </w:rPr>
      </w:pPr>
      <w:r>
        <w:rPr>
          <w:rFonts w:cs="Verdana"/>
          <w:b/>
        </w:rPr>
        <w:br w:type="page"/>
      </w:r>
    </w:p>
    <w:p w14:paraId="1540D9CE" w14:textId="2B743FC0" w:rsidR="00C85278" w:rsidRPr="00BC3C2D" w:rsidRDefault="00BC3C2D" w:rsidP="00C85278">
      <w:pPr>
        <w:autoSpaceDE w:val="0"/>
        <w:autoSpaceDN w:val="0"/>
        <w:spacing w:line="240" w:lineRule="auto"/>
        <w:rPr>
          <w:rFonts w:cs="Verdana"/>
          <w:b/>
        </w:rPr>
      </w:pPr>
      <w:r w:rsidRPr="00BC3C2D">
        <w:rPr>
          <w:rFonts w:cs="Verdana"/>
          <w:b/>
        </w:rPr>
        <w:lastRenderedPageBreak/>
        <w:t>ANEXO III: víctimas</w:t>
      </w:r>
      <w:r w:rsidR="00C85278" w:rsidRPr="00BC3C2D">
        <w:rPr>
          <w:rFonts w:cs="Verdana"/>
          <w:b/>
        </w:rPr>
        <w:t xml:space="preserve"> sobrevivientes de la masacre</w:t>
      </w:r>
      <w:r>
        <w:rPr>
          <w:rFonts w:cs="Verdana"/>
          <w:b/>
        </w:rPr>
        <w:t>.</w:t>
      </w:r>
    </w:p>
    <w:p w14:paraId="73F07732" w14:textId="77777777" w:rsidR="00C85278" w:rsidRDefault="00C85278" w:rsidP="00C85278">
      <w:pPr>
        <w:autoSpaceDE w:val="0"/>
        <w:autoSpaceDN w:val="0"/>
        <w:spacing w:line="240" w:lineRule="auto"/>
        <w:rPr>
          <w:rFonts w:cs="Verdana"/>
        </w:rPr>
      </w:pPr>
    </w:p>
    <w:tbl>
      <w:tblPr>
        <w:tblStyle w:val="Tablaconcuadrcula"/>
        <w:tblW w:w="0" w:type="auto"/>
        <w:jc w:val="center"/>
        <w:tblLook w:val="04A0" w:firstRow="1" w:lastRow="0" w:firstColumn="1" w:lastColumn="0" w:noHBand="0" w:noVBand="1"/>
      </w:tblPr>
      <w:tblGrid>
        <w:gridCol w:w="846"/>
        <w:gridCol w:w="6662"/>
      </w:tblGrid>
      <w:tr w:rsidR="00C85278" w:rsidRPr="00450575" w14:paraId="0CBDEAF8" w14:textId="77777777" w:rsidTr="00450575">
        <w:trPr>
          <w:trHeight w:val="319"/>
          <w:jc w:val="center"/>
        </w:trPr>
        <w:tc>
          <w:tcPr>
            <w:tcW w:w="846" w:type="dxa"/>
            <w:vAlign w:val="center"/>
          </w:tcPr>
          <w:p w14:paraId="6B199E5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0DB6BA8" w14:textId="77777777" w:rsidR="00C85278" w:rsidRPr="00450575" w:rsidRDefault="00C85278" w:rsidP="00450575">
            <w:pPr>
              <w:spacing w:line="240" w:lineRule="auto"/>
              <w:rPr>
                <w:rFonts w:cs="Arial"/>
                <w:sz w:val="18"/>
                <w:szCs w:val="18"/>
              </w:rPr>
            </w:pPr>
            <w:r w:rsidRPr="00450575">
              <w:rPr>
                <w:rFonts w:cs="Arial"/>
                <w:sz w:val="18"/>
                <w:szCs w:val="18"/>
              </w:rPr>
              <w:t>[Bernarda] Marina Ajanel Pérez</w:t>
            </w:r>
          </w:p>
        </w:tc>
      </w:tr>
      <w:tr w:rsidR="00C85278" w:rsidRPr="00450575" w14:paraId="3C8B3ED2" w14:textId="77777777" w:rsidTr="00450575">
        <w:trPr>
          <w:trHeight w:val="319"/>
          <w:jc w:val="center"/>
        </w:trPr>
        <w:tc>
          <w:tcPr>
            <w:tcW w:w="846" w:type="dxa"/>
            <w:vAlign w:val="center"/>
          </w:tcPr>
          <w:p w14:paraId="6CEBE4E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0B8CC88" w14:textId="77777777" w:rsidR="00C85278" w:rsidRPr="00450575" w:rsidRDefault="00C85278" w:rsidP="00450575">
            <w:pPr>
              <w:spacing w:line="240" w:lineRule="auto"/>
              <w:rPr>
                <w:rFonts w:cs="Arial"/>
                <w:sz w:val="18"/>
                <w:szCs w:val="18"/>
              </w:rPr>
            </w:pPr>
            <w:r w:rsidRPr="00450575">
              <w:rPr>
                <w:rFonts w:cs="Arial"/>
                <w:sz w:val="18"/>
                <w:szCs w:val="18"/>
              </w:rPr>
              <w:t>[María] Guadalupe Reyes Pineda</w:t>
            </w:r>
          </w:p>
        </w:tc>
      </w:tr>
      <w:tr w:rsidR="00C85278" w:rsidRPr="00450575" w14:paraId="0ACE05BB" w14:textId="77777777" w:rsidTr="00450575">
        <w:trPr>
          <w:trHeight w:val="319"/>
          <w:jc w:val="center"/>
        </w:trPr>
        <w:tc>
          <w:tcPr>
            <w:tcW w:w="846" w:type="dxa"/>
            <w:vAlign w:val="center"/>
          </w:tcPr>
          <w:p w14:paraId="44F5C7B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23FBB7FC" w14:textId="77777777" w:rsidR="00C85278" w:rsidRPr="00450575" w:rsidRDefault="00C85278" w:rsidP="00450575">
            <w:pPr>
              <w:spacing w:line="240" w:lineRule="auto"/>
              <w:rPr>
                <w:rFonts w:cs="Arial"/>
                <w:sz w:val="18"/>
                <w:szCs w:val="18"/>
              </w:rPr>
            </w:pPr>
            <w:r w:rsidRPr="00450575">
              <w:rPr>
                <w:rFonts w:cs="Arial"/>
                <w:sz w:val="18"/>
                <w:szCs w:val="18"/>
              </w:rPr>
              <w:t>Abel [Enrique] Maeda [Maeda]</w:t>
            </w:r>
          </w:p>
        </w:tc>
      </w:tr>
      <w:tr w:rsidR="00C85278" w:rsidRPr="00450575" w14:paraId="17A00B0C" w14:textId="77777777" w:rsidTr="00450575">
        <w:trPr>
          <w:trHeight w:val="319"/>
          <w:jc w:val="center"/>
        </w:trPr>
        <w:tc>
          <w:tcPr>
            <w:tcW w:w="846" w:type="dxa"/>
            <w:vAlign w:val="center"/>
          </w:tcPr>
          <w:p w14:paraId="1CBE9FD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806CAD4" w14:textId="77777777" w:rsidR="00C85278" w:rsidRPr="00450575" w:rsidRDefault="00C85278" w:rsidP="00450575">
            <w:pPr>
              <w:spacing w:line="240" w:lineRule="auto"/>
              <w:rPr>
                <w:rFonts w:cs="Arial"/>
                <w:sz w:val="18"/>
                <w:szCs w:val="18"/>
              </w:rPr>
            </w:pPr>
            <w:r w:rsidRPr="00450575">
              <w:rPr>
                <w:rFonts w:cs="Arial"/>
                <w:sz w:val="18"/>
                <w:szCs w:val="18"/>
              </w:rPr>
              <w:t>Abel de Jesús Lima</w:t>
            </w:r>
          </w:p>
        </w:tc>
      </w:tr>
      <w:tr w:rsidR="00C85278" w:rsidRPr="00450575" w14:paraId="0603F388" w14:textId="77777777" w:rsidTr="00450575">
        <w:trPr>
          <w:trHeight w:val="319"/>
          <w:jc w:val="center"/>
        </w:trPr>
        <w:tc>
          <w:tcPr>
            <w:tcW w:w="846" w:type="dxa"/>
            <w:vAlign w:val="center"/>
          </w:tcPr>
          <w:p w14:paraId="71D491A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2E428F5" w14:textId="77777777" w:rsidR="00C85278" w:rsidRPr="00450575" w:rsidRDefault="00C85278" w:rsidP="00450575">
            <w:pPr>
              <w:spacing w:line="240" w:lineRule="auto"/>
              <w:rPr>
                <w:rFonts w:cs="Arial"/>
                <w:sz w:val="18"/>
                <w:szCs w:val="18"/>
              </w:rPr>
            </w:pPr>
            <w:r w:rsidRPr="00450575">
              <w:rPr>
                <w:rFonts w:cs="Arial"/>
                <w:sz w:val="18"/>
                <w:szCs w:val="18"/>
              </w:rPr>
              <w:t xml:space="preserve">Abigail (Avigail) Villatoro Navas </w:t>
            </w:r>
          </w:p>
        </w:tc>
      </w:tr>
      <w:tr w:rsidR="00C85278" w:rsidRPr="00450575" w14:paraId="5AB08F20" w14:textId="77777777" w:rsidTr="00450575">
        <w:trPr>
          <w:trHeight w:val="319"/>
          <w:jc w:val="center"/>
        </w:trPr>
        <w:tc>
          <w:tcPr>
            <w:tcW w:w="846" w:type="dxa"/>
            <w:vAlign w:val="center"/>
          </w:tcPr>
          <w:p w14:paraId="60A2688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1919FE9" w14:textId="77777777" w:rsidR="00C85278" w:rsidRPr="00450575" w:rsidRDefault="00C85278" w:rsidP="00450575">
            <w:pPr>
              <w:spacing w:line="240" w:lineRule="auto"/>
              <w:rPr>
                <w:rFonts w:cs="Arial"/>
                <w:sz w:val="18"/>
                <w:szCs w:val="18"/>
              </w:rPr>
            </w:pPr>
            <w:r w:rsidRPr="00450575">
              <w:rPr>
                <w:rFonts w:cs="Arial"/>
                <w:sz w:val="18"/>
                <w:szCs w:val="18"/>
              </w:rPr>
              <w:t xml:space="preserve">Abimael Díaz González </w:t>
            </w:r>
          </w:p>
        </w:tc>
      </w:tr>
      <w:tr w:rsidR="00C85278" w:rsidRPr="00450575" w14:paraId="5114B5B4" w14:textId="77777777" w:rsidTr="00450575">
        <w:trPr>
          <w:trHeight w:val="319"/>
          <w:jc w:val="center"/>
        </w:trPr>
        <w:tc>
          <w:tcPr>
            <w:tcW w:w="846" w:type="dxa"/>
            <w:vAlign w:val="center"/>
          </w:tcPr>
          <w:p w14:paraId="426FA48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007AA15" w14:textId="77777777" w:rsidR="00C85278" w:rsidRPr="00450575" w:rsidRDefault="00C85278" w:rsidP="00450575">
            <w:pPr>
              <w:spacing w:line="240" w:lineRule="auto"/>
              <w:rPr>
                <w:rFonts w:cs="Arial"/>
                <w:sz w:val="18"/>
                <w:szCs w:val="18"/>
              </w:rPr>
            </w:pPr>
            <w:r w:rsidRPr="00450575">
              <w:rPr>
                <w:rFonts w:cs="Arial"/>
                <w:sz w:val="18"/>
                <w:szCs w:val="18"/>
              </w:rPr>
              <w:t>Abner Gudiel Berdúo Matías</w:t>
            </w:r>
          </w:p>
        </w:tc>
      </w:tr>
      <w:tr w:rsidR="00C85278" w:rsidRPr="00450575" w14:paraId="32D5931C" w14:textId="77777777" w:rsidTr="00450575">
        <w:trPr>
          <w:trHeight w:val="319"/>
          <w:jc w:val="center"/>
        </w:trPr>
        <w:tc>
          <w:tcPr>
            <w:tcW w:w="846" w:type="dxa"/>
            <w:vAlign w:val="center"/>
          </w:tcPr>
          <w:p w14:paraId="228B9E9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14F1B42" w14:textId="77777777" w:rsidR="00C85278" w:rsidRPr="00450575" w:rsidRDefault="00C85278" w:rsidP="00450575">
            <w:pPr>
              <w:spacing w:line="240" w:lineRule="auto"/>
              <w:rPr>
                <w:rFonts w:cs="Arial"/>
                <w:sz w:val="18"/>
                <w:szCs w:val="18"/>
              </w:rPr>
            </w:pPr>
            <w:r w:rsidRPr="00450575">
              <w:rPr>
                <w:rFonts w:cs="Arial"/>
                <w:sz w:val="18"/>
                <w:szCs w:val="18"/>
              </w:rPr>
              <w:t>Abner Medrano Najarro</w:t>
            </w:r>
          </w:p>
        </w:tc>
      </w:tr>
      <w:tr w:rsidR="00C85278" w:rsidRPr="00450575" w14:paraId="1BA994B8" w14:textId="77777777" w:rsidTr="00450575">
        <w:trPr>
          <w:trHeight w:val="319"/>
          <w:jc w:val="center"/>
        </w:trPr>
        <w:tc>
          <w:tcPr>
            <w:tcW w:w="846" w:type="dxa"/>
            <w:vAlign w:val="center"/>
          </w:tcPr>
          <w:p w14:paraId="467974B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C8028CA" w14:textId="77777777" w:rsidR="00C85278" w:rsidRPr="00450575" w:rsidRDefault="00C85278" w:rsidP="00450575">
            <w:pPr>
              <w:spacing w:line="240" w:lineRule="auto"/>
              <w:rPr>
                <w:rFonts w:cs="Arial"/>
                <w:sz w:val="18"/>
                <w:szCs w:val="18"/>
              </w:rPr>
            </w:pPr>
            <w:r w:rsidRPr="00450575">
              <w:rPr>
                <w:rFonts w:cs="Arial"/>
                <w:sz w:val="18"/>
                <w:szCs w:val="18"/>
              </w:rPr>
              <w:t>Adan de Jesús Ruíz Reyes</w:t>
            </w:r>
          </w:p>
        </w:tc>
      </w:tr>
      <w:tr w:rsidR="00C85278" w:rsidRPr="00450575" w14:paraId="3C7BA5A1" w14:textId="77777777" w:rsidTr="00450575">
        <w:trPr>
          <w:trHeight w:val="319"/>
          <w:jc w:val="center"/>
        </w:trPr>
        <w:tc>
          <w:tcPr>
            <w:tcW w:w="846" w:type="dxa"/>
            <w:vAlign w:val="center"/>
          </w:tcPr>
          <w:p w14:paraId="53BB075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914C2A2" w14:textId="77777777" w:rsidR="00C85278" w:rsidRPr="00450575" w:rsidRDefault="00C85278" w:rsidP="00450575">
            <w:pPr>
              <w:spacing w:line="240" w:lineRule="auto"/>
              <w:rPr>
                <w:rFonts w:cs="Arial"/>
                <w:sz w:val="18"/>
                <w:szCs w:val="18"/>
              </w:rPr>
            </w:pPr>
            <w:r w:rsidRPr="00450575">
              <w:rPr>
                <w:rFonts w:cs="Arial"/>
                <w:sz w:val="18"/>
                <w:szCs w:val="18"/>
              </w:rPr>
              <w:t>Adán Itzep Mejía</w:t>
            </w:r>
          </w:p>
        </w:tc>
      </w:tr>
      <w:tr w:rsidR="00C85278" w:rsidRPr="00450575" w14:paraId="42DA46BC" w14:textId="77777777" w:rsidTr="00450575">
        <w:trPr>
          <w:trHeight w:val="319"/>
          <w:jc w:val="center"/>
        </w:trPr>
        <w:tc>
          <w:tcPr>
            <w:tcW w:w="846" w:type="dxa"/>
            <w:vAlign w:val="center"/>
          </w:tcPr>
          <w:p w14:paraId="6E8DF71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74D12E2" w14:textId="77777777" w:rsidR="00C85278" w:rsidRPr="00450575" w:rsidRDefault="00C85278" w:rsidP="00450575">
            <w:pPr>
              <w:spacing w:line="240" w:lineRule="auto"/>
              <w:rPr>
                <w:rFonts w:cs="Arial"/>
                <w:sz w:val="18"/>
                <w:szCs w:val="18"/>
              </w:rPr>
            </w:pPr>
            <w:r w:rsidRPr="00450575">
              <w:rPr>
                <w:rFonts w:cs="Arial"/>
                <w:sz w:val="18"/>
                <w:szCs w:val="18"/>
              </w:rPr>
              <w:t>Adan López Flores</w:t>
            </w:r>
          </w:p>
        </w:tc>
      </w:tr>
      <w:tr w:rsidR="00C85278" w:rsidRPr="00450575" w14:paraId="20ABDA49" w14:textId="77777777" w:rsidTr="00450575">
        <w:trPr>
          <w:trHeight w:val="319"/>
          <w:jc w:val="center"/>
        </w:trPr>
        <w:tc>
          <w:tcPr>
            <w:tcW w:w="846" w:type="dxa"/>
            <w:vAlign w:val="center"/>
          </w:tcPr>
          <w:p w14:paraId="4AD883F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F4AB919" w14:textId="77777777" w:rsidR="00C85278" w:rsidRPr="00450575" w:rsidRDefault="00C85278" w:rsidP="00450575">
            <w:pPr>
              <w:spacing w:line="240" w:lineRule="auto"/>
              <w:rPr>
                <w:rFonts w:cs="Arial"/>
                <w:sz w:val="18"/>
                <w:szCs w:val="18"/>
              </w:rPr>
            </w:pPr>
            <w:r w:rsidRPr="00450575">
              <w:rPr>
                <w:rFonts w:cs="Arial"/>
                <w:sz w:val="18"/>
                <w:szCs w:val="18"/>
              </w:rPr>
              <w:t>Adán Mayorga Alfaro</w:t>
            </w:r>
          </w:p>
        </w:tc>
      </w:tr>
      <w:tr w:rsidR="00C85278" w:rsidRPr="00450575" w14:paraId="1C1C52D1" w14:textId="77777777" w:rsidTr="00450575">
        <w:trPr>
          <w:trHeight w:val="319"/>
          <w:jc w:val="center"/>
        </w:trPr>
        <w:tc>
          <w:tcPr>
            <w:tcW w:w="846" w:type="dxa"/>
            <w:vAlign w:val="center"/>
          </w:tcPr>
          <w:p w14:paraId="7BE1F31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636B722" w14:textId="77777777" w:rsidR="00C85278" w:rsidRPr="00450575" w:rsidRDefault="00C85278" w:rsidP="00450575">
            <w:pPr>
              <w:spacing w:line="240" w:lineRule="auto"/>
              <w:rPr>
                <w:rFonts w:cs="Arial"/>
                <w:sz w:val="18"/>
                <w:szCs w:val="18"/>
              </w:rPr>
            </w:pPr>
            <w:r w:rsidRPr="00450575">
              <w:rPr>
                <w:rFonts w:cs="Arial"/>
                <w:sz w:val="18"/>
                <w:szCs w:val="18"/>
              </w:rPr>
              <w:t>Adela Barrera González</w:t>
            </w:r>
          </w:p>
        </w:tc>
      </w:tr>
      <w:tr w:rsidR="00C85278" w:rsidRPr="00450575" w14:paraId="5A7E5E2F" w14:textId="77777777" w:rsidTr="00450575">
        <w:trPr>
          <w:trHeight w:val="319"/>
          <w:jc w:val="center"/>
        </w:trPr>
        <w:tc>
          <w:tcPr>
            <w:tcW w:w="846" w:type="dxa"/>
            <w:vAlign w:val="center"/>
          </w:tcPr>
          <w:p w14:paraId="05A1F00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080DBD6" w14:textId="77777777" w:rsidR="00C85278" w:rsidRPr="00450575" w:rsidRDefault="00C85278" w:rsidP="00450575">
            <w:pPr>
              <w:spacing w:line="240" w:lineRule="auto"/>
              <w:rPr>
                <w:rFonts w:cs="Arial"/>
                <w:sz w:val="18"/>
                <w:szCs w:val="18"/>
              </w:rPr>
            </w:pPr>
            <w:r w:rsidRPr="00450575">
              <w:rPr>
                <w:rFonts w:cs="Arial"/>
                <w:sz w:val="18"/>
                <w:szCs w:val="18"/>
              </w:rPr>
              <w:t>Adela Vásquez Rivera</w:t>
            </w:r>
          </w:p>
        </w:tc>
      </w:tr>
      <w:tr w:rsidR="00C85278" w:rsidRPr="00450575" w14:paraId="0D3E4BAA" w14:textId="77777777" w:rsidTr="00450575">
        <w:trPr>
          <w:trHeight w:val="319"/>
          <w:jc w:val="center"/>
        </w:trPr>
        <w:tc>
          <w:tcPr>
            <w:tcW w:w="846" w:type="dxa"/>
            <w:vAlign w:val="center"/>
          </w:tcPr>
          <w:p w14:paraId="3CF008D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F8F084D" w14:textId="77777777" w:rsidR="00C85278" w:rsidRPr="00450575" w:rsidRDefault="00C85278" w:rsidP="00450575">
            <w:pPr>
              <w:spacing w:line="240" w:lineRule="auto"/>
              <w:rPr>
                <w:rFonts w:cs="Arial"/>
                <w:sz w:val="18"/>
                <w:szCs w:val="18"/>
              </w:rPr>
            </w:pPr>
            <w:r w:rsidRPr="00450575">
              <w:rPr>
                <w:rFonts w:cs="Arial"/>
                <w:sz w:val="18"/>
                <w:szCs w:val="18"/>
              </w:rPr>
              <w:t>Adelfo Cuyuch López</w:t>
            </w:r>
          </w:p>
        </w:tc>
      </w:tr>
      <w:tr w:rsidR="00C85278" w:rsidRPr="00450575" w14:paraId="79769641" w14:textId="77777777" w:rsidTr="00450575">
        <w:trPr>
          <w:trHeight w:val="319"/>
          <w:jc w:val="center"/>
        </w:trPr>
        <w:tc>
          <w:tcPr>
            <w:tcW w:w="846" w:type="dxa"/>
            <w:vAlign w:val="center"/>
          </w:tcPr>
          <w:p w14:paraId="29E97C7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7D59CF67" w14:textId="77777777" w:rsidR="00C85278" w:rsidRPr="00450575" w:rsidRDefault="00C85278" w:rsidP="00450575">
            <w:pPr>
              <w:spacing w:line="240" w:lineRule="auto"/>
              <w:rPr>
                <w:rFonts w:cs="Arial"/>
                <w:sz w:val="18"/>
                <w:szCs w:val="18"/>
              </w:rPr>
            </w:pPr>
            <w:r w:rsidRPr="00450575">
              <w:rPr>
                <w:rFonts w:cs="Arial"/>
                <w:sz w:val="18"/>
                <w:szCs w:val="18"/>
              </w:rPr>
              <w:t>Adelia Alfaro Alvizuris de Mayorga</w:t>
            </w:r>
          </w:p>
        </w:tc>
      </w:tr>
      <w:tr w:rsidR="00C85278" w:rsidRPr="00450575" w14:paraId="1DF7A2E7" w14:textId="77777777" w:rsidTr="00450575">
        <w:trPr>
          <w:trHeight w:val="319"/>
          <w:jc w:val="center"/>
        </w:trPr>
        <w:tc>
          <w:tcPr>
            <w:tcW w:w="846" w:type="dxa"/>
            <w:vAlign w:val="center"/>
          </w:tcPr>
          <w:p w14:paraId="556F34E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64E1E93" w14:textId="77777777" w:rsidR="00C85278" w:rsidRPr="00450575" w:rsidRDefault="00C85278" w:rsidP="00450575">
            <w:pPr>
              <w:spacing w:line="240" w:lineRule="auto"/>
              <w:rPr>
                <w:rFonts w:cs="Arial"/>
                <w:sz w:val="18"/>
                <w:szCs w:val="18"/>
              </w:rPr>
            </w:pPr>
            <w:r w:rsidRPr="00450575">
              <w:rPr>
                <w:rFonts w:cs="Arial"/>
                <w:sz w:val="18"/>
                <w:szCs w:val="18"/>
              </w:rPr>
              <w:t xml:space="preserve">Adelina Jocop Cuxe de Tax </w:t>
            </w:r>
          </w:p>
        </w:tc>
      </w:tr>
      <w:tr w:rsidR="00C85278" w:rsidRPr="00450575" w14:paraId="60329D78" w14:textId="77777777" w:rsidTr="00450575">
        <w:trPr>
          <w:trHeight w:val="319"/>
          <w:jc w:val="center"/>
        </w:trPr>
        <w:tc>
          <w:tcPr>
            <w:tcW w:w="846" w:type="dxa"/>
            <w:vAlign w:val="center"/>
          </w:tcPr>
          <w:p w14:paraId="403145E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D542595" w14:textId="77777777" w:rsidR="00C85278" w:rsidRPr="00450575" w:rsidRDefault="00C85278" w:rsidP="00450575">
            <w:pPr>
              <w:spacing w:line="240" w:lineRule="auto"/>
              <w:rPr>
                <w:rFonts w:cs="Arial"/>
                <w:sz w:val="18"/>
                <w:szCs w:val="18"/>
              </w:rPr>
            </w:pPr>
            <w:r w:rsidRPr="00450575">
              <w:rPr>
                <w:rFonts w:cs="Arial"/>
                <w:sz w:val="18"/>
                <w:szCs w:val="18"/>
              </w:rPr>
              <w:t>Adelmo Lemus Ávila</w:t>
            </w:r>
          </w:p>
        </w:tc>
      </w:tr>
      <w:tr w:rsidR="00C85278" w:rsidRPr="00450575" w14:paraId="27CDD264" w14:textId="77777777" w:rsidTr="00450575">
        <w:trPr>
          <w:trHeight w:val="319"/>
          <w:jc w:val="center"/>
        </w:trPr>
        <w:tc>
          <w:tcPr>
            <w:tcW w:w="846" w:type="dxa"/>
            <w:vAlign w:val="center"/>
          </w:tcPr>
          <w:p w14:paraId="10CFE45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2782FC8" w14:textId="77777777" w:rsidR="00C85278" w:rsidRPr="00450575" w:rsidRDefault="00C85278" w:rsidP="00450575">
            <w:pPr>
              <w:spacing w:line="240" w:lineRule="auto"/>
              <w:rPr>
                <w:rFonts w:cs="Arial"/>
                <w:sz w:val="18"/>
                <w:szCs w:val="18"/>
              </w:rPr>
            </w:pPr>
            <w:r w:rsidRPr="00450575">
              <w:rPr>
                <w:rFonts w:cs="Arial"/>
                <w:sz w:val="18"/>
                <w:szCs w:val="18"/>
              </w:rPr>
              <w:t>Adolfo Lemuel Alcantara Hernández</w:t>
            </w:r>
          </w:p>
        </w:tc>
      </w:tr>
      <w:tr w:rsidR="00C85278" w:rsidRPr="00450575" w14:paraId="4B270B60" w14:textId="77777777" w:rsidTr="00450575">
        <w:trPr>
          <w:trHeight w:val="319"/>
          <w:jc w:val="center"/>
        </w:trPr>
        <w:tc>
          <w:tcPr>
            <w:tcW w:w="846" w:type="dxa"/>
            <w:vAlign w:val="center"/>
          </w:tcPr>
          <w:p w14:paraId="1E0D0BC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58A0677" w14:textId="77777777" w:rsidR="00C85278" w:rsidRPr="00450575" w:rsidRDefault="00C85278" w:rsidP="00450575">
            <w:pPr>
              <w:spacing w:line="240" w:lineRule="auto"/>
              <w:rPr>
                <w:rFonts w:cs="Arial"/>
                <w:sz w:val="18"/>
                <w:szCs w:val="18"/>
              </w:rPr>
            </w:pPr>
            <w:r w:rsidRPr="00450575">
              <w:rPr>
                <w:rFonts w:cs="Arial"/>
                <w:sz w:val="18"/>
                <w:szCs w:val="18"/>
              </w:rPr>
              <w:t>Adolfo Navarijo Monterroso</w:t>
            </w:r>
          </w:p>
        </w:tc>
      </w:tr>
      <w:tr w:rsidR="00C85278" w:rsidRPr="00450575" w14:paraId="1CFBA428" w14:textId="77777777" w:rsidTr="00450575">
        <w:trPr>
          <w:trHeight w:val="319"/>
          <w:jc w:val="center"/>
        </w:trPr>
        <w:tc>
          <w:tcPr>
            <w:tcW w:w="846" w:type="dxa"/>
            <w:vAlign w:val="center"/>
          </w:tcPr>
          <w:p w14:paraId="33EC3D5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08FAEA50" w14:textId="77777777" w:rsidR="00C85278" w:rsidRPr="00450575" w:rsidRDefault="00C85278" w:rsidP="00450575">
            <w:pPr>
              <w:spacing w:line="240" w:lineRule="auto"/>
              <w:rPr>
                <w:rFonts w:cs="Arial"/>
                <w:sz w:val="18"/>
                <w:szCs w:val="18"/>
              </w:rPr>
            </w:pPr>
            <w:r w:rsidRPr="00450575">
              <w:rPr>
                <w:rFonts w:cs="Arial"/>
                <w:sz w:val="18"/>
                <w:szCs w:val="18"/>
              </w:rPr>
              <w:t>Adolfo Ramos Morales</w:t>
            </w:r>
          </w:p>
        </w:tc>
      </w:tr>
      <w:tr w:rsidR="00C85278" w:rsidRPr="00450575" w14:paraId="31156171" w14:textId="77777777" w:rsidTr="00450575">
        <w:trPr>
          <w:trHeight w:val="319"/>
          <w:jc w:val="center"/>
        </w:trPr>
        <w:tc>
          <w:tcPr>
            <w:tcW w:w="846" w:type="dxa"/>
            <w:vAlign w:val="center"/>
          </w:tcPr>
          <w:p w14:paraId="7CD542A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C6A3238" w14:textId="77777777" w:rsidR="00C85278" w:rsidRPr="00450575" w:rsidRDefault="00C85278" w:rsidP="00450575">
            <w:pPr>
              <w:spacing w:line="240" w:lineRule="auto"/>
              <w:rPr>
                <w:rFonts w:cs="Arial"/>
                <w:sz w:val="18"/>
                <w:szCs w:val="18"/>
              </w:rPr>
            </w:pPr>
            <w:r w:rsidRPr="00450575">
              <w:rPr>
                <w:rFonts w:cs="Arial"/>
                <w:sz w:val="18"/>
                <w:szCs w:val="18"/>
              </w:rPr>
              <w:t>Adolfo Vinicio Barrios Vásquez</w:t>
            </w:r>
          </w:p>
        </w:tc>
      </w:tr>
      <w:tr w:rsidR="00C85278" w:rsidRPr="00450575" w14:paraId="6EE5CA44" w14:textId="77777777" w:rsidTr="00450575">
        <w:trPr>
          <w:trHeight w:val="319"/>
          <w:jc w:val="center"/>
        </w:trPr>
        <w:tc>
          <w:tcPr>
            <w:tcW w:w="846" w:type="dxa"/>
            <w:vAlign w:val="center"/>
          </w:tcPr>
          <w:p w14:paraId="1C47F06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EDDD29F" w14:textId="77777777" w:rsidR="00C85278" w:rsidRPr="00450575" w:rsidRDefault="00C85278" w:rsidP="00450575">
            <w:pPr>
              <w:spacing w:line="240" w:lineRule="auto"/>
              <w:rPr>
                <w:rFonts w:cs="Arial"/>
                <w:sz w:val="18"/>
                <w:szCs w:val="18"/>
              </w:rPr>
            </w:pPr>
            <w:r w:rsidRPr="00450575">
              <w:rPr>
                <w:rFonts w:cs="Arial"/>
                <w:sz w:val="18"/>
                <w:szCs w:val="18"/>
              </w:rPr>
              <w:t>Adrián Alberto Morales Ruano</w:t>
            </w:r>
          </w:p>
        </w:tc>
      </w:tr>
      <w:tr w:rsidR="00C85278" w:rsidRPr="00450575" w14:paraId="2AB2B6CF" w14:textId="77777777" w:rsidTr="00450575">
        <w:trPr>
          <w:trHeight w:val="319"/>
          <w:jc w:val="center"/>
        </w:trPr>
        <w:tc>
          <w:tcPr>
            <w:tcW w:w="846" w:type="dxa"/>
            <w:vAlign w:val="center"/>
          </w:tcPr>
          <w:p w14:paraId="008D8ED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1AE6703" w14:textId="77777777" w:rsidR="00C85278" w:rsidRPr="00450575" w:rsidRDefault="00C85278" w:rsidP="00450575">
            <w:pPr>
              <w:spacing w:line="240" w:lineRule="auto"/>
              <w:rPr>
                <w:rFonts w:cs="Arial"/>
                <w:sz w:val="18"/>
                <w:szCs w:val="18"/>
              </w:rPr>
            </w:pPr>
            <w:r w:rsidRPr="00450575">
              <w:rPr>
                <w:rFonts w:cs="Arial"/>
                <w:sz w:val="18"/>
                <w:szCs w:val="18"/>
              </w:rPr>
              <w:t>Adrián Bautista Miranda</w:t>
            </w:r>
          </w:p>
        </w:tc>
      </w:tr>
      <w:tr w:rsidR="00C85278" w:rsidRPr="00450575" w14:paraId="4323597B" w14:textId="77777777" w:rsidTr="00450575">
        <w:trPr>
          <w:trHeight w:val="319"/>
          <w:jc w:val="center"/>
        </w:trPr>
        <w:tc>
          <w:tcPr>
            <w:tcW w:w="846" w:type="dxa"/>
            <w:vAlign w:val="center"/>
          </w:tcPr>
          <w:p w14:paraId="251BE48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3A1B4498" w14:textId="77777777" w:rsidR="00C85278" w:rsidRPr="00450575" w:rsidRDefault="00C85278" w:rsidP="00450575">
            <w:pPr>
              <w:spacing w:line="240" w:lineRule="auto"/>
              <w:rPr>
                <w:rFonts w:cs="Arial"/>
                <w:sz w:val="18"/>
                <w:szCs w:val="18"/>
              </w:rPr>
            </w:pPr>
            <w:r w:rsidRPr="00450575">
              <w:rPr>
                <w:rFonts w:cs="Arial"/>
                <w:sz w:val="18"/>
                <w:szCs w:val="18"/>
              </w:rPr>
              <w:t>Agustin de Jesús López Mejia</w:t>
            </w:r>
          </w:p>
        </w:tc>
      </w:tr>
      <w:tr w:rsidR="00C85278" w:rsidRPr="00450575" w14:paraId="524518DB" w14:textId="77777777" w:rsidTr="00450575">
        <w:trPr>
          <w:trHeight w:val="319"/>
          <w:jc w:val="center"/>
        </w:trPr>
        <w:tc>
          <w:tcPr>
            <w:tcW w:w="846" w:type="dxa"/>
            <w:vAlign w:val="center"/>
          </w:tcPr>
          <w:p w14:paraId="3E2C8A7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DC9D033" w14:textId="77777777" w:rsidR="00C85278" w:rsidRPr="00450575" w:rsidRDefault="00C85278" w:rsidP="00450575">
            <w:pPr>
              <w:spacing w:line="240" w:lineRule="auto"/>
              <w:rPr>
                <w:rFonts w:cs="Arial"/>
                <w:sz w:val="18"/>
                <w:szCs w:val="18"/>
              </w:rPr>
            </w:pPr>
            <w:r w:rsidRPr="00450575">
              <w:rPr>
                <w:rFonts w:cs="Arial"/>
                <w:sz w:val="18"/>
                <w:szCs w:val="18"/>
              </w:rPr>
              <w:t>Agustín Lorenzana Najarro</w:t>
            </w:r>
          </w:p>
        </w:tc>
      </w:tr>
      <w:tr w:rsidR="00C85278" w:rsidRPr="00450575" w14:paraId="71F5CFD2" w14:textId="77777777" w:rsidTr="00450575">
        <w:trPr>
          <w:trHeight w:val="319"/>
          <w:jc w:val="center"/>
        </w:trPr>
        <w:tc>
          <w:tcPr>
            <w:tcW w:w="846" w:type="dxa"/>
            <w:vAlign w:val="center"/>
          </w:tcPr>
          <w:p w14:paraId="3FD76BB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464C235F" w14:textId="77777777" w:rsidR="00C85278" w:rsidRPr="00450575" w:rsidRDefault="00C85278" w:rsidP="00450575">
            <w:pPr>
              <w:spacing w:line="240" w:lineRule="auto"/>
              <w:rPr>
                <w:rFonts w:cs="Arial"/>
                <w:sz w:val="18"/>
                <w:szCs w:val="18"/>
              </w:rPr>
            </w:pPr>
            <w:r w:rsidRPr="00450575">
              <w:rPr>
                <w:rFonts w:cs="Arial"/>
                <w:sz w:val="18"/>
                <w:szCs w:val="18"/>
              </w:rPr>
              <w:t>Agustina Sabán Chamale</w:t>
            </w:r>
          </w:p>
        </w:tc>
      </w:tr>
      <w:tr w:rsidR="00C85278" w:rsidRPr="00450575" w14:paraId="7E6FC4FE" w14:textId="77777777" w:rsidTr="00450575">
        <w:trPr>
          <w:trHeight w:val="319"/>
          <w:jc w:val="center"/>
        </w:trPr>
        <w:tc>
          <w:tcPr>
            <w:tcW w:w="846" w:type="dxa"/>
            <w:vAlign w:val="center"/>
          </w:tcPr>
          <w:p w14:paraId="7E32A31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77A7E100" w14:textId="77777777" w:rsidR="00C85278" w:rsidRPr="00450575" w:rsidRDefault="00C85278" w:rsidP="00450575">
            <w:pPr>
              <w:spacing w:line="240" w:lineRule="auto"/>
              <w:rPr>
                <w:rFonts w:cs="Arial"/>
                <w:sz w:val="18"/>
                <w:szCs w:val="18"/>
              </w:rPr>
            </w:pPr>
            <w:r w:rsidRPr="00450575">
              <w:rPr>
                <w:rFonts w:cs="Arial"/>
                <w:sz w:val="18"/>
                <w:szCs w:val="18"/>
              </w:rPr>
              <w:t>Agusto Roldán Barahona Hernández</w:t>
            </w:r>
          </w:p>
        </w:tc>
      </w:tr>
      <w:tr w:rsidR="00C85278" w:rsidRPr="00450575" w14:paraId="41526C77" w14:textId="77777777" w:rsidTr="00450575">
        <w:trPr>
          <w:trHeight w:val="319"/>
          <w:jc w:val="center"/>
        </w:trPr>
        <w:tc>
          <w:tcPr>
            <w:tcW w:w="846" w:type="dxa"/>
            <w:vAlign w:val="center"/>
          </w:tcPr>
          <w:p w14:paraId="20E5383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4A96348" w14:textId="77777777" w:rsidR="00C85278" w:rsidRPr="00450575" w:rsidRDefault="00C85278" w:rsidP="00450575">
            <w:pPr>
              <w:spacing w:line="240" w:lineRule="auto"/>
              <w:rPr>
                <w:rFonts w:cs="Arial"/>
                <w:sz w:val="18"/>
                <w:szCs w:val="18"/>
              </w:rPr>
            </w:pPr>
            <w:r w:rsidRPr="00450575">
              <w:rPr>
                <w:rFonts w:cs="Arial"/>
                <w:sz w:val="18"/>
                <w:szCs w:val="18"/>
              </w:rPr>
              <w:t>Aida Maribel García Moreno de Guillen</w:t>
            </w:r>
          </w:p>
        </w:tc>
      </w:tr>
      <w:tr w:rsidR="00C85278" w:rsidRPr="00450575" w14:paraId="59EFECA9" w14:textId="77777777" w:rsidTr="00450575">
        <w:trPr>
          <w:trHeight w:val="319"/>
          <w:jc w:val="center"/>
        </w:trPr>
        <w:tc>
          <w:tcPr>
            <w:tcW w:w="846" w:type="dxa"/>
            <w:vAlign w:val="center"/>
          </w:tcPr>
          <w:p w14:paraId="1217EAA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A90A3FD" w14:textId="77777777" w:rsidR="00C85278" w:rsidRPr="00450575" w:rsidRDefault="00C85278" w:rsidP="00450575">
            <w:pPr>
              <w:spacing w:line="240" w:lineRule="auto"/>
              <w:rPr>
                <w:rFonts w:cs="Arial"/>
                <w:sz w:val="18"/>
                <w:szCs w:val="18"/>
              </w:rPr>
            </w:pPr>
            <w:r w:rsidRPr="00450575">
              <w:rPr>
                <w:rFonts w:cs="Arial"/>
                <w:sz w:val="18"/>
                <w:szCs w:val="18"/>
              </w:rPr>
              <w:t>Alba Lorenza López Estrada</w:t>
            </w:r>
          </w:p>
        </w:tc>
      </w:tr>
      <w:tr w:rsidR="00C85278" w:rsidRPr="00450575" w14:paraId="53F83B3B" w14:textId="77777777" w:rsidTr="00450575">
        <w:trPr>
          <w:trHeight w:val="319"/>
          <w:jc w:val="center"/>
        </w:trPr>
        <w:tc>
          <w:tcPr>
            <w:tcW w:w="846" w:type="dxa"/>
            <w:vAlign w:val="center"/>
          </w:tcPr>
          <w:p w14:paraId="645701B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78EA6A2D" w14:textId="77777777" w:rsidR="00C85278" w:rsidRPr="00450575" w:rsidRDefault="00C85278" w:rsidP="00450575">
            <w:pPr>
              <w:spacing w:line="240" w:lineRule="auto"/>
              <w:rPr>
                <w:rFonts w:cs="Arial"/>
                <w:sz w:val="18"/>
                <w:szCs w:val="18"/>
              </w:rPr>
            </w:pPr>
            <w:r w:rsidRPr="00450575">
              <w:rPr>
                <w:rFonts w:cs="Arial"/>
                <w:sz w:val="18"/>
                <w:szCs w:val="18"/>
              </w:rPr>
              <w:t>Alba Maritza López Mejía</w:t>
            </w:r>
          </w:p>
        </w:tc>
      </w:tr>
      <w:tr w:rsidR="00C85278" w:rsidRPr="00450575" w14:paraId="5281681B" w14:textId="77777777" w:rsidTr="00450575">
        <w:trPr>
          <w:trHeight w:val="319"/>
          <w:jc w:val="center"/>
        </w:trPr>
        <w:tc>
          <w:tcPr>
            <w:tcW w:w="846" w:type="dxa"/>
            <w:vAlign w:val="center"/>
          </w:tcPr>
          <w:p w14:paraId="75051C1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012F658" w14:textId="77777777" w:rsidR="00C85278" w:rsidRPr="00450575" w:rsidRDefault="00C85278" w:rsidP="00450575">
            <w:pPr>
              <w:spacing w:line="240" w:lineRule="auto"/>
              <w:rPr>
                <w:rFonts w:cs="Arial"/>
                <w:sz w:val="18"/>
                <w:szCs w:val="18"/>
              </w:rPr>
            </w:pPr>
            <w:r w:rsidRPr="00450575">
              <w:rPr>
                <w:rFonts w:cs="Arial"/>
                <w:sz w:val="18"/>
                <w:szCs w:val="18"/>
              </w:rPr>
              <w:t>Alba Roxana Solis Hernández</w:t>
            </w:r>
          </w:p>
        </w:tc>
      </w:tr>
      <w:tr w:rsidR="00C85278" w:rsidRPr="00450575" w14:paraId="5C9C3B74" w14:textId="77777777" w:rsidTr="00450575">
        <w:trPr>
          <w:trHeight w:val="319"/>
          <w:jc w:val="center"/>
        </w:trPr>
        <w:tc>
          <w:tcPr>
            <w:tcW w:w="846" w:type="dxa"/>
            <w:vAlign w:val="center"/>
          </w:tcPr>
          <w:p w14:paraId="4983C15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E9D88F6" w14:textId="77777777" w:rsidR="00C85278" w:rsidRPr="00450575" w:rsidRDefault="00C85278" w:rsidP="00450575">
            <w:pPr>
              <w:spacing w:line="240" w:lineRule="auto"/>
              <w:rPr>
                <w:rFonts w:cs="Arial"/>
                <w:sz w:val="18"/>
                <w:szCs w:val="18"/>
              </w:rPr>
            </w:pPr>
            <w:r w:rsidRPr="00450575">
              <w:rPr>
                <w:rFonts w:cs="Arial"/>
                <w:sz w:val="18"/>
                <w:szCs w:val="18"/>
              </w:rPr>
              <w:t>Alberto Mejía Santay</w:t>
            </w:r>
          </w:p>
        </w:tc>
      </w:tr>
      <w:tr w:rsidR="00C85278" w:rsidRPr="00450575" w14:paraId="2DAC5C3B" w14:textId="77777777" w:rsidTr="00450575">
        <w:trPr>
          <w:trHeight w:val="319"/>
          <w:jc w:val="center"/>
        </w:trPr>
        <w:tc>
          <w:tcPr>
            <w:tcW w:w="846" w:type="dxa"/>
            <w:vAlign w:val="center"/>
          </w:tcPr>
          <w:p w14:paraId="70A1B52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6B01F45" w14:textId="77777777" w:rsidR="00C85278" w:rsidRPr="00450575" w:rsidRDefault="00C85278" w:rsidP="00450575">
            <w:pPr>
              <w:spacing w:line="240" w:lineRule="auto"/>
              <w:rPr>
                <w:rFonts w:cs="Arial"/>
                <w:sz w:val="18"/>
                <w:szCs w:val="18"/>
              </w:rPr>
            </w:pPr>
            <w:r w:rsidRPr="00450575">
              <w:rPr>
                <w:rFonts w:cs="Arial"/>
                <w:sz w:val="18"/>
                <w:szCs w:val="18"/>
              </w:rPr>
              <w:t>Alberto Monger Villatoro González</w:t>
            </w:r>
          </w:p>
        </w:tc>
      </w:tr>
      <w:tr w:rsidR="00C85278" w:rsidRPr="00450575" w14:paraId="4B1DBF0F" w14:textId="77777777" w:rsidTr="00450575">
        <w:trPr>
          <w:trHeight w:val="319"/>
          <w:jc w:val="center"/>
        </w:trPr>
        <w:tc>
          <w:tcPr>
            <w:tcW w:w="846" w:type="dxa"/>
            <w:vAlign w:val="center"/>
          </w:tcPr>
          <w:p w14:paraId="485B05D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6FB2094" w14:textId="77777777" w:rsidR="00C85278" w:rsidRPr="00450575" w:rsidRDefault="00C85278" w:rsidP="00450575">
            <w:pPr>
              <w:spacing w:line="240" w:lineRule="auto"/>
              <w:rPr>
                <w:rFonts w:cs="Arial"/>
                <w:sz w:val="18"/>
                <w:szCs w:val="18"/>
              </w:rPr>
            </w:pPr>
            <w:r w:rsidRPr="00450575">
              <w:rPr>
                <w:rFonts w:cs="Arial"/>
                <w:sz w:val="18"/>
                <w:szCs w:val="18"/>
              </w:rPr>
              <w:t>Alberto Pelicó Santay</w:t>
            </w:r>
          </w:p>
        </w:tc>
      </w:tr>
      <w:tr w:rsidR="00C85278" w:rsidRPr="00450575" w14:paraId="69C1A917" w14:textId="77777777" w:rsidTr="00450575">
        <w:trPr>
          <w:trHeight w:val="319"/>
          <w:jc w:val="center"/>
        </w:trPr>
        <w:tc>
          <w:tcPr>
            <w:tcW w:w="846" w:type="dxa"/>
            <w:vAlign w:val="center"/>
          </w:tcPr>
          <w:p w14:paraId="4F376E8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C970C5A" w14:textId="3B2EBE38" w:rsidR="00C85278" w:rsidRPr="00450575" w:rsidRDefault="00C85278" w:rsidP="00450575">
            <w:pPr>
              <w:spacing w:line="240" w:lineRule="auto"/>
              <w:rPr>
                <w:rFonts w:cs="Arial"/>
                <w:sz w:val="18"/>
                <w:szCs w:val="18"/>
              </w:rPr>
            </w:pPr>
            <w:r w:rsidRPr="00450575">
              <w:rPr>
                <w:rFonts w:cs="Arial"/>
                <w:sz w:val="18"/>
                <w:szCs w:val="18"/>
              </w:rPr>
              <w:t>Alcides</w:t>
            </w:r>
            <w:r w:rsidR="008D17E8">
              <w:rPr>
                <w:rFonts w:cs="Arial"/>
                <w:sz w:val="18"/>
                <w:szCs w:val="18"/>
              </w:rPr>
              <w:t xml:space="preserve"> </w:t>
            </w:r>
            <w:r w:rsidRPr="00450575">
              <w:rPr>
                <w:rFonts w:cs="Arial"/>
                <w:sz w:val="18"/>
                <w:szCs w:val="18"/>
              </w:rPr>
              <w:t>(Alcide) Lorenzana Najarro</w:t>
            </w:r>
          </w:p>
        </w:tc>
      </w:tr>
      <w:tr w:rsidR="00C85278" w:rsidRPr="00450575" w14:paraId="2DCC46BB" w14:textId="77777777" w:rsidTr="00450575">
        <w:trPr>
          <w:trHeight w:val="319"/>
          <w:jc w:val="center"/>
        </w:trPr>
        <w:tc>
          <w:tcPr>
            <w:tcW w:w="846" w:type="dxa"/>
            <w:vAlign w:val="center"/>
          </w:tcPr>
          <w:p w14:paraId="4580D3B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7A47C137" w14:textId="77777777" w:rsidR="00C85278" w:rsidRPr="00450575" w:rsidRDefault="00C85278" w:rsidP="00450575">
            <w:pPr>
              <w:spacing w:line="240" w:lineRule="auto"/>
              <w:rPr>
                <w:rFonts w:cs="Arial"/>
                <w:sz w:val="18"/>
                <w:szCs w:val="18"/>
              </w:rPr>
            </w:pPr>
            <w:r w:rsidRPr="00450575">
              <w:rPr>
                <w:rFonts w:cs="Arial"/>
                <w:sz w:val="18"/>
                <w:szCs w:val="18"/>
              </w:rPr>
              <w:t>Alejandra López</w:t>
            </w:r>
          </w:p>
        </w:tc>
      </w:tr>
      <w:tr w:rsidR="00C85278" w:rsidRPr="00450575" w14:paraId="165007F2" w14:textId="77777777" w:rsidTr="00450575">
        <w:trPr>
          <w:trHeight w:val="319"/>
          <w:jc w:val="center"/>
        </w:trPr>
        <w:tc>
          <w:tcPr>
            <w:tcW w:w="846" w:type="dxa"/>
            <w:vAlign w:val="center"/>
          </w:tcPr>
          <w:p w14:paraId="10C22F3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0499AB5F" w14:textId="77777777" w:rsidR="00C85278" w:rsidRPr="00450575" w:rsidRDefault="00C85278" w:rsidP="00450575">
            <w:pPr>
              <w:spacing w:line="240" w:lineRule="auto"/>
              <w:rPr>
                <w:rFonts w:cs="Arial"/>
                <w:sz w:val="18"/>
                <w:szCs w:val="18"/>
              </w:rPr>
            </w:pPr>
            <w:r w:rsidRPr="00450575">
              <w:rPr>
                <w:rFonts w:cs="Arial"/>
                <w:sz w:val="18"/>
                <w:szCs w:val="18"/>
              </w:rPr>
              <w:t>Alejandra Serech</w:t>
            </w:r>
          </w:p>
        </w:tc>
      </w:tr>
      <w:tr w:rsidR="00C85278" w:rsidRPr="00450575" w14:paraId="51F4BB7B" w14:textId="77777777" w:rsidTr="00450575">
        <w:trPr>
          <w:trHeight w:val="319"/>
          <w:jc w:val="center"/>
        </w:trPr>
        <w:tc>
          <w:tcPr>
            <w:tcW w:w="846" w:type="dxa"/>
            <w:vAlign w:val="center"/>
          </w:tcPr>
          <w:p w14:paraId="174D9DB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7A938CC" w14:textId="77777777" w:rsidR="00C85278" w:rsidRPr="00450575" w:rsidRDefault="00C85278" w:rsidP="00450575">
            <w:pPr>
              <w:spacing w:line="240" w:lineRule="auto"/>
              <w:rPr>
                <w:rFonts w:cs="Arial"/>
                <w:sz w:val="18"/>
                <w:szCs w:val="18"/>
              </w:rPr>
            </w:pPr>
            <w:r w:rsidRPr="00450575">
              <w:rPr>
                <w:rFonts w:cs="Arial"/>
                <w:sz w:val="18"/>
                <w:szCs w:val="18"/>
              </w:rPr>
              <w:t>Alejandro Alfaro</w:t>
            </w:r>
          </w:p>
        </w:tc>
      </w:tr>
      <w:tr w:rsidR="00C85278" w:rsidRPr="00450575" w14:paraId="19A48070" w14:textId="77777777" w:rsidTr="00450575">
        <w:trPr>
          <w:trHeight w:val="319"/>
          <w:jc w:val="center"/>
        </w:trPr>
        <w:tc>
          <w:tcPr>
            <w:tcW w:w="846" w:type="dxa"/>
            <w:vAlign w:val="center"/>
          </w:tcPr>
          <w:p w14:paraId="34C9419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7E51006" w14:textId="77777777" w:rsidR="00C85278" w:rsidRPr="00450575" w:rsidRDefault="00C85278" w:rsidP="00450575">
            <w:pPr>
              <w:spacing w:line="240" w:lineRule="auto"/>
              <w:rPr>
                <w:rFonts w:cs="Arial"/>
                <w:sz w:val="18"/>
                <w:szCs w:val="18"/>
              </w:rPr>
            </w:pPr>
            <w:r w:rsidRPr="00450575">
              <w:rPr>
                <w:rFonts w:cs="Arial"/>
                <w:sz w:val="18"/>
                <w:szCs w:val="18"/>
              </w:rPr>
              <w:t>Alejandro Figueroa Santos</w:t>
            </w:r>
          </w:p>
        </w:tc>
      </w:tr>
      <w:tr w:rsidR="00C85278" w:rsidRPr="00450575" w14:paraId="2905C986" w14:textId="77777777" w:rsidTr="00450575">
        <w:trPr>
          <w:trHeight w:val="319"/>
          <w:jc w:val="center"/>
        </w:trPr>
        <w:tc>
          <w:tcPr>
            <w:tcW w:w="846" w:type="dxa"/>
            <w:vAlign w:val="center"/>
          </w:tcPr>
          <w:p w14:paraId="56DFFC6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9E2488A" w14:textId="77777777" w:rsidR="00C85278" w:rsidRPr="00450575" w:rsidRDefault="00C85278" w:rsidP="00450575">
            <w:pPr>
              <w:spacing w:line="240" w:lineRule="auto"/>
              <w:rPr>
                <w:rFonts w:cs="Arial"/>
                <w:sz w:val="18"/>
                <w:szCs w:val="18"/>
              </w:rPr>
            </w:pPr>
            <w:r w:rsidRPr="00450575">
              <w:rPr>
                <w:rFonts w:cs="Arial"/>
                <w:sz w:val="18"/>
                <w:szCs w:val="18"/>
              </w:rPr>
              <w:t>Alejandro Gómez Rodríguez</w:t>
            </w:r>
          </w:p>
        </w:tc>
      </w:tr>
      <w:tr w:rsidR="00C85278" w:rsidRPr="00450575" w14:paraId="2FA6089C" w14:textId="77777777" w:rsidTr="00450575">
        <w:trPr>
          <w:trHeight w:val="319"/>
          <w:jc w:val="center"/>
        </w:trPr>
        <w:tc>
          <w:tcPr>
            <w:tcW w:w="846" w:type="dxa"/>
            <w:vAlign w:val="center"/>
          </w:tcPr>
          <w:p w14:paraId="5E10E90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49C89918" w14:textId="77777777" w:rsidR="00C85278" w:rsidRPr="00450575" w:rsidRDefault="00C85278" w:rsidP="00450575">
            <w:pPr>
              <w:spacing w:line="240" w:lineRule="auto"/>
              <w:rPr>
                <w:rFonts w:cs="Arial"/>
                <w:sz w:val="18"/>
                <w:szCs w:val="18"/>
              </w:rPr>
            </w:pPr>
            <w:r w:rsidRPr="00450575">
              <w:rPr>
                <w:rFonts w:cs="Arial"/>
                <w:sz w:val="18"/>
                <w:szCs w:val="18"/>
              </w:rPr>
              <w:t>Alejandro López Serech</w:t>
            </w:r>
          </w:p>
        </w:tc>
      </w:tr>
      <w:tr w:rsidR="00C85278" w:rsidRPr="00450575" w14:paraId="175C7C3C" w14:textId="77777777" w:rsidTr="00450575">
        <w:trPr>
          <w:trHeight w:val="319"/>
          <w:jc w:val="center"/>
        </w:trPr>
        <w:tc>
          <w:tcPr>
            <w:tcW w:w="846" w:type="dxa"/>
            <w:vAlign w:val="center"/>
          </w:tcPr>
          <w:p w14:paraId="0FA508D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94FD99F" w14:textId="77777777" w:rsidR="00C85278" w:rsidRPr="00450575" w:rsidRDefault="00C85278" w:rsidP="00450575">
            <w:pPr>
              <w:spacing w:line="240" w:lineRule="auto"/>
              <w:rPr>
                <w:rFonts w:cs="Arial"/>
                <w:sz w:val="18"/>
                <w:szCs w:val="18"/>
              </w:rPr>
            </w:pPr>
            <w:r w:rsidRPr="00450575">
              <w:rPr>
                <w:rFonts w:cs="Arial"/>
                <w:sz w:val="18"/>
                <w:szCs w:val="18"/>
              </w:rPr>
              <w:t>Alejandro Mujo Solares</w:t>
            </w:r>
          </w:p>
        </w:tc>
      </w:tr>
      <w:tr w:rsidR="00C85278" w:rsidRPr="00545258" w14:paraId="559B775F" w14:textId="77777777" w:rsidTr="00450575">
        <w:trPr>
          <w:trHeight w:val="319"/>
          <w:jc w:val="center"/>
        </w:trPr>
        <w:tc>
          <w:tcPr>
            <w:tcW w:w="846" w:type="dxa"/>
            <w:vAlign w:val="center"/>
          </w:tcPr>
          <w:p w14:paraId="5216CA9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F67A115" w14:textId="77777777" w:rsidR="00C85278" w:rsidRPr="00B44224" w:rsidRDefault="00C85278" w:rsidP="00450575">
            <w:pPr>
              <w:spacing w:line="240" w:lineRule="auto"/>
              <w:rPr>
                <w:rFonts w:cs="Arial"/>
                <w:sz w:val="18"/>
                <w:szCs w:val="18"/>
              </w:rPr>
            </w:pPr>
            <w:r w:rsidRPr="00B44224">
              <w:rPr>
                <w:rFonts w:cs="Arial"/>
                <w:sz w:val="18"/>
                <w:szCs w:val="18"/>
              </w:rPr>
              <w:t>Alex Bererly [Bererdy] Ávila Ávila</w:t>
            </w:r>
          </w:p>
        </w:tc>
      </w:tr>
      <w:tr w:rsidR="00C85278" w:rsidRPr="00450575" w14:paraId="52171C28" w14:textId="77777777" w:rsidTr="00450575">
        <w:trPr>
          <w:trHeight w:val="319"/>
          <w:jc w:val="center"/>
        </w:trPr>
        <w:tc>
          <w:tcPr>
            <w:tcW w:w="846" w:type="dxa"/>
            <w:vAlign w:val="center"/>
          </w:tcPr>
          <w:p w14:paraId="483F620F" w14:textId="77777777" w:rsidR="00C85278" w:rsidRPr="00B44224"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42A1BE87" w14:textId="77777777" w:rsidR="00C85278" w:rsidRPr="00450575" w:rsidRDefault="00C85278" w:rsidP="00450575">
            <w:pPr>
              <w:spacing w:line="240" w:lineRule="auto"/>
              <w:rPr>
                <w:rFonts w:cs="Arial"/>
                <w:sz w:val="18"/>
                <w:szCs w:val="18"/>
              </w:rPr>
            </w:pPr>
            <w:r w:rsidRPr="00450575">
              <w:rPr>
                <w:rFonts w:cs="Arial"/>
                <w:sz w:val="18"/>
                <w:szCs w:val="18"/>
              </w:rPr>
              <w:t>Alexander Galdames Sanauria</w:t>
            </w:r>
          </w:p>
        </w:tc>
      </w:tr>
      <w:tr w:rsidR="00C85278" w:rsidRPr="00450575" w14:paraId="75F8A575" w14:textId="77777777" w:rsidTr="00450575">
        <w:trPr>
          <w:trHeight w:val="319"/>
          <w:jc w:val="center"/>
        </w:trPr>
        <w:tc>
          <w:tcPr>
            <w:tcW w:w="846" w:type="dxa"/>
            <w:vAlign w:val="center"/>
          </w:tcPr>
          <w:p w14:paraId="5B9FFF9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41C8A76" w14:textId="77777777" w:rsidR="00C85278" w:rsidRPr="00450575" w:rsidRDefault="00C85278" w:rsidP="00450575">
            <w:pPr>
              <w:spacing w:line="240" w:lineRule="auto"/>
              <w:rPr>
                <w:rFonts w:cs="Arial"/>
                <w:sz w:val="18"/>
                <w:szCs w:val="18"/>
              </w:rPr>
            </w:pPr>
            <w:r w:rsidRPr="00450575">
              <w:rPr>
                <w:rFonts w:cs="Arial"/>
                <w:sz w:val="18"/>
                <w:szCs w:val="18"/>
              </w:rPr>
              <w:t>Alexdin Amelvin Ávila Cifuentes</w:t>
            </w:r>
          </w:p>
        </w:tc>
      </w:tr>
      <w:tr w:rsidR="00C85278" w:rsidRPr="00450575" w14:paraId="31B70AF1" w14:textId="77777777" w:rsidTr="00450575">
        <w:trPr>
          <w:trHeight w:val="319"/>
          <w:jc w:val="center"/>
        </w:trPr>
        <w:tc>
          <w:tcPr>
            <w:tcW w:w="846" w:type="dxa"/>
            <w:vAlign w:val="center"/>
          </w:tcPr>
          <w:p w14:paraId="5EF07C7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AE441A4" w14:textId="77777777" w:rsidR="00C85278" w:rsidRPr="00450575" w:rsidRDefault="00C85278" w:rsidP="00450575">
            <w:pPr>
              <w:spacing w:line="240" w:lineRule="auto"/>
              <w:rPr>
                <w:rFonts w:cs="Arial"/>
                <w:sz w:val="18"/>
                <w:szCs w:val="18"/>
              </w:rPr>
            </w:pPr>
            <w:r w:rsidRPr="00450575">
              <w:rPr>
                <w:rFonts w:cs="Arial"/>
                <w:sz w:val="18"/>
                <w:szCs w:val="18"/>
              </w:rPr>
              <w:t xml:space="preserve">Alexis Moisés Velásquez Ruiz </w:t>
            </w:r>
          </w:p>
        </w:tc>
      </w:tr>
      <w:tr w:rsidR="00C85278" w:rsidRPr="00450575" w14:paraId="002B391D" w14:textId="77777777" w:rsidTr="00450575">
        <w:trPr>
          <w:trHeight w:val="319"/>
          <w:jc w:val="center"/>
        </w:trPr>
        <w:tc>
          <w:tcPr>
            <w:tcW w:w="846" w:type="dxa"/>
            <w:vAlign w:val="center"/>
          </w:tcPr>
          <w:p w14:paraId="562B9BA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1FE9F1E" w14:textId="77777777" w:rsidR="00C85278" w:rsidRPr="00450575" w:rsidRDefault="00C85278" w:rsidP="00450575">
            <w:pPr>
              <w:spacing w:line="240" w:lineRule="auto"/>
              <w:rPr>
                <w:rFonts w:cs="Arial"/>
                <w:sz w:val="18"/>
                <w:szCs w:val="18"/>
              </w:rPr>
            </w:pPr>
            <w:r w:rsidRPr="00450575">
              <w:rPr>
                <w:rFonts w:cs="Arial"/>
                <w:sz w:val="18"/>
                <w:szCs w:val="18"/>
              </w:rPr>
              <w:t>Aleyda (Aleida) Maritza Roldán Castillo</w:t>
            </w:r>
          </w:p>
        </w:tc>
      </w:tr>
      <w:tr w:rsidR="00C85278" w:rsidRPr="00450575" w14:paraId="4A524C25" w14:textId="77777777" w:rsidTr="00450575">
        <w:trPr>
          <w:trHeight w:val="319"/>
          <w:jc w:val="center"/>
        </w:trPr>
        <w:tc>
          <w:tcPr>
            <w:tcW w:w="846" w:type="dxa"/>
            <w:vAlign w:val="center"/>
          </w:tcPr>
          <w:p w14:paraId="153AC0A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9FD026A" w14:textId="77777777" w:rsidR="00C85278" w:rsidRPr="00450575" w:rsidRDefault="00C85278" w:rsidP="00450575">
            <w:pPr>
              <w:spacing w:line="240" w:lineRule="auto"/>
              <w:rPr>
                <w:rFonts w:cs="Arial"/>
                <w:sz w:val="18"/>
                <w:szCs w:val="18"/>
              </w:rPr>
            </w:pPr>
            <w:r w:rsidRPr="00450575">
              <w:rPr>
                <w:rFonts w:cs="Arial"/>
                <w:sz w:val="18"/>
                <w:szCs w:val="18"/>
              </w:rPr>
              <w:t>Aleyda Marleny García Moreno de Medrano</w:t>
            </w:r>
          </w:p>
        </w:tc>
      </w:tr>
      <w:tr w:rsidR="00C85278" w:rsidRPr="00450575" w14:paraId="0BF3551A" w14:textId="77777777" w:rsidTr="00450575">
        <w:trPr>
          <w:trHeight w:val="319"/>
          <w:jc w:val="center"/>
        </w:trPr>
        <w:tc>
          <w:tcPr>
            <w:tcW w:w="846" w:type="dxa"/>
            <w:vAlign w:val="center"/>
          </w:tcPr>
          <w:p w14:paraId="523FF6D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AEDB2DA" w14:textId="77777777" w:rsidR="00C85278" w:rsidRPr="00450575" w:rsidRDefault="00C85278" w:rsidP="00450575">
            <w:pPr>
              <w:spacing w:line="240" w:lineRule="auto"/>
              <w:rPr>
                <w:rFonts w:cs="Arial"/>
                <w:sz w:val="18"/>
                <w:szCs w:val="18"/>
              </w:rPr>
            </w:pPr>
            <w:r w:rsidRPr="00450575">
              <w:rPr>
                <w:rFonts w:cs="Arial"/>
                <w:sz w:val="18"/>
                <w:szCs w:val="18"/>
              </w:rPr>
              <w:t>Alfonzo Pérez Ramos (Ajanel)</w:t>
            </w:r>
          </w:p>
        </w:tc>
      </w:tr>
      <w:tr w:rsidR="00C85278" w:rsidRPr="00450575" w14:paraId="38CCBFAC" w14:textId="77777777" w:rsidTr="00450575">
        <w:trPr>
          <w:trHeight w:val="319"/>
          <w:jc w:val="center"/>
        </w:trPr>
        <w:tc>
          <w:tcPr>
            <w:tcW w:w="846" w:type="dxa"/>
            <w:vAlign w:val="center"/>
          </w:tcPr>
          <w:p w14:paraId="11147C5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9F22044" w14:textId="77777777" w:rsidR="00C85278" w:rsidRPr="00450575" w:rsidRDefault="00C85278" w:rsidP="00450575">
            <w:pPr>
              <w:spacing w:line="240" w:lineRule="auto"/>
              <w:rPr>
                <w:rFonts w:cs="Arial"/>
                <w:sz w:val="18"/>
                <w:szCs w:val="18"/>
              </w:rPr>
            </w:pPr>
            <w:r w:rsidRPr="00450575">
              <w:rPr>
                <w:rFonts w:cs="Arial"/>
                <w:sz w:val="18"/>
                <w:szCs w:val="18"/>
              </w:rPr>
              <w:t>Alfredo Pelicó Ajanel</w:t>
            </w:r>
          </w:p>
        </w:tc>
      </w:tr>
      <w:tr w:rsidR="00C85278" w:rsidRPr="00450575" w14:paraId="0E0A8180" w14:textId="77777777" w:rsidTr="00450575">
        <w:trPr>
          <w:trHeight w:val="319"/>
          <w:jc w:val="center"/>
        </w:trPr>
        <w:tc>
          <w:tcPr>
            <w:tcW w:w="846" w:type="dxa"/>
            <w:vAlign w:val="center"/>
          </w:tcPr>
          <w:p w14:paraId="21E203B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6B4B82D" w14:textId="77777777" w:rsidR="00C85278" w:rsidRPr="00450575" w:rsidRDefault="00C85278" w:rsidP="00450575">
            <w:pPr>
              <w:spacing w:line="240" w:lineRule="auto"/>
              <w:rPr>
                <w:rFonts w:cs="Arial"/>
                <w:sz w:val="18"/>
                <w:szCs w:val="18"/>
              </w:rPr>
            </w:pPr>
            <w:r w:rsidRPr="00450575">
              <w:rPr>
                <w:rFonts w:cs="Arial"/>
                <w:sz w:val="18"/>
                <w:szCs w:val="18"/>
              </w:rPr>
              <w:t>Alicia Marleny Guevara Martínez</w:t>
            </w:r>
          </w:p>
        </w:tc>
      </w:tr>
      <w:tr w:rsidR="00C85278" w:rsidRPr="00450575" w14:paraId="52001F28" w14:textId="77777777" w:rsidTr="00450575">
        <w:trPr>
          <w:trHeight w:val="319"/>
          <w:jc w:val="center"/>
        </w:trPr>
        <w:tc>
          <w:tcPr>
            <w:tcW w:w="846" w:type="dxa"/>
            <w:vAlign w:val="center"/>
          </w:tcPr>
          <w:p w14:paraId="4416B56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6395F0C" w14:textId="77777777" w:rsidR="00C85278" w:rsidRPr="00450575" w:rsidRDefault="00C85278" w:rsidP="00450575">
            <w:pPr>
              <w:spacing w:line="240" w:lineRule="auto"/>
              <w:rPr>
                <w:rFonts w:cs="Arial"/>
                <w:sz w:val="18"/>
                <w:szCs w:val="18"/>
              </w:rPr>
            </w:pPr>
            <w:r w:rsidRPr="00450575">
              <w:rPr>
                <w:rFonts w:cs="Arial"/>
                <w:sz w:val="18"/>
                <w:szCs w:val="18"/>
              </w:rPr>
              <w:t>Alicia Najarro Escobar</w:t>
            </w:r>
          </w:p>
        </w:tc>
      </w:tr>
      <w:tr w:rsidR="00C85278" w:rsidRPr="00450575" w14:paraId="2F74E66D" w14:textId="77777777" w:rsidTr="00450575">
        <w:trPr>
          <w:trHeight w:val="319"/>
          <w:jc w:val="center"/>
        </w:trPr>
        <w:tc>
          <w:tcPr>
            <w:tcW w:w="846" w:type="dxa"/>
            <w:vAlign w:val="center"/>
          </w:tcPr>
          <w:p w14:paraId="69B82C8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9911F91" w14:textId="77777777" w:rsidR="00C85278" w:rsidRPr="00450575" w:rsidRDefault="00C85278" w:rsidP="00450575">
            <w:pPr>
              <w:spacing w:line="240" w:lineRule="auto"/>
              <w:rPr>
                <w:rFonts w:cs="Arial"/>
                <w:sz w:val="18"/>
                <w:szCs w:val="18"/>
              </w:rPr>
            </w:pPr>
            <w:r w:rsidRPr="00450575">
              <w:rPr>
                <w:rFonts w:cs="Arial"/>
                <w:sz w:val="18"/>
                <w:szCs w:val="18"/>
              </w:rPr>
              <w:t>Alida Asucena Mujo Hernández</w:t>
            </w:r>
          </w:p>
        </w:tc>
      </w:tr>
      <w:tr w:rsidR="00C85278" w:rsidRPr="00450575" w14:paraId="6DF2E987" w14:textId="77777777" w:rsidTr="00450575">
        <w:trPr>
          <w:trHeight w:val="319"/>
          <w:jc w:val="center"/>
        </w:trPr>
        <w:tc>
          <w:tcPr>
            <w:tcW w:w="846" w:type="dxa"/>
            <w:vAlign w:val="center"/>
          </w:tcPr>
          <w:p w14:paraId="32B8BAE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3E687C1" w14:textId="77777777" w:rsidR="00C85278" w:rsidRPr="00450575" w:rsidRDefault="00C85278" w:rsidP="00450575">
            <w:pPr>
              <w:spacing w:line="240" w:lineRule="auto"/>
              <w:rPr>
                <w:rFonts w:cs="Arial"/>
                <w:sz w:val="18"/>
                <w:szCs w:val="18"/>
              </w:rPr>
            </w:pPr>
            <w:r w:rsidRPr="00450575">
              <w:rPr>
                <w:rFonts w:cs="Arial"/>
                <w:sz w:val="18"/>
                <w:szCs w:val="18"/>
              </w:rPr>
              <w:t>Alin Esau Medrano Barahona</w:t>
            </w:r>
          </w:p>
        </w:tc>
      </w:tr>
      <w:tr w:rsidR="00C85278" w:rsidRPr="00450575" w14:paraId="0055FCA4" w14:textId="77777777" w:rsidTr="00450575">
        <w:trPr>
          <w:trHeight w:val="319"/>
          <w:jc w:val="center"/>
        </w:trPr>
        <w:tc>
          <w:tcPr>
            <w:tcW w:w="846" w:type="dxa"/>
            <w:vAlign w:val="center"/>
          </w:tcPr>
          <w:p w14:paraId="1AF5C7F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2054C89" w14:textId="77777777" w:rsidR="00C85278" w:rsidRPr="00450575" w:rsidRDefault="00C85278" w:rsidP="00450575">
            <w:pPr>
              <w:spacing w:line="240" w:lineRule="auto"/>
              <w:rPr>
                <w:rFonts w:cs="Arial"/>
                <w:sz w:val="18"/>
                <w:szCs w:val="18"/>
              </w:rPr>
            </w:pPr>
            <w:r w:rsidRPr="00450575">
              <w:rPr>
                <w:rFonts w:cs="Arial"/>
                <w:sz w:val="18"/>
                <w:szCs w:val="18"/>
              </w:rPr>
              <w:t>Alisandro Barrera González</w:t>
            </w:r>
          </w:p>
        </w:tc>
      </w:tr>
      <w:tr w:rsidR="00C85278" w:rsidRPr="00450575" w14:paraId="32B10B66" w14:textId="77777777" w:rsidTr="00450575">
        <w:trPr>
          <w:trHeight w:val="319"/>
          <w:jc w:val="center"/>
        </w:trPr>
        <w:tc>
          <w:tcPr>
            <w:tcW w:w="846" w:type="dxa"/>
            <w:vAlign w:val="center"/>
          </w:tcPr>
          <w:p w14:paraId="7DC9BD0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F6577C8" w14:textId="77777777" w:rsidR="00C85278" w:rsidRPr="00450575" w:rsidRDefault="00C85278" w:rsidP="00450575">
            <w:pPr>
              <w:spacing w:line="240" w:lineRule="auto"/>
              <w:rPr>
                <w:rFonts w:cs="Arial"/>
                <w:sz w:val="18"/>
                <w:szCs w:val="18"/>
              </w:rPr>
            </w:pPr>
            <w:r w:rsidRPr="00450575">
              <w:rPr>
                <w:rFonts w:cs="Arial"/>
                <w:sz w:val="18"/>
                <w:szCs w:val="18"/>
              </w:rPr>
              <w:t>Allen Osbely Mujo Lorenzana</w:t>
            </w:r>
          </w:p>
        </w:tc>
      </w:tr>
      <w:tr w:rsidR="00C85278" w:rsidRPr="00450575" w14:paraId="5D81F167" w14:textId="77777777" w:rsidTr="00450575">
        <w:trPr>
          <w:trHeight w:val="319"/>
          <w:jc w:val="center"/>
        </w:trPr>
        <w:tc>
          <w:tcPr>
            <w:tcW w:w="846" w:type="dxa"/>
            <w:vAlign w:val="center"/>
          </w:tcPr>
          <w:p w14:paraId="4D0F166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6DC53A6" w14:textId="77777777" w:rsidR="00C85278" w:rsidRPr="00450575" w:rsidRDefault="00C85278" w:rsidP="00450575">
            <w:pPr>
              <w:spacing w:line="240" w:lineRule="auto"/>
              <w:rPr>
                <w:rFonts w:cs="Arial"/>
                <w:sz w:val="18"/>
                <w:szCs w:val="18"/>
              </w:rPr>
            </w:pPr>
            <w:r w:rsidRPr="00450575">
              <w:rPr>
                <w:rFonts w:cs="Arial"/>
                <w:sz w:val="18"/>
                <w:szCs w:val="18"/>
              </w:rPr>
              <w:t>Alma Delia Zeceña Albeño</w:t>
            </w:r>
          </w:p>
        </w:tc>
      </w:tr>
      <w:tr w:rsidR="00C85278" w:rsidRPr="00450575" w14:paraId="3ACA8553" w14:textId="77777777" w:rsidTr="00450575">
        <w:trPr>
          <w:trHeight w:val="319"/>
          <w:jc w:val="center"/>
        </w:trPr>
        <w:tc>
          <w:tcPr>
            <w:tcW w:w="846" w:type="dxa"/>
            <w:vAlign w:val="center"/>
          </w:tcPr>
          <w:p w14:paraId="5D16DE0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1516633" w14:textId="77777777" w:rsidR="00C85278" w:rsidRPr="00450575" w:rsidRDefault="00C85278" w:rsidP="00450575">
            <w:pPr>
              <w:spacing w:line="240" w:lineRule="auto"/>
              <w:rPr>
                <w:rFonts w:cs="Arial"/>
                <w:sz w:val="18"/>
                <w:szCs w:val="18"/>
              </w:rPr>
            </w:pPr>
            <w:r w:rsidRPr="00450575">
              <w:rPr>
                <w:rFonts w:cs="Arial"/>
                <w:sz w:val="18"/>
                <w:szCs w:val="18"/>
              </w:rPr>
              <w:t>Alma Leticia Botello Montepeque [García]</w:t>
            </w:r>
          </w:p>
        </w:tc>
      </w:tr>
      <w:tr w:rsidR="00C85278" w:rsidRPr="00450575" w14:paraId="1D3FF661" w14:textId="77777777" w:rsidTr="00450575">
        <w:trPr>
          <w:trHeight w:val="319"/>
          <w:jc w:val="center"/>
        </w:trPr>
        <w:tc>
          <w:tcPr>
            <w:tcW w:w="846" w:type="dxa"/>
            <w:vAlign w:val="center"/>
          </w:tcPr>
          <w:p w14:paraId="06698FF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AC546F5" w14:textId="77777777" w:rsidR="00C85278" w:rsidRPr="00450575" w:rsidRDefault="00C85278" w:rsidP="00450575">
            <w:pPr>
              <w:spacing w:line="240" w:lineRule="auto"/>
              <w:rPr>
                <w:rFonts w:cs="Arial"/>
                <w:sz w:val="18"/>
                <w:szCs w:val="18"/>
              </w:rPr>
            </w:pPr>
            <w:r w:rsidRPr="00450575">
              <w:rPr>
                <w:rFonts w:cs="Arial"/>
                <w:sz w:val="18"/>
                <w:szCs w:val="18"/>
              </w:rPr>
              <w:t xml:space="preserve">Alma Veronica Godinez De León </w:t>
            </w:r>
          </w:p>
        </w:tc>
      </w:tr>
      <w:tr w:rsidR="00C85278" w:rsidRPr="00450575" w14:paraId="1EDE8EE9" w14:textId="77777777" w:rsidTr="00450575">
        <w:trPr>
          <w:trHeight w:val="319"/>
          <w:jc w:val="center"/>
        </w:trPr>
        <w:tc>
          <w:tcPr>
            <w:tcW w:w="846" w:type="dxa"/>
            <w:vAlign w:val="center"/>
          </w:tcPr>
          <w:p w14:paraId="39DBA4C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3A4C5ED3" w14:textId="77777777" w:rsidR="00C85278" w:rsidRPr="00450575" w:rsidRDefault="00C85278" w:rsidP="00450575">
            <w:pPr>
              <w:spacing w:line="240" w:lineRule="auto"/>
              <w:rPr>
                <w:rFonts w:cs="Arial"/>
                <w:sz w:val="18"/>
                <w:szCs w:val="18"/>
              </w:rPr>
            </w:pPr>
            <w:r w:rsidRPr="00450575">
              <w:rPr>
                <w:rFonts w:cs="Arial"/>
                <w:sz w:val="18"/>
                <w:szCs w:val="18"/>
              </w:rPr>
              <w:t xml:space="preserve">Alvaro Camey Valdez </w:t>
            </w:r>
          </w:p>
        </w:tc>
      </w:tr>
      <w:tr w:rsidR="00C85278" w:rsidRPr="00450575" w14:paraId="383199E3" w14:textId="77777777" w:rsidTr="00450575">
        <w:trPr>
          <w:trHeight w:val="319"/>
          <w:jc w:val="center"/>
        </w:trPr>
        <w:tc>
          <w:tcPr>
            <w:tcW w:w="846" w:type="dxa"/>
            <w:vAlign w:val="center"/>
          </w:tcPr>
          <w:p w14:paraId="5B1D345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A6DFA8D" w14:textId="77777777" w:rsidR="00C85278" w:rsidRPr="00450575" w:rsidRDefault="00C85278" w:rsidP="00450575">
            <w:pPr>
              <w:spacing w:line="240" w:lineRule="auto"/>
              <w:rPr>
                <w:rFonts w:cs="Arial"/>
                <w:sz w:val="18"/>
                <w:szCs w:val="18"/>
              </w:rPr>
            </w:pPr>
            <w:r w:rsidRPr="00450575">
              <w:rPr>
                <w:rFonts w:cs="Arial"/>
                <w:sz w:val="18"/>
                <w:szCs w:val="18"/>
              </w:rPr>
              <w:t>Álvaro Enrique Solís Jiménez</w:t>
            </w:r>
          </w:p>
        </w:tc>
      </w:tr>
      <w:tr w:rsidR="00C85278" w:rsidRPr="001C2914" w14:paraId="4EF0C26C" w14:textId="77777777" w:rsidTr="00450575">
        <w:trPr>
          <w:trHeight w:val="319"/>
          <w:jc w:val="center"/>
        </w:trPr>
        <w:tc>
          <w:tcPr>
            <w:tcW w:w="846" w:type="dxa"/>
            <w:vAlign w:val="center"/>
          </w:tcPr>
          <w:p w14:paraId="61E968D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266DB1D"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Amanda Castro Arana de Gomez</w:t>
            </w:r>
          </w:p>
        </w:tc>
      </w:tr>
      <w:tr w:rsidR="00C85278" w:rsidRPr="00450575" w14:paraId="08406551" w14:textId="77777777" w:rsidTr="00450575">
        <w:trPr>
          <w:trHeight w:val="319"/>
          <w:jc w:val="center"/>
        </w:trPr>
        <w:tc>
          <w:tcPr>
            <w:tcW w:w="846" w:type="dxa"/>
            <w:vAlign w:val="center"/>
          </w:tcPr>
          <w:p w14:paraId="055F8FB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3E1A0BB8" w14:textId="77777777" w:rsidR="00C85278" w:rsidRPr="00450575" w:rsidRDefault="00C85278" w:rsidP="00450575">
            <w:pPr>
              <w:spacing w:line="240" w:lineRule="auto"/>
              <w:rPr>
                <w:rFonts w:cs="Arial"/>
                <w:sz w:val="18"/>
                <w:szCs w:val="18"/>
              </w:rPr>
            </w:pPr>
            <w:r w:rsidRPr="00450575">
              <w:rPr>
                <w:rFonts w:cs="Arial"/>
                <w:sz w:val="18"/>
                <w:szCs w:val="18"/>
              </w:rPr>
              <w:t>Amanda Floridalma Ávila Cifuentes</w:t>
            </w:r>
          </w:p>
        </w:tc>
      </w:tr>
      <w:tr w:rsidR="00C85278" w:rsidRPr="00450575" w14:paraId="30766CC9" w14:textId="77777777" w:rsidTr="00450575">
        <w:trPr>
          <w:trHeight w:val="319"/>
          <w:jc w:val="center"/>
        </w:trPr>
        <w:tc>
          <w:tcPr>
            <w:tcW w:w="846" w:type="dxa"/>
            <w:vAlign w:val="center"/>
          </w:tcPr>
          <w:p w14:paraId="297B953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5192393" w14:textId="77777777" w:rsidR="00C85278" w:rsidRPr="00450575" w:rsidRDefault="00C85278" w:rsidP="00450575">
            <w:pPr>
              <w:spacing w:line="240" w:lineRule="auto"/>
              <w:rPr>
                <w:rFonts w:cs="Arial"/>
                <w:sz w:val="18"/>
                <w:szCs w:val="18"/>
              </w:rPr>
            </w:pPr>
            <w:r w:rsidRPr="00450575">
              <w:rPr>
                <w:rFonts w:cs="Arial"/>
                <w:sz w:val="18"/>
                <w:szCs w:val="18"/>
              </w:rPr>
              <w:t>Amarildo Vicente Batres</w:t>
            </w:r>
          </w:p>
        </w:tc>
      </w:tr>
      <w:tr w:rsidR="00C85278" w:rsidRPr="00450575" w14:paraId="59A2EF35" w14:textId="77777777" w:rsidTr="00450575">
        <w:trPr>
          <w:trHeight w:val="319"/>
          <w:jc w:val="center"/>
        </w:trPr>
        <w:tc>
          <w:tcPr>
            <w:tcW w:w="846" w:type="dxa"/>
            <w:vAlign w:val="center"/>
          </w:tcPr>
          <w:p w14:paraId="4A381F3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611F2F8" w14:textId="77777777" w:rsidR="00C85278" w:rsidRPr="00450575" w:rsidRDefault="00C85278" w:rsidP="00450575">
            <w:pPr>
              <w:spacing w:line="240" w:lineRule="auto"/>
              <w:rPr>
                <w:rFonts w:cs="Arial"/>
                <w:sz w:val="18"/>
                <w:szCs w:val="18"/>
              </w:rPr>
            </w:pPr>
            <w:r w:rsidRPr="00450575">
              <w:rPr>
                <w:rFonts w:cs="Arial"/>
                <w:sz w:val="18"/>
                <w:szCs w:val="18"/>
              </w:rPr>
              <w:t>Ambrocio Cordova Toxcón Miranda</w:t>
            </w:r>
          </w:p>
        </w:tc>
      </w:tr>
      <w:tr w:rsidR="00C85278" w:rsidRPr="00450575" w14:paraId="684CECB7" w14:textId="77777777" w:rsidTr="00450575">
        <w:trPr>
          <w:trHeight w:val="319"/>
          <w:jc w:val="center"/>
        </w:trPr>
        <w:tc>
          <w:tcPr>
            <w:tcW w:w="846" w:type="dxa"/>
            <w:vAlign w:val="center"/>
          </w:tcPr>
          <w:p w14:paraId="5ABF994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368D8AC" w14:textId="77777777" w:rsidR="00C85278" w:rsidRPr="00450575" w:rsidRDefault="00C85278" w:rsidP="00450575">
            <w:pPr>
              <w:spacing w:line="240" w:lineRule="auto"/>
              <w:rPr>
                <w:rFonts w:cs="Arial"/>
                <w:sz w:val="18"/>
                <w:szCs w:val="18"/>
              </w:rPr>
            </w:pPr>
            <w:r w:rsidRPr="00450575">
              <w:rPr>
                <w:rFonts w:cs="Arial"/>
                <w:sz w:val="18"/>
                <w:szCs w:val="18"/>
              </w:rPr>
              <w:t>Ambrocio Cuyux (Cuyuch) Xiloj</w:t>
            </w:r>
          </w:p>
        </w:tc>
      </w:tr>
      <w:tr w:rsidR="00C85278" w:rsidRPr="00450575" w14:paraId="0B9A3737" w14:textId="77777777" w:rsidTr="00450575">
        <w:trPr>
          <w:trHeight w:val="319"/>
          <w:jc w:val="center"/>
        </w:trPr>
        <w:tc>
          <w:tcPr>
            <w:tcW w:w="846" w:type="dxa"/>
            <w:vAlign w:val="center"/>
          </w:tcPr>
          <w:p w14:paraId="6A22051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62A30AD" w14:textId="77777777" w:rsidR="00C85278" w:rsidRPr="00450575" w:rsidRDefault="00C85278" w:rsidP="00450575">
            <w:pPr>
              <w:spacing w:line="240" w:lineRule="auto"/>
              <w:rPr>
                <w:rFonts w:cs="Arial"/>
                <w:sz w:val="18"/>
                <w:szCs w:val="18"/>
              </w:rPr>
            </w:pPr>
            <w:r w:rsidRPr="00450575">
              <w:rPr>
                <w:rFonts w:cs="Arial"/>
                <w:sz w:val="18"/>
                <w:szCs w:val="18"/>
              </w:rPr>
              <w:t>Amelia Cano Lima</w:t>
            </w:r>
          </w:p>
        </w:tc>
      </w:tr>
      <w:tr w:rsidR="00C85278" w:rsidRPr="00545258" w14:paraId="750FFE74" w14:textId="77777777" w:rsidTr="00450575">
        <w:trPr>
          <w:trHeight w:val="319"/>
          <w:jc w:val="center"/>
        </w:trPr>
        <w:tc>
          <w:tcPr>
            <w:tcW w:w="846" w:type="dxa"/>
            <w:vAlign w:val="center"/>
          </w:tcPr>
          <w:p w14:paraId="3644EEB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D86524D" w14:textId="53FB9C20" w:rsidR="00C85278" w:rsidRPr="00450575" w:rsidRDefault="00C85278" w:rsidP="00450575">
            <w:pPr>
              <w:spacing w:line="240" w:lineRule="auto"/>
              <w:rPr>
                <w:rFonts w:cs="Arial"/>
                <w:sz w:val="18"/>
                <w:szCs w:val="18"/>
                <w:lang w:val="pt-BR"/>
              </w:rPr>
            </w:pPr>
            <w:r w:rsidRPr="00450575">
              <w:rPr>
                <w:rFonts w:cs="Arial"/>
                <w:sz w:val="18"/>
                <w:szCs w:val="18"/>
                <w:lang w:val="pt-BR"/>
              </w:rPr>
              <w:t>Amelquin [Damelquin] Damaris [Dasary] Ávila</w:t>
            </w:r>
            <w:r w:rsidR="008D17E8">
              <w:rPr>
                <w:rFonts w:cs="Arial"/>
                <w:sz w:val="18"/>
                <w:szCs w:val="18"/>
                <w:lang w:val="pt-BR"/>
              </w:rPr>
              <w:t xml:space="preserve"> </w:t>
            </w:r>
          </w:p>
        </w:tc>
      </w:tr>
      <w:tr w:rsidR="00C85278" w:rsidRPr="00450575" w14:paraId="21586042" w14:textId="77777777" w:rsidTr="00450575">
        <w:trPr>
          <w:trHeight w:val="319"/>
          <w:jc w:val="center"/>
        </w:trPr>
        <w:tc>
          <w:tcPr>
            <w:tcW w:w="846" w:type="dxa"/>
            <w:vAlign w:val="center"/>
          </w:tcPr>
          <w:p w14:paraId="01A1A7F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31B5AA70" w14:textId="77777777" w:rsidR="00C85278" w:rsidRPr="00450575" w:rsidRDefault="00C85278" w:rsidP="00450575">
            <w:pPr>
              <w:spacing w:line="240" w:lineRule="auto"/>
              <w:rPr>
                <w:rFonts w:cs="Arial"/>
                <w:sz w:val="18"/>
                <w:szCs w:val="18"/>
              </w:rPr>
            </w:pPr>
            <w:r w:rsidRPr="00450575">
              <w:rPr>
                <w:rFonts w:cs="Arial"/>
                <w:sz w:val="18"/>
                <w:szCs w:val="18"/>
              </w:rPr>
              <w:t>Amilcar Castillo Hernández</w:t>
            </w:r>
          </w:p>
        </w:tc>
      </w:tr>
      <w:tr w:rsidR="00C85278" w:rsidRPr="00450575" w14:paraId="1DF04CDC" w14:textId="77777777" w:rsidTr="00450575">
        <w:trPr>
          <w:trHeight w:val="319"/>
          <w:jc w:val="center"/>
        </w:trPr>
        <w:tc>
          <w:tcPr>
            <w:tcW w:w="846" w:type="dxa"/>
            <w:vAlign w:val="center"/>
          </w:tcPr>
          <w:p w14:paraId="5671939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E37CE40" w14:textId="77777777" w:rsidR="00C85278" w:rsidRPr="00450575" w:rsidRDefault="00C85278" w:rsidP="00450575">
            <w:pPr>
              <w:spacing w:line="240" w:lineRule="auto"/>
              <w:rPr>
                <w:rFonts w:cs="Arial"/>
                <w:sz w:val="18"/>
                <w:szCs w:val="18"/>
              </w:rPr>
            </w:pPr>
            <w:r w:rsidRPr="00450575">
              <w:rPr>
                <w:rFonts w:cs="Arial"/>
                <w:sz w:val="18"/>
                <w:szCs w:val="18"/>
              </w:rPr>
              <w:t>Amilcar de Jesús Solís Marroquín</w:t>
            </w:r>
          </w:p>
        </w:tc>
      </w:tr>
      <w:tr w:rsidR="00C85278" w:rsidRPr="00450575" w14:paraId="4D51B6A9" w14:textId="77777777" w:rsidTr="00450575">
        <w:trPr>
          <w:trHeight w:val="319"/>
          <w:jc w:val="center"/>
        </w:trPr>
        <w:tc>
          <w:tcPr>
            <w:tcW w:w="846" w:type="dxa"/>
            <w:vAlign w:val="center"/>
          </w:tcPr>
          <w:p w14:paraId="26C1651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44F3283" w14:textId="77777777" w:rsidR="00C85278" w:rsidRPr="00450575" w:rsidRDefault="00C85278" w:rsidP="00450575">
            <w:pPr>
              <w:spacing w:line="240" w:lineRule="auto"/>
              <w:rPr>
                <w:rFonts w:cs="Arial"/>
                <w:sz w:val="18"/>
                <w:szCs w:val="18"/>
              </w:rPr>
            </w:pPr>
            <w:r w:rsidRPr="00450575">
              <w:rPr>
                <w:rFonts w:cs="Arial"/>
                <w:sz w:val="18"/>
                <w:szCs w:val="18"/>
              </w:rPr>
              <w:t>Amilcar Rodríguez Peralta</w:t>
            </w:r>
          </w:p>
        </w:tc>
      </w:tr>
      <w:tr w:rsidR="00C85278" w:rsidRPr="00450575" w14:paraId="1A3D7563" w14:textId="77777777" w:rsidTr="00450575">
        <w:trPr>
          <w:trHeight w:val="319"/>
          <w:jc w:val="center"/>
        </w:trPr>
        <w:tc>
          <w:tcPr>
            <w:tcW w:w="846" w:type="dxa"/>
            <w:vAlign w:val="center"/>
          </w:tcPr>
          <w:p w14:paraId="52D960E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7866C917" w14:textId="77777777" w:rsidR="00C85278" w:rsidRPr="00450575" w:rsidRDefault="00C85278" w:rsidP="00450575">
            <w:pPr>
              <w:spacing w:line="240" w:lineRule="auto"/>
              <w:rPr>
                <w:rFonts w:cs="Arial"/>
                <w:sz w:val="18"/>
                <w:szCs w:val="18"/>
              </w:rPr>
            </w:pPr>
            <w:r w:rsidRPr="00450575">
              <w:rPr>
                <w:rFonts w:cs="Arial"/>
                <w:sz w:val="18"/>
                <w:szCs w:val="18"/>
              </w:rPr>
              <w:t>Amildo Antonio López Mejía</w:t>
            </w:r>
          </w:p>
        </w:tc>
      </w:tr>
      <w:tr w:rsidR="00C85278" w:rsidRPr="00450575" w14:paraId="1A8D074C" w14:textId="77777777" w:rsidTr="00450575">
        <w:trPr>
          <w:trHeight w:val="319"/>
          <w:jc w:val="center"/>
        </w:trPr>
        <w:tc>
          <w:tcPr>
            <w:tcW w:w="846" w:type="dxa"/>
            <w:vAlign w:val="center"/>
          </w:tcPr>
          <w:p w14:paraId="42CD1E8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218C010" w14:textId="77777777" w:rsidR="00C85278" w:rsidRPr="00450575" w:rsidRDefault="00C85278" w:rsidP="00450575">
            <w:pPr>
              <w:spacing w:line="240" w:lineRule="auto"/>
              <w:rPr>
                <w:rFonts w:cs="Arial"/>
                <w:sz w:val="18"/>
                <w:szCs w:val="18"/>
              </w:rPr>
            </w:pPr>
            <w:r w:rsidRPr="00450575">
              <w:rPr>
                <w:rFonts w:cs="Arial"/>
                <w:sz w:val="18"/>
                <w:szCs w:val="18"/>
              </w:rPr>
              <w:t>Amparo de la Cruz Verón Alonso</w:t>
            </w:r>
          </w:p>
        </w:tc>
      </w:tr>
      <w:tr w:rsidR="00C85278" w:rsidRPr="00450575" w14:paraId="5DB5A68B" w14:textId="77777777" w:rsidTr="00450575">
        <w:trPr>
          <w:trHeight w:val="319"/>
          <w:jc w:val="center"/>
        </w:trPr>
        <w:tc>
          <w:tcPr>
            <w:tcW w:w="846" w:type="dxa"/>
            <w:vAlign w:val="center"/>
          </w:tcPr>
          <w:p w14:paraId="2F5DAE2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7EEC2D8" w14:textId="77777777" w:rsidR="00C85278" w:rsidRPr="00450575" w:rsidRDefault="00C85278" w:rsidP="00450575">
            <w:pPr>
              <w:spacing w:line="240" w:lineRule="auto"/>
              <w:rPr>
                <w:rFonts w:cs="Arial"/>
                <w:sz w:val="18"/>
                <w:szCs w:val="18"/>
              </w:rPr>
            </w:pPr>
            <w:r w:rsidRPr="00450575">
              <w:rPr>
                <w:rFonts w:cs="Arial"/>
                <w:sz w:val="18"/>
                <w:szCs w:val="18"/>
              </w:rPr>
              <w:t>Amparo Elizabeth Pineda del Cid</w:t>
            </w:r>
          </w:p>
        </w:tc>
      </w:tr>
      <w:tr w:rsidR="00C85278" w:rsidRPr="00450575" w14:paraId="43573F4F" w14:textId="77777777" w:rsidTr="00450575">
        <w:trPr>
          <w:trHeight w:val="319"/>
          <w:jc w:val="center"/>
        </w:trPr>
        <w:tc>
          <w:tcPr>
            <w:tcW w:w="846" w:type="dxa"/>
            <w:vAlign w:val="center"/>
          </w:tcPr>
          <w:p w14:paraId="1CC306A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00E3EF12" w14:textId="77777777" w:rsidR="00C85278" w:rsidRPr="00450575" w:rsidRDefault="00C85278" w:rsidP="00450575">
            <w:pPr>
              <w:spacing w:line="240" w:lineRule="auto"/>
              <w:rPr>
                <w:rFonts w:cs="Arial"/>
                <w:sz w:val="18"/>
                <w:szCs w:val="18"/>
              </w:rPr>
            </w:pPr>
            <w:r w:rsidRPr="00450575">
              <w:rPr>
                <w:rFonts w:cs="Arial"/>
                <w:sz w:val="18"/>
                <w:szCs w:val="18"/>
              </w:rPr>
              <w:t>Amparo Hernández Arévalo</w:t>
            </w:r>
          </w:p>
        </w:tc>
      </w:tr>
      <w:tr w:rsidR="00C85278" w:rsidRPr="00450575" w14:paraId="107A95ED" w14:textId="77777777" w:rsidTr="00450575">
        <w:trPr>
          <w:trHeight w:val="319"/>
          <w:jc w:val="center"/>
        </w:trPr>
        <w:tc>
          <w:tcPr>
            <w:tcW w:w="846" w:type="dxa"/>
            <w:vAlign w:val="center"/>
          </w:tcPr>
          <w:p w14:paraId="0524954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77F0F4B" w14:textId="77777777" w:rsidR="00C85278" w:rsidRPr="00450575" w:rsidRDefault="00C85278" w:rsidP="00450575">
            <w:pPr>
              <w:spacing w:line="240" w:lineRule="auto"/>
              <w:rPr>
                <w:rFonts w:cs="Arial"/>
                <w:sz w:val="18"/>
                <w:szCs w:val="18"/>
              </w:rPr>
            </w:pPr>
            <w:r w:rsidRPr="00450575">
              <w:rPr>
                <w:rFonts w:cs="Arial"/>
                <w:sz w:val="18"/>
                <w:szCs w:val="18"/>
              </w:rPr>
              <w:t>Ana Angélica Mejía Ramírez de Mus</w:t>
            </w:r>
          </w:p>
        </w:tc>
      </w:tr>
      <w:tr w:rsidR="00C85278" w:rsidRPr="00450575" w14:paraId="45AE9E11" w14:textId="77777777" w:rsidTr="00450575">
        <w:trPr>
          <w:trHeight w:val="319"/>
          <w:jc w:val="center"/>
        </w:trPr>
        <w:tc>
          <w:tcPr>
            <w:tcW w:w="846" w:type="dxa"/>
            <w:vAlign w:val="center"/>
          </w:tcPr>
          <w:p w14:paraId="49D66B3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1DC90DF" w14:textId="77777777" w:rsidR="00C85278" w:rsidRPr="00450575" w:rsidRDefault="00C85278" w:rsidP="00450575">
            <w:pPr>
              <w:spacing w:line="240" w:lineRule="auto"/>
              <w:rPr>
                <w:rFonts w:cs="Arial"/>
                <w:sz w:val="18"/>
                <w:szCs w:val="18"/>
              </w:rPr>
            </w:pPr>
            <w:r w:rsidRPr="00450575">
              <w:rPr>
                <w:rFonts w:cs="Arial"/>
                <w:sz w:val="18"/>
                <w:szCs w:val="18"/>
              </w:rPr>
              <w:t>Ana Elizabeth Villatoro González</w:t>
            </w:r>
          </w:p>
        </w:tc>
      </w:tr>
      <w:tr w:rsidR="00C85278" w:rsidRPr="00450575" w14:paraId="1438FCCD" w14:textId="77777777" w:rsidTr="00450575">
        <w:trPr>
          <w:trHeight w:val="319"/>
          <w:jc w:val="center"/>
        </w:trPr>
        <w:tc>
          <w:tcPr>
            <w:tcW w:w="846" w:type="dxa"/>
            <w:vAlign w:val="center"/>
          </w:tcPr>
          <w:p w14:paraId="56F2D0F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C473E97" w14:textId="77777777" w:rsidR="00C85278" w:rsidRPr="00450575" w:rsidRDefault="00C85278" w:rsidP="00450575">
            <w:pPr>
              <w:spacing w:line="240" w:lineRule="auto"/>
              <w:rPr>
                <w:rFonts w:cs="Arial"/>
                <w:sz w:val="18"/>
                <w:szCs w:val="18"/>
              </w:rPr>
            </w:pPr>
            <w:r w:rsidRPr="00450575">
              <w:rPr>
                <w:rFonts w:cs="Arial"/>
                <w:sz w:val="18"/>
                <w:szCs w:val="18"/>
              </w:rPr>
              <w:t>Ana Elsa González Hernández</w:t>
            </w:r>
          </w:p>
        </w:tc>
      </w:tr>
      <w:tr w:rsidR="00C85278" w:rsidRPr="00450575" w14:paraId="030B0489" w14:textId="77777777" w:rsidTr="00450575">
        <w:trPr>
          <w:trHeight w:val="319"/>
          <w:jc w:val="center"/>
        </w:trPr>
        <w:tc>
          <w:tcPr>
            <w:tcW w:w="846" w:type="dxa"/>
            <w:vAlign w:val="center"/>
          </w:tcPr>
          <w:p w14:paraId="6947050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49A0051" w14:textId="77777777" w:rsidR="00C85278" w:rsidRPr="00450575" w:rsidRDefault="00C85278" w:rsidP="00450575">
            <w:pPr>
              <w:spacing w:line="240" w:lineRule="auto"/>
              <w:rPr>
                <w:rFonts w:cs="Arial"/>
                <w:sz w:val="18"/>
                <w:szCs w:val="18"/>
              </w:rPr>
            </w:pPr>
            <w:r w:rsidRPr="00450575">
              <w:rPr>
                <w:rFonts w:cs="Arial"/>
                <w:sz w:val="18"/>
                <w:szCs w:val="18"/>
              </w:rPr>
              <w:t>Ana Erminia (Ermina) Rodríguez Hernández</w:t>
            </w:r>
          </w:p>
        </w:tc>
      </w:tr>
      <w:tr w:rsidR="00C85278" w:rsidRPr="00450575" w14:paraId="2A37C89A" w14:textId="77777777" w:rsidTr="00450575">
        <w:trPr>
          <w:trHeight w:val="319"/>
          <w:jc w:val="center"/>
        </w:trPr>
        <w:tc>
          <w:tcPr>
            <w:tcW w:w="846" w:type="dxa"/>
            <w:vAlign w:val="center"/>
          </w:tcPr>
          <w:p w14:paraId="58B9BED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8DABAA9" w14:textId="77777777" w:rsidR="00C85278" w:rsidRPr="00450575" w:rsidRDefault="00C85278" w:rsidP="00450575">
            <w:pPr>
              <w:spacing w:line="240" w:lineRule="auto"/>
              <w:rPr>
                <w:rFonts w:cs="Arial"/>
                <w:sz w:val="18"/>
                <w:szCs w:val="18"/>
              </w:rPr>
            </w:pPr>
            <w:r w:rsidRPr="00450575">
              <w:rPr>
                <w:rFonts w:cs="Arial"/>
                <w:sz w:val="18"/>
                <w:szCs w:val="18"/>
              </w:rPr>
              <w:t>Ana Iris Mus Arana</w:t>
            </w:r>
          </w:p>
        </w:tc>
      </w:tr>
      <w:tr w:rsidR="00C85278" w:rsidRPr="00450575" w14:paraId="4162011E" w14:textId="77777777" w:rsidTr="00450575">
        <w:trPr>
          <w:trHeight w:val="319"/>
          <w:jc w:val="center"/>
        </w:trPr>
        <w:tc>
          <w:tcPr>
            <w:tcW w:w="846" w:type="dxa"/>
            <w:vAlign w:val="center"/>
          </w:tcPr>
          <w:p w14:paraId="3917824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5EEB351" w14:textId="77777777" w:rsidR="00C85278" w:rsidRPr="00450575" w:rsidRDefault="00C85278" w:rsidP="00450575">
            <w:pPr>
              <w:spacing w:line="240" w:lineRule="auto"/>
              <w:rPr>
                <w:rFonts w:cs="Arial"/>
                <w:sz w:val="18"/>
                <w:szCs w:val="18"/>
              </w:rPr>
            </w:pPr>
            <w:r w:rsidRPr="00450575">
              <w:rPr>
                <w:rFonts w:cs="Arial"/>
                <w:sz w:val="18"/>
                <w:szCs w:val="18"/>
              </w:rPr>
              <w:t>Ana Luz Balan Tzoy de Gómez</w:t>
            </w:r>
          </w:p>
        </w:tc>
      </w:tr>
      <w:tr w:rsidR="00C85278" w:rsidRPr="00450575" w14:paraId="59F34869" w14:textId="77777777" w:rsidTr="00450575">
        <w:trPr>
          <w:trHeight w:val="319"/>
          <w:jc w:val="center"/>
        </w:trPr>
        <w:tc>
          <w:tcPr>
            <w:tcW w:w="846" w:type="dxa"/>
            <w:vAlign w:val="center"/>
          </w:tcPr>
          <w:p w14:paraId="67D1BBC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741EBADB" w14:textId="77777777" w:rsidR="00C85278" w:rsidRPr="00450575" w:rsidRDefault="00C85278" w:rsidP="00450575">
            <w:pPr>
              <w:spacing w:line="240" w:lineRule="auto"/>
              <w:rPr>
                <w:rFonts w:cs="Arial"/>
                <w:sz w:val="18"/>
                <w:szCs w:val="18"/>
              </w:rPr>
            </w:pPr>
            <w:r w:rsidRPr="00450575">
              <w:rPr>
                <w:rFonts w:cs="Arial"/>
                <w:sz w:val="18"/>
                <w:szCs w:val="18"/>
              </w:rPr>
              <w:t xml:space="preserve">Ana Marciela Baldizon Aldana </w:t>
            </w:r>
          </w:p>
        </w:tc>
      </w:tr>
      <w:tr w:rsidR="00C85278" w:rsidRPr="00450575" w14:paraId="4456002E" w14:textId="77777777" w:rsidTr="00450575">
        <w:trPr>
          <w:trHeight w:val="319"/>
          <w:jc w:val="center"/>
        </w:trPr>
        <w:tc>
          <w:tcPr>
            <w:tcW w:w="846" w:type="dxa"/>
            <w:vAlign w:val="center"/>
          </w:tcPr>
          <w:p w14:paraId="652DD0D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9B29DA1" w14:textId="77777777" w:rsidR="00C85278" w:rsidRPr="00450575" w:rsidRDefault="00C85278" w:rsidP="00450575">
            <w:pPr>
              <w:spacing w:line="240" w:lineRule="auto"/>
              <w:rPr>
                <w:rFonts w:cs="Arial"/>
                <w:sz w:val="18"/>
                <w:szCs w:val="18"/>
              </w:rPr>
            </w:pPr>
            <w:r w:rsidRPr="00450575">
              <w:rPr>
                <w:rFonts w:cs="Arial"/>
                <w:sz w:val="18"/>
                <w:szCs w:val="18"/>
              </w:rPr>
              <w:t>Ana María Balan Tzoy</w:t>
            </w:r>
          </w:p>
        </w:tc>
      </w:tr>
      <w:tr w:rsidR="00C85278" w:rsidRPr="00450575" w14:paraId="022BC3BB" w14:textId="77777777" w:rsidTr="00450575">
        <w:trPr>
          <w:trHeight w:val="319"/>
          <w:jc w:val="center"/>
        </w:trPr>
        <w:tc>
          <w:tcPr>
            <w:tcW w:w="846" w:type="dxa"/>
            <w:vAlign w:val="center"/>
          </w:tcPr>
          <w:p w14:paraId="3251C49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5F0CE6C" w14:textId="77777777" w:rsidR="00C85278" w:rsidRPr="00450575" w:rsidRDefault="00C85278" w:rsidP="00450575">
            <w:pPr>
              <w:spacing w:line="240" w:lineRule="auto"/>
              <w:rPr>
                <w:rFonts w:cs="Arial"/>
                <w:sz w:val="18"/>
                <w:szCs w:val="18"/>
              </w:rPr>
            </w:pPr>
            <w:r w:rsidRPr="00450575">
              <w:rPr>
                <w:rFonts w:cs="Arial"/>
                <w:sz w:val="18"/>
                <w:szCs w:val="18"/>
              </w:rPr>
              <w:t>Ana María Figueroa Cardona</w:t>
            </w:r>
          </w:p>
        </w:tc>
      </w:tr>
      <w:tr w:rsidR="00C85278" w:rsidRPr="00450575" w14:paraId="342A2BF7" w14:textId="77777777" w:rsidTr="00450575">
        <w:trPr>
          <w:trHeight w:val="319"/>
          <w:jc w:val="center"/>
        </w:trPr>
        <w:tc>
          <w:tcPr>
            <w:tcW w:w="846" w:type="dxa"/>
            <w:vAlign w:val="center"/>
          </w:tcPr>
          <w:p w14:paraId="64007CC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01BFBFB5" w14:textId="77777777" w:rsidR="00C85278" w:rsidRPr="00450575" w:rsidRDefault="00C85278" w:rsidP="00450575">
            <w:pPr>
              <w:spacing w:line="240" w:lineRule="auto"/>
              <w:rPr>
                <w:rFonts w:cs="Arial"/>
                <w:sz w:val="18"/>
                <w:szCs w:val="18"/>
              </w:rPr>
            </w:pPr>
            <w:r w:rsidRPr="00450575">
              <w:rPr>
                <w:rFonts w:cs="Arial"/>
                <w:sz w:val="18"/>
                <w:szCs w:val="18"/>
              </w:rPr>
              <w:t>Ana María Nacho Marroquín</w:t>
            </w:r>
          </w:p>
        </w:tc>
      </w:tr>
      <w:tr w:rsidR="00C85278" w:rsidRPr="00450575" w14:paraId="0B9AEF46" w14:textId="77777777" w:rsidTr="00450575">
        <w:trPr>
          <w:trHeight w:val="319"/>
          <w:jc w:val="center"/>
        </w:trPr>
        <w:tc>
          <w:tcPr>
            <w:tcW w:w="846" w:type="dxa"/>
            <w:vAlign w:val="center"/>
          </w:tcPr>
          <w:p w14:paraId="50E578D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E591C2F" w14:textId="77777777" w:rsidR="00C85278" w:rsidRPr="00450575" w:rsidRDefault="00C85278" w:rsidP="00450575">
            <w:pPr>
              <w:spacing w:line="240" w:lineRule="auto"/>
              <w:rPr>
                <w:rFonts w:cs="Arial"/>
                <w:sz w:val="18"/>
                <w:szCs w:val="18"/>
              </w:rPr>
            </w:pPr>
            <w:r w:rsidRPr="00450575">
              <w:rPr>
                <w:rFonts w:cs="Arial"/>
                <w:sz w:val="18"/>
                <w:szCs w:val="18"/>
              </w:rPr>
              <w:t>Ana María Navarijo Monterroso</w:t>
            </w:r>
          </w:p>
        </w:tc>
      </w:tr>
      <w:tr w:rsidR="00C85278" w:rsidRPr="00450575" w14:paraId="5570B521" w14:textId="77777777" w:rsidTr="00450575">
        <w:trPr>
          <w:trHeight w:val="319"/>
          <w:jc w:val="center"/>
        </w:trPr>
        <w:tc>
          <w:tcPr>
            <w:tcW w:w="846" w:type="dxa"/>
            <w:vAlign w:val="center"/>
          </w:tcPr>
          <w:p w14:paraId="51DA0CB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527DDB2" w14:textId="77777777" w:rsidR="00C85278" w:rsidRPr="00450575" w:rsidRDefault="00C85278" w:rsidP="00450575">
            <w:pPr>
              <w:spacing w:line="240" w:lineRule="auto"/>
              <w:rPr>
                <w:rFonts w:cs="Arial"/>
                <w:sz w:val="18"/>
                <w:szCs w:val="18"/>
              </w:rPr>
            </w:pPr>
            <w:r w:rsidRPr="00450575">
              <w:rPr>
                <w:rFonts w:cs="Arial"/>
                <w:sz w:val="18"/>
                <w:szCs w:val="18"/>
              </w:rPr>
              <w:t>Ana María Pérez Ajualip</w:t>
            </w:r>
          </w:p>
        </w:tc>
      </w:tr>
      <w:tr w:rsidR="00C85278" w:rsidRPr="00450575" w14:paraId="2DE2C9BF" w14:textId="77777777" w:rsidTr="00450575">
        <w:trPr>
          <w:trHeight w:val="319"/>
          <w:jc w:val="center"/>
        </w:trPr>
        <w:tc>
          <w:tcPr>
            <w:tcW w:w="846" w:type="dxa"/>
            <w:vAlign w:val="center"/>
          </w:tcPr>
          <w:p w14:paraId="5FE1870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A071CA5" w14:textId="77777777" w:rsidR="00C85278" w:rsidRPr="00450575" w:rsidRDefault="00C85278" w:rsidP="00450575">
            <w:pPr>
              <w:spacing w:line="240" w:lineRule="auto"/>
              <w:rPr>
                <w:rFonts w:cs="Arial"/>
                <w:sz w:val="18"/>
                <w:szCs w:val="18"/>
              </w:rPr>
            </w:pPr>
            <w:r w:rsidRPr="00450575">
              <w:rPr>
                <w:rFonts w:cs="Arial"/>
                <w:sz w:val="18"/>
                <w:szCs w:val="18"/>
              </w:rPr>
              <w:t>Ana María Veliz López</w:t>
            </w:r>
          </w:p>
        </w:tc>
      </w:tr>
      <w:tr w:rsidR="00C85278" w:rsidRPr="00450575" w14:paraId="09ECE5A1" w14:textId="77777777" w:rsidTr="00450575">
        <w:trPr>
          <w:trHeight w:val="319"/>
          <w:jc w:val="center"/>
        </w:trPr>
        <w:tc>
          <w:tcPr>
            <w:tcW w:w="846" w:type="dxa"/>
            <w:vAlign w:val="center"/>
          </w:tcPr>
          <w:p w14:paraId="70627C2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D40CC5E" w14:textId="77777777" w:rsidR="00C85278" w:rsidRPr="00450575" w:rsidRDefault="00C85278" w:rsidP="00450575">
            <w:pPr>
              <w:spacing w:line="240" w:lineRule="auto"/>
              <w:rPr>
                <w:rFonts w:cs="Arial"/>
                <w:sz w:val="18"/>
                <w:szCs w:val="18"/>
              </w:rPr>
            </w:pPr>
            <w:r w:rsidRPr="00450575">
              <w:rPr>
                <w:rFonts w:cs="Arial"/>
                <w:sz w:val="18"/>
                <w:szCs w:val="18"/>
              </w:rPr>
              <w:t>Ana María Verón Alonzo</w:t>
            </w:r>
          </w:p>
        </w:tc>
      </w:tr>
      <w:tr w:rsidR="00C85278" w:rsidRPr="00450575" w14:paraId="5E12B7B9" w14:textId="77777777" w:rsidTr="00450575">
        <w:trPr>
          <w:trHeight w:val="319"/>
          <w:jc w:val="center"/>
        </w:trPr>
        <w:tc>
          <w:tcPr>
            <w:tcW w:w="846" w:type="dxa"/>
            <w:vAlign w:val="center"/>
          </w:tcPr>
          <w:p w14:paraId="6031FCC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8BBF77F" w14:textId="77777777" w:rsidR="00C85278" w:rsidRPr="00450575" w:rsidRDefault="00C85278" w:rsidP="00450575">
            <w:pPr>
              <w:spacing w:line="240" w:lineRule="auto"/>
              <w:rPr>
                <w:rFonts w:cs="Arial"/>
                <w:sz w:val="18"/>
                <w:szCs w:val="18"/>
              </w:rPr>
            </w:pPr>
            <w:r w:rsidRPr="00450575">
              <w:rPr>
                <w:rFonts w:cs="Arial"/>
                <w:sz w:val="18"/>
                <w:szCs w:val="18"/>
              </w:rPr>
              <w:t>Ana Mirian Regalado García</w:t>
            </w:r>
          </w:p>
        </w:tc>
      </w:tr>
      <w:tr w:rsidR="00C85278" w:rsidRPr="00450575" w14:paraId="6AA774DE" w14:textId="77777777" w:rsidTr="00450575">
        <w:trPr>
          <w:trHeight w:val="319"/>
          <w:jc w:val="center"/>
        </w:trPr>
        <w:tc>
          <w:tcPr>
            <w:tcW w:w="846" w:type="dxa"/>
            <w:vAlign w:val="center"/>
          </w:tcPr>
          <w:p w14:paraId="0F1F265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90E0A21" w14:textId="77777777" w:rsidR="00C85278" w:rsidRPr="00450575" w:rsidRDefault="00C85278" w:rsidP="00450575">
            <w:pPr>
              <w:spacing w:line="240" w:lineRule="auto"/>
              <w:rPr>
                <w:rFonts w:cs="Arial"/>
                <w:sz w:val="18"/>
                <w:szCs w:val="18"/>
              </w:rPr>
            </w:pPr>
            <w:r w:rsidRPr="00450575">
              <w:rPr>
                <w:rFonts w:cs="Arial"/>
                <w:sz w:val="18"/>
                <w:szCs w:val="18"/>
              </w:rPr>
              <w:t>Ana Odilia Morán Flores</w:t>
            </w:r>
          </w:p>
        </w:tc>
      </w:tr>
      <w:tr w:rsidR="00C85278" w:rsidRPr="00450575" w14:paraId="650173CD" w14:textId="77777777" w:rsidTr="00450575">
        <w:trPr>
          <w:trHeight w:val="319"/>
          <w:jc w:val="center"/>
        </w:trPr>
        <w:tc>
          <w:tcPr>
            <w:tcW w:w="846" w:type="dxa"/>
            <w:vAlign w:val="center"/>
          </w:tcPr>
          <w:p w14:paraId="353B638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2662E0D" w14:textId="77777777" w:rsidR="00C85278" w:rsidRPr="00450575" w:rsidRDefault="00C85278" w:rsidP="00450575">
            <w:pPr>
              <w:spacing w:line="240" w:lineRule="auto"/>
              <w:rPr>
                <w:rFonts w:cs="Arial"/>
                <w:sz w:val="18"/>
                <w:szCs w:val="18"/>
              </w:rPr>
            </w:pPr>
            <w:r w:rsidRPr="00450575">
              <w:rPr>
                <w:rFonts w:cs="Arial"/>
                <w:sz w:val="18"/>
                <w:szCs w:val="18"/>
              </w:rPr>
              <w:t>Ana Rosa Roldán López de Alburez</w:t>
            </w:r>
          </w:p>
        </w:tc>
      </w:tr>
      <w:tr w:rsidR="00C85278" w:rsidRPr="00450575" w14:paraId="502B9078" w14:textId="77777777" w:rsidTr="00450575">
        <w:trPr>
          <w:trHeight w:val="319"/>
          <w:jc w:val="center"/>
        </w:trPr>
        <w:tc>
          <w:tcPr>
            <w:tcW w:w="846" w:type="dxa"/>
            <w:vAlign w:val="center"/>
          </w:tcPr>
          <w:p w14:paraId="03C4597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EA8E37A" w14:textId="77777777" w:rsidR="00C85278" w:rsidRPr="00450575" w:rsidRDefault="00C85278" w:rsidP="00450575">
            <w:pPr>
              <w:spacing w:line="240" w:lineRule="auto"/>
              <w:rPr>
                <w:rFonts w:cs="Arial"/>
                <w:sz w:val="18"/>
                <w:szCs w:val="18"/>
              </w:rPr>
            </w:pPr>
            <w:r w:rsidRPr="00450575">
              <w:rPr>
                <w:rFonts w:cs="Arial"/>
                <w:sz w:val="18"/>
                <w:szCs w:val="18"/>
              </w:rPr>
              <w:t>Ana Veronica Ruíz Reyes</w:t>
            </w:r>
          </w:p>
        </w:tc>
      </w:tr>
      <w:tr w:rsidR="00C85278" w:rsidRPr="00450575" w14:paraId="20E5E9E2" w14:textId="77777777" w:rsidTr="00450575">
        <w:trPr>
          <w:trHeight w:val="319"/>
          <w:jc w:val="center"/>
        </w:trPr>
        <w:tc>
          <w:tcPr>
            <w:tcW w:w="846" w:type="dxa"/>
            <w:vAlign w:val="center"/>
          </w:tcPr>
          <w:p w14:paraId="32521A9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12D217C0" w14:textId="77777777" w:rsidR="00C85278" w:rsidRPr="00450575" w:rsidRDefault="00C85278" w:rsidP="00450575">
            <w:pPr>
              <w:spacing w:line="240" w:lineRule="auto"/>
              <w:rPr>
                <w:rFonts w:cs="Arial"/>
                <w:sz w:val="18"/>
                <w:szCs w:val="18"/>
              </w:rPr>
            </w:pPr>
            <w:r w:rsidRPr="00450575">
              <w:rPr>
                <w:rFonts w:cs="Arial"/>
                <w:sz w:val="18"/>
                <w:szCs w:val="18"/>
              </w:rPr>
              <w:t xml:space="preserve">Anabela Mayorga Alfaro </w:t>
            </w:r>
          </w:p>
        </w:tc>
      </w:tr>
      <w:tr w:rsidR="00C85278" w:rsidRPr="00450575" w14:paraId="656C3B55" w14:textId="77777777" w:rsidTr="00450575">
        <w:trPr>
          <w:trHeight w:val="319"/>
          <w:jc w:val="center"/>
        </w:trPr>
        <w:tc>
          <w:tcPr>
            <w:tcW w:w="846" w:type="dxa"/>
            <w:vAlign w:val="center"/>
          </w:tcPr>
          <w:p w14:paraId="2F4A415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EBA8AD0" w14:textId="77777777" w:rsidR="00C85278" w:rsidRPr="00450575" w:rsidRDefault="00C85278" w:rsidP="00450575">
            <w:pPr>
              <w:spacing w:line="240" w:lineRule="auto"/>
              <w:rPr>
                <w:rFonts w:cs="Arial"/>
                <w:sz w:val="18"/>
                <w:szCs w:val="18"/>
              </w:rPr>
            </w:pPr>
            <w:r w:rsidRPr="00450575">
              <w:rPr>
                <w:rFonts w:cs="Arial"/>
                <w:sz w:val="18"/>
                <w:szCs w:val="18"/>
              </w:rPr>
              <w:t xml:space="preserve"> Anacleto Esquivel Méndez</w:t>
            </w:r>
          </w:p>
        </w:tc>
      </w:tr>
      <w:tr w:rsidR="00C85278" w:rsidRPr="00450575" w14:paraId="0B42CE8D" w14:textId="77777777" w:rsidTr="00450575">
        <w:trPr>
          <w:trHeight w:val="319"/>
          <w:jc w:val="center"/>
        </w:trPr>
        <w:tc>
          <w:tcPr>
            <w:tcW w:w="846" w:type="dxa"/>
            <w:vAlign w:val="center"/>
          </w:tcPr>
          <w:p w14:paraId="042D09B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ED98EA9" w14:textId="77777777" w:rsidR="00C85278" w:rsidRPr="00450575" w:rsidRDefault="00C85278" w:rsidP="00450575">
            <w:pPr>
              <w:spacing w:line="240" w:lineRule="auto"/>
              <w:rPr>
                <w:rFonts w:cs="Arial"/>
                <w:sz w:val="18"/>
                <w:szCs w:val="18"/>
              </w:rPr>
            </w:pPr>
            <w:r w:rsidRPr="00450575">
              <w:rPr>
                <w:rFonts w:cs="Arial"/>
                <w:sz w:val="18"/>
                <w:szCs w:val="18"/>
              </w:rPr>
              <w:t>Anastacia Sut Morales</w:t>
            </w:r>
          </w:p>
        </w:tc>
      </w:tr>
      <w:tr w:rsidR="00C85278" w:rsidRPr="00450575" w14:paraId="63793A63" w14:textId="77777777" w:rsidTr="00450575">
        <w:trPr>
          <w:trHeight w:val="319"/>
          <w:jc w:val="center"/>
        </w:trPr>
        <w:tc>
          <w:tcPr>
            <w:tcW w:w="846" w:type="dxa"/>
            <w:vAlign w:val="center"/>
          </w:tcPr>
          <w:p w14:paraId="1CFAB2F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8AF9879" w14:textId="77777777" w:rsidR="00C85278" w:rsidRPr="00450575" w:rsidRDefault="00C85278" w:rsidP="00450575">
            <w:pPr>
              <w:spacing w:line="240" w:lineRule="auto"/>
              <w:rPr>
                <w:rFonts w:cs="Arial"/>
                <w:sz w:val="18"/>
                <w:szCs w:val="18"/>
              </w:rPr>
            </w:pPr>
            <w:r w:rsidRPr="00450575">
              <w:rPr>
                <w:rFonts w:cs="Arial"/>
                <w:sz w:val="18"/>
                <w:szCs w:val="18"/>
              </w:rPr>
              <w:t>Anastacio Ajanel Pérez</w:t>
            </w:r>
          </w:p>
        </w:tc>
      </w:tr>
      <w:tr w:rsidR="00C85278" w:rsidRPr="00450575" w14:paraId="5B62306D" w14:textId="77777777" w:rsidTr="00450575">
        <w:trPr>
          <w:trHeight w:val="319"/>
          <w:jc w:val="center"/>
        </w:trPr>
        <w:tc>
          <w:tcPr>
            <w:tcW w:w="846" w:type="dxa"/>
            <w:vAlign w:val="center"/>
          </w:tcPr>
          <w:p w14:paraId="3CC1DF6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4A43A6C" w14:textId="77777777" w:rsidR="00C85278" w:rsidRPr="00450575" w:rsidRDefault="00C85278" w:rsidP="00450575">
            <w:pPr>
              <w:spacing w:line="240" w:lineRule="auto"/>
              <w:rPr>
                <w:rFonts w:cs="Arial"/>
                <w:sz w:val="18"/>
                <w:szCs w:val="18"/>
              </w:rPr>
            </w:pPr>
            <w:r w:rsidRPr="00450575">
              <w:rPr>
                <w:rFonts w:cs="Arial"/>
                <w:sz w:val="18"/>
                <w:szCs w:val="18"/>
              </w:rPr>
              <w:t>Anastacio Vicente</w:t>
            </w:r>
          </w:p>
        </w:tc>
      </w:tr>
      <w:tr w:rsidR="00C85278" w:rsidRPr="00450575" w14:paraId="24DCE4C3" w14:textId="77777777" w:rsidTr="00450575">
        <w:trPr>
          <w:trHeight w:val="319"/>
          <w:jc w:val="center"/>
        </w:trPr>
        <w:tc>
          <w:tcPr>
            <w:tcW w:w="846" w:type="dxa"/>
            <w:vAlign w:val="center"/>
          </w:tcPr>
          <w:p w14:paraId="60E8B4B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A69B8A1" w14:textId="77777777" w:rsidR="00C85278" w:rsidRPr="00450575" w:rsidRDefault="00C85278" w:rsidP="00450575">
            <w:pPr>
              <w:spacing w:line="240" w:lineRule="auto"/>
              <w:rPr>
                <w:rFonts w:cs="Arial"/>
                <w:sz w:val="18"/>
                <w:szCs w:val="18"/>
              </w:rPr>
            </w:pPr>
            <w:r w:rsidRPr="00450575">
              <w:rPr>
                <w:rFonts w:cs="Arial"/>
                <w:sz w:val="18"/>
                <w:szCs w:val="18"/>
              </w:rPr>
              <w:t xml:space="preserve">Andrés Cuyuch Regina </w:t>
            </w:r>
          </w:p>
        </w:tc>
      </w:tr>
      <w:tr w:rsidR="00C85278" w:rsidRPr="00450575" w14:paraId="09600920" w14:textId="77777777" w:rsidTr="00450575">
        <w:trPr>
          <w:trHeight w:val="319"/>
          <w:jc w:val="center"/>
        </w:trPr>
        <w:tc>
          <w:tcPr>
            <w:tcW w:w="846" w:type="dxa"/>
            <w:vAlign w:val="center"/>
          </w:tcPr>
          <w:p w14:paraId="4940D26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6D375EE" w14:textId="77777777" w:rsidR="00C85278" w:rsidRPr="00450575" w:rsidRDefault="00C85278" w:rsidP="00450575">
            <w:pPr>
              <w:spacing w:line="240" w:lineRule="auto"/>
              <w:rPr>
                <w:rFonts w:cs="Arial"/>
                <w:sz w:val="18"/>
                <w:szCs w:val="18"/>
              </w:rPr>
            </w:pPr>
            <w:r w:rsidRPr="00450575">
              <w:rPr>
                <w:rFonts w:cs="Arial"/>
                <w:sz w:val="18"/>
                <w:szCs w:val="18"/>
              </w:rPr>
              <w:t>Anestor [Noé] Alcantara Hernández</w:t>
            </w:r>
          </w:p>
        </w:tc>
      </w:tr>
      <w:tr w:rsidR="00C85278" w:rsidRPr="00450575" w14:paraId="2BDC7872" w14:textId="77777777" w:rsidTr="00450575">
        <w:trPr>
          <w:trHeight w:val="319"/>
          <w:jc w:val="center"/>
        </w:trPr>
        <w:tc>
          <w:tcPr>
            <w:tcW w:w="846" w:type="dxa"/>
            <w:vAlign w:val="center"/>
          </w:tcPr>
          <w:p w14:paraId="444AC60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39CA7C2" w14:textId="77777777" w:rsidR="00C85278" w:rsidRPr="00450575" w:rsidRDefault="00C85278" w:rsidP="00450575">
            <w:pPr>
              <w:spacing w:line="240" w:lineRule="auto"/>
              <w:rPr>
                <w:rFonts w:cs="Arial"/>
                <w:sz w:val="18"/>
                <w:szCs w:val="18"/>
              </w:rPr>
            </w:pPr>
            <w:r w:rsidRPr="00450575">
              <w:rPr>
                <w:rFonts w:cs="Arial"/>
                <w:sz w:val="18"/>
                <w:szCs w:val="18"/>
              </w:rPr>
              <w:t>Angel Alveño López</w:t>
            </w:r>
          </w:p>
        </w:tc>
      </w:tr>
      <w:tr w:rsidR="00C85278" w:rsidRPr="00450575" w14:paraId="3CA564A5" w14:textId="77777777" w:rsidTr="00450575">
        <w:trPr>
          <w:trHeight w:val="319"/>
          <w:jc w:val="center"/>
        </w:trPr>
        <w:tc>
          <w:tcPr>
            <w:tcW w:w="846" w:type="dxa"/>
            <w:vAlign w:val="center"/>
          </w:tcPr>
          <w:p w14:paraId="4405856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2DABD85" w14:textId="77777777" w:rsidR="00C85278" w:rsidRPr="00450575" w:rsidRDefault="00C85278" w:rsidP="00450575">
            <w:pPr>
              <w:spacing w:line="240" w:lineRule="auto"/>
              <w:rPr>
                <w:rFonts w:cs="Arial"/>
                <w:sz w:val="18"/>
                <w:szCs w:val="18"/>
              </w:rPr>
            </w:pPr>
            <w:r w:rsidRPr="00450575">
              <w:rPr>
                <w:rFonts w:cs="Arial"/>
                <w:sz w:val="18"/>
                <w:szCs w:val="18"/>
              </w:rPr>
              <w:t xml:space="preserve">Angel Custodio Rivera López </w:t>
            </w:r>
          </w:p>
        </w:tc>
      </w:tr>
      <w:tr w:rsidR="00C85278" w:rsidRPr="00450575" w14:paraId="42FF5F85" w14:textId="77777777" w:rsidTr="00450575">
        <w:trPr>
          <w:trHeight w:val="319"/>
          <w:jc w:val="center"/>
        </w:trPr>
        <w:tc>
          <w:tcPr>
            <w:tcW w:w="846" w:type="dxa"/>
            <w:vAlign w:val="center"/>
          </w:tcPr>
          <w:p w14:paraId="3012D2C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D2DD98A" w14:textId="77777777" w:rsidR="00C85278" w:rsidRPr="00450575" w:rsidRDefault="00C85278" w:rsidP="00450575">
            <w:pPr>
              <w:spacing w:line="240" w:lineRule="auto"/>
              <w:rPr>
                <w:rFonts w:cs="Arial"/>
                <w:sz w:val="18"/>
                <w:szCs w:val="18"/>
              </w:rPr>
            </w:pPr>
            <w:r w:rsidRPr="00450575">
              <w:rPr>
                <w:rFonts w:cs="Arial"/>
                <w:sz w:val="18"/>
                <w:szCs w:val="18"/>
              </w:rPr>
              <w:t>Angel Gumercindo Gámez Gámez</w:t>
            </w:r>
          </w:p>
        </w:tc>
      </w:tr>
      <w:tr w:rsidR="00C85278" w:rsidRPr="00450575" w14:paraId="632A3B5B" w14:textId="77777777" w:rsidTr="00450575">
        <w:trPr>
          <w:trHeight w:val="319"/>
          <w:jc w:val="center"/>
        </w:trPr>
        <w:tc>
          <w:tcPr>
            <w:tcW w:w="846" w:type="dxa"/>
            <w:vAlign w:val="center"/>
          </w:tcPr>
          <w:p w14:paraId="5A0049B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81971A9" w14:textId="77777777" w:rsidR="00C85278" w:rsidRPr="00450575" w:rsidRDefault="00C85278" w:rsidP="00450575">
            <w:pPr>
              <w:spacing w:line="240" w:lineRule="auto"/>
              <w:rPr>
                <w:rFonts w:cs="Arial"/>
                <w:sz w:val="18"/>
                <w:szCs w:val="18"/>
              </w:rPr>
            </w:pPr>
            <w:r w:rsidRPr="00450575">
              <w:rPr>
                <w:rFonts w:cs="Arial"/>
                <w:sz w:val="18"/>
                <w:szCs w:val="18"/>
              </w:rPr>
              <w:t>Ángel Mario Amaya Zuñiga</w:t>
            </w:r>
          </w:p>
        </w:tc>
      </w:tr>
      <w:tr w:rsidR="00C85278" w:rsidRPr="00450575" w14:paraId="446BF1D0" w14:textId="77777777" w:rsidTr="00450575">
        <w:trPr>
          <w:trHeight w:val="319"/>
          <w:jc w:val="center"/>
        </w:trPr>
        <w:tc>
          <w:tcPr>
            <w:tcW w:w="846" w:type="dxa"/>
            <w:vAlign w:val="center"/>
          </w:tcPr>
          <w:p w14:paraId="6633FF8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3DEC657" w14:textId="77777777" w:rsidR="00C85278" w:rsidRPr="00450575" w:rsidRDefault="00C85278" w:rsidP="00450575">
            <w:pPr>
              <w:spacing w:line="240" w:lineRule="auto"/>
              <w:rPr>
                <w:rFonts w:cs="Arial"/>
                <w:sz w:val="18"/>
                <w:szCs w:val="18"/>
              </w:rPr>
            </w:pPr>
            <w:r w:rsidRPr="00450575">
              <w:rPr>
                <w:rFonts w:cs="Arial"/>
                <w:sz w:val="18"/>
                <w:szCs w:val="18"/>
              </w:rPr>
              <w:t>Ángel Ramiro Enriquez Melgar</w:t>
            </w:r>
          </w:p>
        </w:tc>
      </w:tr>
      <w:tr w:rsidR="00C85278" w:rsidRPr="00450575" w14:paraId="5FED2476" w14:textId="77777777" w:rsidTr="00450575">
        <w:trPr>
          <w:trHeight w:val="319"/>
          <w:jc w:val="center"/>
        </w:trPr>
        <w:tc>
          <w:tcPr>
            <w:tcW w:w="846" w:type="dxa"/>
            <w:vAlign w:val="center"/>
          </w:tcPr>
          <w:p w14:paraId="7C289C4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D00BA05" w14:textId="77777777" w:rsidR="00C85278" w:rsidRPr="00450575" w:rsidRDefault="00C85278" w:rsidP="00450575">
            <w:pPr>
              <w:spacing w:line="240" w:lineRule="auto"/>
              <w:rPr>
                <w:rFonts w:cs="Arial"/>
                <w:sz w:val="18"/>
                <w:szCs w:val="18"/>
              </w:rPr>
            </w:pPr>
            <w:r w:rsidRPr="00450575">
              <w:rPr>
                <w:rFonts w:cs="Arial"/>
                <w:sz w:val="18"/>
                <w:szCs w:val="18"/>
              </w:rPr>
              <w:t>Angela Ávila Montes</w:t>
            </w:r>
          </w:p>
        </w:tc>
      </w:tr>
      <w:tr w:rsidR="00C85278" w:rsidRPr="00450575" w14:paraId="1EC4426B" w14:textId="77777777" w:rsidTr="00450575">
        <w:trPr>
          <w:trHeight w:val="319"/>
          <w:jc w:val="center"/>
        </w:trPr>
        <w:tc>
          <w:tcPr>
            <w:tcW w:w="846" w:type="dxa"/>
            <w:vAlign w:val="center"/>
          </w:tcPr>
          <w:p w14:paraId="279CAA1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0372647" w14:textId="77777777" w:rsidR="00C85278" w:rsidRPr="00450575" w:rsidRDefault="00C85278" w:rsidP="00450575">
            <w:pPr>
              <w:spacing w:line="240" w:lineRule="auto"/>
              <w:rPr>
                <w:rFonts w:cs="Arial"/>
                <w:sz w:val="18"/>
                <w:szCs w:val="18"/>
              </w:rPr>
            </w:pPr>
            <w:r w:rsidRPr="00450575">
              <w:rPr>
                <w:rFonts w:cs="Arial"/>
                <w:sz w:val="18"/>
                <w:szCs w:val="18"/>
              </w:rPr>
              <w:t>Angela Emperatriz Silvestre Manrique</w:t>
            </w:r>
          </w:p>
        </w:tc>
      </w:tr>
      <w:tr w:rsidR="00C85278" w:rsidRPr="00450575" w14:paraId="23F4BCD3" w14:textId="77777777" w:rsidTr="00450575">
        <w:trPr>
          <w:trHeight w:val="319"/>
          <w:jc w:val="center"/>
        </w:trPr>
        <w:tc>
          <w:tcPr>
            <w:tcW w:w="846" w:type="dxa"/>
            <w:vAlign w:val="center"/>
          </w:tcPr>
          <w:p w14:paraId="6A34C76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05D3A885" w14:textId="77777777" w:rsidR="00C85278" w:rsidRPr="00450575" w:rsidRDefault="00C85278" w:rsidP="00450575">
            <w:pPr>
              <w:spacing w:line="240" w:lineRule="auto"/>
              <w:rPr>
                <w:rFonts w:cs="Arial"/>
                <w:sz w:val="18"/>
                <w:szCs w:val="18"/>
              </w:rPr>
            </w:pPr>
            <w:r w:rsidRPr="00450575">
              <w:rPr>
                <w:rFonts w:cs="Arial"/>
                <w:sz w:val="18"/>
                <w:szCs w:val="18"/>
              </w:rPr>
              <w:t>Angela Hernández Arévalo</w:t>
            </w:r>
          </w:p>
        </w:tc>
      </w:tr>
      <w:tr w:rsidR="00C85278" w:rsidRPr="00450575" w14:paraId="6AA3B824" w14:textId="77777777" w:rsidTr="00450575">
        <w:trPr>
          <w:trHeight w:val="319"/>
          <w:jc w:val="center"/>
        </w:trPr>
        <w:tc>
          <w:tcPr>
            <w:tcW w:w="846" w:type="dxa"/>
            <w:vAlign w:val="center"/>
          </w:tcPr>
          <w:p w14:paraId="7EFCC19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19ACC7D" w14:textId="77777777" w:rsidR="00C85278" w:rsidRPr="00450575" w:rsidRDefault="00C85278" w:rsidP="00450575">
            <w:pPr>
              <w:spacing w:line="240" w:lineRule="auto"/>
              <w:rPr>
                <w:rFonts w:cs="Arial"/>
                <w:sz w:val="18"/>
                <w:szCs w:val="18"/>
              </w:rPr>
            </w:pPr>
            <w:r w:rsidRPr="00450575">
              <w:rPr>
                <w:rFonts w:cs="Arial"/>
                <w:sz w:val="18"/>
                <w:szCs w:val="18"/>
              </w:rPr>
              <w:t>Ángela Juárez</w:t>
            </w:r>
          </w:p>
        </w:tc>
      </w:tr>
      <w:tr w:rsidR="00C85278" w:rsidRPr="00450575" w14:paraId="15068482" w14:textId="77777777" w:rsidTr="00450575">
        <w:trPr>
          <w:trHeight w:val="319"/>
          <w:jc w:val="center"/>
        </w:trPr>
        <w:tc>
          <w:tcPr>
            <w:tcW w:w="846" w:type="dxa"/>
            <w:vAlign w:val="center"/>
          </w:tcPr>
          <w:p w14:paraId="25DC2A0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0A450612" w14:textId="77777777" w:rsidR="00C85278" w:rsidRPr="00450575" w:rsidRDefault="00C85278" w:rsidP="00450575">
            <w:pPr>
              <w:spacing w:line="240" w:lineRule="auto"/>
              <w:rPr>
                <w:rFonts w:cs="Arial"/>
                <w:sz w:val="18"/>
                <w:szCs w:val="18"/>
              </w:rPr>
            </w:pPr>
            <w:r w:rsidRPr="00450575">
              <w:rPr>
                <w:rFonts w:cs="Arial"/>
                <w:sz w:val="18"/>
                <w:szCs w:val="18"/>
              </w:rPr>
              <w:t>Angélica de León Mejía</w:t>
            </w:r>
          </w:p>
        </w:tc>
      </w:tr>
      <w:tr w:rsidR="00C85278" w:rsidRPr="00450575" w14:paraId="678865B4" w14:textId="77777777" w:rsidTr="00450575">
        <w:trPr>
          <w:trHeight w:val="319"/>
          <w:jc w:val="center"/>
        </w:trPr>
        <w:tc>
          <w:tcPr>
            <w:tcW w:w="846" w:type="dxa"/>
            <w:vAlign w:val="center"/>
          </w:tcPr>
          <w:p w14:paraId="361629E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B5218A7" w14:textId="77777777" w:rsidR="00C85278" w:rsidRPr="00450575" w:rsidRDefault="00C85278" w:rsidP="00450575">
            <w:pPr>
              <w:spacing w:line="240" w:lineRule="auto"/>
              <w:rPr>
                <w:rFonts w:cs="Arial"/>
                <w:sz w:val="18"/>
                <w:szCs w:val="18"/>
              </w:rPr>
            </w:pPr>
            <w:r w:rsidRPr="00450575">
              <w:rPr>
                <w:rFonts w:cs="Arial"/>
                <w:sz w:val="18"/>
                <w:szCs w:val="18"/>
              </w:rPr>
              <w:t>Angelica Elizabeth López Sopón</w:t>
            </w:r>
          </w:p>
        </w:tc>
      </w:tr>
      <w:tr w:rsidR="00C85278" w:rsidRPr="00450575" w14:paraId="22075CBE" w14:textId="77777777" w:rsidTr="00450575">
        <w:trPr>
          <w:trHeight w:val="319"/>
          <w:jc w:val="center"/>
        </w:trPr>
        <w:tc>
          <w:tcPr>
            <w:tcW w:w="846" w:type="dxa"/>
            <w:vAlign w:val="center"/>
          </w:tcPr>
          <w:p w14:paraId="76B29C9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D2DD313" w14:textId="77777777" w:rsidR="00C85278" w:rsidRPr="00450575" w:rsidRDefault="00C85278" w:rsidP="00450575">
            <w:pPr>
              <w:spacing w:line="240" w:lineRule="auto"/>
              <w:rPr>
                <w:rFonts w:cs="Arial"/>
                <w:sz w:val="18"/>
                <w:szCs w:val="18"/>
              </w:rPr>
            </w:pPr>
            <w:r w:rsidRPr="00450575">
              <w:rPr>
                <w:rFonts w:cs="Arial"/>
                <w:sz w:val="18"/>
                <w:szCs w:val="18"/>
              </w:rPr>
              <w:t>Angélica María Pérez Albeño</w:t>
            </w:r>
          </w:p>
        </w:tc>
      </w:tr>
      <w:tr w:rsidR="00C85278" w:rsidRPr="00450575" w14:paraId="21F4F46D" w14:textId="77777777" w:rsidTr="00450575">
        <w:trPr>
          <w:trHeight w:val="319"/>
          <w:jc w:val="center"/>
        </w:trPr>
        <w:tc>
          <w:tcPr>
            <w:tcW w:w="846" w:type="dxa"/>
            <w:vAlign w:val="center"/>
          </w:tcPr>
          <w:p w14:paraId="0F7D9A8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09DD4AE" w14:textId="77777777" w:rsidR="00C85278" w:rsidRPr="00450575" w:rsidRDefault="00C85278" w:rsidP="00450575">
            <w:pPr>
              <w:spacing w:line="240" w:lineRule="auto"/>
              <w:rPr>
                <w:rFonts w:cs="Arial"/>
                <w:sz w:val="18"/>
                <w:szCs w:val="18"/>
              </w:rPr>
            </w:pPr>
            <w:r w:rsidRPr="00450575">
              <w:rPr>
                <w:rFonts w:cs="Arial"/>
                <w:sz w:val="18"/>
                <w:szCs w:val="18"/>
              </w:rPr>
              <w:t>Angelica Verónica López González de Valladares</w:t>
            </w:r>
          </w:p>
        </w:tc>
      </w:tr>
      <w:tr w:rsidR="00C85278" w:rsidRPr="00450575" w14:paraId="3A6931FB" w14:textId="77777777" w:rsidTr="00450575">
        <w:trPr>
          <w:trHeight w:val="319"/>
          <w:jc w:val="center"/>
        </w:trPr>
        <w:tc>
          <w:tcPr>
            <w:tcW w:w="846" w:type="dxa"/>
            <w:vAlign w:val="center"/>
          </w:tcPr>
          <w:p w14:paraId="4D51AB9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1300629" w14:textId="77777777" w:rsidR="00C85278" w:rsidRPr="00450575" w:rsidRDefault="00C85278" w:rsidP="00450575">
            <w:pPr>
              <w:spacing w:line="240" w:lineRule="auto"/>
              <w:rPr>
                <w:rFonts w:cs="Arial"/>
                <w:sz w:val="18"/>
                <w:szCs w:val="18"/>
              </w:rPr>
            </w:pPr>
            <w:r w:rsidRPr="00450575">
              <w:rPr>
                <w:rFonts w:cs="Arial"/>
                <w:sz w:val="18"/>
                <w:szCs w:val="18"/>
              </w:rPr>
              <w:t>AngelinaToxcón Miranda</w:t>
            </w:r>
          </w:p>
        </w:tc>
      </w:tr>
      <w:tr w:rsidR="00C85278" w:rsidRPr="00450575" w14:paraId="3AFFE98B" w14:textId="77777777" w:rsidTr="00450575">
        <w:trPr>
          <w:trHeight w:val="319"/>
          <w:jc w:val="center"/>
        </w:trPr>
        <w:tc>
          <w:tcPr>
            <w:tcW w:w="846" w:type="dxa"/>
            <w:vAlign w:val="center"/>
          </w:tcPr>
          <w:p w14:paraId="70AF30E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BF46CD5" w14:textId="77777777" w:rsidR="00C85278" w:rsidRPr="00450575" w:rsidRDefault="00C85278" w:rsidP="00450575">
            <w:pPr>
              <w:spacing w:line="240" w:lineRule="auto"/>
              <w:rPr>
                <w:rFonts w:cs="Arial"/>
                <w:sz w:val="18"/>
                <w:szCs w:val="18"/>
              </w:rPr>
            </w:pPr>
            <w:r w:rsidRPr="00450575">
              <w:rPr>
                <w:rFonts w:cs="Arial"/>
                <w:sz w:val="18"/>
                <w:szCs w:val="18"/>
              </w:rPr>
              <w:t>Angelita González Aguilar</w:t>
            </w:r>
          </w:p>
        </w:tc>
      </w:tr>
      <w:tr w:rsidR="00C85278" w:rsidRPr="00450575" w14:paraId="0D1601A0" w14:textId="77777777" w:rsidTr="00450575">
        <w:trPr>
          <w:trHeight w:val="319"/>
          <w:jc w:val="center"/>
        </w:trPr>
        <w:tc>
          <w:tcPr>
            <w:tcW w:w="846" w:type="dxa"/>
            <w:vAlign w:val="center"/>
          </w:tcPr>
          <w:p w14:paraId="06AF3BE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0B992466" w14:textId="77777777" w:rsidR="00C85278" w:rsidRPr="00450575" w:rsidRDefault="00C85278" w:rsidP="00450575">
            <w:pPr>
              <w:spacing w:line="240" w:lineRule="auto"/>
              <w:rPr>
                <w:rFonts w:cs="Arial"/>
                <w:sz w:val="18"/>
                <w:szCs w:val="18"/>
              </w:rPr>
            </w:pPr>
            <w:r w:rsidRPr="00450575">
              <w:rPr>
                <w:rFonts w:cs="Arial"/>
                <w:sz w:val="18"/>
                <w:szCs w:val="18"/>
              </w:rPr>
              <w:t xml:space="preserve">Anibal Barahona Hernández </w:t>
            </w:r>
          </w:p>
        </w:tc>
      </w:tr>
      <w:tr w:rsidR="00C85278" w:rsidRPr="00450575" w14:paraId="444B75E8" w14:textId="77777777" w:rsidTr="00450575">
        <w:trPr>
          <w:trHeight w:val="319"/>
          <w:jc w:val="center"/>
        </w:trPr>
        <w:tc>
          <w:tcPr>
            <w:tcW w:w="846" w:type="dxa"/>
            <w:vAlign w:val="center"/>
          </w:tcPr>
          <w:p w14:paraId="2048FCD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2B179F6A" w14:textId="77777777" w:rsidR="00C85278" w:rsidRPr="00450575" w:rsidRDefault="00C85278" w:rsidP="00450575">
            <w:pPr>
              <w:spacing w:line="240" w:lineRule="auto"/>
              <w:rPr>
                <w:rFonts w:cs="Arial"/>
                <w:sz w:val="18"/>
                <w:szCs w:val="18"/>
              </w:rPr>
            </w:pPr>
            <w:r w:rsidRPr="00450575">
              <w:rPr>
                <w:rFonts w:cs="Arial"/>
                <w:sz w:val="18"/>
                <w:szCs w:val="18"/>
              </w:rPr>
              <w:t xml:space="preserve">Anibal Hernández Artiaga </w:t>
            </w:r>
          </w:p>
        </w:tc>
      </w:tr>
      <w:tr w:rsidR="00C85278" w:rsidRPr="00450575" w14:paraId="29EFC6CB" w14:textId="77777777" w:rsidTr="00450575">
        <w:trPr>
          <w:trHeight w:val="319"/>
          <w:jc w:val="center"/>
        </w:trPr>
        <w:tc>
          <w:tcPr>
            <w:tcW w:w="846" w:type="dxa"/>
            <w:vAlign w:val="center"/>
          </w:tcPr>
          <w:p w14:paraId="1DF71B4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BDF2088" w14:textId="77777777" w:rsidR="00C85278" w:rsidRPr="00450575" w:rsidRDefault="00C85278" w:rsidP="00450575">
            <w:pPr>
              <w:spacing w:line="240" w:lineRule="auto"/>
              <w:rPr>
                <w:rFonts w:cs="Arial"/>
                <w:sz w:val="18"/>
                <w:szCs w:val="18"/>
              </w:rPr>
            </w:pPr>
            <w:r w:rsidRPr="00450575">
              <w:rPr>
                <w:rFonts w:cs="Arial"/>
                <w:sz w:val="18"/>
                <w:szCs w:val="18"/>
              </w:rPr>
              <w:t>Anibal Medina Salazar</w:t>
            </w:r>
          </w:p>
        </w:tc>
      </w:tr>
      <w:tr w:rsidR="00C85278" w:rsidRPr="00450575" w14:paraId="2FB1347A" w14:textId="77777777" w:rsidTr="00450575">
        <w:trPr>
          <w:trHeight w:val="319"/>
          <w:jc w:val="center"/>
        </w:trPr>
        <w:tc>
          <w:tcPr>
            <w:tcW w:w="846" w:type="dxa"/>
            <w:vAlign w:val="center"/>
          </w:tcPr>
          <w:p w14:paraId="6EAA14D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DEF4831" w14:textId="77777777" w:rsidR="00C85278" w:rsidRPr="00450575" w:rsidRDefault="00C85278" w:rsidP="00450575">
            <w:pPr>
              <w:spacing w:line="240" w:lineRule="auto"/>
              <w:rPr>
                <w:rFonts w:cs="Arial"/>
                <w:sz w:val="18"/>
                <w:szCs w:val="18"/>
              </w:rPr>
            </w:pPr>
            <w:r w:rsidRPr="00450575">
              <w:rPr>
                <w:rFonts w:cs="Arial"/>
                <w:sz w:val="18"/>
                <w:szCs w:val="18"/>
              </w:rPr>
              <w:t>Anselma Carrillo Díaz de Chávez</w:t>
            </w:r>
          </w:p>
        </w:tc>
      </w:tr>
      <w:tr w:rsidR="00C85278" w:rsidRPr="00450575" w14:paraId="00FCB73C" w14:textId="77777777" w:rsidTr="00450575">
        <w:trPr>
          <w:trHeight w:val="319"/>
          <w:jc w:val="center"/>
        </w:trPr>
        <w:tc>
          <w:tcPr>
            <w:tcW w:w="846" w:type="dxa"/>
            <w:vAlign w:val="center"/>
          </w:tcPr>
          <w:p w14:paraId="3C36FA6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430D8DF" w14:textId="77777777" w:rsidR="00C85278" w:rsidRPr="00450575" w:rsidRDefault="00C85278" w:rsidP="00450575">
            <w:pPr>
              <w:spacing w:line="240" w:lineRule="auto"/>
              <w:rPr>
                <w:rFonts w:cs="Arial"/>
                <w:sz w:val="18"/>
                <w:szCs w:val="18"/>
              </w:rPr>
            </w:pPr>
            <w:r w:rsidRPr="00450575">
              <w:rPr>
                <w:rFonts w:cs="Arial"/>
                <w:sz w:val="18"/>
                <w:szCs w:val="18"/>
              </w:rPr>
              <w:t>Antolin Xajpot Cuy</w:t>
            </w:r>
          </w:p>
        </w:tc>
      </w:tr>
      <w:tr w:rsidR="00C85278" w:rsidRPr="00450575" w14:paraId="36F9C831" w14:textId="77777777" w:rsidTr="00450575">
        <w:trPr>
          <w:trHeight w:val="319"/>
          <w:jc w:val="center"/>
        </w:trPr>
        <w:tc>
          <w:tcPr>
            <w:tcW w:w="846" w:type="dxa"/>
            <w:vAlign w:val="center"/>
          </w:tcPr>
          <w:p w14:paraId="7A0E329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DB6C03E" w14:textId="77777777" w:rsidR="00C85278" w:rsidRPr="00450575" w:rsidRDefault="00C85278" w:rsidP="00450575">
            <w:pPr>
              <w:spacing w:line="240" w:lineRule="auto"/>
              <w:rPr>
                <w:rFonts w:cs="Arial"/>
                <w:sz w:val="18"/>
                <w:szCs w:val="18"/>
              </w:rPr>
            </w:pPr>
            <w:r w:rsidRPr="00450575">
              <w:rPr>
                <w:rFonts w:cs="Arial"/>
                <w:sz w:val="18"/>
                <w:szCs w:val="18"/>
              </w:rPr>
              <w:t>Antonia Catalán</w:t>
            </w:r>
          </w:p>
        </w:tc>
      </w:tr>
      <w:tr w:rsidR="00C85278" w:rsidRPr="00450575" w14:paraId="60088D2D" w14:textId="77777777" w:rsidTr="00450575">
        <w:trPr>
          <w:trHeight w:val="319"/>
          <w:jc w:val="center"/>
        </w:trPr>
        <w:tc>
          <w:tcPr>
            <w:tcW w:w="846" w:type="dxa"/>
            <w:vAlign w:val="center"/>
          </w:tcPr>
          <w:p w14:paraId="2781C61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898FC01" w14:textId="77777777" w:rsidR="00C85278" w:rsidRPr="00450575" w:rsidRDefault="00C85278" w:rsidP="00450575">
            <w:pPr>
              <w:spacing w:line="240" w:lineRule="auto"/>
              <w:rPr>
                <w:rFonts w:cs="Arial"/>
                <w:sz w:val="18"/>
                <w:szCs w:val="18"/>
              </w:rPr>
            </w:pPr>
            <w:r w:rsidRPr="00450575">
              <w:rPr>
                <w:rFonts w:cs="Arial"/>
                <w:sz w:val="18"/>
                <w:szCs w:val="18"/>
              </w:rPr>
              <w:t xml:space="preserve">Antonia Morán Xiloc </w:t>
            </w:r>
          </w:p>
        </w:tc>
      </w:tr>
      <w:tr w:rsidR="00C85278" w:rsidRPr="00450575" w14:paraId="0D9CAB41" w14:textId="77777777" w:rsidTr="00450575">
        <w:trPr>
          <w:trHeight w:val="319"/>
          <w:jc w:val="center"/>
        </w:trPr>
        <w:tc>
          <w:tcPr>
            <w:tcW w:w="846" w:type="dxa"/>
            <w:vAlign w:val="center"/>
          </w:tcPr>
          <w:p w14:paraId="431CD6E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446C6648" w14:textId="77777777" w:rsidR="00C85278" w:rsidRPr="00450575" w:rsidRDefault="00C85278" w:rsidP="00450575">
            <w:pPr>
              <w:spacing w:line="240" w:lineRule="auto"/>
              <w:rPr>
                <w:rFonts w:cs="Arial"/>
                <w:sz w:val="18"/>
                <w:szCs w:val="18"/>
              </w:rPr>
            </w:pPr>
            <w:r w:rsidRPr="00450575">
              <w:rPr>
                <w:rFonts w:cs="Arial"/>
                <w:sz w:val="18"/>
                <w:szCs w:val="18"/>
              </w:rPr>
              <w:t>Antonio Ajanel Ortiz</w:t>
            </w:r>
          </w:p>
        </w:tc>
      </w:tr>
      <w:tr w:rsidR="00C85278" w:rsidRPr="00450575" w14:paraId="05A4BB56" w14:textId="77777777" w:rsidTr="00450575">
        <w:trPr>
          <w:trHeight w:val="319"/>
          <w:jc w:val="center"/>
        </w:trPr>
        <w:tc>
          <w:tcPr>
            <w:tcW w:w="846" w:type="dxa"/>
            <w:vAlign w:val="center"/>
          </w:tcPr>
          <w:p w14:paraId="4E62A0F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8C556EE" w14:textId="77777777" w:rsidR="00C85278" w:rsidRPr="00450575" w:rsidRDefault="00C85278" w:rsidP="00450575">
            <w:pPr>
              <w:spacing w:line="240" w:lineRule="auto"/>
              <w:rPr>
                <w:rFonts w:cs="Arial"/>
                <w:sz w:val="18"/>
                <w:szCs w:val="18"/>
              </w:rPr>
            </w:pPr>
            <w:r w:rsidRPr="00450575">
              <w:rPr>
                <w:rFonts w:cs="Arial"/>
                <w:sz w:val="18"/>
                <w:szCs w:val="18"/>
              </w:rPr>
              <w:t xml:space="preserve">Antonio Chavez Carrillo </w:t>
            </w:r>
          </w:p>
        </w:tc>
      </w:tr>
      <w:tr w:rsidR="00C85278" w:rsidRPr="00450575" w14:paraId="38EF0C3F" w14:textId="77777777" w:rsidTr="00450575">
        <w:trPr>
          <w:trHeight w:val="319"/>
          <w:jc w:val="center"/>
        </w:trPr>
        <w:tc>
          <w:tcPr>
            <w:tcW w:w="846" w:type="dxa"/>
            <w:vAlign w:val="center"/>
          </w:tcPr>
          <w:p w14:paraId="1BB381A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0827C80" w14:textId="77777777" w:rsidR="00C85278" w:rsidRPr="00450575" w:rsidRDefault="00C85278" w:rsidP="00450575">
            <w:pPr>
              <w:spacing w:line="240" w:lineRule="auto"/>
              <w:rPr>
                <w:rFonts w:cs="Arial"/>
                <w:sz w:val="18"/>
                <w:szCs w:val="18"/>
              </w:rPr>
            </w:pPr>
            <w:r w:rsidRPr="00450575">
              <w:rPr>
                <w:rFonts w:cs="Arial"/>
                <w:sz w:val="18"/>
                <w:szCs w:val="18"/>
              </w:rPr>
              <w:t>Antonio Pérez Ajualip</w:t>
            </w:r>
          </w:p>
        </w:tc>
      </w:tr>
      <w:tr w:rsidR="00C85278" w:rsidRPr="00450575" w14:paraId="2E3FC367" w14:textId="77777777" w:rsidTr="00450575">
        <w:trPr>
          <w:trHeight w:val="319"/>
          <w:jc w:val="center"/>
        </w:trPr>
        <w:tc>
          <w:tcPr>
            <w:tcW w:w="846" w:type="dxa"/>
            <w:vAlign w:val="center"/>
          </w:tcPr>
          <w:p w14:paraId="45B5AD3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5C413FD" w14:textId="77777777" w:rsidR="00C85278" w:rsidRPr="00450575" w:rsidRDefault="00C85278" w:rsidP="00450575">
            <w:pPr>
              <w:spacing w:line="240" w:lineRule="auto"/>
              <w:rPr>
                <w:rFonts w:cs="Arial"/>
                <w:sz w:val="18"/>
                <w:szCs w:val="18"/>
              </w:rPr>
            </w:pPr>
            <w:r w:rsidRPr="00450575">
              <w:rPr>
                <w:rFonts w:cs="Arial"/>
                <w:sz w:val="18"/>
                <w:szCs w:val="18"/>
              </w:rPr>
              <w:t>Antonio Pirir Cuxe</w:t>
            </w:r>
          </w:p>
        </w:tc>
      </w:tr>
      <w:tr w:rsidR="00C85278" w:rsidRPr="00450575" w14:paraId="7424A40F" w14:textId="77777777" w:rsidTr="00450575">
        <w:trPr>
          <w:trHeight w:val="319"/>
          <w:jc w:val="center"/>
        </w:trPr>
        <w:tc>
          <w:tcPr>
            <w:tcW w:w="846" w:type="dxa"/>
            <w:vAlign w:val="center"/>
          </w:tcPr>
          <w:p w14:paraId="5F380ED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49F73A8" w14:textId="77777777" w:rsidR="00C85278" w:rsidRPr="00450575" w:rsidRDefault="00C85278" w:rsidP="00450575">
            <w:pPr>
              <w:spacing w:line="240" w:lineRule="auto"/>
              <w:rPr>
                <w:rFonts w:cs="Arial"/>
                <w:sz w:val="18"/>
                <w:szCs w:val="18"/>
              </w:rPr>
            </w:pPr>
            <w:r w:rsidRPr="00450575">
              <w:rPr>
                <w:rFonts w:cs="Arial"/>
                <w:sz w:val="18"/>
                <w:szCs w:val="18"/>
              </w:rPr>
              <w:t>Antonio Rojop Itzep</w:t>
            </w:r>
          </w:p>
        </w:tc>
      </w:tr>
      <w:tr w:rsidR="00C85278" w:rsidRPr="00450575" w14:paraId="4E31A7D0" w14:textId="77777777" w:rsidTr="00450575">
        <w:trPr>
          <w:trHeight w:val="319"/>
          <w:jc w:val="center"/>
        </w:trPr>
        <w:tc>
          <w:tcPr>
            <w:tcW w:w="846" w:type="dxa"/>
            <w:vAlign w:val="center"/>
          </w:tcPr>
          <w:p w14:paraId="3CB6BDD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99E04F9" w14:textId="77777777" w:rsidR="00C85278" w:rsidRPr="00450575" w:rsidRDefault="00C85278" w:rsidP="00450575">
            <w:pPr>
              <w:spacing w:line="240" w:lineRule="auto"/>
              <w:rPr>
                <w:rFonts w:cs="Arial"/>
                <w:sz w:val="18"/>
                <w:szCs w:val="18"/>
              </w:rPr>
            </w:pPr>
            <w:r w:rsidRPr="00450575">
              <w:rPr>
                <w:rFonts w:cs="Arial"/>
                <w:sz w:val="18"/>
                <w:szCs w:val="18"/>
              </w:rPr>
              <w:t>Apolonio Carrillo Carrillo [Carrio Carrio]</w:t>
            </w:r>
          </w:p>
        </w:tc>
      </w:tr>
      <w:tr w:rsidR="00C85278" w:rsidRPr="00450575" w14:paraId="4C507CD6" w14:textId="77777777" w:rsidTr="00450575">
        <w:trPr>
          <w:trHeight w:val="319"/>
          <w:jc w:val="center"/>
        </w:trPr>
        <w:tc>
          <w:tcPr>
            <w:tcW w:w="846" w:type="dxa"/>
            <w:vAlign w:val="center"/>
          </w:tcPr>
          <w:p w14:paraId="61FFAAD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84A7AA9" w14:textId="77777777" w:rsidR="00C85278" w:rsidRPr="00450575" w:rsidRDefault="00C85278" w:rsidP="00450575">
            <w:pPr>
              <w:spacing w:line="240" w:lineRule="auto"/>
              <w:rPr>
                <w:rFonts w:cs="Arial"/>
                <w:sz w:val="18"/>
                <w:szCs w:val="18"/>
              </w:rPr>
            </w:pPr>
            <w:r w:rsidRPr="00450575">
              <w:rPr>
                <w:rFonts w:cs="Arial"/>
                <w:sz w:val="18"/>
                <w:szCs w:val="18"/>
              </w:rPr>
              <w:t>Aracely Navarijo López</w:t>
            </w:r>
          </w:p>
        </w:tc>
      </w:tr>
      <w:tr w:rsidR="00C85278" w:rsidRPr="001C2914" w14:paraId="7C109148" w14:textId="77777777" w:rsidTr="00450575">
        <w:trPr>
          <w:trHeight w:val="319"/>
          <w:jc w:val="center"/>
        </w:trPr>
        <w:tc>
          <w:tcPr>
            <w:tcW w:w="846" w:type="dxa"/>
            <w:vAlign w:val="center"/>
          </w:tcPr>
          <w:p w14:paraId="46D1F69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FEE827A"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Arcenio (Arsenio) Rolando Hernández Donis</w:t>
            </w:r>
          </w:p>
        </w:tc>
      </w:tr>
      <w:tr w:rsidR="00C85278" w:rsidRPr="00450575" w14:paraId="0EA71009" w14:textId="77777777" w:rsidTr="00450575">
        <w:trPr>
          <w:trHeight w:val="319"/>
          <w:jc w:val="center"/>
        </w:trPr>
        <w:tc>
          <w:tcPr>
            <w:tcW w:w="846" w:type="dxa"/>
            <w:vAlign w:val="center"/>
          </w:tcPr>
          <w:p w14:paraId="22A266E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4B51729F" w14:textId="77777777" w:rsidR="00C85278" w:rsidRPr="00450575" w:rsidRDefault="00C85278" w:rsidP="00450575">
            <w:pPr>
              <w:spacing w:line="240" w:lineRule="auto"/>
              <w:rPr>
                <w:rFonts w:cs="Arial"/>
                <w:sz w:val="18"/>
                <w:szCs w:val="18"/>
              </w:rPr>
            </w:pPr>
            <w:r w:rsidRPr="00450575">
              <w:rPr>
                <w:rFonts w:cs="Arial"/>
                <w:sz w:val="18"/>
                <w:szCs w:val="18"/>
              </w:rPr>
              <w:t xml:space="preserve">Arelí (Arely) Adalí Alveño Carrillo </w:t>
            </w:r>
          </w:p>
        </w:tc>
      </w:tr>
      <w:tr w:rsidR="00C85278" w:rsidRPr="00450575" w14:paraId="08B35D22" w14:textId="77777777" w:rsidTr="00450575">
        <w:trPr>
          <w:trHeight w:val="319"/>
          <w:jc w:val="center"/>
        </w:trPr>
        <w:tc>
          <w:tcPr>
            <w:tcW w:w="846" w:type="dxa"/>
            <w:vAlign w:val="center"/>
          </w:tcPr>
          <w:p w14:paraId="3A1EEDA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F90FFD5" w14:textId="77777777" w:rsidR="00C85278" w:rsidRPr="00450575" w:rsidRDefault="00C85278" w:rsidP="00450575">
            <w:pPr>
              <w:spacing w:line="240" w:lineRule="auto"/>
              <w:rPr>
                <w:rFonts w:cs="Arial"/>
                <w:sz w:val="18"/>
                <w:szCs w:val="18"/>
              </w:rPr>
            </w:pPr>
            <w:r w:rsidRPr="00450575">
              <w:rPr>
                <w:rFonts w:cs="Arial"/>
                <w:sz w:val="18"/>
                <w:szCs w:val="18"/>
              </w:rPr>
              <w:t>Argentina Roselia Calderón López</w:t>
            </w:r>
          </w:p>
        </w:tc>
      </w:tr>
      <w:tr w:rsidR="00C85278" w:rsidRPr="00450575" w14:paraId="4923A6AF" w14:textId="77777777" w:rsidTr="00450575">
        <w:trPr>
          <w:trHeight w:val="319"/>
          <w:jc w:val="center"/>
        </w:trPr>
        <w:tc>
          <w:tcPr>
            <w:tcW w:w="846" w:type="dxa"/>
            <w:vAlign w:val="center"/>
          </w:tcPr>
          <w:p w14:paraId="6408912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7B58106" w14:textId="77777777" w:rsidR="00C85278" w:rsidRPr="00450575" w:rsidRDefault="00C85278" w:rsidP="00450575">
            <w:pPr>
              <w:spacing w:line="240" w:lineRule="auto"/>
              <w:rPr>
                <w:rFonts w:cs="Arial"/>
                <w:sz w:val="18"/>
                <w:szCs w:val="18"/>
              </w:rPr>
            </w:pPr>
            <w:r w:rsidRPr="00450575">
              <w:rPr>
                <w:rFonts w:cs="Arial"/>
                <w:sz w:val="18"/>
                <w:szCs w:val="18"/>
              </w:rPr>
              <w:t>Arizmendy Esmeralda Rafael Veliz</w:t>
            </w:r>
          </w:p>
        </w:tc>
      </w:tr>
      <w:tr w:rsidR="00C85278" w:rsidRPr="00450575" w14:paraId="671E9F01" w14:textId="77777777" w:rsidTr="00450575">
        <w:trPr>
          <w:trHeight w:val="319"/>
          <w:jc w:val="center"/>
        </w:trPr>
        <w:tc>
          <w:tcPr>
            <w:tcW w:w="846" w:type="dxa"/>
            <w:vAlign w:val="center"/>
          </w:tcPr>
          <w:p w14:paraId="77BE69C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EEDE2B2" w14:textId="77777777" w:rsidR="00C85278" w:rsidRPr="00450575" w:rsidRDefault="00C85278" w:rsidP="00450575">
            <w:pPr>
              <w:spacing w:line="240" w:lineRule="auto"/>
              <w:rPr>
                <w:rFonts w:cs="Arial"/>
                <w:sz w:val="18"/>
                <w:szCs w:val="18"/>
              </w:rPr>
            </w:pPr>
            <w:r w:rsidRPr="00450575">
              <w:rPr>
                <w:rFonts w:cs="Arial"/>
                <w:sz w:val="18"/>
                <w:szCs w:val="18"/>
              </w:rPr>
              <w:t>Arminda Amparo Enriquez Balan</w:t>
            </w:r>
          </w:p>
        </w:tc>
      </w:tr>
      <w:tr w:rsidR="00C85278" w:rsidRPr="00450575" w14:paraId="5B87E210" w14:textId="77777777" w:rsidTr="00450575">
        <w:trPr>
          <w:trHeight w:val="319"/>
          <w:jc w:val="center"/>
        </w:trPr>
        <w:tc>
          <w:tcPr>
            <w:tcW w:w="846" w:type="dxa"/>
            <w:vAlign w:val="center"/>
          </w:tcPr>
          <w:p w14:paraId="1CC6C92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11E8959" w14:textId="77777777" w:rsidR="00C85278" w:rsidRPr="00450575" w:rsidRDefault="00C85278" w:rsidP="00450575">
            <w:pPr>
              <w:spacing w:line="240" w:lineRule="auto"/>
              <w:rPr>
                <w:rFonts w:cs="Arial"/>
                <w:sz w:val="18"/>
                <w:szCs w:val="18"/>
              </w:rPr>
            </w:pPr>
            <w:r w:rsidRPr="00450575">
              <w:rPr>
                <w:rFonts w:cs="Arial"/>
                <w:sz w:val="18"/>
                <w:szCs w:val="18"/>
              </w:rPr>
              <w:t>Arnoldo Cuyuch López</w:t>
            </w:r>
          </w:p>
        </w:tc>
      </w:tr>
      <w:tr w:rsidR="00C85278" w:rsidRPr="00450575" w14:paraId="319F81C1" w14:textId="77777777" w:rsidTr="00450575">
        <w:trPr>
          <w:trHeight w:val="319"/>
          <w:jc w:val="center"/>
        </w:trPr>
        <w:tc>
          <w:tcPr>
            <w:tcW w:w="846" w:type="dxa"/>
            <w:vAlign w:val="center"/>
          </w:tcPr>
          <w:p w14:paraId="06F86BA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3460E4E" w14:textId="77777777" w:rsidR="00C85278" w:rsidRPr="00450575" w:rsidRDefault="00C85278" w:rsidP="00450575">
            <w:pPr>
              <w:spacing w:line="240" w:lineRule="auto"/>
              <w:rPr>
                <w:rFonts w:cs="Arial"/>
                <w:sz w:val="18"/>
                <w:szCs w:val="18"/>
              </w:rPr>
            </w:pPr>
            <w:r w:rsidRPr="00450575">
              <w:rPr>
                <w:rFonts w:cs="Arial"/>
                <w:sz w:val="18"/>
                <w:szCs w:val="18"/>
              </w:rPr>
              <w:t xml:space="preserve"> Arnoldo Reyes Hernández </w:t>
            </w:r>
          </w:p>
        </w:tc>
      </w:tr>
      <w:tr w:rsidR="00C85278" w:rsidRPr="00450575" w14:paraId="6CF0CA73" w14:textId="77777777" w:rsidTr="00450575">
        <w:trPr>
          <w:trHeight w:val="319"/>
          <w:jc w:val="center"/>
        </w:trPr>
        <w:tc>
          <w:tcPr>
            <w:tcW w:w="846" w:type="dxa"/>
            <w:vAlign w:val="center"/>
          </w:tcPr>
          <w:p w14:paraId="4F41A48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451B09A" w14:textId="2848B6AD" w:rsidR="00C85278" w:rsidRPr="00450575" w:rsidRDefault="00C85278" w:rsidP="00450575">
            <w:pPr>
              <w:spacing w:line="240" w:lineRule="auto"/>
              <w:rPr>
                <w:rFonts w:cs="Arial"/>
                <w:sz w:val="18"/>
                <w:szCs w:val="18"/>
              </w:rPr>
            </w:pPr>
            <w:r w:rsidRPr="00450575">
              <w:rPr>
                <w:rFonts w:cs="Arial"/>
                <w:sz w:val="18"/>
                <w:szCs w:val="18"/>
              </w:rPr>
              <w:t>Arnulfo Antonio</w:t>
            </w:r>
            <w:r w:rsidR="008D17E8">
              <w:rPr>
                <w:rFonts w:cs="Arial"/>
                <w:sz w:val="18"/>
                <w:szCs w:val="18"/>
              </w:rPr>
              <w:t xml:space="preserve"> </w:t>
            </w:r>
            <w:r w:rsidRPr="00450575">
              <w:rPr>
                <w:rFonts w:cs="Arial"/>
                <w:sz w:val="18"/>
                <w:szCs w:val="18"/>
              </w:rPr>
              <w:t>Chinchilla Cermeño</w:t>
            </w:r>
          </w:p>
        </w:tc>
      </w:tr>
      <w:tr w:rsidR="00C85278" w:rsidRPr="00450575" w14:paraId="09E8C44A" w14:textId="77777777" w:rsidTr="00450575">
        <w:trPr>
          <w:trHeight w:val="319"/>
          <w:jc w:val="center"/>
        </w:trPr>
        <w:tc>
          <w:tcPr>
            <w:tcW w:w="846" w:type="dxa"/>
            <w:vAlign w:val="center"/>
          </w:tcPr>
          <w:p w14:paraId="6C939B0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5B05CE5" w14:textId="77777777" w:rsidR="00C85278" w:rsidRPr="00450575" w:rsidRDefault="00C85278" w:rsidP="00450575">
            <w:pPr>
              <w:spacing w:line="240" w:lineRule="auto"/>
              <w:rPr>
                <w:rFonts w:cs="Arial"/>
                <w:sz w:val="18"/>
                <w:szCs w:val="18"/>
              </w:rPr>
            </w:pPr>
            <w:r w:rsidRPr="00450575">
              <w:rPr>
                <w:rFonts w:cs="Arial"/>
                <w:sz w:val="18"/>
                <w:szCs w:val="18"/>
              </w:rPr>
              <w:t xml:space="preserve"> Arnulfo Cifuentes Solís</w:t>
            </w:r>
          </w:p>
        </w:tc>
      </w:tr>
      <w:tr w:rsidR="00C85278" w:rsidRPr="00450575" w14:paraId="4FA2131E" w14:textId="77777777" w:rsidTr="00450575">
        <w:trPr>
          <w:trHeight w:val="319"/>
          <w:jc w:val="center"/>
        </w:trPr>
        <w:tc>
          <w:tcPr>
            <w:tcW w:w="846" w:type="dxa"/>
            <w:vAlign w:val="center"/>
          </w:tcPr>
          <w:p w14:paraId="41BF118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A10BFFC" w14:textId="77777777" w:rsidR="00C85278" w:rsidRPr="00450575" w:rsidRDefault="00C85278" w:rsidP="00450575">
            <w:pPr>
              <w:spacing w:line="240" w:lineRule="auto"/>
              <w:rPr>
                <w:rFonts w:cs="Arial"/>
                <w:sz w:val="18"/>
                <w:szCs w:val="18"/>
              </w:rPr>
            </w:pPr>
            <w:r w:rsidRPr="00450575">
              <w:rPr>
                <w:rFonts w:cs="Arial"/>
                <w:sz w:val="18"/>
                <w:szCs w:val="18"/>
              </w:rPr>
              <w:t xml:space="preserve">Arsenio Cuyuch López </w:t>
            </w:r>
          </w:p>
        </w:tc>
      </w:tr>
      <w:tr w:rsidR="00C85278" w:rsidRPr="00450575" w14:paraId="22C3E83A" w14:textId="77777777" w:rsidTr="00450575">
        <w:trPr>
          <w:trHeight w:val="319"/>
          <w:jc w:val="center"/>
        </w:trPr>
        <w:tc>
          <w:tcPr>
            <w:tcW w:w="846" w:type="dxa"/>
            <w:vAlign w:val="center"/>
          </w:tcPr>
          <w:p w14:paraId="17C4474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FF05A45" w14:textId="77777777" w:rsidR="00C85278" w:rsidRPr="00450575" w:rsidRDefault="00C85278" w:rsidP="00450575">
            <w:pPr>
              <w:spacing w:line="240" w:lineRule="auto"/>
              <w:rPr>
                <w:rFonts w:cs="Arial"/>
                <w:sz w:val="18"/>
                <w:szCs w:val="18"/>
              </w:rPr>
            </w:pPr>
            <w:r w:rsidRPr="00450575">
              <w:rPr>
                <w:rFonts w:cs="Arial"/>
                <w:sz w:val="18"/>
                <w:szCs w:val="18"/>
              </w:rPr>
              <w:t>Auda Onelia Larios Morales de Villatoro</w:t>
            </w:r>
          </w:p>
        </w:tc>
      </w:tr>
      <w:tr w:rsidR="00C85278" w:rsidRPr="00450575" w14:paraId="5CA82887" w14:textId="77777777" w:rsidTr="00450575">
        <w:trPr>
          <w:trHeight w:val="319"/>
          <w:jc w:val="center"/>
        </w:trPr>
        <w:tc>
          <w:tcPr>
            <w:tcW w:w="846" w:type="dxa"/>
            <w:vAlign w:val="center"/>
          </w:tcPr>
          <w:p w14:paraId="50B0C6C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8C65B45" w14:textId="77777777" w:rsidR="00C85278" w:rsidRPr="00450575" w:rsidRDefault="00C85278" w:rsidP="00450575">
            <w:pPr>
              <w:spacing w:line="240" w:lineRule="auto"/>
              <w:rPr>
                <w:rFonts w:cs="Arial"/>
                <w:sz w:val="18"/>
                <w:szCs w:val="18"/>
              </w:rPr>
            </w:pPr>
            <w:r w:rsidRPr="00450575">
              <w:rPr>
                <w:rFonts w:cs="Arial"/>
                <w:sz w:val="18"/>
                <w:szCs w:val="18"/>
              </w:rPr>
              <w:t>Audelia Margarita Berdúo (Verdugo) López</w:t>
            </w:r>
          </w:p>
        </w:tc>
      </w:tr>
      <w:tr w:rsidR="00C85278" w:rsidRPr="00450575" w14:paraId="1E99FBDF" w14:textId="77777777" w:rsidTr="00450575">
        <w:trPr>
          <w:trHeight w:val="319"/>
          <w:jc w:val="center"/>
        </w:trPr>
        <w:tc>
          <w:tcPr>
            <w:tcW w:w="846" w:type="dxa"/>
            <w:vAlign w:val="center"/>
          </w:tcPr>
          <w:p w14:paraId="3A27A14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D63F425" w14:textId="77777777" w:rsidR="00C85278" w:rsidRPr="00450575" w:rsidRDefault="00C85278" w:rsidP="00450575">
            <w:pPr>
              <w:spacing w:line="240" w:lineRule="auto"/>
              <w:rPr>
                <w:rFonts w:cs="Arial"/>
                <w:sz w:val="18"/>
                <w:szCs w:val="18"/>
              </w:rPr>
            </w:pPr>
            <w:r w:rsidRPr="00450575">
              <w:rPr>
                <w:rFonts w:cs="Arial"/>
                <w:sz w:val="18"/>
                <w:szCs w:val="18"/>
              </w:rPr>
              <w:t>Audelina Hortencia López Grijalva</w:t>
            </w:r>
          </w:p>
        </w:tc>
      </w:tr>
      <w:tr w:rsidR="00C85278" w:rsidRPr="00450575" w14:paraId="7E6B95B5" w14:textId="77777777" w:rsidTr="00450575">
        <w:trPr>
          <w:trHeight w:val="319"/>
          <w:jc w:val="center"/>
        </w:trPr>
        <w:tc>
          <w:tcPr>
            <w:tcW w:w="846" w:type="dxa"/>
            <w:vAlign w:val="center"/>
          </w:tcPr>
          <w:p w14:paraId="146057F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F1BF3FA" w14:textId="77777777" w:rsidR="00C85278" w:rsidRPr="00450575" w:rsidRDefault="00C85278" w:rsidP="00450575">
            <w:pPr>
              <w:spacing w:line="240" w:lineRule="auto"/>
              <w:rPr>
                <w:rFonts w:cs="Arial"/>
                <w:sz w:val="18"/>
                <w:szCs w:val="18"/>
              </w:rPr>
            </w:pPr>
            <w:r w:rsidRPr="00450575">
              <w:rPr>
                <w:rFonts w:cs="Arial"/>
                <w:sz w:val="18"/>
                <w:szCs w:val="18"/>
              </w:rPr>
              <w:t>Aura Alicia Hernández Pérez</w:t>
            </w:r>
          </w:p>
        </w:tc>
      </w:tr>
      <w:tr w:rsidR="00C85278" w:rsidRPr="00450575" w14:paraId="734E14A1" w14:textId="77777777" w:rsidTr="00450575">
        <w:trPr>
          <w:trHeight w:val="319"/>
          <w:jc w:val="center"/>
        </w:trPr>
        <w:tc>
          <w:tcPr>
            <w:tcW w:w="846" w:type="dxa"/>
            <w:vAlign w:val="center"/>
          </w:tcPr>
          <w:p w14:paraId="005B436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836A468" w14:textId="77777777" w:rsidR="00C85278" w:rsidRPr="00450575" w:rsidRDefault="00C85278" w:rsidP="00450575">
            <w:pPr>
              <w:spacing w:line="240" w:lineRule="auto"/>
              <w:rPr>
                <w:rFonts w:cs="Arial"/>
                <w:sz w:val="18"/>
                <w:szCs w:val="18"/>
              </w:rPr>
            </w:pPr>
            <w:r w:rsidRPr="00450575">
              <w:rPr>
                <w:rFonts w:cs="Arial"/>
                <w:sz w:val="18"/>
                <w:szCs w:val="18"/>
              </w:rPr>
              <w:t>Aura Aracely Miranda Ramos de España</w:t>
            </w:r>
          </w:p>
        </w:tc>
      </w:tr>
      <w:tr w:rsidR="00C85278" w:rsidRPr="00450575" w14:paraId="1B11EE9D" w14:textId="77777777" w:rsidTr="00450575">
        <w:trPr>
          <w:trHeight w:val="319"/>
          <w:jc w:val="center"/>
        </w:trPr>
        <w:tc>
          <w:tcPr>
            <w:tcW w:w="846" w:type="dxa"/>
            <w:vAlign w:val="center"/>
          </w:tcPr>
          <w:p w14:paraId="157A4D7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FFA9424" w14:textId="77777777" w:rsidR="00C85278" w:rsidRPr="00450575" w:rsidRDefault="00C85278" w:rsidP="00450575">
            <w:pPr>
              <w:spacing w:line="240" w:lineRule="auto"/>
              <w:rPr>
                <w:rFonts w:cs="Arial"/>
                <w:sz w:val="18"/>
                <w:szCs w:val="18"/>
              </w:rPr>
            </w:pPr>
            <w:r w:rsidRPr="00450575">
              <w:rPr>
                <w:rFonts w:cs="Arial"/>
                <w:sz w:val="18"/>
                <w:szCs w:val="18"/>
              </w:rPr>
              <w:t>Aura Cuyuch López</w:t>
            </w:r>
          </w:p>
        </w:tc>
      </w:tr>
      <w:tr w:rsidR="00C85278" w:rsidRPr="00450575" w14:paraId="5DB6FB3D" w14:textId="77777777" w:rsidTr="00450575">
        <w:trPr>
          <w:trHeight w:val="319"/>
          <w:jc w:val="center"/>
        </w:trPr>
        <w:tc>
          <w:tcPr>
            <w:tcW w:w="846" w:type="dxa"/>
            <w:vAlign w:val="center"/>
          </w:tcPr>
          <w:p w14:paraId="19FBC61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6AEB3E03" w14:textId="77777777" w:rsidR="00C85278" w:rsidRPr="00450575" w:rsidRDefault="00C85278" w:rsidP="00450575">
            <w:pPr>
              <w:spacing w:line="240" w:lineRule="auto"/>
              <w:rPr>
                <w:rFonts w:cs="Arial"/>
                <w:sz w:val="18"/>
                <w:szCs w:val="18"/>
              </w:rPr>
            </w:pPr>
            <w:r w:rsidRPr="00450575">
              <w:rPr>
                <w:rFonts w:cs="Arial"/>
                <w:sz w:val="18"/>
                <w:szCs w:val="18"/>
              </w:rPr>
              <w:t xml:space="preserve">Aura Elizabeth Vega Rodas </w:t>
            </w:r>
          </w:p>
        </w:tc>
      </w:tr>
      <w:tr w:rsidR="00C85278" w:rsidRPr="00450575" w14:paraId="5E5A413A" w14:textId="77777777" w:rsidTr="00450575">
        <w:trPr>
          <w:trHeight w:val="319"/>
          <w:jc w:val="center"/>
        </w:trPr>
        <w:tc>
          <w:tcPr>
            <w:tcW w:w="846" w:type="dxa"/>
            <w:vAlign w:val="center"/>
          </w:tcPr>
          <w:p w14:paraId="4FD140A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9A948CA" w14:textId="77777777" w:rsidR="00C85278" w:rsidRPr="00450575" w:rsidRDefault="00C85278" w:rsidP="00450575">
            <w:pPr>
              <w:spacing w:line="240" w:lineRule="auto"/>
              <w:rPr>
                <w:rFonts w:cs="Arial"/>
                <w:sz w:val="18"/>
                <w:szCs w:val="18"/>
              </w:rPr>
            </w:pPr>
            <w:r w:rsidRPr="00450575">
              <w:rPr>
                <w:rFonts w:cs="Arial"/>
                <w:sz w:val="18"/>
                <w:szCs w:val="18"/>
              </w:rPr>
              <w:t>Aura Esperanza Saquic Villatoro</w:t>
            </w:r>
          </w:p>
        </w:tc>
      </w:tr>
      <w:tr w:rsidR="00C85278" w:rsidRPr="00450575" w14:paraId="0DB7177F" w14:textId="77777777" w:rsidTr="00450575">
        <w:trPr>
          <w:trHeight w:val="319"/>
          <w:jc w:val="center"/>
        </w:trPr>
        <w:tc>
          <w:tcPr>
            <w:tcW w:w="846" w:type="dxa"/>
            <w:vAlign w:val="center"/>
          </w:tcPr>
          <w:p w14:paraId="478531B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BD17660" w14:textId="77777777" w:rsidR="00C85278" w:rsidRPr="00450575" w:rsidRDefault="00C85278" w:rsidP="00450575">
            <w:pPr>
              <w:spacing w:line="240" w:lineRule="auto"/>
              <w:rPr>
                <w:rFonts w:cs="Arial"/>
                <w:sz w:val="18"/>
                <w:szCs w:val="18"/>
              </w:rPr>
            </w:pPr>
            <w:r w:rsidRPr="00450575">
              <w:rPr>
                <w:rFonts w:cs="Arial"/>
                <w:sz w:val="18"/>
                <w:szCs w:val="18"/>
              </w:rPr>
              <w:t>Aura Luz Mauricio Barrios</w:t>
            </w:r>
          </w:p>
        </w:tc>
      </w:tr>
      <w:tr w:rsidR="00C85278" w:rsidRPr="001C2914" w14:paraId="32A34075" w14:textId="77777777" w:rsidTr="00450575">
        <w:trPr>
          <w:trHeight w:val="319"/>
          <w:jc w:val="center"/>
        </w:trPr>
        <w:tc>
          <w:tcPr>
            <w:tcW w:w="846" w:type="dxa"/>
            <w:vAlign w:val="center"/>
          </w:tcPr>
          <w:p w14:paraId="440D15B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506D842" w14:textId="77777777" w:rsidR="00C85278" w:rsidRPr="00FF164B" w:rsidRDefault="00C85278" w:rsidP="00450575">
            <w:pPr>
              <w:spacing w:line="240" w:lineRule="auto"/>
              <w:rPr>
                <w:rFonts w:cs="Arial"/>
                <w:sz w:val="18"/>
                <w:szCs w:val="18"/>
                <w:lang w:val="fr-FR"/>
              </w:rPr>
            </w:pPr>
            <w:r w:rsidRPr="00FF164B">
              <w:rPr>
                <w:rFonts w:cs="Arial"/>
                <w:sz w:val="18"/>
                <w:szCs w:val="18"/>
                <w:lang w:val="fr-FR"/>
              </w:rPr>
              <w:t>Aura Marina López Sopon de Che</w:t>
            </w:r>
          </w:p>
        </w:tc>
      </w:tr>
      <w:tr w:rsidR="00C85278" w:rsidRPr="00450575" w14:paraId="51000D79" w14:textId="77777777" w:rsidTr="00450575">
        <w:trPr>
          <w:trHeight w:val="319"/>
          <w:jc w:val="center"/>
        </w:trPr>
        <w:tc>
          <w:tcPr>
            <w:tcW w:w="846" w:type="dxa"/>
            <w:vAlign w:val="center"/>
          </w:tcPr>
          <w:p w14:paraId="3BEC923C" w14:textId="77777777" w:rsidR="00C85278" w:rsidRPr="00FF164B" w:rsidRDefault="00C85278" w:rsidP="00AD73CC">
            <w:pPr>
              <w:pStyle w:val="Prrafodelista"/>
              <w:widowControl/>
              <w:numPr>
                <w:ilvl w:val="0"/>
                <w:numId w:val="17"/>
              </w:numPr>
              <w:adjustRightInd/>
              <w:spacing w:line="240" w:lineRule="auto"/>
              <w:jc w:val="left"/>
              <w:textAlignment w:val="auto"/>
              <w:rPr>
                <w:rFonts w:cs="Arial"/>
                <w:b/>
                <w:sz w:val="18"/>
                <w:szCs w:val="18"/>
                <w:lang w:val="fr-FR"/>
              </w:rPr>
            </w:pPr>
          </w:p>
        </w:tc>
        <w:tc>
          <w:tcPr>
            <w:tcW w:w="6662" w:type="dxa"/>
            <w:vAlign w:val="center"/>
            <w:hideMark/>
          </w:tcPr>
          <w:p w14:paraId="7DB2D771" w14:textId="77777777" w:rsidR="00C85278" w:rsidRPr="00450575" w:rsidRDefault="00C85278" w:rsidP="00450575">
            <w:pPr>
              <w:spacing w:line="240" w:lineRule="auto"/>
              <w:rPr>
                <w:rFonts w:cs="Arial"/>
                <w:sz w:val="18"/>
                <w:szCs w:val="18"/>
              </w:rPr>
            </w:pPr>
            <w:r w:rsidRPr="00450575">
              <w:rPr>
                <w:rFonts w:cs="Arial"/>
                <w:sz w:val="18"/>
                <w:szCs w:val="18"/>
              </w:rPr>
              <w:t>Aura Marina Peralta Méndez</w:t>
            </w:r>
          </w:p>
        </w:tc>
      </w:tr>
      <w:tr w:rsidR="00C85278" w:rsidRPr="00450575" w14:paraId="5D21835E" w14:textId="77777777" w:rsidTr="00450575">
        <w:trPr>
          <w:trHeight w:val="319"/>
          <w:jc w:val="center"/>
        </w:trPr>
        <w:tc>
          <w:tcPr>
            <w:tcW w:w="846" w:type="dxa"/>
            <w:vAlign w:val="center"/>
          </w:tcPr>
          <w:p w14:paraId="0A11CBE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7C71FF2" w14:textId="77777777" w:rsidR="00C85278" w:rsidRPr="00450575" w:rsidRDefault="00C85278" w:rsidP="00450575">
            <w:pPr>
              <w:spacing w:line="240" w:lineRule="auto"/>
              <w:rPr>
                <w:rFonts w:cs="Arial"/>
                <w:sz w:val="18"/>
                <w:szCs w:val="18"/>
              </w:rPr>
            </w:pPr>
            <w:r w:rsidRPr="00450575">
              <w:rPr>
                <w:rFonts w:cs="Arial"/>
                <w:sz w:val="18"/>
                <w:szCs w:val="18"/>
              </w:rPr>
              <w:t>Aura Marina Reyes Ibarra</w:t>
            </w:r>
          </w:p>
        </w:tc>
      </w:tr>
      <w:tr w:rsidR="00C85278" w:rsidRPr="00450575" w14:paraId="7A36A50B" w14:textId="77777777" w:rsidTr="00450575">
        <w:trPr>
          <w:trHeight w:val="319"/>
          <w:jc w:val="center"/>
        </w:trPr>
        <w:tc>
          <w:tcPr>
            <w:tcW w:w="846" w:type="dxa"/>
            <w:vAlign w:val="center"/>
          </w:tcPr>
          <w:p w14:paraId="69B9A20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118A1AE6" w14:textId="77777777" w:rsidR="00C85278" w:rsidRPr="00450575" w:rsidRDefault="00C85278" w:rsidP="00450575">
            <w:pPr>
              <w:spacing w:line="240" w:lineRule="auto"/>
              <w:rPr>
                <w:rFonts w:cs="Arial"/>
                <w:sz w:val="18"/>
                <w:szCs w:val="18"/>
              </w:rPr>
            </w:pPr>
            <w:r w:rsidRPr="00450575">
              <w:rPr>
                <w:rFonts w:cs="Arial"/>
                <w:sz w:val="18"/>
                <w:szCs w:val="18"/>
              </w:rPr>
              <w:t>Aura Nelly Catalán Muralles</w:t>
            </w:r>
          </w:p>
        </w:tc>
      </w:tr>
      <w:tr w:rsidR="00C85278" w:rsidRPr="00450575" w14:paraId="126CF254" w14:textId="77777777" w:rsidTr="00450575">
        <w:trPr>
          <w:trHeight w:val="319"/>
          <w:jc w:val="center"/>
        </w:trPr>
        <w:tc>
          <w:tcPr>
            <w:tcW w:w="846" w:type="dxa"/>
            <w:vAlign w:val="center"/>
          </w:tcPr>
          <w:p w14:paraId="1D669FB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50B0289" w14:textId="77777777" w:rsidR="00C85278" w:rsidRPr="00450575" w:rsidRDefault="00C85278" w:rsidP="00450575">
            <w:pPr>
              <w:spacing w:line="240" w:lineRule="auto"/>
              <w:rPr>
                <w:rFonts w:cs="Arial"/>
                <w:sz w:val="18"/>
                <w:szCs w:val="18"/>
              </w:rPr>
            </w:pPr>
            <w:r w:rsidRPr="00450575">
              <w:rPr>
                <w:rFonts w:cs="Arial"/>
                <w:sz w:val="18"/>
                <w:szCs w:val="18"/>
              </w:rPr>
              <w:t>Aura Siomara (Xiomara) Roldán Reyes de Catalán</w:t>
            </w:r>
          </w:p>
        </w:tc>
      </w:tr>
      <w:tr w:rsidR="00C85278" w:rsidRPr="00450575" w14:paraId="68340612" w14:textId="77777777" w:rsidTr="00450575">
        <w:trPr>
          <w:trHeight w:val="319"/>
          <w:jc w:val="center"/>
        </w:trPr>
        <w:tc>
          <w:tcPr>
            <w:tcW w:w="846" w:type="dxa"/>
            <w:vAlign w:val="center"/>
          </w:tcPr>
          <w:p w14:paraId="7899289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6B77C9B" w14:textId="77777777" w:rsidR="00C85278" w:rsidRPr="00450575" w:rsidRDefault="00C85278" w:rsidP="00450575">
            <w:pPr>
              <w:spacing w:line="240" w:lineRule="auto"/>
              <w:rPr>
                <w:rFonts w:cs="Arial"/>
                <w:sz w:val="18"/>
                <w:szCs w:val="18"/>
              </w:rPr>
            </w:pPr>
            <w:r w:rsidRPr="00450575">
              <w:rPr>
                <w:rFonts w:cs="Arial"/>
                <w:sz w:val="18"/>
                <w:szCs w:val="18"/>
              </w:rPr>
              <w:t xml:space="preserve">Aurelio Villatoro </w:t>
            </w:r>
          </w:p>
        </w:tc>
      </w:tr>
      <w:tr w:rsidR="00C85278" w:rsidRPr="00450575" w14:paraId="63E485C7" w14:textId="77777777" w:rsidTr="00450575">
        <w:trPr>
          <w:trHeight w:val="319"/>
          <w:jc w:val="center"/>
        </w:trPr>
        <w:tc>
          <w:tcPr>
            <w:tcW w:w="846" w:type="dxa"/>
            <w:vAlign w:val="center"/>
          </w:tcPr>
          <w:p w14:paraId="2ED9D07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51FE6C2" w14:textId="77777777" w:rsidR="00C85278" w:rsidRPr="00450575" w:rsidRDefault="00C85278" w:rsidP="00450575">
            <w:pPr>
              <w:spacing w:line="240" w:lineRule="auto"/>
              <w:rPr>
                <w:rFonts w:cs="Arial"/>
                <w:sz w:val="18"/>
                <w:szCs w:val="18"/>
              </w:rPr>
            </w:pPr>
            <w:r w:rsidRPr="00450575">
              <w:rPr>
                <w:rFonts w:cs="Arial"/>
                <w:sz w:val="18"/>
                <w:szCs w:val="18"/>
              </w:rPr>
              <w:t xml:space="preserve">Axel Antonio Aguírre Hernández </w:t>
            </w:r>
          </w:p>
        </w:tc>
      </w:tr>
      <w:tr w:rsidR="00C85278" w:rsidRPr="00450575" w14:paraId="5E91D634" w14:textId="77777777" w:rsidTr="00450575">
        <w:trPr>
          <w:trHeight w:val="319"/>
          <w:jc w:val="center"/>
        </w:trPr>
        <w:tc>
          <w:tcPr>
            <w:tcW w:w="846" w:type="dxa"/>
            <w:vAlign w:val="center"/>
          </w:tcPr>
          <w:p w14:paraId="50ED134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320AACBE" w14:textId="77777777" w:rsidR="00C85278" w:rsidRPr="00450575" w:rsidRDefault="00C85278" w:rsidP="00450575">
            <w:pPr>
              <w:spacing w:line="240" w:lineRule="auto"/>
              <w:rPr>
                <w:rFonts w:cs="Arial"/>
                <w:sz w:val="18"/>
                <w:szCs w:val="18"/>
              </w:rPr>
            </w:pPr>
            <w:r w:rsidRPr="00450575">
              <w:rPr>
                <w:rFonts w:cs="Arial"/>
                <w:sz w:val="18"/>
                <w:szCs w:val="18"/>
              </w:rPr>
              <w:t>Azucena Dequito Catalán Muralles</w:t>
            </w:r>
          </w:p>
        </w:tc>
      </w:tr>
      <w:tr w:rsidR="00C85278" w:rsidRPr="00450575" w14:paraId="3800A1CA" w14:textId="77777777" w:rsidTr="00450575">
        <w:trPr>
          <w:trHeight w:val="319"/>
          <w:jc w:val="center"/>
        </w:trPr>
        <w:tc>
          <w:tcPr>
            <w:tcW w:w="846" w:type="dxa"/>
            <w:vAlign w:val="center"/>
          </w:tcPr>
          <w:p w14:paraId="1BD3794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AE0AAAE" w14:textId="77777777" w:rsidR="00C85278" w:rsidRPr="00450575" w:rsidRDefault="00C85278" w:rsidP="00450575">
            <w:pPr>
              <w:spacing w:line="240" w:lineRule="auto"/>
              <w:rPr>
                <w:rFonts w:cs="Arial"/>
                <w:sz w:val="18"/>
                <w:szCs w:val="18"/>
              </w:rPr>
            </w:pPr>
            <w:r w:rsidRPr="00450575">
              <w:rPr>
                <w:rFonts w:cs="Arial"/>
                <w:sz w:val="18"/>
                <w:szCs w:val="18"/>
              </w:rPr>
              <w:t>Balmoris Tecun Hernández</w:t>
            </w:r>
          </w:p>
        </w:tc>
      </w:tr>
      <w:tr w:rsidR="00C85278" w:rsidRPr="00450575" w14:paraId="12E65AF8" w14:textId="77777777" w:rsidTr="00450575">
        <w:trPr>
          <w:trHeight w:val="319"/>
          <w:jc w:val="center"/>
        </w:trPr>
        <w:tc>
          <w:tcPr>
            <w:tcW w:w="846" w:type="dxa"/>
            <w:vAlign w:val="center"/>
          </w:tcPr>
          <w:p w14:paraId="0B4B8E4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C9E606E" w14:textId="516C98C0" w:rsidR="00C85278" w:rsidRPr="00450575" w:rsidRDefault="00C85278" w:rsidP="00450575">
            <w:pPr>
              <w:spacing w:line="240" w:lineRule="auto"/>
              <w:rPr>
                <w:rFonts w:cs="Arial"/>
                <w:sz w:val="18"/>
                <w:szCs w:val="18"/>
              </w:rPr>
            </w:pPr>
            <w:r w:rsidRPr="00450575">
              <w:rPr>
                <w:rFonts w:cs="Arial"/>
                <w:sz w:val="18"/>
                <w:szCs w:val="18"/>
              </w:rPr>
              <w:t>Baltazar</w:t>
            </w:r>
            <w:r w:rsidR="008D17E8">
              <w:rPr>
                <w:rFonts w:cs="Arial"/>
                <w:sz w:val="18"/>
                <w:szCs w:val="18"/>
              </w:rPr>
              <w:t xml:space="preserve"> </w:t>
            </w:r>
            <w:r w:rsidRPr="00450575">
              <w:rPr>
                <w:rFonts w:cs="Arial"/>
                <w:sz w:val="18"/>
                <w:szCs w:val="18"/>
              </w:rPr>
              <w:t>(Baltasar) Saquic Villatoro</w:t>
            </w:r>
          </w:p>
        </w:tc>
      </w:tr>
      <w:tr w:rsidR="00C85278" w:rsidRPr="00450575" w14:paraId="54CD3F11" w14:textId="77777777" w:rsidTr="00450575">
        <w:trPr>
          <w:trHeight w:val="319"/>
          <w:jc w:val="center"/>
        </w:trPr>
        <w:tc>
          <w:tcPr>
            <w:tcW w:w="846" w:type="dxa"/>
            <w:vAlign w:val="center"/>
          </w:tcPr>
          <w:p w14:paraId="2A3C8B1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FB02D78" w14:textId="77777777" w:rsidR="00C85278" w:rsidRPr="00450575" w:rsidRDefault="00C85278" w:rsidP="00450575">
            <w:pPr>
              <w:spacing w:line="240" w:lineRule="auto"/>
              <w:rPr>
                <w:rFonts w:cs="Arial"/>
                <w:sz w:val="18"/>
                <w:szCs w:val="18"/>
              </w:rPr>
            </w:pPr>
            <w:r w:rsidRPr="00450575">
              <w:rPr>
                <w:rFonts w:cs="Arial"/>
                <w:sz w:val="18"/>
                <w:szCs w:val="18"/>
              </w:rPr>
              <w:t xml:space="preserve"> Baltazar Arroyo Álvarez</w:t>
            </w:r>
          </w:p>
        </w:tc>
      </w:tr>
      <w:tr w:rsidR="00C85278" w:rsidRPr="00450575" w14:paraId="0E66D2AD" w14:textId="77777777" w:rsidTr="00450575">
        <w:trPr>
          <w:trHeight w:val="319"/>
          <w:jc w:val="center"/>
        </w:trPr>
        <w:tc>
          <w:tcPr>
            <w:tcW w:w="846" w:type="dxa"/>
            <w:vAlign w:val="center"/>
          </w:tcPr>
          <w:p w14:paraId="60F94D5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719A89F" w14:textId="77777777" w:rsidR="00C85278" w:rsidRPr="00450575" w:rsidRDefault="00C85278" w:rsidP="00450575">
            <w:pPr>
              <w:spacing w:line="240" w:lineRule="auto"/>
              <w:rPr>
                <w:rFonts w:cs="Arial"/>
                <w:sz w:val="18"/>
                <w:szCs w:val="18"/>
              </w:rPr>
            </w:pPr>
            <w:r w:rsidRPr="00450575">
              <w:rPr>
                <w:rFonts w:cs="Arial"/>
                <w:sz w:val="18"/>
                <w:szCs w:val="18"/>
              </w:rPr>
              <w:t>Baltazar Ramos Manchame</w:t>
            </w:r>
          </w:p>
        </w:tc>
      </w:tr>
      <w:tr w:rsidR="00C85278" w:rsidRPr="00450575" w14:paraId="41A6A648" w14:textId="77777777" w:rsidTr="00450575">
        <w:trPr>
          <w:trHeight w:val="319"/>
          <w:jc w:val="center"/>
        </w:trPr>
        <w:tc>
          <w:tcPr>
            <w:tcW w:w="846" w:type="dxa"/>
            <w:vAlign w:val="center"/>
          </w:tcPr>
          <w:p w14:paraId="19ACF47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B2A525E" w14:textId="77777777" w:rsidR="00C85278" w:rsidRPr="00450575" w:rsidRDefault="00C85278" w:rsidP="00450575">
            <w:pPr>
              <w:spacing w:line="240" w:lineRule="auto"/>
              <w:rPr>
                <w:rFonts w:cs="Arial"/>
                <w:sz w:val="18"/>
                <w:szCs w:val="18"/>
              </w:rPr>
            </w:pPr>
            <w:r w:rsidRPr="00450575">
              <w:rPr>
                <w:rFonts w:cs="Arial"/>
                <w:sz w:val="18"/>
                <w:szCs w:val="18"/>
              </w:rPr>
              <w:t>Balvina Prado Abrego (Abrigo)</w:t>
            </w:r>
          </w:p>
        </w:tc>
      </w:tr>
      <w:tr w:rsidR="00C85278" w:rsidRPr="00450575" w14:paraId="23DD2037" w14:textId="77777777" w:rsidTr="00450575">
        <w:trPr>
          <w:trHeight w:val="319"/>
          <w:jc w:val="center"/>
        </w:trPr>
        <w:tc>
          <w:tcPr>
            <w:tcW w:w="846" w:type="dxa"/>
            <w:vAlign w:val="center"/>
          </w:tcPr>
          <w:p w14:paraId="3145F29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3789446" w14:textId="77777777" w:rsidR="00C85278" w:rsidRPr="00450575" w:rsidRDefault="00C85278" w:rsidP="00450575">
            <w:pPr>
              <w:spacing w:line="240" w:lineRule="auto"/>
              <w:rPr>
                <w:rFonts w:cs="Arial"/>
                <w:sz w:val="18"/>
                <w:szCs w:val="18"/>
              </w:rPr>
            </w:pPr>
            <w:r w:rsidRPr="00450575">
              <w:rPr>
                <w:rFonts w:cs="Arial"/>
                <w:sz w:val="18"/>
                <w:szCs w:val="18"/>
              </w:rPr>
              <w:t>Bartolo Daniel López</w:t>
            </w:r>
          </w:p>
        </w:tc>
      </w:tr>
      <w:tr w:rsidR="00C85278" w:rsidRPr="00450575" w14:paraId="56585967" w14:textId="77777777" w:rsidTr="00450575">
        <w:trPr>
          <w:trHeight w:val="319"/>
          <w:jc w:val="center"/>
        </w:trPr>
        <w:tc>
          <w:tcPr>
            <w:tcW w:w="846" w:type="dxa"/>
            <w:vAlign w:val="center"/>
          </w:tcPr>
          <w:p w14:paraId="7529AF3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5B3333D5" w14:textId="77777777" w:rsidR="00C85278" w:rsidRPr="00450575" w:rsidRDefault="00C85278" w:rsidP="00450575">
            <w:pPr>
              <w:spacing w:line="240" w:lineRule="auto"/>
              <w:rPr>
                <w:rFonts w:cs="Arial"/>
                <w:sz w:val="18"/>
                <w:szCs w:val="18"/>
              </w:rPr>
            </w:pPr>
            <w:r w:rsidRPr="00450575">
              <w:rPr>
                <w:rFonts w:cs="Arial"/>
                <w:sz w:val="18"/>
                <w:szCs w:val="18"/>
              </w:rPr>
              <w:t xml:space="preserve">Basilio Salvatierra Morales </w:t>
            </w:r>
          </w:p>
        </w:tc>
      </w:tr>
      <w:tr w:rsidR="00C85278" w:rsidRPr="00450575" w14:paraId="38119C62" w14:textId="77777777" w:rsidTr="00450575">
        <w:trPr>
          <w:trHeight w:val="319"/>
          <w:jc w:val="center"/>
        </w:trPr>
        <w:tc>
          <w:tcPr>
            <w:tcW w:w="846" w:type="dxa"/>
            <w:vAlign w:val="center"/>
          </w:tcPr>
          <w:p w14:paraId="166ABB4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179E899A" w14:textId="77777777" w:rsidR="00C85278" w:rsidRPr="00450575" w:rsidRDefault="00C85278" w:rsidP="00450575">
            <w:pPr>
              <w:spacing w:line="240" w:lineRule="auto"/>
              <w:rPr>
                <w:rFonts w:cs="Arial"/>
                <w:sz w:val="18"/>
                <w:szCs w:val="18"/>
              </w:rPr>
            </w:pPr>
            <w:r w:rsidRPr="00450575">
              <w:rPr>
                <w:rFonts w:cs="Arial"/>
                <w:sz w:val="18"/>
                <w:szCs w:val="18"/>
              </w:rPr>
              <w:t>Baudilia Hernández García</w:t>
            </w:r>
          </w:p>
        </w:tc>
      </w:tr>
      <w:tr w:rsidR="00C85278" w:rsidRPr="00450575" w14:paraId="2FBC14E6" w14:textId="77777777" w:rsidTr="00450575">
        <w:trPr>
          <w:trHeight w:val="319"/>
          <w:jc w:val="center"/>
        </w:trPr>
        <w:tc>
          <w:tcPr>
            <w:tcW w:w="846" w:type="dxa"/>
            <w:vAlign w:val="center"/>
          </w:tcPr>
          <w:p w14:paraId="16A9215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171A461" w14:textId="77777777" w:rsidR="00C85278" w:rsidRPr="00450575" w:rsidRDefault="00C85278" w:rsidP="00450575">
            <w:pPr>
              <w:spacing w:line="240" w:lineRule="auto"/>
              <w:rPr>
                <w:rFonts w:cs="Arial"/>
                <w:sz w:val="18"/>
                <w:szCs w:val="18"/>
              </w:rPr>
            </w:pPr>
            <w:r w:rsidRPr="00450575">
              <w:rPr>
                <w:rFonts w:cs="Arial"/>
                <w:sz w:val="18"/>
                <w:szCs w:val="18"/>
              </w:rPr>
              <w:t xml:space="preserve"> Baudilio Antonio Chinchilla Sandoval</w:t>
            </w:r>
          </w:p>
        </w:tc>
      </w:tr>
      <w:tr w:rsidR="00C85278" w:rsidRPr="00450575" w14:paraId="4247C995" w14:textId="77777777" w:rsidTr="00450575">
        <w:trPr>
          <w:trHeight w:val="319"/>
          <w:jc w:val="center"/>
        </w:trPr>
        <w:tc>
          <w:tcPr>
            <w:tcW w:w="846" w:type="dxa"/>
            <w:vAlign w:val="center"/>
          </w:tcPr>
          <w:p w14:paraId="5D7A988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33ACFEF" w14:textId="77777777" w:rsidR="00C85278" w:rsidRPr="00450575" w:rsidRDefault="00C85278" w:rsidP="00450575">
            <w:pPr>
              <w:spacing w:line="240" w:lineRule="auto"/>
              <w:rPr>
                <w:rFonts w:cs="Arial"/>
                <w:sz w:val="18"/>
                <w:szCs w:val="18"/>
              </w:rPr>
            </w:pPr>
            <w:r w:rsidRPr="00450575">
              <w:rPr>
                <w:rFonts w:cs="Arial"/>
                <w:sz w:val="18"/>
                <w:szCs w:val="18"/>
              </w:rPr>
              <w:t>Baudilio Catalán Carias</w:t>
            </w:r>
          </w:p>
        </w:tc>
      </w:tr>
      <w:tr w:rsidR="00C85278" w:rsidRPr="00450575" w14:paraId="7DFB6993" w14:textId="77777777" w:rsidTr="00450575">
        <w:trPr>
          <w:trHeight w:val="319"/>
          <w:jc w:val="center"/>
        </w:trPr>
        <w:tc>
          <w:tcPr>
            <w:tcW w:w="846" w:type="dxa"/>
            <w:vAlign w:val="center"/>
          </w:tcPr>
          <w:p w14:paraId="570D371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1073EA7" w14:textId="77777777" w:rsidR="00C85278" w:rsidRPr="00450575" w:rsidRDefault="00C85278" w:rsidP="00450575">
            <w:pPr>
              <w:spacing w:line="240" w:lineRule="auto"/>
              <w:rPr>
                <w:rFonts w:cs="Arial"/>
                <w:sz w:val="18"/>
                <w:szCs w:val="18"/>
              </w:rPr>
            </w:pPr>
            <w:r w:rsidRPr="00450575">
              <w:rPr>
                <w:rFonts w:cs="Arial"/>
                <w:sz w:val="18"/>
                <w:szCs w:val="18"/>
              </w:rPr>
              <w:t>Bayro Eli González Hernández</w:t>
            </w:r>
          </w:p>
        </w:tc>
      </w:tr>
      <w:tr w:rsidR="00C85278" w:rsidRPr="00450575" w14:paraId="508D8453" w14:textId="77777777" w:rsidTr="00450575">
        <w:trPr>
          <w:trHeight w:val="319"/>
          <w:jc w:val="center"/>
        </w:trPr>
        <w:tc>
          <w:tcPr>
            <w:tcW w:w="846" w:type="dxa"/>
            <w:vAlign w:val="center"/>
          </w:tcPr>
          <w:p w14:paraId="310E359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92AF88A" w14:textId="77777777" w:rsidR="00C85278" w:rsidRPr="00450575" w:rsidRDefault="00C85278" w:rsidP="00450575">
            <w:pPr>
              <w:spacing w:line="240" w:lineRule="auto"/>
              <w:rPr>
                <w:rFonts w:cs="Arial"/>
                <w:sz w:val="18"/>
                <w:szCs w:val="18"/>
              </w:rPr>
            </w:pPr>
            <w:r w:rsidRPr="00450575">
              <w:rPr>
                <w:rFonts w:cs="Arial"/>
                <w:sz w:val="18"/>
                <w:szCs w:val="18"/>
              </w:rPr>
              <w:t xml:space="preserve">Bayron (Bairon) Estuardo Amaya Zuñiga </w:t>
            </w:r>
          </w:p>
        </w:tc>
      </w:tr>
      <w:tr w:rsidR="00C85278" w:rsidRPr="00450575" w14:paraId="532748A4" w14:textId="77777777" w:rsidTr="00450575">
        <w:trPr>
          <w:trHeight w:val="319"/>
          <w:jc w:val="center"/>
        </w:trPr>
        <w:tc>
          <w:tcPr>
            <w:tcW w:w="846" w:type="dxa"/>
            <w:vAlign w:val="center"/>
          </w:tcPr>
          <w:p w14:paraId="601A34D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86A5AB9" w14:textId="77777777" w:rsidR="00C85278" w:rsidRPr="00450575" w:rsidRDefault="00C85278" w:rsidP="00450575">
            <w:pPr>
              <w:spacing w:line="240" w:lineRule="auto"/>
              <w:rPr>
                <w:rFonts w:cs="Arial"/>
                <w:sz w:val="18"/>
                <w:szCs w:val="18"/>
              </w:rPr>
            </w:pPr>
            <w:r w:rsidRPr="00450575">
              <w:rPr>
                <w:rFonts w:cs="Arial"/>
                <w:sz w:val="18"/>
                <w:szCs w:val="18"/>
              </w:rPr>
              <w:t>Beatriz Navarijo López</w:t>
            </w:r>
          </w:p>
        </w:tc>
      </w:tr>
      <w:tr w:rsidR="00C85278" w:rsidRPr="00450575" w14:paraId="3B15FE91" w14:textId="77777777" w:rsidTr="00450575">
        <w:trPr>
          <w:trHeight w:val="319"/>
          <w:jc w:val="center"/>
        </w:trPr>
        <w:tc>
          <w:tcPr>
            <w:tcW w:w="846" w:type="dxa"/>
            <w:vAlign w:val="center"/>
          </w:tcPr>
          <w:p w14:paraId="251AA8D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ACB7A0D" w14:textId="77777777" w:rsidR="00C85278" w:rsidRPr="00450575" w:rsidRDefault="00C85278" w:rsidP="00450575">
            <w:pPr>
              <w:spacing w:line="240" w:lineRule="auto"/>
              <w:rPr>
                <w:rFonts w:cs="Arial"/>
                <w:sz w:val="18"/>
                <w:szCs w:val="18"/>
              </w:rPr>
            </w:pPr>
            <w:r w:rsidRPr="00450575">
              <w:rPr>
                <w:rFonts w:cs="Arial"/>
                <w:sz w:val="18"/>
                <w:szCs w:val="18"/>
              </w:rPr>
              <w:t xml:space="preserve"> Beda Floridalma Berdúo López</w:t>
            </w:r>
          </w:p>
        </w:tc>
      </w:tr>
      <w:tr w:rsidR="00C85278" w:rsidRPr="00450575" w14:paraId="35E28DD5" w14:textId="77777777" w:rsidTr="00450575">
        <w:trPr>
          <w:trHeight w:val="319"/>
          <w:jc w:val="center"/>
        </w:trPr>
        <w:tc>
          <w:tcPr>
            <w:tcW w:w="846" w:type="dxa"/>
            <w:vAlign w:val="center"/>
          </w:tcPr>
          <w:p w14:paraId="55D3E33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CC03CA0" w14:textId="77777777" w:rsidR="00C85278" w:rsidRPr="00450575" w:rsidRDefault="00C85278" w:rsidP="00450575">
            <w:pPr>
              <w:spacing w:line="240" w:lineRule="auto"/>
              <w:rPr>
                <w:rFonts w:cs="Arial"/>
                <w:sz w:val="18"/>
                <w:szCs w:val="18"/>
              </w:rPr>
            </w:pPr>
            <w:r w:rsidRPr="00450575">
              <w:rPr>
                <w:rFonts w:cs="Arial"/>
                <w:sz w:val="18"/>
                <w:szCs w:val="18"/>
              </w:rPr>
              <w:t>Benajamin Pineda Arriaza</w:t>
            </w:r>
          </w:p>
        </w:tc>
      </w:tr>
      <w:tr w:rsidR="00C85278" w:rsidRPr="00450575" w14:paraId="3F04825B" w14:textId="77777777" w:rsidTr="00450575">
        <w:trPr>
          <w:trHeight w:val="319"/>
          <w:jc w:val="center"/>
        </w:trPr>
        <w:tc>
          <w:tcPr>
            <w:tcW w:w="846" w:type="dxa"/>
            <w:vAlign w:val="center"/>
          </w:tcPr>
          <w:p w14:paraId="4F67F7B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2966744" w14:textId="77777777" w:rsidR="00C85278" w:rsidRPr="00450575" w:rsidRDefault="00C85278" w:rsidP="00450575">
            <w:pPr>
              <w:spacing w:line="240" w:lineRule="auto"/>
              <w:rPr>
                <w:rFonts w:cs="Arial"/>
                <w:sz w:val="18"/>
                <w:szCs w:val="18"/>
              </w:rPr>
            </w:pPr>
            <w:r w:rsidRPr="00450575">
              <w:rPr>
                <w:rFonts w:cs="Arial"/>
                <w:sz w:val="18"/>
                <w:szCs w:val="18"/>
              </w:rPr>
              <w:t>Benedicto (Venedicto) Medina Salazar</w:t>
            </w:r>
          </w:p>
        </w:tc>
      </w:tr>
      <w:tr w:rsidR="00C85278" w:rsidRPr="00450575" w14:paraId="26A2B1FD" w14:textId="77777777" w:rsidTr="00450575">
        <w:trPr>
          <w:trHeight w:val="319"/>
          <w:jc w:val="center"/>
        </w:trPr>
        <w:tc>
          <w:tcPr>
            <w:tcW w:w="846" w:type="dxa"/>
            <w:vAlign w:val="center"/>
          </w:tcPr>
          <w:p w14:paraId="2B09B10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DDA3151" w14:textId="77777777" w:rsidR="00C85278" w:rsidRPr="00450575" w:rsidRDefault="00C85278" w:rsidP="00450575">
            <w:pPr>
              <w:spacing w:line="240" w:lineRule="auto"/>
              <w:rPr>
                <w:rFonts w:cs="Arial"/>
                <w:sz w:val="18"/>
                <w:szCs w:val="18"/>
              </w:rPr>
            </w:pPr>
            <w:r w:rsidRPr="00450575">
              <w:rPr>
                <w:rFonts w:cs="Arial"/>
                <w:sz w:val="18"/>
                <w:szCs w:val="18"/>
              </w:rPr>
              <w:t>Beneranda (Benarda) Méndez</w:t>
            </w:r>
          </w:p>
        </w:tc>
      </w:tr>
      <w:tr w:rsidR="00C85278" w:rsidRPr="00450575" w14:paraId="7ED6CD3A" w14:textId="77777777" w:rsidTr="00450575">
        <w:trPr>
          <w:trHeight w:val="319"/>
          <w:jc w:val="center"/>
        </w:trPr>
        <w:tc>
          <w:tcPr>
            <w:tcW w:w="846" w:type="dxa"/>
            <w:vAlign w:val="center"/>
          </w:tcPr>
          <w:p w14:paraId="4A930E4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6978BB2" w14:textId="77777777" w:rsidR="00C85278" w:rsidRPr="00450575" w:rsidRDefault="00C85278" w:rsidP="00450575">
            <w:pPr>
              <w:spacing w:line="240" w:lineRule="auto"/>
              <w:rPr>
                <w:rFonts w:cs="Arial"/>
                <w:sz w:val="18"/>
                <w:szCs w:val="18"/>
              </w:rPr>
            </w:pPr>
            <w:r w:rsidRPr="00450575">
              <w:rPr>
                <w:rFonts w:cs="Arial"/>
                <w:sz w:val="18"/>
                <w:szCs w:val="18"/>
              </w:rPr>
              <w:t xml:space="preserve"> Benigna Carrillo Hernández</w:t>
            </w:r>
          </w:p>
        </w:tc>
      </w:tr>
      <w:tr w:rsidR="00C85278" w:rsidRPr="00450575" w14:paraId="3523B6B7" w14:textId="77777777" w:rsidTr="00450575">
        <w:trPr>
          <w:trHeight w:val="319"/>
          <w:jc w:val="center"/>
        </w:trPr>
        <w:tc>
          <w:tcPr>
            <w:tcW w:w="846" w:type="dxa"/>
            <w:vAlign w:val="center"/>
          </w:tcPr>
          <w:p w14:paraId="118C38A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B667858" w14:textId="77777777" w:rsidR="00C85278" w:rsidRPr="00450575" w:rsidRDefault="00C85278" w:rsidP="00450575">
            <w:pPr>
              <w:spacing w:line="240" w:lineRule="auto"/>
              <w:rPr>
                <w:rFonts w:cs="Arial"/>
                <w:sz w:val="18"/>
                <w:szCs w:val="18"/>
              </w:rPr>
            </w:pPr>
            <w:r w:rsidRPr="00450575">
              <w:rPr>
                <w:rFonts w:cs="Arial"/>
                <w:sz w:val="18"/>
                <w:szCs w:val="18"/>
              </w:rPr>
              <w:t>Benigna Sazo González</w:t>
            </w:r>
          </w:p>
        </w:tc>
      </w:tr>
      <w:tr w:rsidR="00C85278" w:rsidRPr="00450575" w14:paraId="60118537" w14:textId="77777777" w:rsidTr="00450575">
        <w:trPr>
          <w:trHeight w:val="319"/>
          <w:jc w:val="center"/>
        </w:trPr>
        <w:tc>
          <w:tcPr>
            <w:tcW w:w="846" w:type="dxa"/>
            <w:vAlign w:val="center"/>
          </w:tcPr>
          <w:p w14:paraId="36254FC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072D2E5" w14:textId="77777777" w:rsidR="00C85278" w:rsidRPr="00450575" w:rsidRDefault="00C85278" w:rsidP="00450575">
            <w:pPr>
              <w:spacing w:line="240" w:lineRule="auto"/>
              <w:rPr>
                <w:rFonts w:cs="Arial"/>
                <w:sz w:val="18"/>
                <w:szCs w:val="18"/>
              </w:rPr>
            </w:pPr>
            <w:r w:rsidRPr="00450575">
              <w:rPr>
                <w:rFonts w:cs="Arial"/>
                <w:sz w:val="18"/>
                <w:szCs w:val="18"/>
              </w:rPr>
              <w:t>Bermina Llaneth [Janneth] Regalado García</w:t>
            </w:r>
          </w:p>
        </w:tc>
      </w:tr>
      <w:tr w:rsidR="00C85278" w:rsidRPr="00450575" w14:paraId="77EE708D" w14:textId="77777777" w:rsidTr="00450575">
        <w:trPr>
          <w:trHeight w:val="319"/>
          <w:jc w:val="center"/>
        </w:trPr>
        <w:tc>
          <w:tcPr>
            <w:tcW w:w="846" w:type="dxa"/>
            <w:vAlign w:val="center"/>
          </w:tcPr>
          <w:p w14:paraId="1B3069A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B51B08A" w14:textId="77777777" w:rsidR="00C85278" w:rsidRPr="00450575" w:rsidRDefault="00C85278" w:rsidP="00450575">
            <w:pPr>
              <w:spacing w:line="240" w:lineRule="auto"/>
              <w:rPr>
                <w:rFonts w:cs="Arial"/>
                <w:sz w:val="18"/>
                <w:szCs w:val="18"/>
              </w:rPr>
            </w:pPr>
            <w:r w:rsidRPr="00450575">
              <w:rPr>
                <w:rFonts w:cs="Arial"/>
                <w:sz w:val="18"/>
                <w:szCs w:val="18"/>
              </w:rPr>
              <w:t>Bernabe Cotzajay Patzán</w:t>
            </w:r>
          </w:p>
        </w:tc>
      </w:tr>
      <w:tr w:rsidR="00C85278" w:rsidRPr="00450575" w14:paraId="434AF743" w14:textId="77777777" w:rsidTr="00450575">
        <w:trPr>
          <w:trHeight w:val="319"/>
          <w:jc w:val="center"/>
        </w:trPr>
        <w:tc>
          <w:tcPr>
            <w:tcW w:w="846" w:type="dxa"/>
            <w:vAlign w:val="center"/>
          </w:tcPr>
          <w:p w14:paraId="1160C9E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92FA147" w14:textId="77777777" w:rsidR="00C85278" w:rsidRPr="00450575" w:rsidRDefault="00C85278" w:rsidP="00450575">
            <w:pPr>
              <w:spacing w:line="240" w:lineRule="auto"/>
              <w:rPr>
                <w:rFonts w:cs="Arial"/>
                <w:sz w:val="18"/>
                <w:szCs w:val="18"/>
              </w:rPr>
            </w:pPr>
            <w:r w:rsidRPr="00450575">
              <w:rPr>
                <w:rFonts w:cs="Arial"/>
                <w:sz w:val="18"/>
                <w:szCs w:val="18"/>
              </w:rPr>
              <w:t>Bernabe Felipe Ruíz Hernández</w:t>
            </w:r>
          </w:p>
        </w:tc>
      </w:tr>
      <w:tr w:rsidR="00C85278" w:rsidRPr="00450575" w14:paraId="518E97A4" w14:textId="77777777" w:rsidTr="00450575">
        <w:trPr>
          <w:trHeight w:val="319"/>
          <w:jc w:val="center"/>
        </w:trPr>
        <w:tc>
          <w:tcPr>
            <w:tcW w:w="846" w:type="dxa"/>
            <w:vAlign w:val="center"/>
          </w:tcPr>
          <w:p w14:paraId="2DFC905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D3A52FD" w14:textId="77777777" w:rsidR="00C85278" w:rsidRPr="00450575" w:rsidRDefault="00C85278" w:rsidP="00450575">
            <w:pPr>
              <w:spacing w:line="240" w:lineRule="auto"/>
              <w:rPr>
                <w:rFonts w:cs="Arial"/>
                <w:sz w:val="18"/>
                <w:szCs w:val="18"/>
              </w:rPr>
            </w:pPr>
            <w:r w:rsidRPr="00450575">
              <w:rPr>
                <w:rFonts w:cs="Arial"/>
                <w:sz w:val="18"/>
                <w:szCs w:val="18"/>
              </w:rPr>
              <w:t>Bernabe Salazar Marroquín</w:t>
            </w:r>
          </w:p>
        </w:tc>
      </w:tr>
      <w:tr w:rsidR="00C85278" w:rsidRPr="00450575" w14:paraId="554D5B1D" w14:textId="77777777" w:rsidTr="00450575">
        <w:trPr>
          <w:trHeight w:val="319"/>
          <w:jc w:val="center"/>
        </w:trPr>
        <w:tc>
          <w:tcPr>
            <w:tcW w:w="846" w:type="dxa"/>
            <w:vAlign w:val="center"/>
          </w:tcPr>
          <w:p w14:paraId="665C3F5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BF73230" w14:textId="77777777" w:rsidR="00C85278" w:rsidRPr="00450575" w:rsidRDefault="00C85278" w:rsidP="00450575">
            <w:pPr>
              <w:spacing w:line="240" w:lineRule="auto"/>
              <w:rPr>
                <w:rFonts w:cs="Arial"/>
                <w:sz w:val="18"/>
                <w:szCs w:val="18"/>
              </w:rPr>
            </w:pPr>
            <w:r w:rsidRPr="00450575">
              <w:rPr>
                <w:rFonts w:cs="Arial"/>
                <w:sz w:val="18"/>
                <w:szCs w:val="18"/>
              </w:rPr>
              <w:t xml:space="preserve"> Bernarda Elida Bracamonte Pineda</w:t>
            </w:r>
          </w:p>
        </w:tc>
      </w:tr>
      <w:tr w:rsidR="00C85278" w:rsidRPr="00450575" w14:paraId="115DF463" w14:textId="77777777" w:rsidTr="00450575">
        <w:trPr>
          <w:trHeight w:val="319"/>
          <w:jc w:val="center"/>
        </w:trPr>
        <w:tc>
          <w:tcPr>
            <w:tcW w:w="846" w:type="dxa"/>
            <w:vAlign w:val="center"/>
          </w:tcPr>
          <w:p w14:paraId="13AD552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BA8AF67" w14:textId="77777777" w:rsidR="00C85278" w:rsidRPr="00450575" w:rsidRDefault="00C85278" w:rsidP="00450575">
            <w:pPr>
              <w:spacing w:line="240" w:lineRule="auto"/>
              <w:rPr>
                <w:rFonts w:cs="Arial"/>
                <w:sz w:val="18"/>
                <w:szCs w:val="18"/>
              </w:rPr>
            </w:pPr>
            <w:r w:rsidRPr="00450575">
              <w:rPr>
                <w:rFonts w:cs="Arial"/>
                <w:sz w:val="18"/>
                <w:szCs w:val="18"/>
              </w:rPr>
              <w:t>Bernardo Alonzo Marroquín</w:t>
            </w:r>
          </w:p>
        </w:tc>
      </w:tr>
      <w:tr w:rsidR="00C85278" w:rsidRPr="00450575" w14:paraId="37BF6412" w14:textId="77777777" w:rsidTr="00450575">
        <w:trPr>
          <w:trHeight w:val="319"/>
          <w:jc w:val="center"/>
        </w:trPr>
        <w:tc>
          <w:tcPr>
            <w:tcW w:w="846" w:type="dxa"/>
            <w:vAlign w:val="center"/>
          </w:tcPr>
          <w:p w14:paraId="5C75381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7F5475C" w14:textId="77777777" w:rsidR="00C85278" w:rsidRPr="00450575" w:rsidRDefault="00C85278" w:rsidP="00450575">
            <w:pPr>
              <w:spacing w:line="240" w:lineRule="auto"/>
              <w:rPr>
                <w:rFonts w:cs="Arial"/>
                <w:sz w:val="18"/>
                <w:szCs w:val="18"/>
              </w:rPr>
            </w:pPr>
            <w:r w:rsidRPr="00450575">
              <w:rPr>
                <w:rFonts w:cs="Arial"/>
                <w:sz w:val="18"/>
                <w:szCs w:val="18"/>
              </w:rPr>
              <w:t>Berny [Berni] Antonio Albeño Martínez</w:t>
            </w:r>
          </w:p>
        </w:tc>
      </w:tr>
      <w:tr w:rsidR="00C85278" w:rsidRPr="00450575" w14:paraId="3FBD1F55" w14:textId="77777777" w:rsidTr="00450575">
        <w:trPr>
          <w:trHeight w:val="319"/>
          <w:jc w:val="center"/>
        </w:trPr>
        <w:tc>
          <w:tcPr>
            <w:tcW w:w="846" w:type="dxa"/>
            <w:vAlign w:val="center"/>
          </w:tcPr>
          <w:p w14:paraId="446EE39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D1E5559" w14:textId="77777777" w:rsidR="00C85278" w:rsidRPr="00450575" w:rsidRDefault="00C85278" w:rsidP="00450575">
            <w:pPr>
              <w:spacing w:line="240" w:lineRule="auto"/>
              <w:rPr>
                <w:rFonts w:cs="Arial"/>
                <w:sz w:val="18"/>
                <w:szCs w:val="18"/>
              </w:rPr>
            </w:pPr>
            <w:r w:rsidRPr="00450575">
              <w:rPr>
                <w:rFonts w:cs="Arial"/>
                <w:sz w:val="18"/>
                <w:szCs w:val="18"/>
              </w:rPr>
              <w:t>Berta Alicia López González</w:t>
            </w:r>
          </w:p>
        </w:tc>
      </w:tr>
      <w:tr w:rsidR="00C85278" w:rsidRPr="00450575" w14:paraId="70E427C8" w14:textId="77777777" w:rsidTr="00450575">
        <w:trPr>
          <w:trHeight w:val="319"/>
          <w:jc w:val="center"/>
        </w:trPr>
        <w:tc>
          <w:tcPr>
            <w:tcW w:w="846" w:type="dxa"/>
            <w:vAlign w:val="center"/>
          </w:tcPr>
          <w:p w14:paraId="5567DE3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CC4B1C2" w14:textId="77777777" w:rsidR="00C85278" w:rsidRPr="00450575" w:rsidRDefault="00C85278" w:rsidP="00450575">
            <w:pPr>
              <w:spacing w:line="240" w:lineRule="auto"/>
              <w:rPr>
                <w:rFonts w:cs="Arial"/>
                <w:sz w:val="18"/>
                <w:szCs w:val="18"/>
              </w:rPr>
            </w:pPr>
            <w:r w:rsidRPr="00450575">
              <w:rPr>
                <w:rFonts w:cs="Arial"/>
                <w:sz w:val="18"/>
                <w:szCs w:val="18"/>
              </w:rPr>
              <w:t>Berta Maxaná Pérez</w:t>
            </w:r>
          </w:p>
        </w:tc>
      </w:tr>
      <w:tr w:rsidR="00C85278" w:rsidRPr="00450575" w14:paraId="5D6B52CF" w14:textId="77777777" w:rsidTr="00450575">
        <w:trPr>
          <w:trHeight w:val="319"/>
          <w:jc w:val="center"/>
        </w:trPr>
        <w:tc>
          <w:tcPr>
            <w:tcW w:w="846" w:type="dxa"/>
            <w:vAlign w:val="center"/>
          </w:tcPr>
          <w:p w14:paraId="7BD7085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368900F" w14:textId="77777777" w:rsidR="00C85278" w:rsidRPr="00450575" w:rsidRDefault="00C85278" w:rsidP="00450575">
            <w:pPr>
              <w:spacing w:line="240" w:lineRule="auto"/>
              <w:rPr>
                <w:rFonts w:cs="Arial"/>
                <w:sz w:val="18"/>
                <w:szCs w:val="18"/>
              </w:rPr>
            </w:pPr>
            <w:r w:rsidRPr="00450575">
              <w:rPr>
                <w:rFonts w:cs="Arial"/>
                <w:sz w:val="18"/>
                <w:szCs w:val="18"/>
              </w:rPr>
              <w:t>Berta Yolanda Pérez Teo</w:t>
            </w:r>
          </w:p>
        </w:tc>
      </w:tr>
      <w:tr w:rsidR="00C85278" w:rsidRPr="00450575" w14:paraId="76181D4A" w14:textId="77777777" w:rsidTr="00450575">
        <w:trPr>
          <w:trHeight w:val="319"/>
          <w:jc w:val="center"/>
        </w:trPr>
        <w:tc>
          <w:tcPr>
            <w:tcW w:w="846" w:type="dxa"/>
            <w:vAlign w:val="center"/>
          </w:tcPr>
          <w:p w14:paraId="7954B45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197C2C7" w14:textId="77777777" w:rsidR="00C85278" w:rsidRPr="00450575" w:rsidRDefault="00C85278" w:rsidP="00450575">
            <w:pPr>
              <w:spacing w:line="240" w:lineRule="auto"/>
              <w:rPr>
                <w:rFonts w:cs="Arial"/>
                <w:sz w:val="18"/>
                <w:szCs w:val="18"/>
              </w:rPr>
            </w:pPr>
            <w:r w:rsidRPr="00450575">
              <w:rPr>
                <w:rFonts w:cs="Arial"/>
                <w:sz w:val="18"/>
                <w:szCs w:val="18"/>
              </w:rPr>
              <w:t>Bertalina Flores González</w:t>
            </w:r>
          </w:p>
        </w:tc>
      </w:tr>
      <w:tr w:rsidR="00C85278" w:rsidRPr="00450575" w14:paraId="03499257" w14:textId="77777777" w:rsidTr="00450575">
        <w:trPr>
          <w:trHeight w:val="319"/>
          <w:jc w:val="center"/>
        </w:trPr>
        <w:tc>
          <w:tcPr>
            <w:tcW w:w="846" w:type="dxa"/>
            <w:vAlign w:val="center"/>
          </w:tcPr>
          <w:p w14:paraId="1628874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BDAC879" w14:textId="28B0D508" w:rsidR="00C85278" w:rsidRPr="00450575" w:rsidRDefault="00C85278" w:rsidP="00450575">
            <w:pPr>
              <w:spacing w:line="240" w:lineRule="auto"/>
              <w:rPr>
                <w:rFonts w:cs="Arial"/>
                <w:sz w:val="18"/>
                <w:szCs w:val="18"/>
              </w:rPr>
            </w:pPr>
            <w:r w:rsidRPr="00450575">
              <w:rPr>
                <w:rFonts w:cs="Arial"/>
                <w:sz w:val="18"/>
                <w:szCs w:val="18"/>
              </w:rPr>
              <w:t>Bertha</w:t>
            </w:r>
            <w:r w:rsidR="008D17E8">
              <w:rPr>
                <w:rFonts w:cs="Arial"/>
                <w:sz w:val="18"/>
                <w:szCs w:val="18"/>
              </w:rPr>
              <w:t xml:space="preserve"> </w:t>
            </w:r>
            <w:r w:rsidRPr="00450575">
              <w:rPr>
                <w:rFonts w:cs="Arial"/>
                <w:sz w:val="18"/>
                <w:szCs w:val="18"/>
              </w:rPr>
              <w:t>Meléndrez Mendoza</w:t>
            </w:r>
          </w:p>
        </w:tc>
      </w:tr>
      <w:tr w:rsidR="00C85278" w:rsidRPr="00450575" w14:paraId="7F43E657" w14:textId="77777777" w:rsidTr="00450575">
        <w:trPr>
          <w:trHeight w:val="319"/>
          <w:jc w:val="center"/>
        </w:trPr>
        <w:tc>
          <w:tcPr>
            <w:tcW w:w="846" w:type="dxa"/>
            <w:vAlign w:val="center"/>
          </w:tcPr>
          <w:p w14:paraId="387FD8E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BB16387" w14:textId="77777777" w:rsidR="00C85278" w:rsidRPr="00450575" w:rsidRDefault="00C85278" w:rsidP="00450575">
            <w:pPr>
              <w:spacing w:line="240" w:lineRule="auto"/>
              <w:rPr>
                <w:rFonts w:cs="Arial"/>
                <w:sz w:val="18"/>
                <w:szCs w:val="18"/>
              </w:rPr>
            </w:pPr>
            <w:r w:rsidRPr="00450575">
              <w:rPr>
                <w:rFonts w:cs="Arial"/>
                <w:sz w:val="18"/>
                <w:szCs w:val="18"/>
              </w:rPr>
              <w:t>Berthy [Eneyda] Vicente Batres</w:t>
            </w:r>
          </w:p>
        </w:tc>
      </w:tr>
      <w:tr w:rsidR="00C85278" w:rsidRPr="00450575" w14:paraId="6AB9F15F" w14:textId="77777777" w:rsidTr="00450575">
        <w:trPr>
          <w:trHeight w:val="319"/>
          <w:jc w:val="center"/>
        </w:trPr>
        <w:tc>
          <w:tcPr>
            <w:tcW w:w="846" w:type="dxa"/>
            <w:vAlign w:val="center"/>
          </w:tcPr>
          <w:p w14:paraId="6AE88F9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6D8802B" w14:textId="6BA63DC9" w:rsidR="00C85278" w:rsidRPr="00450575" w:rsidRDefault="00C85278" w:rsidP="00450575">
            <w:pPr>
              <w:spacing w:line="240" w:lineRule="auto"/>
              <w:rPr>
                <w:rFonts w:cs="Arial"/>
                <w:sz w:val="18"/>
                <w:szCs w:val="18"/>
              </w:rPr>
            </w:pPr>
            <w:r w:rsidRPr="00450575">
              <w:rPr>
                <w:rFonts w:cs="Arial"/>
                <w:sz w:val="18"/>
                <w:szCs w:val="18"/>
              </w:rPr>
              <w:t>Bertila (Berta) Esperanza</w:t>
            </w:r>
            <w:r w:rsidR="008D17E8">
              <w:rPr>
                <w:rFonts w:cs="Arial"/>
                <w:sz w:val="18"/>
                <w:szCs w:val="18"/>
              </w:rPr>
              <w:t xml:space="preserve"> </w:t>
            </w:r>
            <w:r w:rsidRPr="00450575">
              <w:rPr>
                <w:rFonts w:cs="Arial"/>
                <w:sz w:val="18"/>
                <w:szCs w:val="18"/>
              </w:rPr>
              <w:t>Chinchilla Cermeño</w:t>
            </w:r>
          </w:p>
        </w:tc>
      </w:tr>
      <w:tr w:rsidR="00C85278" w:rsidRPr="00450575" w14:paraId="40215565" w14:textId="77777777" w:rsidTr="00450575">
        <w:trPr>
          <w:trHeight w:val="319"/>
          <w:jc w:val="center"/>
        </w:trPr>
        <w:tc>
          <w:tcPr>
            <w:tcW w:w="846" w:type="dxa"/>
            <w:vAlign w:val="center"/>
          </w:tcPr>
          <w:p w14:paraId="7A6DBE2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F259711" w14:textId="77777777" w:rsidR="00C85278" w:rsidRPr="00450575" w:rsidRDefault="00C85278" w:rsidP="00450575">
            <w:pPr>
              <w:spacing w:line="240" w:lineRule="auto"/>
              <w:rPr>
                <w:rFonts w:cs="Arial"/>
                <w:sz w:val="18"/>
                <w:szCs w:val="18"/>
              </w:rPr>
            </w:pPr>
            <w:r w:rsidRPr="00450575">
              <w:rPr>
                <w:rFonts w:cs="Arial"/>
                <w:sz w:val="18"/>
                <w:szCs w:val="18"/>
              </w:rPr>
              <w:t>Bertila Pelicó Xiloj de León</w:t>
            </w:r>
          </w:p>
        </w:tc>
      </w:tr>
      <w:tr w:rsidR="00C85278" w:rsidRPr="00450575" w14:paraId="58FFD7D4" w14:textId="77777777" w:rsidTr="00450575">
        <w:trPr>
          <w:trHeight w:val="319"/>
          <w:jc w:val="center"/>
        </w:trPr>
        <w:tc>
          <w:tcPr>
            <w:tcW w:w="846" w:type="dxa"/>
            <w:vAlign w:val="center"/>
          </w:tcPr>
          <w:p w14:paraId="59D5E4F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DBD0F45" w14:textId="77777777" w:rsidR="00C85278" w:rsidRPr="00450575" w:rsidRDefault="00C85278" w:rsidP="00450575">
            <w:pPr>
              <w:spacing w:line="240" w:lineRule="auto"/>
              <w:rPr>
                <w:rFonts w:cs="Arial"/>
                <w:sz w:val="18"/>
                <w:szCs w:val="18"/>
              </w:rPr>
            </w:pPr>
            <w:r w:rsidRPr="00450575">
              <w:rPr>
                <w:rFonts w:cs="Arial"/>
                <w:sz w:val="18"/>
                <w:szCs w:val="18"/>
              </w:rPr>
              <w:t xml:space="preserve"> Bitinia Margoth Vicente Batres</w:t>
            </w:r>
          </w:p>
        </w:tc>
      </w:tr>
      <w:tr w:rsidR="00C85278" w:rsidRPr="00450575" w14:paraId="3105CBA6" w14:textId="77777777" w:rsidTr="00450575">
        <w:trPr>
          <w:trHeight w:val="319"/>
          <w:jc w:val="center"/>
        </w:trPr>
        <w:tc>
          <w:tcPr>
            <w:tcW w:w="846" w:type="dxa"/>
            <w:vAlign w:val="center"/>
          </w:tcPr>
          <w:p w14:paraId="6A07D35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9432C42" w14:textId="77777777" w:rsidR="00C85278" w:rsidRPr="00450575" w:rsidRDefault="00C85278" w:rsidP="00450575">
            <w:pPr>
              <w:spacing w:line="240" w:lineRule="auto"/>
              <w:rPr>
                <w:rFonts w:cs="Arial"/>
                <w:sz w:val="18"/>
                <w:szCs w:val="18"/>
              </w:rPr>
            </w:pPr>
            <w:r w:rsidRPr="00450575">
              <w:rPr>
                <w:rFonts w:cs="Arial"/>
                <w:sz w:val="18"/>
                <w:szCs w:val="18"/>
              </w:rPr>
              <w:t>Blanca Estela Ruíz Reyes de Gregorío</w:t>
            </w:r>
          </w:p>
        </w:tc>
      </w:tr>
      <w:tr w:rsidR="00C85278" w:rsidRPr="00450575" w14:paraId="48AAB4F1" w14:textId="77777777" w:rsidTr="00450575">
        <w:trPr>
          <w:trHeight w:val="319"/>
          <w:jc w:val="center"/>
        </w:trPr>
        <w:tc>
          <w:tcPr>
            <w:tcW w:w="846" w:type="dxa"/>
            <w:vAlign w:val="center"/>
          </w:tcPr>
          <w:p w14:paraId="466279D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AE830F3" w14:textId="77777777" w:rsidR="00C85278" w:rsidRPr="00450575" w:rsidRDefault="00C85278" w:rsidP="00450575">
            <w:pPr>
              <w:spacing w:line="240" w:lineRule="auto"/>
              <w:rPr>
                <w:rFonts w:cs="Arial"/>
                <w:sz w:val="18"/>
                <w:szCs w:val="18"/>
              </w:rPr>
            </w:pPr>
            <w:r w:rsidRPr="00450575">
              <w:rPr>
                <w:rFonts w:cs="Arial"/>
                <w:sz w:val="18"/>
                <w:szCs w:val="18"/>
              </w:rPr>
              <w:t>Blanca Lidia Díaz González</w:t>
            </w:r>
          </w:p>
        </w:tc>
      </w:tr>
      <w:tr w:rsidR="00C85278" w:rsidRPr="00450575" w14:paraId="1F3BA26B" w14:textId="77777777" w:rsidTr="00450575">
        <w:trPr>
          <w:trHeight w:val="319"/>
          <w:jc w:val="center"/>
        </w:trPr>
        <w:tc>
          <w:tcPr>
            <w:tcW w:w="846" w:type="dxa"/>
            <w:vAlign w:val="center"/>
          </w:tcPr>
          <w:p w14:paraId="57EC532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03EAB3A" w14:textId="77777777" w:rsidR="00C85278" w:rsidRPr="00450575" w:rsidRDefault="00C85278" w:rsidP="00450575">
            <w:pPr>
              <w:spacing w:line="240" w:lineRule="auto"/>
              <w:rPr>
                <w:rFonts w:cs="Arial"/>
                <w:sz w:val="18"/>
                <w:szCs w:val="18"/>
              </w:rPr>
            </w:pPr>
            <w:r w:rsidRPr="00450575">
              <w:rPr>
                <w:rFonts w:cs="Arial"/>
                <w:sz w:val="18"/>
                <w:szCs w:val="18"/>
              </w:rPr>
              <w:t>Blanca Lidia Rodríguez Peralta</w:t>
            </w:r>
          </w:p>
        </w:tc>
      </w:tr>
      <w:tr w:rsidR="00C85278" w:rsidRPr="00450575" w14:paraId="3C5140E0" w14:textId="77777777" w:rsidTr="00450575">
        <w:trPr>
          <w:trHeight w:val="319"/>
          <w:jc w:val="center"/>
        </w:trPr>
        <w:tc>
          <w:tcPr>
            <w:tcW w:w="846" w:type="dxa"/>
            <w:vAlign w:val="center"/>
          </w:tcPr>
          <w:p w14:paraId="4DD2AE4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6739CC0" w14:textId="77777777" w:rsidR="00C85278" w:rsidRPr="00450575" w:rsidRDefault="00C85278" w:rsidP="00450575">
            <w:pPr>
              <w:spacing w:line="240" w:lineRule="auto"/>
              <w:rPr>
                <w:rFonts w:cs="Arial"/>
                <w:sz w:val="18"/>
                <w:szCs w:val="18"/>
              </w:rPr>
            </w:pPr>
            <w:r w:rsidRPr="00450575">
              <w:rPr>
                <w:rFonts w:cs="Arial"/>
                <w:sz w:val="18"/>
                <w:szCs w:val="18"/>
              </w:rPr>
              <w:t>Bonerges Daniel González Aguilar</w:t>
            </w:r>
          </w:p>
        </w:tc>
      </w:tr>
      <w:tr w:rsidR="00C85278" w:rsidRPr="00450575" w14:paraId="10A5E08F" w14:textId="77777777" w:rsidTr="00450575">
        <w:trPr>
          <w:trHeight w:val="319"/>
          <w:jc w:val="center"/>
        </w:trPr>
        <w:tc>
          <w:tcPr>
            <w:tcW w:w="846" w:type="dxa"/>
            <w:vAlign w:val="center"/>
          </w:tcPr>
          <w:p w14:paraId="1432A40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5CB3B11" w14:textId="77777777" w:rsidR="00C85278" w:rsidRPr="00450575" w:rsidRDefault="00C85278" w:rsidP="00450575">
            <w:pPr>
              <w:spacing w:line="240" w:lineRule="auto"/>
              <w:rPr>
                <w:rFonts w:cs="Arial"/>
                <w:sz w:val="18"/>
                <w:szCs w:val="18"/>
              </w:rPr>
            </w:pPr>
            <w:r w:rsidRPr="00450575">
              <w:rPr>
                <w:rFonts w:cs="Arial"/>
                <w:sz w:val="18"/>
                <w:szCs w:val="18"/>
              </w:rPr>
              <w:t>Brenda Arceli Maeda Recinos de López</w:t>
            </w:r>
          </w:p>
        </w:tc>
      </w:tr>
      <w:tr w:rsidR="00C85278" w:rsidRPr="00450575" w14:paraId="64502DCB" w14:textId="77777777" w:rsidTr="00450575">
        <w:trPr>
          <w:trHeight w:val="319"/>
          <w:jc w:val="center"/>
        </w:trPr>
        <w:tc>
          <w:tcPr>
            <w:tcW w:w="846" w:type="dxa"/>
            <w:vAlign w:val="center"/>
          </w:tcPr>
          <w:p w14:paraId="46A4784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EA7540C" w14:textId="77777777" w:rsidR="00C85278" w:rsidRPr="00450575" w:rsidRDefault="00C85278" w:rsidP="00450575">
            <w:pPr>
              <w:spacing w:line="240" w:lineRule="auto"/>
              <w:rPr>
                <w:rFonts w:cs="Arial"/>
                <w:sz w:val="18"/>
                <w:szCs w:val="18"/>
              </w:rPr>
            </w:pPr>
            <w:r w:rsidRPr="00450575">
              <w:rPr>
                <w:rFonts w:cs="Arial"/>
                <w:sz w:val="18"/>
                <w:szCs w:val="18"/>
              </w:rPr>
              <w:t>Brenda Leticia Cotzajay Arroyo</w:t>
            </w:r>
          </w:p>
        </w:tc>
      </w:tr>
      <w:tr w:rsidR="00C85278" w:rsidRPr="00450575" w14:paraId="370DF068" w14:textId="77777777" w:rsidTr="00450575">
        <w:trPr>
          <w:trHeight w:val="319"/>
          <w:jc w:val="center"/>
        </w:trPr>
        <w:tc>
          <w:tcPr>
            <w:tcW w:w="846" w:type="dxa"/>
            <w:vAlign w:val="center"/>
          </w:tcPr>
          <w:p w14:paraId="72F9B1F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02E30AB" w14:textId="77777777" w:rsidR="00C85278" w:rsidRPr="00450575" w:rsidRDefault="00C85278" w:rsidP="00450575">
            <w:pPr>
              <w:spacing w:line="240" w:lineRule="auto"/>
              <w:rPr>
                <w:rFonts w:cs="Arial"/>
                <w:sz w:val="18"/>
                <w:szCs w:val="18"/>
              </w:rPr>
            </w:pPr>
            <w:r w:rsidRPr="00450575">
              <w:rPr>
                <w:rFonts w:cs="Arial"/>
                <w:sz w:val="18"/>
                <w:szCs w:val="18"/>
              </w:rPr>
              <w:t>Brenda Marleni Eguizabal Roldán</w:t>
            </w:r>
          </w:p>
        </w:tc>
      </w:tr>
      <w:tr w:rsidR="00C85278" w:rsidRPr="00450575" w14:paraId="2FE658BC" w14:textId="77777777" w:rsidTr="00450575">
        <w:trPr>
          <w:trHeight w:val="319"/>
          <w:jc w:val="center"/>
        </w:trPr>
        <w:tc>
          <w:tcPr>
            <w:tcW w:w="846" w:type="dxa"/>
            <w:vAlign w:val="center"/>
          </w:tcPr>
          <w:p w14:paraId="2CCC88F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DB04F7E" w14:textId="77777777" w:rsidR="00C85278" w:rsidRPr="00450575" w:rsidRDefault="00C85278" w:rsidP="00450575">
            <w:pPr>
              <w:spacing w:line="240" w:lineRule="auto"/>
              <w:rPr>
                <w:rFonts w:cs="Arial"/>
                <w:sz w:val="18"/>
                <w:szCs w:val="18"/>
              </w:rPr>
            </w:pPr>
            <w:r w:rsidRPr="00450575">
              <w:rPr>
                <w:rFonts w:cs="Arial"/>
                <w:sz w:val="18"/>
                <w:szCs w:val="18"/>
              </w:rPr>
              <w:t>Brenda Marleny Cordero Cisneros</w:t>
            </w:r>
          </w:p>
        </w:tc>
      </w:tr>
      <w:tr w:rsidR="00C85278" w:rsidRPr="00450575" w14:paraId="10739176" w14:textId="77777777" w:rsidTr="00450575">
        <w:trPr>
          <w:trHeight w:val="319"/>
          <w:jc w:val="center"/>
        </w:trPr>
        <w:tc>
          <w:tcPr>
            <w:tcW w:w="846" w:type="dxa"/>
            <w:vAlign w:val="center"/>
          </w:tcPr>
          <w:p w14:paraId="32E6F47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13D8711" w14:textId="77777777" w:rsidR="00C85278" w:rsidRPr="00450575" w:rsidRDefault="00C85278" w:rsidP="00450575">
            <w:pPr>
              <w:spacing w:line="240" w:lineRule="auto"/>
              <w:rPr>
                <w:rFonts w:cs="Arial"/>
                <w:sz w:val="18"/>
                <w:szCs w:val="18"/>
              </w:rPr>
            </w:pPr>
            <w:r w:rsidRPr="00450575">
              <w:rPr>
                <w:rFonts w:cs="Arial"/>
                <w:sz w:val="18"/>
                <w:szCs w:val="18"/>
              </w:rPr>
              <w:t>Brenda Ninet Artola Ramírez</w:t>
            </w:r>
          </w:p>
        </w:tc>
      </w:tr>
      <w:tr w:rsidR="00C85278" w:rsidRPr="00450575" w14:paraId="4319387A" w14:textId="77777777" w:rsidTr="00450575">
        <w:trPr>
          <w:trHeight w:val="319"/>
          <w:jc w:val="center"/>
        </w:trPr>
        <w:tc>
          <w:tcPr>
            <w:tcW w:w="846" w:type="dxa"/>
            <w:vAlign w:val="center"/>
          </w:tcPr>
          <w:p w14:paraId="3CA0202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5FD57AB" w14:textId="77777777" w:rsidR="00C85278" w:rsidRPr="00450575" w:rsidRDefault="00C85278" w:rsidP="00450575">
            <w:pPr>
              <w:spacing w:line="240" w:lineRule="auto"/>
              <w:rPr>
                <w:rFonts w:cs="Arial"/>
                <w:sz w:val="18"/>
                <w:szCs w:val="18"/>
              </w:rPr>
            </w:pPr>
            <w:r w:rsidRPr="00450575">
              <w:rPr>
                <w:rFonts w:cs="Arial"/>
                <w:sz w:val="18"/>
                <w:szCs w:val="18"/>
              </w:rPr>
              <w:t>Brenda Vineth Valenzuela Martínez</w:t>
            </w:r>
          </w:p>
        </w:tc>
      </w:tr>
      <w:tr w:rsidR="00C85278" w:rsidRPr="00450575" w14:paraId="28195485" w14:textId="77777777" w:rsidTr="00450575">
        <w:trPr>
          <w:trHeight w:val="319"/>
          <w:jc w:val="center"/>
        </w:trPr>
        <w:tc>
          <w:tcPr>
            <w:tcW w:w="846" w:type="dxa"/>
            <w:vAlign w:val="center"/>
          </w:tcPr>
          <w:p w14:paraId="399875B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8E9B033" w14:textId="77777777" w:rsidR="00C85278" w:rsidRPr="00450575" w:rsidRDefault="00C85278" w:rsidP="00450575">
            <w:pPr>
              <w:spacing w:line="240" w:lineRule="auto"/>
              <w:rPr>
                <w:rFonts w:cs="Arial"/>
                <w:sz w:val="18"/>
                <w:szCs w:val="18"/>
              </w:rPr>
            </w:pPr>
            <w:r w:rsidRPr="00450575">
              <w:rPr>
                <w:rFonts w:cs="Arial"/>
                <w:sz w:val="18"/>
                <w:szCs w:val="18"/>
              </w:rPr>
              <w:t xml:space="preserve">Brenda Xiomara Majano Artola </w:t>
            </w:r>
          </w:p>
        </w:tc>
      </w:tr>
      <w:tr w:rsidR="00C85278" w:rsidRPr="00450575" w14:paraId="6A87BD7B" w14:textId="77777777" w:rsidTr="00450575">
        <w:trPr>
          <w:trHeight w:val="319"/>
          <w:jc w:val="center"/>
        </w:trPr>
        <w:tc>
          <w:tcPr>
            <w:tcW w:w="846" w:type="dxa"/>
            <w:vAlign w:val="center"/>
          </w:tcPr>
          <w:p w14:paraId="6ECC2A6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984E667" w14:textId="77777777" w:rsidR="00C85278" w:rsidRPr="00450575" w:rsidRDefault="00C85278" w:rsidP="00450575">
            <w:pPr>
              <w:spacing w:line="240" w:lineRule="auto"/>
              <w:rPr>
                <w:rFonts w:cs="Arial"/>
                <w:sz w:val="18"/>
                <w:szCs w:val="18"/>
              </w:rPr>
            </w:pPr>
            <w:r w:rsidRPr="00450575">
              <w:rPr>
                <w:rFonts w:cs="Arial"/>
                <w:sz w:val="18"/>
                <w:szCs w:val="18"/>
              </w:rPr>
              <w:t>Brenda Yaneth Albeño Martínez</w:t>
            </w:r>
          </w:p>
        </w:tc>
      </w:tr>
      <w:tr w:rsidR="00C85278" w:rsidRPr="00450575" w14:paraId="1FDA3A37" w14:textId="77777777" w:rsidTr="00450575">
        <w:trPr>
          <w:trHeight w:val="319"/>
          <w:jc w:val="center"/>
        </w:trPr>
        <w:tc>
          <w:tcPr>
            <w:tcW w:w="846" w:type="dxa"/>
            <w:vAlign w:val="center"/>
          </w:tcPr>
          <w:p w14:paraId="747CFD2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7A07FF4E" w14:textId="77777777" w:rsidR="00C85278" w:rsidRPr="00450575" w:rsidRDefault="00C85278" w:rsidP="00450575">
            <w:pPr>
              <w:spacing w:line="240" w:lineRule="auto"/>
              <w:rPr>
                <w:rFonts w:cs="Arial"/>
                <w:sz w:val="18"/>
                <w:szCs w:val="18"/>
              </w:rPr>
            </w:pPr>
            <w:r w:rsidRPr="00450575">
              <w:rPr>
                <w:rFonts w:cs="Arial"/>
                <w:sz w:val="18"/>
                <w:szCs w:val="18"/>
              </w:rPr>
              <w:t xml:space="preserve">Brenda Yojana Batres Cordero </w:t>
            </w:r>
          </w:p>
        </w:tc>
      </w:tr>
      <w:tr w:rsidR="00C85278" w:rsidRPr="00450575" w14:paraId="6CF732A6" w14:textId="77777777" w:rsidTr="00450575">
        <w:trPr>
          <w:trHeight w:val="319"/>
          <w:jc w:val="center"/>
        </w:trPr>
        <w:tc>
          <w:tcPr>
            <w:tcW w:w="846" w:type="dxa"/>
            <w:vAlign w:val="center"/>
          </w:tcPr>
          <w:p w14:paraId="11F8129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4EE170D" w14:textId="77777777" w:rsidR="00C85278" w:rsidRPr="00450575" w:rsidRDefault="00C85278" w:rsidP="00450575">
            <w:pPr>
              <w:spacing w:line="240" w:lineRule="auto"/>
              <w:rPr>
                <w:rFonts w:cs="Arial"/>
                <w:sz w:val="18"/>
                <w:szCs w:val="18"/>
              </w:rPr>
            </w:pPr>
            <w:r w:rsidRPr="00450575">
              <w:rPr>
                <w:rFonts w:cs="Arial"/>
                <w:sz w:val="18"/>
                <w:szCs w:val="18"/>
              </w:rPr>
              <w:t>Bryron Leopoldo Ruiz Turcios</w:t>
            </w:r>
          </w:p>
        </w:tc>
      </w:tr>
      <w:tr w:rsidR="00C85278" w:rsidRPr="00450575" w14:paraId="4001292F" w14:textId="77777777" w:rsidTr="00450575">
        <w:trPr>
          <w:trHeight w:val="319"/>
          <w:jc w:val="center"/>
        </w:trPr>
        <w:tc>
          <w:tcPr>
            <w:tcW w:w="846" w:type="dxa"/>
            <w:vAlign w:val="center"/>
          </w:tcPr>
          <w:p w14:paraId="625EFDE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14004B3" w14:textId="77777777" w:rsidR="00C85278" w:rsidRPr="00450575" w:rsidRDefault="00C85278" w:rsidP="00450575">
            <w:pPr>
              <w:spacing w:line="240" w:lineRule="auto"/>
              <w:rPr>
                <w:rFonts w:cs="Arial"/>
                <w:sz w:val="18"/>
                <w:szCs w:val="18"/>
              </w:rPr>
            </w:pPr>
            <w:r w:rsidRPr="00450575">
              <w:rPr>
                <w:rFonts w:cs="Arial"/>
                <w:sz w:val="18"/>
                <w:szCs w:val="18"/>
              </w:rPr>
              <w:t xml:space="preserve">Byron (Biron) Manuel Regalado García </w:t>
            </w:r>
          </w:p>
        </w:tc>
      </w:tr>
      <w:tr w:rsidR="00C85278" w:rsidRPr="00450575" w14:paraId="417DEA3A" w14:textId="77777777" w:rsidTr="00450575">
        <w:trPr>
          <w:trHeight w:val="319"/>
          <w:jc w:val="center"/>
        </w:trPr>
        <w:tc>
          <w:tcPr>
            <w:tcW w:w="846" w:type="dxa"/>
            <w:vAlign w:val="center"/>
          </w:tcPr>
          <w:p w14:paraId="0795C81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82AEAC9" w14:textId="77777777" w:rsidR="00C85278" w:rsidRPr="00450575" w:rsidRDefault="00C85278" w:rsidP="00450575">
            <w:pPr>
              <w:spacing w:line="240" w:lineRule="auto"/>
              <w:rPr>
                <w:rFonts w:cs="Arial"/>
                <w:sz w:val="18"/>
                <w:szCs w:val="18"/>
              </w:rPr>
            </w:pPr>
            <w:r w:rsidRPr="00450575">
              <w:rPr>
                <w:rFonts w:cs="Arial"/>
                <w:sz w:val="18"/>
                <w:szCs w:val="18"/>
              </w:rPr>
              <w:t>Byron (Efraín) Salazar Constanza</w:t>
            </w:r>
          </w:p>
        </w:tc>
      </w:tr>
      <w:tr w:rsidR="00C85278" w:rsidRPr="00450575" w14:paraId="40C574E2" w14:textId="77777777" w:rsidTr="00450575">
        <w:trPr>
          <w:trHeight w:val="319"/>
          <w:jc w:val="center"/>
        </w:trPr>
        <w:tc>
          <w:tcPr>
            <w:tcW w:w="846" w:type="dxa"/>
            <w:vAlign w:val="center"/>
          </w:tcPr>
          <w:p w14:paraId="168F784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9071BE2" w14:textId="77777777" w:rsidR="00C85278" w:rsidRPr="00450575" w:rsidRDefault="00C85278" w:rsidP="00450575">
            <w:pPr>
              <w:spacing w:line="240" w:lineRule="auto"/>
              <w:rPr>
                <w:rFonts w:cs="Arial"/>
                <w:sz w:val="18"/>
                <w:szCs w:val="18"/>
              </w:rPr>
            </w:pPr>
            <w:r w:rsidRPr="00450575">
              <w:rPr>
                <w:rFonts w:cs="Arial"/>
                <w:sz w:val="18"/>
                <w:szCs w:val="18"/>
              </w:rPr>
              <w:t>Byron Cotzajay Arroyo</w:t>
            </w:r>
          </w:p>
        </w:tc>
      </w:tr>
      <w:tr w:rsidR="00C85278" w:rsidRPr="00450575" w14:paraId="5540A571" w14:textId="77777777" w:rsidTr="00450575">
        <w:trPr>
          <w:trHeight w:val="319"/>
          <w:jc w:val="center"/>
        </w:trPr>
        <w:tc>
          <w:tcPr>
            <w:tcW w:w="846" w:type="dxa"/>
            <w:vAlign w:val="center"/>
          </w:tcPr>
          <w:p w14:paraId="7221DC6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810BD73" w14:textId="23A9474D" w:rsidR="00C85278" w:rsidRPr="00450575" w:rsidRDefault="00C85278" w:rsidP="00450575">
            <w:pPr>
              <w:spacing w:line="240" w:lineRule="auto"/>
              <w:rPr>
                <w:rFonts w:cs="Arial"/>
                <w:sz w:val="18"/>
                <w:szCs w:val="18"/>
              </w:rPr>
            </w:pPr>
            <w:r w:rsidRPr="00450575">
              <w:rPr>
                <w:rFonts w:cs="Arial"/>
                <w:sz w:val="18"/>
                <w:szCs w:val="18"/>
              </w:rPr>
              <w:t>Byron Vinicio</w:t>
            </w:r>
            <w:r w:rsidR="008D17E8">
              <w:rPr>
                <w:rFonts w:cs="Arial"/>
                <w:sz w:val="18"/>
                <w:szCs w:val="18"/>
              </w:rPr>
              <w:t xml:space="preserve"> </w:t>
            </w:r>
            <w:r w:rsidRPr="00450575">
              <w:rPr>
                <w:rFonts w:cs="Arial"/>
                <w:sz w:val="18"/>
                <w:szCs w:val="18"/>
              </w:rPr>
              <w:t>Chinchilla Cermeño</w:t>
            </w:r>
          </w:p>
        </w:tc>
      </w:tr>
      <w:tr w:rsidR="00C85278" w:rsidRPr="00450575" w14:paraId="456D208E" w14:textId="77777777" w:rsidTr="00450575">
        <w:trPr>
          <w:trHeight w:val="319"/>
          <w:jc w:val="center"/>
        </w:trPr>
        <w:tc>
          <w:tcPr>
            <w:tcW w:w="846" w:type="dxa"/>
            <w:vAlign w:val="center"/>
          </w:tcPr>
          <w:p w14:paraId="2C17B08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3DBE1AB" w14:textId="77777777" w:rsidR="00C85278" w:rsidRPr="00450575" w:rsidRDefault="00C85278" w:rsidP="00450575">
            <w:pPr>
              <w:spacing w:line="240" w:lineRule="auto"/>
              <w:rPr>
                <w:rFonts w:cs="Arial"/>
                <w:sz w:val="18"/>
                <w:szCs w:val="18"/>
              </w:rPr>
            </w:pPr>
            <w:r w:rsidRPr="00450575">
              <w:rPr>
                <w:rFonts w:cs="Arial"/>
                <w:sz w:val="18"/>
                <w:szCs w:val="18"/>
              </w:rPr>
              <w:t xml:space="preserve"> Calixto Alveño Cruz</w:t>
            </w:r>
          </w:p>
        </w:tc>
      </w:tr>
      <w:tr w:rsidR="00C85278" w:rsidRPr="00450575" w14:paraId="7EDFD1C6" w14:textId="77777777" w:rsidTr="00450575">
        <w:trPr>
          <w:trHeight w:val="319"/>
          <w:jc w:val="center"/>
        </w:trPr>
        <w:tc>
          <w:tcPr>
            <w:tcW w:w="846" w:type="dxa"/>
            <w:vAlign w:val="center"/>
          </w:tcPr>
          <w:p w14:paraId="0686D3B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D74A4B6" w14:textId="77777777" w:rsidR="00C85278" w:rsidRPr="00450575" w:rsidRDefault="00C85278" w:rsidP="00450575">
            <w:pPr>
              <w:spacing w:line="240" w:lineRule="auto"/>
              <w:rPr>
                <w:rFonts w:cs="Arial"/>
                <w:sz w:val="18"/>
                <w:szCs w:val="18"/>
              </w:rPr>
            </w:pPr>
            <w:r w:rsidRPr="00450575">
              <w:rPr>
                <w:rFonts w:cs="Arial"/>
                <w:sz w:val="18"/>
                <w:szCs w:val="18"/>
              </w:rPr>
              <w:t>Calixtro González (Calixto)</w:t>
            </w:r>
          </w:p>
        </w:tc>
      </w:tr>
      <w:tr w:rsidR="00C85278" w:rsidRPr="00450575" w14:paraId="730021EB" w14:textId="77777777" w:rsidTr="00450575">
        <w:trPr>
          <w:trHeight w:val="319"/>
          <w:jc w:val="center"/>
        </w:trPr>
        <w:tc>
          <w:tcPr>
            <w:tcW w:w="846" w:type="dxa"/>
            <w:vAlign w:val="center"/>
          </w:tcPr>
          <w:p w14:paraId="6B7F9C4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99B39AB" w14:textId="77777777" w:rsidR="00C85278" w:rsidRPr="00450575" w:rsidRDefault="00C85278" w:rsidP="00450575">
            <w:pPr>
              <w:spacing w:line="240" w:lineRule="auto"/>
              <w:rPr>
                <w:rFonts w:cs="Arial"/>
                <w:sz w:val="18"/>
                <w:szCs w:val="18"/>
              </w:rPr>
            </w:pPr>
            <w:r w:rsidRPr="00450575">
              <w:rPr>
                <w:rFonts w:cs="Arial"/>
                <w:sz w:val="18"/>
                <w:szCs w:val="18"/>
              </w:rPr>
              <w:t>Candelaria Ajanel Mejía</w:t>
            </w:r>
          </w:p>
        </w:tc>
      </w:tr>
      <w:tr w:rsidR="00C85278" w:rsidRPr="00450575" w14:paraId="38C1D320" w14:textId="77777777" w:rsidTr="00450575">
        <w:trPr>
          <w:trHeight w:val="319"/>
          <w:jc w:val="center"/>
        </w:trPr>
        <w:tc>
          <w:tcPr>
            <w:tcW w:w="846" w:type="dxa"/>
            <w:vAlign w:val="center"/>
          </w:tcPr>
          <w:p w14:paraId="67223B8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753110C" w14:textId="77777777" w:rsidR="00C85278" w:rsidRPr="00450575" w:rsidRDefault="00C85278" w:rsidP="00450575">
            <w:pPr>
              <w:spacing w:line="240" w:lineRule="auto"/>
              <w:rPr>
                <w:rFonts w:cs="Arial"/>
                <w:sz w:val="18"/>
                <w:szCs w:val="18"/>
              </w:rPr>
            </w:pPr>
            <w:r w:rsidRPr="00450575">
              <w:rPr>
                <w:rFonts w:cs="Arial"/>
                <w:sz w:val="18"/>
                <w:szCs w:val="18"/>
              </w:rPr>
              <w:t>Candelaria de la Cruz Hernández de León</w:t>
            </w:r>
          </w:p>
        </w:tc>
      </w:tr>
      <w:tr w:rsidR="00C85278" w:rsidRPr="00450575" w14:paraId="52B2E365" w14:textId="77777777" w:rsidTr="00450575">
        <w:trPr>
          <w:trHeight w:val="319"/>
          <w:jc w:val="center"/>
        </w:trPr>
        <w:tc>
          <w:tcPr>
            <w:tcW w:w="846" w:type="dxa"/>
            <w:vAlign w:val="center"/>
          </w:tcPr>
          <w:p w14:paraId="7ECD3D5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2B69D07" w14:textId="77777777" w:rsidR="00C85278" w:rsidRPr="00450575" w:rsidRDefault="00C85278" w:rsidP="00450575">
            <w:pPr>
              <w:spacing w:line="240" w:lineRule="auto"/>
              <w:rPr>
                <w:rFonts w:cs="Arial"/>
                <w:sz w:val="18"/>
                <w:szCs w:val="18"/>
              </w:rPr>
            </w:pPr>
            <w:r w:rsidRPr="00450575">
              <w:rPr>
                <w:rFonts w:cs="Arial"/>
                <w:sz w:val="18"/>
                <w:szCs w:val="18"/>
              </w:rPr>
              <w:t>Candelaria Lorenzana [Marchorro] de Mujo</w:t>
            </w:r>
          </w:p>
        </w:tc>
      </w:tr>
      <w:tr w:rsidR="00C85278" w:rsidRPr="00450575" w14:paraId="14C45813" w14:textId="77777777" w:rsidTr="00450575">
        <w:trPr>
          <w:trHeight w:val="319"/>
          <w:jc w:val="center"/>
        </w:trPr>
        <w:tc>
          <w:tcPr>
            <w:tcW w:w="846" w:type="dxa"/>
            <w:vAlign w:val="center"/>
          </w:tcPr>
          <w:p w14:paraId="33CA68F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7729AC4F" w14:textId="77777777" w:rsidR="00C85278" w:rsidRPr="00450575" w:rsidRDefault="00C85278" w:rsidP="00450575">
            <w:pPr>
              <w:spacing w:line="240" w:lineRule="auto"/>
              <w:rPr>
                <w:rFonts w:cs="Arial"/>
                <w:sz w:val="18"/>
                <w:szCs w:val="18"/>
              </w:rPr>
            </w:pPr>
            <w:r w:rsidRPr="00450575">
              <w:rPr>
                <w:rFonts w:cs="Arial"/>
                <w:sz w:val="18"/>
                <w:szCs w:val="18"/>
              </w:rPr>
              <w:t>Candelario [Caudelario] Cuyuch Morán</w:t>
            </w:r>
          </w:p>
        </w:tc>
      </w:tr>
      <w:tr w:rsidR="00C85278" w:rsidRPr="00450575" w14:paraId="2ABDF01B" w14:textId="77777777" w:rsidTr="00450575">
        <w:trPr>
          <w:trHeight w:val="319"/>
          <w:jc w:val="center"/>
        </w:trPr>
        <w:tc>
          <w:tcPr>
            <w:tcW w:w="846" w:type="dxa"/>
            <w:vAlign w:val="center"/>
          </w:tcPr>
          <w:p w14:paraId="4B7390A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B81B9B4" w14:textId="77777777" w:rsidR="00C85278" w:rsidRPr="00450575" w:rsidRDefault="00C85278" w:rsidP="00450575">
            <w:pPr>
              <w:spacing w:line="240" w:lineRule="auto"/>
              <w:rPr>
                <w:rFonts w:cs="Arial"/>
                <w:sz w:val="18"/>
                <w:szCs w:val="18"/>
              </w:rPr>
            </w:pPr>
            <w:r w:rsidRPr="00450575">
              <w:rPr>
                <w:rFonts w:cs="Arial"/>
                <w:sz w:val="18"/>
                <w:szCs w:val="18"/>
              </w:rPr>
              <w:t>Candelario Acabal López</w:t>
            </w:r>
          </w:p>
        </w:tc>
      </w:tr>
      <w:tr w:rsidR="00C85278" w:rsidRPr="00450575" w14:paraId="08F59B77" w14:textId="77777777" w:rsidTr="00450575">
        <w:trPr>
          <w:trHeight w:val="319"/>
          <w:jc w:val="center"/>
        </w:trPr>
        <w:tc>
          <w:tcPr>
            <w:tcW w:w="846" w:type="dxa"/>
            <w:vAlign w:val="center"/>
          </w:tcPr>
          <w:p w14:paraId="53B0FAB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7906168" w14:textId="77777777" w:rsidR="00C85278" w:rsidRPr="00450575" w:rsidRDefault="00C85278" w:rsidP="00450575">
            <w:pPr>
              <w:spacing w:line="240" w:lineRule="auto"/>
              <w:rPr>
                <w:rFonts w:cs="Arial"/>
                <w:sz w:val="18"/>
                <w:szCs w:val="18"/>
              </w:rPr>
            </w:pPr>
            <w:r w:rsidRPr="00450575">
              <w:rPr>
                <w:rFonts w:cs="Arial"/>
                <w:sz w:val="18"/>
                <w:szCs w:val="18"/>
              </w:rPr>
              <w:t>Cándida del Rosarrio Marroquín [y] Marroquín</w:t>
            </w:r>
          </w:p>
        </w:tc>
      </w:tr>
      <w:tr w:rsidR="00C85278" w:rsidRPr="00450575" w14:paraId="399F1446" w14:textId="77777777" w:rsidTr="00450575">
        <w:trPr>
          <w:trHeight w:val="319"/>
          <w:jc w:val="center"/>
        </w:trPr>
        <w:tc>
          <w:tcPr>
            <w:tcW w:w="846" w:type="dxa"/>
            <w:vAlign w:val="center"/>
          </w:tcPr>
          <w:p w14:paraId="5159DF0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FCEBFC0" w14:textId="77777777" w:rsidR="00C85278" w:rsidRPr="00450575" w:rsidRDefault="00C85278" w:rsidP="00450575">
            <w:pPr>
              <w:spacing w:line="240" w:lineRule="auto"/>
              <w:rPr>
                <w:rFonts w:cs="Arial"/>
                <w:sz w:val="18"/>
                <w:szCs w:val="18"/>
              </w:rPr>
            </w:pPr>
            <w:r w:rsidRPr="00450575">
              <w:rPr>
                <w:rFonts w:cs="Arial"/>
                <w:sz w:val="18"/>
                <w:szCs w:val="18"/>
              </w:rPr>
              <w:t>Candido Osorio Revolorio</w:t>
            </w:r>
          </w:p>
        </w:tc>
      </w:tr>
      <w:tr w:rsidR="00C85278" w:rsidRPr="00450575" w14:paraId="5F639A4B" w14:textId="77777777" w:rsidTr="00450575">
        <w:trPr>
          <w:trHeight w:val="319"/>
          <w:jc w:val="center"/>
        </w:trPr>
        <w:tc>
          <w:tcPr>
            <w:tcW w:w="846" w:type="dxa"/>
            <w:vAlign w:val="center"/>
          </w:tcPr>
          <w:p w14:paraId="26D98E1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32C8E81" w14:textId="77777777" w:rsidR="00C85278" w:rsidRPr="00450575" w:rsidRDefault="00C85278" w:rsidP="00450575">
            <w:pPr>
              <w:spacing w:line="240" w:lineRule="auto"/>
              <w:rPr>
                <w:rFonts w:cs="Arial"/>
                <w:sz w:val="18"/>
                <w:szCs w:val="18"/>
              </w:rPr>
            </w:pPr>
            <w:r w:rsidRPr="00450575">
              <w:rPr>
                <w:rFonts w:cs="Arial"/>
                <w:sz w:val="18"/>
                <w:szCs w:val="18"/>
              </w:rPr>
              <w:t>Carlos Adolfo Pérez Ramos</w:t>
            </w:r>
          </w:p>
        </w:tc>
      </w:tr>
      <w:tr w:rsidR="00C85278" w:rsidRPr="00450575" w14:paraId="6DE1D8A5" w14:textId="77777777" w:rsidTr="00450575">
        <w:trPr>
          <w:trHeight w:val="319"/>
          <w:jc w:val="center"/>
        </w:trPr>
        <w:tc>
          <w:tcPr>
            <w:tcW w:w="846" w:type="dxa"/>
            <w:vAlign w:val="center"/>
          </w:tcPr>
          <w:p w14:paraId="0B23084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A00DB17" w14:textId="77777777" w:rsidR="00C85278" w:rsidRPr="00450575" w:rsidRDefault="00C85278" w:rsidP="00450575">
            <w:pPr>
              <w:spacing w:line="240" w:lineRule="auto"/>
              <w:rPr>
                <w:rFonts w:cs="Arial"/>
                <w:sz w:val="18"/>
                <w:szCs w:val="18"/>
              </w:rPr>
            </w:pPr>
            <w:r w:rsidRPr="00450575">
              <w:rPr>
                <w:rFonts w:cs="Arial"/>
                <w:sz w:val="18"/>
                <w:szCs w:val="18"/>
              </w:rPr>
              <w:t>Carlos Ajanel de León</w:t>
            </w:r>
          </w:p>
        </w:tc>
      </w:tr>
      <w:tr w:rsidR="00C85278" w:rsidRPr="00450575" w14:paraId="00E8ECB0" w14:textId="77777777" w:rsidTr="00450575">
        <w:trPr>
          <w:trHeight w:val="319"/>
          <w:jc w:val="center"/>
        </w:trPr>
        <w:tc>
          <w:tcPr>
            <w:tcW w:w="846" w:type="dxa"/>
            <w:vAlign w:val="center"/>
          </w:tcPr>
          <w:p w14:paraId="0C41233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9F180DA" w14:textId="77777777" w:rsidR="00C85278" w:rsidRPr="00450575" w:rsidRDefault="00C85278" w:rsidP="00450575">
            <w:pPr>
              <w:spacing w:line="240" w:lineRule="auto"/>
              <w:rPr>
                <w:rFonts w:cs="Arial"/>
                <w:sz w:val="18"/>
                <w:szCs w:val="18"/>
              </w:rPr>
            </w:pPr>
            <w:r w:rsidRPr="00450575">
              <w:rPr>
                <w:rFonts w:cs="Arial"/>
                <w:sz w:val="18"/>
                <w:szCs w:val="18"/>
              </w:rPr>
              <w:t>Carlos Alberto Rabre Tobar</w:t>
            </w:r>
          </w:p>
        </w:tc>
      </w:tr>
      <w:tr w:rsidR="00C85278" w:rsidRPr="00450575" w14:paraId="49329660" w14:textId="77777777" w:rsidTr="00450575">
        <w:trPr>
          <w:trHeight w:val="319"/>
          <w:jc w:val="center"/>
        </w:trPr>
        <w:tc>
          <w:tcPr>
            <w:tcW w:w="846" w:type="dxa"/>
            <w:vAlign w:val="center"/>
          </w:tcPr>
          <w:p w14:paraId="02CCC5F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4D3B77B" w14:textId="77777777" w:rsidR="00C85278" w:rsidRPr="00450575" w:rsidRDefault="00C85278" w:rsidP="00450575">
            <w:pPr>
              <w:spacing w:line="240" w:lineRule="auto"/>
              <w:rPr>
                <w:rFonts w:cs="Arial"/>
                <w:sz w:val="18"/>
                <w:szCs w:val="18"/>
              </w:rPr>
            </w:pPr>
            <w:r w:rsidRPr="00450575">
              <w:rPr>
                <w:rFonts w:cs="Arial"/>
                <w:sz w:val="18"/>
                <w:szCs w:val="18"/>
              </w:rPr>
              <w:t>Carlos Antonio Muñoz Lima</w:t>
            </w:r>
          </w:p>
        </w:tc>
      </w:tr>
      <w:tr w:rsidR="00C85278" w:rsidRPr="00450575" w14:paraId="289A6FDF" w14:textId="77777777" w:rsidTr="00450575">
        <w:trPr>
          <w:trHeight w:val="319"/>
          <w:jc w:val="center"/>
        </w:trPr>
        <w:tc>
          <w:tcPr>
            <w:tcW w:w="846" w:type="dxa"/>
            <w:vAlign w:val="center"/>
          </w:tcPr>
          <w:p w14:paraId="34BFC44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BD9ABA3" w14:textId="77777777" w:rsidR="00C85278" w:rsidRPr="00450575" w:rsidRDefault="00C85278" w:rsidP="00450575">
            <w:pPr>
              <w:spacing w:line="240" w:lineRule="auto"/>
              <w:rPr>
                <w:rFonts w:cs="Arial"/>
                <w:sz w:val="18"/>
                <w:szCs w:val="18"/>
              </w:rPr>
            </w:pPr>
            <w:r w:rsidRPr="00450575">
              <w:rPr>
                <w:rFonts w:cs="Arial"/>
                <w:sz w:val="18"/>
                <w:szCs w:val="18"/>
              </w:rPr>
              <w:t xml:space="preserve"> Carlos Borromeo Bracamonte Pineda</w:t>
            </w:r>
          </w:p>
        </w:tc>
      </w:tr>
      <w:tr w:rsidR="00C85278" w:rsidRPr="00450575" w14:paraId="36833470" w14:textId="77777777" w:rsidTr="00450575">
        <w:trPr>
          <w:trHeight w:val="319"/>
          <w:jc w:val="center"/>
        </w:trPr>
        <w:tc>
          <w:tcPr>
            <w:tcW w:w="846" w:type="dxa"/>
            <w:vAlign w:val="center"/>
          </w:tcPr>
          <w:p w14:paraId="47C287D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CE1338C" w14:textId="77777777" w:rsidR="00C85278" w:rsidRPr="00450575" w:rsidRDefault="00C85278" w:rsidP="00450575">
            <w:pPr>
              <w:spacing w:line="240" w:lineRule="auto"/>
              <w:rPr>
                <w:rFonts w:cs="Arial"/>
                <w:sz w:val="18"/>
                <w:szCs w:val="18"/>
              </w:rPr>
            </w:pPr>
            <w:r w:rsidRPr="00450575">
              <w:rPr>
                <w:rFonts w:cs="Arial"/>
                <w:sz w:val="18"/>
                <w:szCs w:val="18"/>
              </w:rPr>
              <w:t>Carlos Daniel Roldán Alcantara</w:t>
            </w:r>
          </w:p>
        </w:tc>
      </w:tr>
      <w:tr w:rsidR="00C85278" w:rsidRPr="00450575" w14:paraId="3EB6B3D9" w14:textId="77777777" w:rsidTr="00450575">
        <w:trPr>
          <w:trHeight w:val="319"/>
          <w:jc w:val="center"/>
        </w:trPr>
        <w:tc>
          <w:tcPr>
            <w:tcW w:w="846" w:type="dxa"/>
            <w:vAlign w:val="center"/>
          </w:tcPr>
          <w:p w14:paraId="627F777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F16F4B5" w14:textId="77777777" w:rsidR="00C85278" w:rsidRPr="00450575" w:rsidRDefault="00C85278" w:rsidP="00450575">
            <w:pPr>
              <w:spacing w:line="240" w:lineRule="auto"/>
              <w:rPr>
                <w:rFonts w:cs="Arial"/>
                <w:sz w:val="18"/>
                <w:szCs w:val="18"/>
              </w:rPr>
            </w:pPr>
            <w:r w:rsidRPr="00450575">
              <w:rPr>
                <w:rFonts w:cs="Arial"/>
                <w:sz w:val="18"/>
                <w:szCs w:val="18"/>
              </w:rPr>
              <w:t>Carlos David Orellana Pinto</w:t>
            </w:r>
          </w:p>
        </w:tc>
      </w:tr>
      <w:tr w:rsidR="00C85278" w:rsidRPr="00450575" w14:paraId="12AE1BCC" w14:textId="77777777" w:rsidTr="00450575">
        <w:trPr>
          <w:trHeight w:val="319"/>
          <w:jc w:val="center"/>
        </w:trPr>
        <w:tc>
          <w:tcPr>
            <w:tcW w:w="846" w:type="dxa"/>
            <w:vAlign w:val="center"/>
          </w:tcPr>
          <w:p w14:paraId="021E5B7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1A85ABE" w14:textId="77777777" w:rsidR="00C85278" w:rsidRPr="00450575" w:rsidRDefault="00C85278" w:rsidP="00450575">
            <w:pPr>
              <w:spacing w:line="240" w:lineRule="auto"/>
              <w:rPr>
                <w:rFonts w:cs="Arial"/>
                <w:sz w:val="18"/>
                <w:szCs w:val="18"/>
              </w:rPr>
            </w:pPr>
            <w:r w:rsidRPr="00450575">
              <w:rPr>
                <w:rFonts w:cs="Arial"/>
                <w:sz w:val="18"/>
                <w:szCs w:val="18"/>
              </w:rPr>
              <w:t>Carlos Eduardo Alveño Carrillo</w:t>
            </w:r>
          </w:p>
        </w:tc>
      </w:tr>
      <w:tr w:rsidR="00C85278" w:rsidRPr="00450575" w14:paraId="352FD666" w14:textId="77777777" w:rsidTr="00450575">
        <w:trPr>
          <w:trHeight w:val="319"/>
          <w:jc w:val="center"/>
        </w:trPr>
        <w:tc>
          <w:tcPr>
            <w:tcW w:w="846" w:type="dxa"/>
            <w:vAlign w:val="center"/>
          </w:tcPr>
          <w:p w14:paraId="3C6D136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F8D923C" w14:textId="77777777" w:rsidR="00C85278" w:rsidRPr="00450575" w:rsidRDefault="00C85278" w:rsidP="00450575">
            <w:pPr>
              <w:spacing w:line="240" w:lineRule="auto"/>
              <w:rPr>
                <w:rFonts w:cs="Arial"/>
                <w:sz w:val="18"/>
                <w:szCs w:val="18"/>
              </w:rPr>
            </w:pPr>
            <w:r w:rsidRPr="00450575">
              <w:rPr>
                <w:rFonts w:cs="Arial"/>
                <w:sz w:val="18"/>
                <w:szCs w:val="18"/>
              </w:rPr>
              <w:t>Carlos Enrique Balán Godines</w:t>
            </w:r>
          </w:p>
        </w:tc>
      </w:tr>
      <w:tr w:rsidR="00C85278" w:rsidRPr="00450575" w14:paraId="7705FD5E" w14:textId="77777777" w:rsidTr="00450575">
        <w:trPr>
          <w:trHeight w:val="319"/>
          <w:jc w:val="center"/>
        </w:trPr>
        <w:tc>
          <w:tcPr>
            <w:tcW w:w="846" w:type="dxa"/>
            <w:vAlign w:val="center"/>
          </w:tcPr>
          <w:p w14:paraId="0740CF4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C5D0141" w14:textId="77777777" w:rsidR="00C85278" w:rsidRPr="00450575" w:rsidRDefault="00C85278" w:rsidP="00450575">
            <w:pPr>
              <w:spacing w:line="240" w:lineRule="auto"/>
              <w:rPr>
                <w:rFonts w:cs="Arial"/>
                <w:sz w:val="18"/>
                <w:szCs w:val="18"/>
              </w:rPr>
            </w:pPr>
            <w:r w:rsidRPr="00450575">
              <w:rPr>
                <w:rFonts w:cs="Arial"/>
                <w:sz w:val="18"/>
                <w:szCs w:val="18"/>
              </w:rPr>
              <w:t>Carlos Enrique Roldán Castillo</w:t>
            </w:r>
          </w:p>
        </w:tc>
      </w:tr>
      <w:tr w:rsidR="00C85278" w:rsidRPr="00450575" w14:paraId="445DC9DE" w14:textId="77777777" w:rsidTr="00450575">
        <w:trPr>
          <w:trHeight w:val="319"/>
          <w:jc w:val="center"/>
        </w:trPr>
        <w:tc>
          <w:tcPr>
            <w:tcW w:w="846" w:type="dxa"/>
            <w:vAlign w:val="center"/>
          </w:tcPr>
          <w:p w14:paraId="3BD5E86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18425905" w14:textId="77777777" w:rsidR="00C85278" w:rsidRPr="00450575" w:rsidRDefault="00C85278" w:rsidP="00450575">
            <w:pPr>
              <w:spacing w:line="240" w:lineRule="auto"/>
              <w:rPr>
                <w:rFonts w:cs="Arial"/>
                <w:sz w:val="18"/>
                <w:szCs w:val="18"/>
              </w:rPr>
            </w:pPr>
            <w:r w:rsidRPr="00450575">
              <w:rPr>
                <w:rFonts w:cs="Arial"/>
                <w:sz w:val="18"/>
                <w:szCs w:val="18"/>
              </w:rPr>
              <w:t>Carlos Enrique Ruano González</w:t>
            </w:r>
          </w:p>
        </w:tc>
      </w:tr>
      <w:tr w:rsidR="00C85278" w:rsidRPr="00450575" w14:paraId="4F905153" w14:textId="77777777" w:rsidTr="00450575">
        <w:trPr>
          <w:trHeight w:val="319"/>
          <w:jc w:val="center"/>
        </w:trPr>
        <w:tc>
          <w:tcPr>
            <w:tcW w:w="846" w:type="dxa"/>
            <w:vAlign w:val="center"/>
          </w:tcPr>
          <w:p w14:paraId="5D16143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311DE77" w14:textId="77777777" w:rsidR="00C85278" w:rsidRPr="00450575" w:rsidRDefault="00C85278" w:rsidP="00450575">
            <w:pPr>
              <w:spacing w:line="240" w:lineRule="auto"/>
              <w:rPr>
                <w:rFonts w:cs="Arial"/>
                <w:sz w:val="18"/>
                <w:szCs w:val="18"/>
              </w:rPr>
            </w:pPr>
            <w:r w:rsidRPr="00450575">
              <w:rPr>
                <w:rFonts w:cs="Arial"/>
                <w:sz w:val="18"/>
                <w:szCs w:val="18"/>
              </w:rPr>
              <w:t>Carlos Enrique Villatoro González</w:t>
            </w:r>
          </w:p>
        </w:tc>
      </w:tr>
      <w:tr w:rsidR="00C85278" w:rsidRPr="00450575" w14:paraId="77634AE3" w14:textId="77777777" w:rsidTr="00450575">
        <w:trPr>
          <w:trHeight w:val="319"/>
          <w:jc w:val="center"/>
        </w:trPr>
        <w:tc>
          <w:tcPr>
            <w:tcW w:w="846" w:type="dxa"/>
            <w:vAlign w:val="center"/>
          </w:tcPr>
          <w:p w14:paraId="6E8CABA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5A2F37A" w14:textId="77777777" w:rsidR="00C85278" w:rsidRPr="00450575" w:rsidRDefault="00C85278" w:rsidP="00450575">
            <w:pPr>
              <w:spacing w:line="240" w:lineRule="auto"/>
              <w:rPr>
                <w:rFonts w:cs="Arial"/>
                <w:sz w:val="18"/>
                <w:szCs w:val="18"/>
              </w:rPr>
            </w:pPr>
            <w:r w:rsidRPr="00450575">
              <w:rPr>
                <w:rFonts w:cs="Arial"/>
                <w:sz w:val="18"/>
                <w:szCs w:val="18"/>
              </w:rPr>
              <w:t>Carlos Francisco Contreras González</w:t>
            </w:r>
          </w:p>
        </w:tc>
      </w:tr>
      <w:tr w:rsidR="00C85278" w:rsidRPr="00450575" w14:paraId="39A87F3A" w14:textId="77777777" w:rsidTr="00450575">
        <w:trPr>
          <w:trHeight w:val="319"/>
          <w:jc w:val="center"/>
        </w:trPr>
        <w:tc>
          <w:tcPr>
            <w:tcW w:w="846" w:type="dxa"/>
            <w:vAlign w:val="center"/>
          </w:tcPr>
          <w:p w14:paraId="373CCFD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2FD4763" w14:textId="77777777" w:rsidR="00C85278" w:rsidRPr="00450575" w:rsidRDefault="00C85278" w:rsidP="00450575">
            <w:pPr>
              <w:spacing w:line="240" w:lineRule="auto"/>
              <w:rPr>
                <w:rFonts w:cs="Arial"/>
                <w:sz w:val="18"/>
                <w:szCs w:val="18"/>
              </w:rPr>
            </w:pPr>
            <w:r w:rsidRPr="00450575">
              <w:rPr>
                <w:rFonts w:cs="Arial"/>
                <w:sz w:val="18"/>
                <w:szCs w:val="18"/>
              </w:rPr>
              <w:t>Carlos Humbero Navarijo Monterroso</w:t>
            </w:r>
          </w:p>
        </w:tc>
      </w:tr>
      <w:tr w:rsidR="00C85278" w:rsidRPr="00450575" w14:paraId="38C90D96" w14:textId="77777777" w:rsidTr="00450575">
        <w:trPr>
          <w:trHeight w:val="319"/>
          <w:jc w:val="center"/>
        </w:trPr>
        <w:tc>
          <w:tcPr>
            <w:tcW w:w="846" w:type="dxa"/>
            <w:vAlign w:val="center"/>
          </w:tcPr>
          <w:p w14:paraId="10259AE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DB3762B" w14:textId="77777777" w:rsidR="00C85278" w:rsidRPr="00450575" w:rsidRDefault="00C85278" w:rsidP="00450575">
            <w:pPr>
              <w:spacing w:line="240" w:lineRule="auto"/>
              <w:rPr>
                <w:rFonts w:cs="Arial"/>
                <w:sz w:val="18"/>
                <w:szCs w:val="18"/>
              </w:rPr>
            </w:pPr>
            <w:r w:rsidRPr="00450575">
              <w:rPr>
                <w:rFonts w:cs="Arial"/>
                <w:sz w:val="18"/>
                <w:szCs w:val="18"/>
              </w:rPr>
              <w:t>Carlos Humberto Berdúo Matías</w:t>
            </w:r>
          </w:p>
        </w:tc>
      </w:tr>
      <w:tr w:rsidR="00C85278" w:rsidRPr="00450575" w14:paraId="03DCAF7B" w14:textId="77777777" w:rsidTr="00450575">
        <w:trPr>
          <w:trHeight w:val="319"/>
          <w:jc w:val="center"/>
        </w:trPr>
        <w:tc>
          <w:tcPr>
            <w:tcW w:w="846" w:type="dxa"/>
            <w:vAlign w:val="center"/>
          </w:tcPr>
          <w:p w14:paraId="141B15A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6E1A5931" w14:textId="015EB226" w:rsidR="00C85278" w:rsidRPr="00450575" w:rsidRDefault="00C85278" w:rsidP="00450575">
            <w:pPr>
              <w:spacing w:line="240" w:lineRule="auto"/>
              <w:rPr>
                <w:rFonts w:cs="Arial"/>
                <w:sz w:val="18"/>
                <w:szCs w:val="18"/>
              </w:rPr>
            </w:pPr>
            <w:r w:rsidRPr="00450575">
              <w:rPr>
                <w:rFonts w:cs="Arial"/>
                <w:sz w:val="18"/>
                <w:szCs w:val="18"/>
              </w:rPr>
              <w:t>Carlos Humberto Camey Valdez</w:t>
            </w:r>
            <w:r w:rsidR="008D17E8">
              <w:rPr>
                <w:rFonts w:cs="Arial"/>
                <w:sz w:val="18"/>
                <w:szCs w:val="18"/>
              </w:rPr>
              <w:t xml:space="preserve"> </w:t>
            </w:r>
          </w:p>
        </w:tc>
      </w:tr>
      <w:tr w:rsidR="00C85278" w:rsidRPr="00450575" w14:paraId="614EBB4F" w14:textId="77777777" w:rsidTr="00450575">
        <w:trPr>
          <w:trHeight w:val="319"/>
          <w:jc w:val="center"/>
        </w:trPr>
        <w:tc>
          <w:tcPr>
            <w:tcW w:w="846" w:type="dxa"/>
            <w:vAlign w:val="center"/>
          </w:tcPr>
          <w:p w14:paraId="4444ACC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19A4C60E" w14:textId="77777777" w:rsidR="00C85278" w:rsidRPr="00450575" w:rsidRDefault="00C85278" w:rsidP="00450575">
            <w:pPr>
              <w:spacing w:line="240" w:lineRule="auto"/>
              <w:rPr>
                <w:rFonts w:cs="Arial"/>
                <w:sz w:val="18"/>
                <w:szCs w:val="18"/>
              </w:rPr>
            </w:pPr>
            <w:r w:rsidRPr="00450575">
              <w:rPr>
                <w:rFonts w:cs="Arial"/>
                <w:sz w:val="18"/>
                <w:szCs w:val="18"/>
              </w:rPr>
              <w:t>Carlos Humberto Linarez Navarijo</w:t>
            </w:r>
          </w:p>
        </w:tc>
      </w:tr>
      <w:tr w:rsidR="00C85278" w:rsidRPr="00450575" w14:paraId="64228270" w14:textId="77777777" w:rsidTr="00450575">
        <w:trPr>
          <w:trHeight w:val="319"/>
          <w:jc w:val="center"/>
        </w:trPr>
        <w:tc>
          <w:tcPr>
            <w:tcW w:w="846" w:type="dxa"/>
            <w:vAlign w:val="center"/>
          </w:tcPr>
          <w:p w14:paraId="2474B6B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C917AD8" w14:textId="77777777" w:rsidR="00C85278" w:rsidRPr="00450575" w:rsidRDefault="00C85278" w:rsidP="00450575">
            <w:pPr>
              <w:spacing w:line="240" w:lineRule="auto"/>
              <w:rPr>
                <w:rFonts w:cs="Arial"/>
                <w:sz w:val="18"/>
                <w:szCs w:val="18"/>
              </w:rPr>
            </w:pPr>
            <w:r w:rsidRPr="00450575">
              <w:rPr>
                <w:rFonts w:cs="Arial"/>
                <w:sz w:val="18"/>
                <w:szCs w:val="18"/>
              </w:rPr>
              <w:t>Carlos Manuel Berdúo López</w:t>
            </w:r>
          </w:p>
        </w:tc>
      </w:tr>
      <w:tr w:rsidR="00C85278" w:rsidRPr="00450575" w14:paraId="1FB7C1DB" w14:textId="77777777" w:rsidTr="00450575">
        <w:trPr>
          <w:trHeight w:val="319"/>
          <w:jc w:val="center"/>
        </w:trPr>
        <w:tc>
          <w:tcPr>
            <w:tcW w:w="846" w:type="dxa"/>
            <w:vAlign w:val="center"/>
          </w:tcPr>
          <w:p w14:paraId="1AF2F7F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61F0961" w14:textId="77777777" w:rsidR="00C85278" w:rsidRPr="00450575" w:rsidRDefault="00C85278" w:rsidP="00450575">
            <w:pPr>
              <w:spacing w:line="240" w:lineRule="auto"/>
              <w:rPr>
                <w:rFonts w:cs="Arial"/>
                <w:sz w:val="18"/>
                <w:szCs w:val="18"/>
              </w:rPr>
            </w:pPr>
            <w:r w:rsidRPr="00450575">
              <w:rPr>
                <w:rFonts w:cs="Arial"/>
                <w:sz w:val="18"/>
                <w:szCs w:val="18"/>
              </w:rPr>
              <w:t>Carlos Pérez</w:t>
            </w:r>
          </w:p>
        </w:tc>
      </w:tr>
      <w:tr w:rsidR="00C85278" w:rsidRPr="00450575" w14:paraId="456153A2" w14:textId="77777777" w:rsidTr="00450575">
        <w:trPr>
          <w:trHeight w:val="319"/>
          <w:jc w:val="center"/>
        </w:trPr>
        <w:tc>
          <w:tcPr>
            <w:tcW w:w="846" w:type="dxa"/>
            <w:vAlign w:val="center"/>
          </w:tcPr>
          <w:p w14:paraId="6794AC8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DAB72D6" w14:textId="77777777" w:rsidR="00C85278" w:rsidRPr="00450575" w:rsidRDefault="00C85278" w:rsidP="00450575">
            <w:pPr>
              <w:spacing w:line="240" w:lineRule="auto"/>
              <w:rPr>
                <w:rFonts w:cs="Arial"/>
                <w:sz w:val="18"/>
                <w:szCs w:val="18"/>
              </w:rPr>
            </w:pPr>
            <w:r w:rsidRPr="00450575">
              <w:rPr>
                <w:rFonts w:cs="Arial"/>
                <w:sz w:val="18"/>
                <w:szCs w:val="18"/>
              </w:rPr>
              <w:t>Carlos Rafael García Moreno</w:t>
            </w:r>
          </w:p>
        </w:tc>
      </w:tr>
      <w:tr w:rsidR="00C85278" w:rsidRPr="00450575" w14:paraId="6BFF2A3C" w14:textId="77777777" w:rsidTr="00450575">
        <w:trPr>
          <w:trHeight w:val="319"/>
          <w:jc w:val="center"/>
        </w:trPr>
        <w:tc>
          <w:tcPr>
            <w:tcW w:w="846" w:type="dxa"/>
            <w:vAlign w:val="center"/>
          </w:tcPr>
          <w:p w14:paraId="41D24A2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B73FEB5" w14:textId="77777777" w:rsidR="00C85278" w:rsidRPr="00450575" w:rsidRDefault="00C85278" w:rsidP="00450575">
            <w:pPr>
              <w:spacing w:line="240" w:lineRule="auto"/>
              <w:rPr>
                <w:rFonts w:cs="Arial"/>
                <w:sz w:val="18"/>
                <w:szCs w:val="18"/>
              </w:rPr>
            </w:pPr>
            <w:r w:rsidRPr="00450575">
              <w:rPr>
                <w:rFonts w:cs="Arial"/>
                <w:sz w:val="18"/>
                <w:szCs w:val="18"/>
              </w:rPr>
              <w:t>Carlos Ramírez González</w:t>
            </w:r>
          </w:p>
        </w:tc>
      </w:tr>
      <w:tr w:rsidR="00C85278" w:rsidRPr="00450575" w14:paraId="3A2DCFA7" w14:textId="77777777" w:rsidTr="00450575">
        <w:trPr>
          <w:trHeight w:val="319"/>
          <w:jc w:val="center"/>
        </w:trPr>
        <w:tc>
          <w:tcPr>
            <w:tcW w:w="846" w:type="dxa"/>
            <w:vAlign w:val="center"/>
          </w:tcPr>
          <w:p w14:paraId="370440C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934D074" w14:textId="77777777" w:rsidR="00C85278" w:rsidRPr="00450575" w:rsidRDefault="00C85278" w:rsidP="00450575">
            <w:pPr>
              <w:spacing w:line="240" w:lineRule="auto"/>
              <w:rPr>
                <w:rFonts w:cs="Arial"/>
                <w:sz w:val="18"/>
                <w:szCs w:val="18"/>
              </w:rPr>
            </w:pPr>
            <w:r w:rsidRPr="00450575">
              <w:rPr>
                <w:rFonts w:cs="Arial"/>
                <w:sz w:val="18"/>
                <w:szCs w:val="18"/>
              </w:rPr>
              <w:t>Carlos Raúl Alonzo Marroquín</w:t>
            </w:r>
          </w:p>
        </w:tc>
      </w:tr>
      <w:tr w:rsidR="00C85278" w:rsidRPr="00450575" w14:paraId="45EAA970" w14:textId="77777777" w:rsidTr="00450575">
        <w:trPr>
          <w:trHeight w:val="319"/>
          <w:jc w:val="center"/>
        </w:trPr>
        <w:tc>
          <w:tcPr>
            <w:tcW w:w="846" w:type="dxa"/>
            <w:vAlign w:val="center"/>
          </w:tcPr>
          <w:p w14:paraId="0A84078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6214898" w14:textId="77777777" w:rsidR="00C85278" w:rsidRPr="00450575" w:rsidRDefault="00C85278" w:rsidP="00450575">
            <w:pPr>
              <w:spacing w:line="240" w:lineRule="auto"/>
              <w:rPr>
                <w:rFonts w:cs="Arial"/>
                <w:sz w:val="18"/>
                <w:szCs w:val="18"/>
              </w:rPr>
            </w:pPr>
            <w:r w:rsidRPr="00450575">
              <w:rPr>
                <w:rFonts w:cs="Arial"/>
                <w:sz w:val="18"/>
                <w:szCs w:val="18"/>
              </w:rPr>
              <w:t>Carlos René López González</w:t>
            </w:r>
          </w:p>
        </w:tc>
      </w:tr>
      <w:tr w:rsidR="00C85278" w:rsidRPr="00450575" w14:paraId="1C67AB54" w14:textId="77777777" w:rsidTr="00450575">
        <w:trPr>
          <w:trHeight w:val="319"/>
          <w:jc w:val="center"/>
        </w:trPr>
        <w:tc>
          <w:tcPr>
            <w:tcW w:w="846" w:type="dxa"/>
            <w:vAlign w:val="center"/>
          </w:tcPr>
          <w:p w14:paraId="56730CB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6BAEECB" w14:textId="77777777" w:rsidR="00C85278" w:rsidRPr="00450575" w:rsidRDefault="00C85278" w:rsidP="00450575">
            <w:pPr>
              <w:spacing w:line="240" w:lineRule="auto"/>
              <w:rPr>
                <w:rFonts w:cs="Arial"/>
                <w:sz w:val="18"/>
                <w:szCs w:val="18"/>
              </w:rPr>
            </w:pPr>
            <w:r w:rsidRPr="00450575">
              <w:rPr>
                <w:rFonts w:cs="Arial"/>
                <w:sz w:val="18"/>
                <w:szCs w:val="18"/>
              </w:rPr>
              <w:t>Carlos René Pérez Albeño</w:t>
            </w:r>
          </w:p>
        </w:tc>
      </w:tr>
      <w:tr w:rsidR="00C85278" w:rsidRPr="00450575" w14:paraId="47B31988" w14:textId="77777777" w:rsidTr="00450575">
        <w:trPr>
          <w:trHeight w:val="319"/>
          <w:jc w:val="center"/>
        </w:trPr>
        <w:tc>
          <w:tcPr>
            <w:tcW w:w="846" w:type="dxa"/>
            <w:vAlign w:val="center"/>
          </w:tcPr>
          <w:p w14:paraId="5024773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1FED160" w14:textId="77777777" w:rsidR="00C85278" w:rsidRPr="00450575" w:rsidRDefault="00C85278" w:rsidP="00450575">
            <w:pPr>
              <w:spacing w:line="240" w:lineRule="auto"/>
              <w:rPr>
                <w:rFonts w:cs="Arial"/>
                <w:sz w:val="18"/>
                <w:szCs w:val="18"/>
              </w:rPr>
            </w:pPr>
            <w:r w:rsidRPr="00450575">
              <w:rPr>
                <w:rFonts w:cs="Arial"/>
                <w:sz w:val="18"/>
                <w:szCs w:val="18"/>
              </w:rPr>
              <w:t>Carlos Romeo Moreno Parada</w:t>
            </w:r>
          </w:p>
        </w:tc>
      </w:tr>
      <w:tr w:rsidR="00C85278" w:rsidRPr="00450575" w14:paraId="62B55860" w14:textId="77777777" w:rsidTr="00450575">
        <w:trPr>
          <w:trHeight w:val="319"/>
          <w:jc w:val="center"/>
        </w:trPr>
        <w:tc>
          <w:tcPr>
            <w:tcW w:w="846" w:type="dxa"/>
            <w:vAlign w:val="center"/>
          </w:tcPr>
          <w:p w14:paraId="3CE73F1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E6C102D" w14:textId="77777777" w:rsidR="00C85278" w:rsidRPr="00450575" w:rsidRDefault="00C85278" w:rsidP="00450575">
            <w:pPr>
              <w:spacing w:line="240" w:lineRule="auto"/>
              <w:rPr>
                <w:rFonts w:cs="Arial"/>
                <w:sz w:val="18"/>
                <w:szCs w:val="18"/>
              </w:rPr>
            </w:pPr>
            <w:r w:rsidRPr="00450575">
              <w:rPr>
                <w:rFonts w:cs="Arial"/>
                <w:sz w:val="18"/>
                <w:szCs w:val="18"/>
              </w:rPr>
              <w:t xml:space="preserve"> Carlos Ruano Santos</w:t>
            </w:r>
          </w:p>
        </w:tc>
      </w:tr>
      <w:tr w:rsidR="00C85278" w:rsidRPr="00450575" w14:paraId="64C7A9C1" w14:textId="77777777" w:rsidTr="00450575">
        <w:trPr>
          <w:trHeight w:val="319"/>
          <w:jc w:val="center"/>
        </w:trPr>
        <w:tc>
          <w:tcPr>
            <w:tcW w:w="846" w:type="dxa"/>
            <w:vAlign w:val="center"/>
          </w:tcPr>
          <w:p w14:paraId="620C466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BF583A3" w14:textId="77777777" w:rsidR="00C85278" w:rsidRPr="00450575" w:rsidRDefault="00C85278" w:rsidP="00450575">
            <w:pPr>
              <w:spacing w:line="240" w:lineRule="auto"/>
              <w:rPr>
                <w:rFonts w:cs="Arial"/>
                <w:sz w:val="18"/>
                <w:szCs w:val="18"/>
              </w:rPr>
            </w:pPr>
            <w:r w:rsidRPr="00450575">
              <w:rPr>
                <w:rFonts w:cs="Arial"/>
                <w:sz w:val="18"/>
                <w:szCs w:val="18"/>
              </w:rPr>
              <w:t>Carlota Gatica Canté</w:t>
            </w:r>
          </w:p>
        </w:tc>
      </w:tr>
      <w:tr w:rsidR="00C85278" w:rsidRPr="00450575" w14:paraId="2306D458" w14:textId="77777777" w:rsidTr="00450575">
        <w:trPr>
          <w:trHeight w:val="319"/>
          <w:jc w:val="center"/>
        </w:trPr>
        <w:tc>
          <w:tcPr>
            <w:tcW w:w="846" w:type="dxa"/>
            <w:vAlign w:val="center"/>
          </w:tcPr>
          <w:p w14:paraId="5AC82B0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4C27842F" w14:textId="77777777" w:rsidR="00C85278" w:rsidRPr="00450575" w:rsidRDefault="00C85278" w:rsidP="00450575">
            <w:pPr>
              <w:spacing w:line="240" w:lineRule="auto"/>
              <w:rPr>
                <w:rFonts w:cs="Arial"/>
                <w:sz w:val="18"/>
                <w:szCs w:val="18"/>
              </w:rPr>
            </w:pPr>
            <w:r w:rsidRPr="00450575">
              <w:rPr>
                <w:rFonts w:cs="Arial"/>
                <w:sz w:val="18"/>
                <w:szCs w:val="18"/>
              </w:rPr>
              <w:t xml:space="preserve">Carlota Iliana Baldizon Aldana </w:t>
            </w:r>
          </w:p>
        </w:tc>
      </w:tr>
      <w:tr w:rsidR="00C85278" w:rsidRPr="00450575" w14:paraId="56752BCD" w14:textId="77777777" w:rsidTr="00450575">
        <w:trPr>
          <w:trHeight w:val="319"/>
          <w:jc w:val="center"/>
        </w:trPr>
        <w:tc>
          <w:tcPr>
            <w:tcW w:w="846" w:type="dxa"/>
            <w:vAlign w:val="center"/>
          </w:tcPr>
          <w:p w14:paraId="580D029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6286346" w14:textId="77777777" w:rsidR="00C85278" w:rsidRPr="00450575" w:rsidRDefault="00C85278" w:rsidP="00450575">
            <w:pPr>
              <w:spacing w:line="240" w:lineRule="auto"/>
              <w:rPr>
                <w:rFonts w:cs="Arial"/>
                <w:sz w:val="18"/>
                <w:szCs w:val="18"/>
              </w:rPr>
            </w:pPr>
            <w:r w:rsidRPr="00450575">
              <w:rPr>
                <w:rFonts w:cs="Arial"/>
                <w:sz w:val="18"/>
                <w:szCs w:val="18"/>
              </w:rPr>
              <w:t>Carmelina Reyes de León</w:t>
            </w:r>
          </w:p>
        </w:tc>
      </w:tr>
      <w:tr w:rsidR="00C85278" w:rsidRPr="00450575" w14:paraId="7D5C8DAC" w14:textId="77777777" w:rsidTr="00450575">
        <w:trPr>
          <w:trHeight w:val="319"/>
          <w:jc w:val="center"/>
        </w:trPr>
        <w:tc>
          <w:tcPr>
            <w:tcW w:w="846" w:type="dxa"/>
            <w:vAlign w:val="center"/>
          </w:tcPr>
          <w:p w14:paraId="681E3A3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AACAC58" w14:textId="77777777" w:rsidR="00C85278" w:rsidRPr="00450575" w:rsidRDefault="00C85278" w:rsidP="00450575">
            <w:pPr>
              <w:spacing w:line="240" w:lineRule="auto"/>
              <w:rPr>
                <w:rFonts w:cs="Arial"/>
                <w:sz w:val="18"/>
                <w:szCs w:val="18"/>
              </w:rPr>
            </w:pPr>
            <w:r w:rsidRPr="00450575">
              <w:rPr>
                <w:rFonts w:cs="Arial"/>
                <w:sz w:val="18"/>
                <w:szCs w:val="18"/>
              </w:rPr>
              <w:t>Carmelina Soc Morales</w:t>
            </w:r>
          </w:p>
        </w:tc>
      </w:tr>
      <w:tr w:rsidR="00C85278" w:rsidRPr="00450575" w14:paraId="697255CD" w14:textId="77777777" w:rsidTr="00450575">
        <w:trPr>
          <w:trHeight w:val="319"/>
          <w:jc w:val="center"/>
        </w:trPr>
        <w:tc>
          <w:tcPr>
            <w:tcW w:w="846" w:type="dxa"/>
            <w:vAlign w:val="center"/>
          </w:tcPr>
          <w:p w14:paraId="62B3FA4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2D95DDFF" w14:textId="77777777" w:rsidR="00C85278" w:rsidRPr="00450575" w:rsidRDefault="00C85278" w:rsidP="00450575">
            <w:pPr>
              <w:spacing w:line="240" w:lineRule="auto"/>
              <w:rPr>
                <w:rFonts w:cs="Arial"/>
                <w:sz w:val="18"/>
                <w:szCs w:val="18"/>
              </w:rPr>
            </w:pPr>
            <w:r w:rsidRPr="00450575">
              <w:rPr>
                <w:rFonts w:cs="Arial"/>
                <w:sz w:val="18"/>
                <w:szCs w:val="18"/>
              </w:rPr>
              <w:t xml:space="preserve">Carmelino Ajanel Ramos </w:t>
            </w:r>
          </w:p>
        </w:tc>
      </w:tr>
      <w:tr w:rsidR="00C85278" w:rsidRPr="00450575" w14:paraId="1142F10D" w14:textId="77777777" w:rsidTr="00450575">
        <w:trPr>
          <w:trHeight w:val="319"/>
          <w:jc w:val="center"/>
        </w:trPr>
        <w:tc>
          <w:tcPr>
            <w:tcW w:w="846" w:type="dxa"/>
            <w:vAlign w:val="center"/>
          </w:tcPr>
          <w:p w14:paraId="6252955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5379B06" w14:textId="77777777" w:rsidR="00C85278" w:rsidRPr="00450575" w:rsidRDefault="00C85278" w:rsidP="00450575">
            <w:pPr>
              <w:spacing w:line="240" w:lineRule="auto"/>
              <w:rPr>
                <w:rFonts w:cs="Arial"/>
                <w:sz w:val="18"/>
                <w:szCs w:val="18"/>
              </w:rPr>
            </w:pPr>
            <w:r w:rsidRPr="00450575">
              <w:rPr>
                <w:rFonts w:cs="Arial"/>
                <w:sz w:val="18"/>
                <w:szCs w:val="18"/>
              </w:rPr>
              <w:t>Carmen Ajanel Pérez</w:t>
            </w:r>
          </w:p>
        </w:tc>
      </w:tr>
      <w:tr w:rsidR="00C85278" w:rsidRPr="00450575" w14:paraId="061A1D98" w14:textId="77777777" w:rsidTr="00450575">
        <w:trPr>
          <w:trHeight w:val="319"/>
          <w:jc w:val="center"/>
        </w:trPr>
        <w:tc>
          <w:tcPr>
            <w:tcW w:w="846" w:type="dxa"/>
            <w:vAlign w:val="center"/>
          </w:tcPr>
          <w:p w14:paraId="5026383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5479488" w14:textId="77777777" w:rsidR="00C85278" w:rsidRPr="00450575" w:rsidRDefault="00C85278" w:rsidP="00450575">
            <w:pPr>
              <w:spacing w:line="240" w:lineRule="auto"/>
              <w:rPr>
                <w:rFonts w:cs="Arial"/>
                <w:sz w:val="18"/>
                <w:szCs w:val="18"/>
              </w:rPr>
            </w:pPr>
            <w:r w:rsidRPr="00450575">
              <w:rPr>
                <w:rFonts w:cs="Arial"/>
                <w:sz w:val="18"/>
                <w:szCs w:val="18"/>
              </w:rPr>
              <w:t>Carmen Del Rosario García Montepeque</w:t>
            </w:r>
          </w:p>
        </w:tc>
      </w:tr>
      <w:tr w:rsidR="00C85278" w:rsidRPr="00450575" w14:paraId="50C051F3" w14:textId="77777777" w:rsidTr="00450575">
        <w:trPr>
          <w:trHeight w:val="319"/>
          <w:jc w:val="center"/>
        </w:trPr>
        <w:tc>
          <w:tcPr>
            <w:tcW w:w="846" w:type="dxa"/>
            <w:vAlign w:val="center"/>
          </w:tcPr>
          <w:p w14:paraId="32EE112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215FE0E" w14:textId="77777777" w:rsidR="00C85278" w:rsidRPr="00450575" w:rsidRDefault="00C85278" w:rsidP="00450575">
            <w:pPr>
              <w:spacing w:line="240" w:lineRule="auto"/>
              <w:rPr>
                <w:rFonts w:cs="Arial"/>
                <w:sz w:val="18"/>
                <w:szCs w:val="18"/>
              </w:rPr>
            </w:pPr>
            <w:r w:rsidRPr="00450575">
              <w:rPr>
                <w:rFonts w:cs="Arial"/>
                <w:sz w:val="18"/>
                <w:szCs w:val="18"/>
              </w:rPr>
              <w:t>Carmen Díaz Albeño</w:t>
            </w:r>
          </w:p>
        </w:tc>
      </w:tr>
      <w:tr w:rsidR="00C85278" w:rsidRPr="00450575" w14:paraId="59958DD8" w14:textId="77777777" w:rsidTr="00450575">
        <w:trPr>
          <w:trHeight w:val="319"/>
          <w:jc w:val="center"/>
        </w:trPr>
        <w:tc>
          <w:tcPr>
            <w:tcW w:w="846" w:type="dxa"/>
            <w:vAlign w:val="center"/>
          </w:tcPr>
          <w:p w14:paraId="7D14C2A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07C3F4F" w14:textId="77777777" w:rsidR="00C85278" w:rsidRPr="00450575" w:rsidRDefault="00C85278" w:rsidP="00450575">
            <w:pPr>
              <w:spacing w:line="240" w:lineRule="auto"/>
              <w:rPr>
                <w:rFonts w:cs="Arial"/>
                <w:sz w:val="18"/>
                <w:szCs w:val="18"/>
              </w:rPr>
            </w:pPr>
            <w:r w:rsidRPr="00450575">
              <w:rPr>
                <w:rFonts w:cs="Arial"/>
                <w:sz w:val="18"/>
                <w:szCs w:val="18"/>
              </w:rPr>
              <w:t>Carmen Pérez Ajanel</w:t>
            </w:r>
          </w:p>
        </w:tc>
      </w:tr>
      <w:tr w:rsidR="00C85278" w:rsidRPr="00450575" w14:paraId="09731DE4" w14:textId="77777777" w:rsidTr="00450575">
        <w:trPr>
          <w:trHeight w:val="319"/>
          <w:jc w:val="center"/>
        </w:trPr>
        <w:tc>
          <w:tcPr>
            <w:tcW w:w="846" w:type="dxa"/>
            <w:vAlign w:val="center"/>
          </w:tcPr>
          <w:p w14:paraId="596F70A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340D689" w14:textId="77777777" w:rsidR="00C85278" w:rsidRPr="00450575" w:rsidRDefault="00C85278" w:rsidP="00450575">
            <w:pPr>
              <w:spacing w:line="240" w:lineRule="auto"/>
              <w:rPr>
                <w:rFonts w:cs="Arial"/>
                <w:sz w:val="18"/>
                <w:szCs w:val="18"/>
              </w:rPr>
            </w:pPr>
            <w:r w:rsidRPr="00450575">
              <w:rPr>
                <w:rFonts w:cs="Arial"/>
                <w:sz w:val="18"/>
                <w:szCs w:val="18"/>
              </w:rPr>
              <w:t>Carmen Pérez Morales</w:t>
            </w:r>
          </w:p>
        </w:tc>
      </w:tr>
      <w:tr w:rsidR="00C85278" w:rsidRPr="00450575" w14:paraId="07D784FD" w14:textId="77777777" w:rsidTr="00450575">
        <w:trPr>
          <w:trHeight w:val="319"/>
          <w:jc w:val="center"/>
        </w:trPr>
        <w:tc>
          <w:tcPr>
            <w:tcW w:w="846" w:type="dxa"/>
            <w:vAlign w:val="center"/>
          </w:tcPr>
          <w:p w14:paraId="204E585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89F06DF" w14:textId="77777777" w:rsidR="00C85278" w:rsidRPr="00450575" w:rsidRDefault="00C85278" w:rsidP="00450575">
            <w:pPr>
              <w:spacing w:line="240" w:lineRule="auto"/>
              <w:rPr>
                <w:rFonts w:cs="Arial"/>
                <w:sz w:val="18"/>
                <w:szCs w:val="18"/>
              </w:rPr>
            </w:pPr>
            <w:r w:rsidRPr="00450575">
              <w:rPr>
                <w:rFonts w:cs="Arial"/>
                <w:sz w:val="18"/>
                <w:szCs w:val="18"/>
              </w:rPr>
              <w:t>Carmen Rodríguez Reyes</w:t>
            </w:r>
          </w:p>
        </w:tc>
      </w:tr>
      <w:tr w:rsidR="00C85278" w:rsidRPr="00450575" w14:paraId="3D3504D2" w14:textId="77777777" w:rsidTr="00450575">
        <w:trPr>
          <w:trHeight w:val="319"/>
          <w:jc w:val="center"/>
        </w:trPr>
        <w:tc>
          <w:tcPr>
            <w:tcW w:w="846" w:type="dxa"/>
            <w:vAlign w:val="center"/>
          </w:tcPr>
          <w:p w14:paraId="721587A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F01A573" w14:textId="77777777" w:rsidR="00C85278" w:rsidRPr="00450575" w:rsidRDefault="00C85278" w:rsidP="00450575">
            <w:pPr>
              <w:spacing w:line="240" w:lineRule="auto"/>
              <w:rPr>
                <w:rFonts w:cs="Arial"/>
                <w:sz w:val="18"/>
                <w:szCs w:val="18"/>
              </w:rPr>
            </w:pPr>
            <w:r w:rsidRPr="00450575">
              <w:rPr>
                <w:rFonts w:cs="Arial"/>
                <w:sz w:val="18"/>
                <w:szCs w:val="18"/>
              </w:rPr>
              <w:t>Casilda Ajanel De León de Santay</w:t>
            </w:r>
          </w:p>
        </w:tc>
      </w:tr>
      <w:tr w:rsidR="00C85278" w:rsidRPr="00450575" w14:paraId="027447D3" w14:textId="77777777" w:rsidTr="00450575">
        <w:trPr>
          <w:trHeight w:val="319"/>
          <w:jc w:val="center"/>
        </w:trPr>
        <w:tc>
          <w:tcPr>
            <w:tcW w:w="846" w:type="dxa"/>
            <w:vAlign w:val="center"/>
          </w:tcPr>
          <w:p w14:paraId="3606B02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9A1778E" w14:textId="77777777" w:rsidR="00C85278" w:rsidRPr="00450575" w:rsidRDefault="00C85278" w:rsidP="00450575">
            <w:pPr>
              <w:spacing w:line="240" w:lineRule="auto"/>
              <w:rPr>
                <w:rFonts w:cs="Arial"/>
                <w:sz w:val="18"/>
                <w:szCs w:val="18"/>
              </w:rPr>
            </w:pPr>
            <w:r w:rsidRPr="00450575">
              <w:rPr>
                <w:rFonts w:cs="Arial"/>
                <w:sz w:val="18"/>
                <w:szCs w:val="18"/>
              </w:rPr>
              <w:t>Casildo Toxcón</w:t>
            </w:r>
          </w:p>
        </w:tc>
      </w:tr>
      <w:tr w:rsidR="00C85278" w:rsidRPr="00450575" w14:paraId="098520FA" w14:textId="77777777" w:rsidTr="00450575">
        <w:trPr>
          <w:trHeight w:val="319"/>
          <w:jc w:val="center"/>
        </w:trPr>
        <w:tc>
          <w:tcPr>
            <w:tcW w:w="846" w:type="dxa"/>
            <w:vAlign w:val="center"/>
          </w:tcPr>
          <w:p w14:paraId="41F416D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C1CD787" w14:textId="77777777" w:rsidR="00C85278" w:rsidRPr="00450575" w:rsidRDefault="00C85278" w:rsidP="00450575">
            <w:pPr>
              <w:spacing w:line="240" w:lineRule="auto"/>
              <w:rPr>
                <w:rFonts w:cs="Arial"/>
                <w:sz w:val="18"/>
                <w:szCs w:val="18"/>
              </w:rPr>
            </w:pPr>
            <w:r w:rsidRPr="00450575">
              <w:rPr>
                <w:rFonts w:cs="Arial"/>
                <w:sz w:val="18"/>
                <w:szCs w:val="18"/>
              </w:rPr>
              <w:t>Casimiro Cuyuch López</w:t>
            </w:r>
          </w:p>
        </w:tc>
      </w:tr>
      <w:tr w:rsidR="00C85278" w:rsidRPr="00450575" w14:paraId="122362AB" w14:textId="77777777" w:rsidTr="00450575">
        <w:trPr>
          <w:trHeight w:val="319"/>
          <w:jc w:val="center"/>
        </w:trPr>
        <w:tc>
          <w:tcPr>
            <w:tcW w:w="846" w:type="dxa"/>
            <w:vAlign w:val="center"/>
          </w:tcPr>
          <w:p w14:paraId="534EBC8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EA2AF15" w14:textId="77777777" w:rsidR="00C85278" w:rsidRPr="00450575" w:rsidRDefault="00C85278" w:rsidP="00450575">
            <w:pPr>
              <w:spacing w:line="240" w:lineRule="auto"/>
              <w:rPr>
                <w:rFonts w:cs="Arial"/>
                <w:sz w:val="18"/>
                <w:szCs w:val="18"/>
              </w:rPr>
            </w:pPr>
            <w:r w:rsidRPr="00450575">
              <w:rPr>
                <w:rFonts w:cs="Arial"/>
                <w:sz w:val="18"/>
                <w:szCs w:val="18"/>
              </w:rPr>
              <w:t>Catalina Alvizuris</w:t>
            </w:r>
          </w:p>
        </w:tc>
      </w:tr>
      <w:tr w:rsidR="00C85278" w:rsidRPr="00450575" w14:paraId="1C04F6A8" w14:textId="77777777" w:rsidTr="00450575">
        <w:trPr>
          <w:trHeight w:val="319"/>
          <w:jc w:val="center"/>
        </w:trPr>
        <w:tc>
          <w:tcPr>
            <w:tcW w:w="846" w:type="dxa"/>
            <w:vAlign w:val="center"/>
          </w:tcPr>
          <w:p w14:paraId="728CE9C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2F13EDA" w14:textId="77777777" w:rsidR="00C85278" w:rsidRPr="00450575" w:rsidRDefault="00C85278" w:rsidP="00450575">
            <w:pPr>
              <w:spacing w:line="240" w:lineRule="auto"/>
              <w:rPr>
                <w:rFonts w:cs="Arial"/>
                <w:sz w:val="18"/>
                <w:szCs w:val="18"/>
              </w:rPr>
            </w:pPr>
            <w:r w:rsidRPr="00450575">
              <w:rPr>
                <w:rFonts w:cs="Arial"/>
                <w:sz w:val="18"/>
                <w:szCs w:val="18"/>
              </w:rPr>
              <w:t>Catalina Castro García</w:t>
            </w:r>
          </w:p>
        </w:tc>
      </w:tr>
      <w:tr w:rsidR="00C85278" w:rsidRPr="00450575" w14:paraId="563B439F" w14:textId="77777777" w:rsidTr="00450575">
        <w:trPr>
          <w:trHeight w:val="319"/>
          <w:jc w:val="center"/>
        </w:trPr>
        <w:tc>
          <w:tcPr>
            <w:tcW w:w="846" w:type="dxa"/>
            <w:vAlign w:val="center"/>
          </w:tcPr>
          <w:p w14:paraId="05774D1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CD659AE" w14:textId="77777777" w:rsidR="00C85278" w:rsidRPr="00450575" w:rsidRDefault="00C85278" w:rsidP="00450575">
            <w:pPr>
              <w:spacing w:line="240" w:lineRule="auto"/>
              <w:rPr>
                <w:rFonts w:cs="Arial"/>
                <w:sz w:val="18"/>
                <w:szCs w:val="18"/>
              </w:rPr>
            </w:pPr>
            <w:r w:rsidRPr="00450575">
              <w:rPr>
                <w:rFonts w:cs="Arial"/>
                <w:sz w:val="18"/>
                <w:szCs w:val="18"/>
              </w:rPr>
              <w:t>Catalina Gámez Ramos</w:t>
            </w:r>
          </w:p>
        </w:tc>
      </w:tr>
      <w:tr w:rsidR="00C85278" w:rsidRPr="00450575" w14:paraId="22E9421D" w14:textId="77777777" w:rsidTr="00450575">
        <w:trPr>
          <w:trHeight w:val="319"/>
          <w:jc w:val="center"/>
        </w:trPr>
        <w:tc>
          <w:tcPr>
            <w:tcW w:w="846" w:type="dxa"/>
            <w:vAlign w:val="center"/>
          </w:tcPr>
          <w:p w14:paraId="3A9E1BA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E98B1C9" w14:textId="77777777" w:rsidR="00C85278" w:rsidRPr="00450575" w:rsidRDefault="00C85278" w:rsidP="00450575">
            <w:pPr>
              <w:spacing w:line="240" w:lineRule="auto"/>
              <w:rPr>
                <w:rFonts w:cs="Arial"/>
                <w:sz w:val="18"/>
                <w:szCs w:val="18"/>
              </w:rPr>
            </w:pPr>
            <w:r w:rsidRPr="00450575">
              <w:rPr>
                <w:rFonts w:cs="Arial"/>
                <w:sz w:val="18"/>
                <w:szCs w:val="18"/>
              </w:rPr>
              <w:t>Catalina Navarijo Monterroso</w:t>
            </w:r>
          </w:p>
        </w:tc>
      </w:tr>
      <w:tr w:rsidR="00C85278" w:rsidRPr="00450575" w14:paraId="02BBCEC3" w14:textId="77777777" w:rsidTr="00450575">
        <w:trPr>
          <w:trHeight w:val="319"/>
          <w:jc w:val="center"/>
        </w:trPr>
        <w:tc>
          <w:tcPr>
            <w:tcW w:w="846" w:type="dxa"/>
            <w:vAlign w:val="center"/>
          </w:tcPr>
          <w:p w14:paraId="699A210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8F32413" w14:textId="77777777" w:rsidR="00C85278" w:rsidRPr="00450575" w:rsidRDefault="00C85278" w:rsidP="00450575">
            <w:pPr>
              <w:spacing w:line="240" w:lineRule="auto"/>
              <w:rPr>
                <w:rFonts w:cs="Arial"/>
                <w:sz w:val="18"/>
                <w:szCs w:val="18"/>
              </w:rPr>
            </w:pPr>
            <w:r w:rsidRPr="00450575">
              <w:rPr>
                <w:rFonts w:cs="Arial"/>
                <w:sz w:val="18"/>
                <w:szCs w:val="18"/>
              </w:rPr>
              <w:t>Catalino Gomez Prado</w:t>
            </w:r>
          </w:p>
        </w:tc>
      </w:tr>
      <w:tr w:rsidR="00C85278" w:rsidRPr="00450575" w14:paraId="2E9C2A16" w14:textId="77777777" w:rsidTr="00450575">
        <w:trPr>
          <w:trHeight w:val="319"/>
          <w:jc w:val="center"/>
        </w:trPr>
        <w:tc>
          <w:tcPr>
            <w:tcW w:w="846" w:type="dxa"/>
            <w:vAlign w:val="center"/>
          </w:tcPr>
          <w:p w14:paraId="79F7CAD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22E205C" w14:textId="77777777" w:rsidR="00C85278" w:rsidRPr="00450575" w:rsidRDefault="00C85278" w:rsidP="00450575">
            <w:pPr>
              <w:spacing w:line="240" w:lineRule="auto"/>
              <w:rPr>
                <w:rFonts w:cs="Arial"/>
                <w:sz w:val="18"/>
                <w:szCs w:val="18"/>
              </w:rPr>
            </w:pPr>
            <w:r w:rsidRPr="00450575">
              <w:rPr>
                <w:rFonts w:cs="Arial"/>
                <w:sz w:val="18"/>
                <w:szCs w:val="18"/>
              </w:rPr>
              <w:t>Catarina Cisneros</w:t>
            </w:r>
          </w:p>
        </w:tc>
      </w:tr>
      <w:tr w:rsidR="00C85278" w:rsidRPr="00450575" w14:paraId="13D69FC8" w14:textId="77777777" w:rsidTr="00450575">
        <w:trPr>
          <w:trHeight w:val="319"/>
          <w:jc w:val="center"/>
        </w:trPr>
        <w:tc>
          <w:tcPr>
            <w:tcW w:w="846" w:type="dxa"/>
            <w:vAlign w:val="center"/>
          </w:tcPr>
          <w:p w14:paraId="38075E7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DBFD838" w14:textId="77777777" w:rsidR="00C85278" w:rsidRPr="00450575" w:rsidRDefault="00C85278" w:rsidP="00450575">
            <w:pPr>
              <w:spacing w:line="240" w:lineRule="auto"/>
              <w:rPr>
                <w:rFonts w:cs="Arial"/>
                <w:sz w:val="18"/>
                <w:szCs w:val="18"/>
              </w:rPr>
            </w:pPr>
            <w:r w:rsidRPr="00450575">
              <w:rPr>
                <w:rFonts w:cs="Arial"/>
                <w:sz w:val="18"/>
                <w:szCs w:val="18"/>
              </w:rPr>
              <w:t>Catarina Ixcoy Sánchez de López</w:t>
            </w:r>
          </w:p>
        </w:tc>
      </w:tr>
      <w:tr w:rsidR="00C85278" w:rsidRPr="00450575" w14:paraId="7A4ED5E3" w14:textId="77777777" w:rsidTr="00450575">
        <w:trPr>
          <w:trHeight w:val="319"/>
          <w:jc w:val="center"/>
        </w:trPr>
        <w:tc>
          <w:tcPr>
            <w:tcW w:w="846" w:type="dxa"/>
            <w:vAlign w:val="center"/>
          </w:tcPr>
          <w:p w14:paraId="2BBC816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79BD9D77" w14:textId="77777777" w:rsidR="00C85278" w:rsidRPr="00450575" w:rsidRDefault="00C85278" w:rsidP="00450575">
            <w:pPr>
              <w:spacing w:line="240" w:lineRule="auto"/>
              <w:rPr>
                <w:rFonts w:cs="Arial"/>
                <w:sz w:val="18"/>
                <w:szCs w:val="18"/>
              </w:rPr>
            </w:pPr>
            <w:r w:rsidRPr="00450575">
              <w:rPr>
                <w:rFonts w:cs="Arial"/>
                <w:sz w:val="18"/>
                <w:szCs w:val="18"/>
              </w:rPr>
              <w:t xml:space="preserve">Catarino Colón Mejia </w:t>
            </w:r>
          </w:p>
        </w:tc>
      </w:tr>
      <w:tr w:rsidR="00C85278" w:rsidRPr="00450575" w14:paraId="5748DE6A" w14:textId="77777777" w:rsidTr="00450575">
        <w:trPr>
          <w:trHeight w:val="319"/>
          <w:jc w:val="center"/>
        </w:trPr>
        <w:tc>
          <w:tcPr>
            <w:tcW w:w="846" w:type="dxa"/>
            <w:vAlign w:val="center"/>
          </w:tcPr>
          <w:p w14:paraId="3D7068D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C71DD70" w14:textId="77777777" w:rsidR="00C85278" w:rsidRPr="00450575" w:rsidRDefault="00C85278" w:rsidP="00450575">
            <w:pPr>
              <w:spacing w:line="240" w:lineRule="auto"/>
              <w:rPr>
                <w:rFonts w:cs="Arial"/>
                <w:sz w:val="18"/>
                <w:szCs w:val="18"/>
              </w:rPr>
            </w:pPr>
            <w:r w:rsidRPr="00450575">
              <w:rPr>
                <w:rFonts w:cs="Arial"/>
                <w:sz w:val="18"/>
                <w:szCs w:val="18"/>
              </w:rPr>
              <w:t>Cecilia Juárez Gómez</w:t>
            </w:r>
          </w:p>
        </w:tc>
      </w:tr>
      <w:tr w:rsidR="00C85278" w:rsidRPr="00450575" w14:paraId="35B579C1" w14:textId="77777777" w:rsidTr="00450575">
        <w:trPr>
          <w:trHeight w:val="319"/>
          <w:jc w:val="center"/>
        </w:trPr>
        <w:tc>
          <w:tcPr>
            <w:tcW w:w="846" w:type="dxa"/>
            <w:vAlign w:val="center"/>
          </w:tcPr>
          <w:p w14:paraId="2189625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E8EC201" w14:textId="77777777" w:rsidR="00C85278" w:rsidRPr="00450575" w:rsidRDefault="00C85278" w:rsidP="00450575">
            <w:pPr>
              <w:spacing w:line="240" w:lineRule="auto"/>
              <w:rPr>
                <w:rFonts w:cs="Arial"/>
                <w:sz w:val="18"/>
                <w:szCs w:val="18"/>
              </w:rPr>
            </w:pPr>
            <w:r w:rsidRPr="00450575">
              <w:rPr>
                <w:rFonts w:cs="Arial"/>
                <w:sz w:val="18"/>
                <w:szCs w:val="18"/>
              </w:rPr>
              <w:t>Cecilia Juárez Ramos</w:t>
            </w:r>
          </w:p>
        </w:tc>
      </w:tr>
      <w:tr w:rsidR="00C85278" w:rsidRPr="00450575" w14:paraId="3F435D66" w14:textId="77777777" w:rsidTr="00450575">
        <w:trPr>
          <w:trHeight w:val="319"/>
          <w:jc w:val="center"/>
        </w:trPr>
        <w:tc>
          <w:tcPr>
            <w:tcW w:w="846" w:type="dxa"/>
            <w:vAlign w:val="center"/>
          </w:tcPr>
          <w:p w14:paraId="0E0CAF5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7AF685C" w14:textId="77777777" w:rsidR="00C85278" w:rsidRPr="00450575" w:rsidRDefault="00C85278" w:rsidP="00450575">
            <w:pPr>
              <w:spacing w:line="240" w:lineRule="auto"/>
              <w:rPr>
                <w:rFonts w:cs="Arial"/>
                <w:sz w:val="18"/>
                <w:szCs w:val="18"/>
              </w:rPr>
            </w:pPr>
            <w:r w:rsidRPr="00450575">
              <w:rPr>
                <w:rFonts w:cs="Arial"/>
                <w:sz w:val="18"/>
                <w:szCs w:val="18"/>
              </w:rPr>
              <w:t>Cecilio Leonel Bracamonte Pineda</w:t>
            </w:r>
          </w:p>
        </w:tc>
      </w:tr>
      <w:tr w:rsidR="00C85278" w:rsidRPr="00450575" w14:paraId="685DB665" w14:textId="77777777" w:rsidTr="00450575">
        <w:trPr>
          <w:trHeight w:val="319"/>
          <w:jc w:val="center"/>
        </w:trPr>
        <w:tc>
          <w:tcPr>
            <w:tcW w:w="846" w:type="dxa"/>
            <w:vAlign w:val="center"/>
          </w:tcPr>
          <w:p w14:paraId="1662F2F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D0EB5B4" w14:textId="77777777" w:rsidR="00C85278" w:rsidRPr="00450575" w:rsidRDefault="00C85278" w:rsidP="00450575">
            <w:pPr>
              <w:spacing w:line="240" w:lineRule="auto"/>
              <w:rPr>
                <w:rFonts w:cs="Arial"/>
                <w:sz w:val="18"/>
                <w:szCs w:val="18"/>
              </w:rPr>
            </w:pPr>
            <w:r w:rsidRPr="00450575">
              <w:rPr>
                <w:rFonts w:cs="Arial"/>
                <w:sz w:val="18"/>
                <w:szCs w:val="18"/>
              </w:rPr>
              <w:t>Ceferino Pelicó Ajanel</w:t>
            </w:r>
          </w:p>
        </w:tc>
      </w:tr>
      <w:tr w:rsidR="00C85278" w:rsidRPr="00450575" w14:paraId="3AA57F41" w14:textId="77777777" w:rsidTr="00450575">
        <w:trPr>
          <w:trHeight w:val="319"/>
          <w:jc w:val="center"/>
        </w:trPr>
        <w:tc>
          <w:tcPr>
            <w:tcW w:w="846" w:type="dxa"/>
            <w:vAlign w:val="center"/>
          </w:tcPr>
          <w:p w14:paraId="6E2B323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A31FC37" w14:textId="77777777" w:rsidR="00C85278" w:rsidRPr="00450575" w:rsidRDefault="00C85278" w:rsidP="00450575">
            <w:pPr>
              <w:spacing w:line="240" w:lineRule="auto"/>
              <w:rPr>
                <w:rFonts w:cs="Arial"/>
                <w:sz w:val="18"/>
                <w:szCs w:val="18"/>
              </w:rPr>
            </w:pPr>
            <w:r w:rsidRPr="00450575">
              <w:rPr>
                <w:rFonts w:cs="Arial"/>
                <w:sz w:val="18"/>
                <w:szCs w:val="18"/>
              </w:rPr>
              <w:t>Celedonio González Hernández</w:t>
            </w:r>
          </w:p>
        </w:tc>
      </w:tr>
      <w:tr w:rsidR="00C85278" w:rsidRPr="00450575" w14:paraId="78029BD3" w14:textId="77777777" w:rsidTr="00450575">
        <w:trPr>
          <w:trHeight w:val="319"/>
          <w:jc w:val="center"/>
        </w:trPr>
        <w:tc>
          <w:tcPr>
            <w:tcW w:w="846" w:type="dxa"/>
            <w:vAlign w:val="center"/>
          </w:tcPr>
          <w:p w14:paraId="7A0FC01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9485C1D" w14:textId="77777777" w:rsidR="00C85278" w:rsidRPr="00450575" w:rsidRDefault="00C85278" w:rsidP="00450575">
            <w:pPr>
              <w:spacing w:line="240" w:lineRule="auto"/>
              <w:rPr>
                <w:rFonts w:cs="Arial"/>
                <w:sz w:val="18"/>
                <w:szCs w:val="18"/>
              </w:rPr>
            </w:pPr>
            <w:r w:rsidRPr="00450575">
              <w:rPr>
                <w:rFonts w:cs="Arial"/>
                <w:sz w:val="18"/>
                <w:szCs w:val="18"/>
              </w:rPr>
              <w:t>Celestina Ajanel De León de Cuyuch</w:t>
            </w:r>
          </w:p>
        </w:tc>
      </w:tr>
      <w:tr w:rsidR="00C85278" w:rsidRPr="00450575" w14:paraId="52F2AC95" w14:textId="77777777" w:rsidTr="00450575">
        <w:trPr>
          <w:trHeight w:val="319"/>
          <w:jc w:val="center"/>
        </w:trPr>
        <w:tc>
          <w:tcPr>
            <w:tcW w:w="846" w:type="dxa"/>
            <w:vAlign w:val="center"/>
          </w:tcPr>
          <w:p w14:paraId="1720DEF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315B5F7" w14:textId="77777777" w:rsidR="00C85278" w:rsidRPr="00450575" w:rsidRDefault="00C85278" w:rsidP="00450575">
            <w:pPr>
              <w:spacing w:line="240" w:lineRule="auto"/>
              <w:rPr>
                <w:rFonts w:cs="Arial"/>
                <w:sz w:val="18"/>
                <w:szCs w:val="18"/>
              </w:rPr>
            </w:pPr>
            <w:r w:rsidRPr="00450575">
              <w:rPr>
                <w:rFonts w:cs="Arial"/>
                <w:sz w:val="18"/>
                <w:szCs w:val="18"/>
              </w:rPr>
              <w:t>Celia Martínez Gómez</w:t>
            </w:r>
          </w:p>
        </w:tc>
      </w:tr>
      <w:tr w:rsidR="00C85278" w:rsidRPr="00450575" w14:paraId="73E0FA5E" w14:textId="77777777" w:rsidTr="00450575">
        <w:trPr>
          <w:trHeight w:val="319"/>
          <w:jc w:val="center"/>
        </w:trPr>
        <w:tc>
          <w:tcPr>
            <w:tcW w:w="846" w:type="dxa"/>
            <w:vAlign w:val="center"/>
          </w:tcPr>
          <w:p w14:paraId="42D3A08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BC2310F" w14:textId="77777777" w:rsidR="00C85278" w:rsidRPr="00450575" w:rsidRDefault="00C85278" w:rsidP="00450575">
            <w:pPr>
              <w:spacing w:line="240" w:lineRule="auto"/>
              <w:rPr>
                <w:rFonts w:cs="Arial"/>
                <w:sz w:val="18"/>
                <w:szCs w:val="18"/>
              </w:rPr>
            </w:pPr>
            <w:r w:rsidRPr="00450575">
              <w:rPr>
                <w:rFonts w:cs="Arial"/>
                <w:sz w:val="18"/>
                <w:szCs w:val="18"/>
              </w:rPr>
              <w:t>Celida Argentina Revolorio Rivera de Dubón</w:t>
            </w:r>
          </w:p>
        </w:tc>
      </w:tr>
      <w:tr w:rsidR="00C85278" w:rsidRPr="00450575" w14:paraId="08634122" w14:textId="77777777" w:rsidTr="00450575">
        <w:trPr>
          <w:trHeight w:val="319"/>
          <w:jc w:val="center"/>
        </w:trPr>
        <w:tc>
          <w:tcPr>
            <w:tcW w:w="846" w:type="dxa"/>
            <w:vAlign w:val="center"/>
          </w:tcPr>
          <w:p w14:paraId="18F1D3E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05AD9D4" w14:textId="77777777" w:rsidR="00C85278" w:rsidRPr="00450575" w:rsidRDefault="00C85278" w:rsidP="00450575">
            <w:pPr>
              <w:spacing w:line="240" w:lineRule="auto"/>
              <w:rPr>
                <w:rFonts w:cs="Arial"/>
                <w:sz w:val="18"/>
                <w:szCs w:val="18"/>
              </w:rPr>
            </w:pPr>
            <w:r w:rsidRPr="00450575">
              <w:rPr>
                <w:rFonts w:cs="Arial"/>
                <w:sz w:val="18"/>
                <w:szCs w:val="18"/>
              </w:rPr>
              <w:t>Celida Esther Peraza Villatoro</w:t>
            </w:r>
          </w:p>
        </w:tc>
      </w:tr>
      <w:tr w:rsidR="00C85278" w:rsidRPr="00450575" w14:paraId="3B527D9B" w14:textId="77777777" w:rsidTr="00450575">
        <w:trPr>
          <w:trHeight w:val="319"/>
          <w:jc w:val="center"/>
        </w:trPr>
        <w:tc>
          <w:tcPr>
            <w:tcW w:w="846" w:type="dxa"/>
            <w:vAlign w:val="center"/>
          </w:tcPr>
          <w:p w14:paraId="62C661C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FA22AD7" w14:textId="77777777" w:rsidR="00C85278" w:rsidRPr="00450575" w:rsidRDefault="00C85278" w:rsidP="00450575">
            <w:pPr>
              <w:spacing w:line="240" w:lineRule="auto"/>
              <w:rPr>
                <w:rFonts w:cs="Arial"/>
                <w:sz w:val="18"/>
                <w:szCs w:val="18"/>
              </w:rPr>
            </w:pPr>
            <w:r w:rsidRPr="00450575">
              <w:rPr>
                <w:rFonts w:cs="Arial"/>
                <w:sz w:val="18"/>
                <w:szCs w:val="18"/>
              </w:rPr>
              <w:t>Cervando Sazo</w:t>
            </w:r>
          </w:p>
        </w:tc>
      </w:tr>
      <w:tr w:rsidR="00C85278" w:rsidRPr="00450575" w14:paraId="70D889F4" w14:textId="77777777" w:rsidTr="00450575">
        <w:trPr>
          <w:trHeight w:val="319"/>
          <w:jc w:val="center"/>
        </w:trPr>
        <w:tc>
          <w:tcPr>
            <w:tcW w:w="846" w:type="dxa"/>
            <w:vAlign w:val="center"/>
          </w:tcPr>
          <w:p w14:paraId="66A974C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DF0FAF7" w14:textId="77777777" w:rsidR="00C85278" w:rsidRPr="00450575" w:rsidRDefault="00C85278" w:rsidP="00450575">
            <w:pPr>
              <w:spacing w:line="240" w:lineRule="auto"/>
              <w:rPr>
                <w:rFonts w:cs="Arial"/>
                <w:sz w:val="18"/>
                <w:szCs w:val="18"/>
              </w:rPr>
            </w:pPr>
            <w:r w:rsidRPr="00450575">
              <w:rPr>
                <w:rFonts w:cs="Arial"/>
                <w:sz w:val="18"/>
                <w:szCs w:val="18"/>
              </w:rPr>
              <w:t>César [Agusto] Gatica Canté</w:t>
            </w:r>
          </w:p>
        </w:tc>
      </w:tr>
      <w:tr w:rsidR="00C85278" w:rsidRPr="00450575" w14:paraId="694373A9" w14:textId="77777777" w:rsidTr="00450575">
        <w:trPr>
          <w:trHeight w:val="319"/>
          <w:jc w:val="center"/>
        </w:trPr>
        <w:tc>
          <w:tcPr>
            <w:tcW w:w="846" w:type="dxa"/>
            <w:vAlign w:val="center"/>
          </w:tcPr>
          <w:p w14:paraId="3E3146A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036F8B66" w14:textId="77777777" w:rsidR="00C85278" w:rsidRPr="00450575" w:rsidRDefault="00C85278" w:rsidP="00450575">
            <w:pPr>
              <w:spacing w:line="240" w:lineRule="auto"/>
              <w:rPr>
                <w:rFonts w:cs="Arial"/>
                <w:sz w:val="18"/>
                <w:szCs w:val="18"/>
              </w:rPr>
            </w:pPr>
            <w:r w:rsidRPr="00450575">
              <w:rPr>
                <w:rFonts w:cs="Arial"/>
                <w:sz w:val="18"/>
                <w:szCs w:val="18"/>
              </w:rPr>
              <w:t>Cesar Armando Palencia Muralles</w:t>
            </w:r>
          </w:p>
        </w:tc>
      </w:tr>
      <w:tr w:rsidR="00C85278" w:rsidRPr="00450575" w14:paraId="73CBFFF7" w14:textId="77777777" w:rsidTr="00450575">
        <w:trPr>
          <w:trHeight w:val="319"/>
          <w:jc w:val="center"/>
        </w:trPr>
        <w:tc>
          <w:tcPr>
            <w:tcW w:w="846" w:type="dxa"/>
            <w:vAlign w:val="center"/>
          </w:tcPr>
          <w:p w14:paraId="5BB90FA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659A8422" w14:textId="77777777" w:rsidR="00C85278" w:rsidRPr="00450575" w:rsidRDefault="00C85278" w:rsidP="00450575">
            <w:pPr>
              <w:spacing w:line="240" w:lineRule="auto"/>
              <w:rPr>
                <w:rFonts w:cs="Arial"/>
                <w:sz w:val="18"/>
                <w:szCs w:val="18"/>
              </w:rPr>
            </w:pPr>
            <w:r w:rsidRPr="00450575">
              <w:rPr>
                <w:rFonts w:cs="Arial"/>
                <w:sz w:val="18"/>
                <w:szCs w:val="18"/>
              </w:rPr>
              <w:t>Cesar Augusto Cuyuch Morán</w:t>
            </w:r>
          </w:p>
        </w:tc>
      </w:tr>
      <w:tr w:rsidR="00C85278" w:rsidRPr="00450575" w14:paraId="59F38820" w14:textId="77777777" w:rsidTr="00450575">
        <w:trPr>
          <w:trHeight w:val="319"/>
          <w:jc w:val="center"/>
        </w:trPr>
        <w:tc>
          <w:tcPr>
            <w:tcW w:w="846" w:type="dxa"/>
            <w:vAlign w:val="center"/>
          </w:tcPr>
          <w:p w14:paraId="74278AF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C0BC0E3" w14:textId="77777777" w:rsidR="00C85278" w:rsidRPr="00450575" w:rsidRDefault="00C85278" w:rsidP="00450575">
            <w:pPr>
              <w:spacing w:line="240" w:lineRule="auto"/>
              <w:rPr>
                <w:rFonts w:cs="Arial"/>
                <w:sz w:val="18"/>
                <w:szCs w:val="18"/>
              </w:rPr>
            </w:pPr>
            <w:r w:rsidRPr="00450575">
              <w:rPr>
                <w:rFonts w:cs="Arial"/>
                <w:sz w:val="18"/>
                <w:szCs w:val="18"/>
              </w:rPr>
              <w:t xml:space="preserve">César Augusto González Ávila </w:t>
            </w:r>
          </w:p>
        </w:tc>
      </w:tr>
      <w:tr w:rsidR="00C85278" w:rsidRPr="00450575" w14:paraId="3DA9872E" w14:textId="77777777" w:rsidTr="00450575">
        <w:trPr>
          <w:trHeight w:val="319"/>
          <w:jc w:val="center"/>
        </w:trPr>
        <w:tc>
          <w:tcPr>
            <w:tcW w:w="846" w:type="dxa"/>
            <w:vAlign w:val="center"/>
          </w:tcPr>
          <w:p w14:paraId="6EBA0E4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2C2FE7A" w14:textId="77777777" w:rsidR="00C85278" w:rsidRPr="00450575" w:rsidRDefault="00C85278" w:rsidP="00450575">
            <w:pPr>
              <w:spacing w:line="240" w:lineRule="auto"/>
              <w:rPr>
                <w:rFonts w:cs="Arial"/>
                <w:sz w:val="18"/>
                <w:szCs w:val="18"/>
              </w:rPr>
            </w:pPr>
            <w:r w:rsidRPr="00450575">
              <w:rPr>
                <w:rFonts w:cs="Arial"/>
                <w:sz w:val="18"/>
                <w:szCs w:val="18"/>
              </w:rPr>
              <w:t>Cesar Israel Contreras Álvarez</w:t>
            </w:r>
          </w:p>
        </w:tc>
      </w:tr>
      <w:tr w:rsidR="00C85278" w:rsidRPr="00450575" w14:paraId="6D576A3C" w14:textId="77777777" w:rsidTr="00450575">
        <w:trPr>
          <w:trHeight w:val="319"/>
          <w:jc w:val="center"/>
        </w:trPr>
        <w:tc>
          <w:tcPr>
            <w:tcW w:w="846" w:type="dxa"/>
            <w:vAlign w:val="center"/>
          </w:tcPr>
          <w:p w14:paraId="2BB3C91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B36B8AC" w14:textId="77777777" w:rsidR="00C85278" w:rsidRPr="00450575" w:rsidRDefault="00C85278" w:rsidP="00450575">
            <w:pPr>
              <w:spacing w:line="240" w:lineRule="auto"/>
              <w:rPr>
                <w:rFonts w:cs="Arial"/>
                <w:sz w:val="18"/>
                <w:szCs w:val="18"/>
              </w:rPr>
            </w:pPr>
            <w:r w:rsidRPr="00450575">
              <w:rPr>
                <w:rFonts w:cs="Arial"/>
                <w:sz w:val="18"/>
                <w:szCs w:val="18"/>
              </w:rPr>
              <w:t>César Obndulio Eguizabal Roldán</w:t>
            </w:r>
          </w:p>
        </w:tc>
      </w:tr>
      <w:tr w:rsidR="00C85278" w:rsidRPr="00450575" w14:paraId="734746D7" w14:textId="77777777" w:rsidTr="00450575">
        <w:trPr>
          <w:trHeight w:val="319"/>
          <w:jc w:val="center"/>
        </w:trPr>
        <w:tc>
          <w:tcPr>
            <w:tcW w:w="846" w:type="dxa"/>
            <w:vAlign w:val="center"/>
          </w:tcPr>
          <w:p w14:paraId="4D93722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C8E89C0" w14:textId="77777777" w:rsidR="00C85278" w:rsidRPr="00450575" w:rsidRDefault="00C85278" w:rsidP="00450575">
            <w:pPr>
              <w:spacing w:line="240" w:lineRule="auto"/>
              <w:rPr>
                <w:rFonts w:cs="Arial"/>
                <w:sz w:val="18"/>
                <w:szCs w:val="18"/>
              </w:rPr>
            </w:pPr>
            <w:r w:rsidRPr="00450575">
              <w:rPr>
                <w:rFonts w:cs="Arial"/>
                <w:sz w:val="18"/>
                <w:szCs w:val="18"/>
              </w:rPr>
              <w:t>César Orlando Cordero Cisneros</w:t>
            </w:r>
          </w:p>
        </w:tc>
      </w:tr>
      <w:tr w:rsidR="00C85278" w:rsidRPr="00450575" w14:paraId="3C47A9EC" w14:textId="77777777" w:rsidTr="00450575">
        <w:trPr>
          <w:trHeight w:val="319"/>
          <w:jc w:val="center"/>
        </w:trPr>
        <w:tc>
          <w:tcPr>
            <w:tcW w:w="846" w:type="dxa"/>
            <w:vAlign w:val="center"/>
          </w:tcPr>
          <w:p w14:paraId="107599D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0A9CCBEB" w14:textId="77777777" w:rsidR="00C85278" w:rsidRPr="00450575" w:rsidRDefault="00C85278" w:rsidP="00450575">
            <w:pPr>
              <w:spacing w:line="240" w:lineRule="auto"/>
              <w:rPr>
                <w:rFonts w:cs="Arial"/>
                <w:sz w:val="18"/>
                <w:szCs w:val="18"/>
              </w:rPr>
            </w:pPr>
            <w:r w:rsidRPr="00450575">
              <w:rPr>
                <w:rFonts w:cs="Arial"/>
                <w:sz w:val="18"/>
                <w:szCs w:val="18"/>
              </w:rPr>
              <w:t>Cesilio Tumux Tiño</w:t>
            </w:r>
          </w:p>
        </w:tc>
      </w:tr>
      <w:tr w:rsidR="00C85278" w:rsidRPr="00450575" w14:paraId="2D6C650B" w14:textId="77777777" w:rsidTr="00450575">
        <w:trPr>
          <w:trHeight w:val="319"/>
          <w:jc w:val="center"/>
        </w:trPr>
        <w:tc>
          <w:tcPr>
            <w:tcW w:w="846" w:type="dxa"/>
            <w:vAlign w:val="center"/>
          </w:tcPr>
          <w:p w14:paraId="244E9B6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6AB8724" w14:textId="77777777" w:rsidR="00C85278" w:rsidRPr="00450575" w:rsidRDefault="00C85278" w:rsidP="00450575">
            <w:pPr>
              <w:spacing w:line="240" w:lineRule="auto"/>
              <w:rPr>
                <w:rFonts w:cs="Arial"/>
                <w:sz w:val="18"/>
                <w:szCs w:val="18"/>
              </w:rPr>
            </w:pPr>
            <w:r w:rsidRPr="00450575">
              <w:rPr>
                <w:rFonts w:cs="Arial"/>
                <w:sz w:val="18"/>
                <w:szCs w:val="18"/>
              </w:rPr>
              <w:t>Cirila Puluc Sabán</w:t>
            </w:r>
          </w:p>
        </w:tc>
      </w:tr>
      <w:tr w:rsidR="00C85278" w:rsidRPr="00450575" w14:paraId="5BEB187B" w14:textId="77777777" w:rsidTr="00450575">
        <w:trPr>
          <w:trHeight w:val="319"/>
          <w:jc w:val="center"/>
        </w:trPr>
        <w:tc>
          <w:tcPr>
            <w:tcW w:w="846" w:type="dxa"/>
            <w:vAlign w:val="center"/>
          </w:tcPr>
          <w:p w14:paraId="326D1F4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F56B1AE" w14:textId="77777777" w:rsidR="00C85278" w:rsidRPr="00450575" w:rsidRDefault="00C85278" w:rsidP="00450575">
            <w:pPr>
              <w:spacing w:line="240" w:lineRule="auto"/>
              <w:rPr>
                <w:rFonts w:cs="Arial"/>
                <w:sz w:val="18"/>
                <w:szCs w:val="18"/>
              </w:rPr>
            </w:pPr>
            <w:r w:rsidRPr="00450575">
              <w:rPr>
                <w:rFonts w:cs="Arial"/>
                <w:sz w:val="18"/>
                <w:szCs w:val="18"/>
              </w:rPr>
              <w:t>Clara Luz López Sopón</w:t>
            </w:r>
          </w:p>
        </w:tc>
      </w:tr>
      <w:tr w:rsidR="00C85278" w:rsidRPr="00450575" w14:paraId="164A2B04" w14:textId="77777777" w:rsidTr="00450575">
        <w:trPr>
          <w:trHeight w:val="319"/>
          <w:jc w:val="center"/>
        </w:trPr>
        <w:tc>
          <w:tcPr>
            <w:tcW w:w="846" w:type="dxa"/>
            <w:vAlign w:val="center"/>
          </w:tcPr>
          <w:p w14:paraId="6517105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0DA6B10" w14:textId="77777777" w:rsidR="00C85278" w:rsidRPr="00450575" w:rsidRDefault="00C85278" w:rsidP="00450575">
            <w:pPr>
              <w:spacing w:line="240" w:lineRule="auto"/>
              <w:rPr>
                <w:rFonts w:cs="Arial"/>
                <w:sz w:val="18"/>
                <w:szCs w:val="18"/>
              </w:rPr>
            </w:pPr>
            <w:r w:rsidRPr="00450575">
              <w:rPr>
                <w:rFonts w:cs="Arial"/>
                <w:sz w:val="18"/>
                <w:szCs w:val="18"/>
              </w:rPr>
              <w:t>Claudia Yohana Eguizabal Roldán</w:t>
            </w:r>
          </w:p>
        </w:tc>
      </w:tr>
      <w:tr w:rsidR="00C85278" w:rsidRPr="00450575" w14:paraId="6566FE51" w14:textId="77777777" w:rsidTr="00450575">
        <w:trPr>
          <w:trHeight w:val="319"/>
          <w:jc w:val="center"/>
        </w:trPr>
        <w:tc>
          <w:tcPr>
            <w:tcW w:w="846" w:type="dxa"/>
            <w:vAlign w:val="center"/>
          </w:tcPr>
          <w:p w14:paraId="3661090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43A328F4" w14:textId="77777777" w:rsidR="00C85278" w:rsidRPr="00450575" w:rsidRDefault="00C85278" w:rsidP="00450575">
            <w:pPr>
              <w:spacing w:line="240" w:lineRule="auto"/>
              <w:rPr>
                <w:rFonts w:cs="Arial"/>
                <w:sz w:val="18"/>
                <w:szCs w:val="18"/>
              </w:rPr>
            </w:pPr>
            <w:r w:rsidRPr="00450575">
              <w:rPr>
                <w:rFonts w:cs="Arial"/>
                <w:sz w:val="18"/>
                <w:szCs w:val="18"/>
              </w:rPr>
              <w:t>Claudio Crisostomo</w:t>
            </w:r>
          </w:p>
        </w:tc>
      </w:tr>
      <w:tr w:rsidR="00C85278" w:rsidRPr="00450575" w14:paraId="671A900A" w14:textId="77777777" w:rsidTr="00450575">
        <w:trPr>
          <w:trHeight w:val="319"/>
          <w:jc w:val="center"/>
        </w:trPr>
        <w:tc>
          <w:tcPr>
            <w:tcW w:w="846" w:type="dxa"/>
            <w:vAlign w:val="center"/>
          </w:tcPr>
          <w:p w14:paraId="3B3755E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4E8192C" w14:textId="77777777" w:rsidR="00C85278" w:rsidRPr="00450575" w:rsidRDefault="00C85278" w:rsidP="00450575">
            <w:pPr>
              <w:spacing w:line="240" w:lineRule="auto"/>
              <w:rPr>
                <w:rFonts w:cs="Arial"/>
                <w:sz w:val="18"/>
                <w:szCs w:val="18"/>
              </w:rPr>
            </w:pPr>
            <w:r w:rsidRPr="00450575">
              <w:rPr>
                <w:rFonts w:cs="Arial"/>
                <w:sz w:val="18"/>
                <w:szCs w:val="18"/>
              </w:rPr>
              <w:t>Claudio Enrique López Estrada</w:t>
            </w:r>
          </w:p>
        </w:tc>
      </w:tr>
      <w:tr w:rsidR="00C85278" w:rsidRPr="00450575" w14:paraId="2C9A3EAA" w14:textId="77777777" w:rsidTr="00450575">
        <w:trPr>
          <w:trHeight w:val="319"/>
          <w:jc w:val="center"/>
        </w:trPr>
        <w:tc>
          <w:tcPr>
            <w:tcW w:w="846" w:type="dxa"/>
            <w:vAlign w:val="center"/>
          </w:tcPr>
          <w:p w14:paraId="0114AE6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1741019" w14:textId="77777777" w:rsidR="00C85278" w:rsidRPr="00450575" w:rsidRDefault="00C85278" w:rsidP="00450575">
            <w:pPr>
              <w:spacing w:line="240" w:lineRule="auto"/>
              <w:rPr>
                <w:rFonts w:cs="Arial"/>
                <w:sz w:val="18"/>
                <w:szCs w:val="18"/>
              </w:rPr>
            </w:pPr>
            <w:r w:rsidRPr="00450575">
              <w:rPr>
                <w:rFonts w:cs="Arial"/>
                <w:sz w:val="18"/>
                <w:szCs w:val="18"/>
              </w:rPr>
              <w:t>Clemencia Villalobos Camey</w:t>
            </w:r>
          </w:p>
        </w:tc>
      </w:tr>
      <w:tr w:rsidR="00C85278" w:rsidRPr="00450575" w14:paraId="3CC57411" w14:textId="77777777" w:rsidTr="00450575">
        <w:trPr>
          <w:trHeight w:val="319"/>
          <w:jc w:val="center"/>
        </w:trPr>
        <w:tc>
          <w:tcPr>
            <w:tcW w:w="846" w:type="dxa"/>
            <w:vAlign w:val="center"/>
          </w:tcPr>
          <w:p w14:paraId="3462CBD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D331BFC" w14:textId="77777777" w:rsidR="00C85278" w:rsidRPr="00450575" w:rsidRDefault="00C85278" w:rsidP="00450575">
            <w:pPr>
              <w:spacing w:line="240" w:lineRule="auto"/>
              <w:rPr>
                <w:rFonts w:cs="Arial"/>
                <w:sz w:val="18"/>
                <w:szCs w:val="18"/>
              </w:rPr>
            </w:pPr>
            <w:r w:rsidRPr="00450575">
              <w:rPr>
                <w:rFonts w:cs="Arial"/>
                <w:sz w:val="18"/>
                <w:szCs w:val="18"/>
              </w:rPr>
              <w:t>Cleydis Yanira Gamboa Berdúo</w:t>
            </w:r>
          </w:p>
        </w:tc>
      </w:tr>
      <w:tr w:rsidR="00C85278" w:rsidRPr="00450575" w14:paraId="17399973" w14:textId="77777777" w:rsidTr="00450575">
        <w:trPr>
          <w:trHeight w:val="319"/>
          <w:jc w:val="center"/>
        </w:trPr>
        <w:tc>
          <w:tcPr>
            <w:tcW w:w="846" w:type="dxa"/>
            <w:vAlign w:val="center"/>
          </w:tcPr>
          <w:p w14:paraId="7E02865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1E8B376" w14:textId="77777777" w:rsidR="00C85278" w:rsidRPr="00450575" w:rsidRDefault="00C85278" w:rsidP="00450575">
            <w:pPr>
              <w:spacing w:line="240" w:lineRule="auto"/>
              <w:rPr>
                <w:rFonts w:cs="Arial"/>
                <w:sz w:val="18"/>
                <w:szCs w:val="18"/>
              </w:rPr>
            </w:pPr>
            <w:r w:rsidRPr="00450575">
              <w:rPr>
                <w:rFonts w:cs="Arial"/>
                <w:sz w:val="18"/>
                <w:szCs w:val="18"/>
              </w:rPr>
              <w:t>Concepción Mejía</w:t>
            </w:r>
          </w:p>
        </w:tc>
      </w:tr>
      <w:tr w:rsidR="00C85278" w:rsidRPr="00450575" w14:paraId="5D822C7E" w14:textId="77777777" w:rsidTr="00450575">
        <w:trPr>
          <w:trHeight w:val="319"/>
          <w:jc w:val="center"/>
        </w:trPr>
        <w:tc>
          <w:tcPr>
            <w:tcW w:w="846" w:type="dxa"/>
            <w:vAlign w:val="center"/>
          </w:tcPr>
          <w:p w14:paraId="17C0939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1EBC8C6" w14:textId="77777777" w:rsidR="00C85278" w:rsidRPr="00450575" w:rsidRDefault="00C85278" w:rsidP="00450575">
            <w:pPr>
              <w:spacing w:line="240" w:lineRule="auto"/>
              <w:rPr>
                <w:rFonts w:cs="Arial"/>
                <w:sz w:val="18"/>
                <w:szCs w:val="18"/>
              </w:rPr>
            </w:pPr>
            <w:r w:rsidRPr="00450575">
              <w:rPr>
                <w:rFonts w:cs="Arial"/>
                <w:sz w:val="18"/>
                <w:szCs w:val="18"/>
              </w:rPr>
              <w:t>Confis Medrano Pérez</w:t>
            </w:r>
          </w:p>
        </w:tc>
      </w:tr>
      <w:tr w:rsidR="00C85278" w:rsidRPr="00450575" w14:paraId="1AC7B501" w14:textId="77777777" w:rsidTr="00450575">
        <w:trPr>
          <w:trHeight w:val="319"/>
          <w:jc w:val="center"/>
        </w:trPr>
        <w:tc>
          <w:tcPr>
            <w:tcW w:w="846" w:type="dxa"/>
            <w:vAlign w:val="center"/>
          </w:tcPr>
          <w:p w14:paraId="65F1D26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922E569" w14:textId="7496C533" w:rsidR="00C85278" w:rsidRPr="00450575" w:rsidRDefault="00C85278" w:rsidP="00450575">
            <w:pPr>
              <w:spacing w:line="240" w:lineRule="auto"/>
              <w:rPr>
                <w:rFonts w:cs="Arial"/>
                <w:sz w:val="18"/>
                <w:szCs w:val="18"/>
              </w:rPr>
            </w:pPr>
            <w:r w:rsidRPr="00450575">
              <w:rPr>
                <w:rFonts w:cs="Arial"/>
                <w:sz w:val="18"/>
                <w:szCs w:val="18"/>
              </w:rPr>
              <w:t>Consuelo Ajanel</w:t>
            </w:r>
            <w:r w:rsidR="008D17E8">
              <w:rPr>
                <w:rFonts w:cs="Arial"/>
                <w:sz w:val="18"/>
                <w:szCs w:val="18"/>
              </w:rPr>
              <w:t xml:space="preserve"> </w:t>
            </w:r>
            <w:r w:rsidRPr="00450575">
              <w:rPr>
                <w:rFonts w:cs="Arial"/>
                <w:sz w:val="18"/>
                <w:szCs w:val="18"/>
              </w:rPr>
              <w:t>Pérez</w:t>
            </w:r>
          </w:p>
        </w:tc>
      </w:tr>
      <w:tr w:rsidR="00C85278" w:rsidRPr="00450575" w14:paraId="29B1CDEF" w14:textId="77777777" w:rsidTr="00450575">
        <w:trPr>
          <w:trHeight w:val="319"/>
          <w:jc w:val="center"/>
        </w:trPr>
        <w:tc>
          <w:tcPr>
            <w:tcW w:w="846" w:type="dxa"/>
            <w:vAlign w:val="center"/>
          </w:tcPr>
          <w:p w14:paraId="7A77A24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A988EF9" w14:textId="77777777" w:rsidR="00C85278" w:rsidRPr="00450575" w:rsidRDefault="00C85278" w:rsidP="00450575">
            <w:pPr>
              <w:spacing w:line="240" w:lineRule="auto"/>
              <w:rPr>
                <w:rFonts w:cs="Arial"/>
                <w:sz w:val="18"/>
                <w:szCs w:val="18"/>
              </w:rPr>
            </w:pPr>
            <w:r w:rsidRPr="00450575">
              <w:rPr>
                <w:rFonts w:cs="Arial"/>
                <w:sz w:val="18"/>
                <w:szCs w:val="18"/>
              </w:rPr>
              <w:t>Consuelo Cifuentes Solís</w:t>
            </w:r>
          </w:p>
        </w:tc>
      </w:tr>
      <w:tr w:rsidR="00C85278" w:rsidRPr="00450575" w14:paraId="6BC661FC" w14:textId="77777777" w:rsidTr="00450575">
        <w:trPr>
          <w:trHeight w:val="319"/>
          <w:jc w:val="center"/>
        </w:trPr>
        <w:tc>
          <w:tcPr>
            <w:tcW w:w="846" w:type="dxa"/>
            <w:vAlign w:val="center"/>
          </w:tcPr>
          <w:p w14:paraId="25361DB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281FECA6" w14:textId="77777777" w:rsidR="00C85278" w:rsidRPr="00450575" w:rsidRDefault="00C85278" w:rsidP="00450575">
            <w:pPr>
              <w:spacing w:line="240" w:lineRule="auto"/>
              <w:rPr>
                <w:rFonts w:cs="Arial"/>
                <w:sz w:val="18"/>
                <w:szCs w:val="18"/>
              </w:rPr>
            </w:pPr>
            <w:r w:rsidRPr="00450575">
              <w:rPr>
                <w:rFonts w:cs="Arial"/>
                <w:sz w:val="18"/>
                <w:szCs w:val="18"/>
              </w:rPr>
              <w:t>Consuelo González Hernández</w:t>
            </w:r>
          </w:p>
        </w:tc>
      </w:tr>
      <w:tr w:rsidR="00C85278" w:rsidRPr="00450575" w14:paraId="22AC0BA7" w14:textId="77777777" w:rsidTr="00450575">
        <w:trPr>
          <w:trHeight w:val="319"/>
          <w:jc w:val="center"/>
        </w:trPr>
        <w:tc>
          <w:tcPr>
            <w:tcW w:w="846" w:type="dxa"/>
            <w:vAlign w:val="center"/>
          </w:tcPr>
          <w:p w14:paraId="34A9FDE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87E5C68" w14:textId="77777777" w:rsidR="00C85278" w:rsidRPr="00450575" w:rsidRDefault="00C85278" w:rsidP="00450575">
            <w:pPr>
              <w:spacing w:line="240" w:lineRule="auto"/>
              <w:rPr>
                <w:rFonts w:cs="Arial"/>
                <w:sz w:val="18"/>
                <w:szCs w:val="18"/>
              </w:rPr>
            </w:pPr>
            <w:r w:rsidRPr="00450575">
              <w:rPr>
                <w:rFonts w:cs="Arial"/>
                <w:sz w:val="18"/>
                <w:szCs w:val="18"/>
              </w:rPr>
              <w:t>Consuelo González Méndez</w:t>
            </w:r>
          </w:p>
        </w:tc>
      </w:tr>
      <w:tr w:rsidR="00C85278" w:rsidRPr="00450575" w14:paraId="013E8FAF" w14:textId="77777777" w:rsidTr="00450575">
        <w:trPr>
          <w:trHeight w:val="319"/>
          <w:jc w:val="center"/>
        </w:trPr>
        <w:tc>
          <w:tcPr>
            <w:tcW w:w="846" w:type="dxa"/>
            <w:vAlign w:val="center"/>
          </w:tcPr>
          <w:p w14:paraId="3D47C18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4D883A2" w14:textId="77777777" w:rsidR="00C85278" w:rsidRPr="00450575" w:rsidRDefault="00C85278" w:rsidP="00450575">
            <w:pPr>
              <w:spacing w:line="240" w:lineRule="auto"/>
              <w:rPr>
                <w:rFonts w:cs="Arial"/>
                <w:sz w:val="18"/>
                <w:szCs w:val="18"/>
              </w:rPr>
            </w:pPr>
            <w:r w:rsidRPr="00450575">
              <w:rPr>
                <w:rFonts w:cs="Arial"/>
                <w:sz w:val="18"/>
                <w:szCs w:val="18"/>
              </w:rPr>
              <w:t>Consuelo Rodríguez Peralta</w:t>
            </w:r>
          </w:p>
        </w:tc>
      </w:tr>
      <w:tr w:rsidR="00C85278" w:rsidRPr="00450575" w14:paraId="2D9CD93F" w14:textId="77777777" w:rsidTr="00450575">
        <w:trPr>
          <w:trHeight w:val="319"/>
          <w:jc w:val="center"/>
        </w:trPr>
        <w:tc>
          <w:tcPr>
            <w:tcW w:w="846" w:type="dxa"/>
            <w:vAlign w:val="center"/>
          </w:tcPr>
          <w:p w14:paraId="581AD80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8DE923C" w14:textId="77777777" w:rsidR="00C85278" w:rsidRPr="00450575" w:rsidRDefault="00C85278" w:rsidP="00450575">
            <w:pPr>
              <w:spacing w:line="240" w:lineRule="auto"/>
              <w:rPr>
                <w:rFonts w:cs="Arial"/>
                <w:sz w:val="18"/>
                <w:szCs w:val="18"/>
              </w:rPr>
            </w:pPr>
            <w:r w:rsidRPr="00450575">
              <w:rPr>
                <w:rFonts w:cs="Arial"/>
                <w:sz w:val="18"/>
                <w:szCs w:val="18"/>
              </w:rPr>
              <w:t>Cornelia Ruíz Hernández</w:t>
            </w:r>
          </w:p>
        </w:tc>
      </w:tr>
      <w:tr w:rsidR="00C85278" w:rsidRPr="00450575" w14:paraId="767AE525" w14:textId="77777777" w:rsidTr="00450575">
        <w:trPr>
          <w:trHeight w:val="319"/>
          <w:jc w:val="center"/>
        </w:trPr>
        <w:tc>
          <w:tcPr>
            <w:tcW w:w="846" w:type="dxa"/>
            <w:vAlign w:val="center"/>
          </w:tcPr>
          <w:p w14:paraId="75470A5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4165B91A" w14:textId="77777777" w:rsidR="00C85278" w:rsidRPr="00450575" w:rsidRDefault="00C85278" w:rsidP="00450575">
            <w:pPr>
              <w:spacing w:line="240" w:lineRule="auto"/>
              <w:rPr>
                <w:rFonts w:cs="Arial"/>
                <w:sz w:val="18"/>
                <w:szCs w:val="18"/>
              </w:rPr>
            </w:pPr>
            <w:r w:rsidRPr="00450575">
              <w:rPr>
                <w:rFonts w:cs="Arial"/>
                <w:sz w:val="18"/>
                <w:szCs w:val="18"/>
              </w:rPr>
              <w:t>Cornelio Puluc Sabán</w:t>
            </w:r>
          </w:p>
        </w:tc>
      </w:tr>
      <w:tr w:rsidR="00C85278" w:rsidRPr="00450575" w14:paraId="5F60C011" w14:textId="77777777" w:rsidTr="00450575">
        <w:trPr>
          <w:trHeight w:val="319"/>
          <w:jc w:val="center"/>
        </w:trPr>
        <w:tc>
          <w:tcPr>
            <w:tcW w:w="846" w:type="dxa"/>
            <w:vAlign w:val="center"/>
          </w:tcPr>
          <w:p w14:paraId="63B5C05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4E9FB147" w14:textId="77777777" w:rsidR="00C85278" w:rsidRPr="00450575" w:rsidRDefault="00C85278" w:rsidP="00450575">
            <w:pPr>
              <w:spacing w:line="240" w:lineRule="auto"/>
              <w:rPr>
                <w:rFonts w:cs="Arial"/>
                <w:sz w:val="18"/>
                <w:szCs w:val="18"/>
              </w:rPr>
            </w:pPr>
            <w:r w:rsidRPr="00450575">
              <w:rPr>
                <w:rFonts w:cs="Arial"/>
                <w:sz w:val="18"/>
                <w:szCs w:val="18"/>
              </w:rPr>
              <w:t>Cristina Alonzo Pérez</w:t>
            </w:r>
          </w:p>
        </w:tc>
      </w:tr>
      <w:tr w:rsidR="00C85278" w:rsidRPr="00450575" w14:paraId="1BDD942D" w14:textId="77777777" w:rsidTr="00450575">
        <w:trPr>
          <w:trHeight w:val="319"/>
          <w:jc w:val="center"/>
        </w:trPr>
        <w:tc>
          <w:tcPr>
            <w:tcW w:w="846" w:type="dxa"/>
            <w:vAlign w:val="center"/>
          </w:tcPr>
          <w:p w14:paraId="1DB52CC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4A82ED7C" w14:textId="77777777" w:rsidR="00C85278" w:rsidRPr="00450575" w:rsidRDefault="00C85278" w:rsidP="00450575">
            <w:pPr>
              <w:spacing w:line="240" w:lineRule="auto"/>
              <w:rPr>
                <w:rFonts w:cs="Arial"/>
                <w:sz w:val="18"/>
                <w:szCs w:val="18"/>
              </w:rPr>
            </w:pPr>
            <w:r w:rsidRPr="00450575">
              <w:rPr>
                <w:rFonts w:cs="Arial"/>
                <w:sz w:val="18"/>
                <w:szCs w:val="18"/>
              </w:rPr>
              <w:t>Cristina Alonzo Pérez de Morales</w:t>
            </w:r>
          </w:p>
        </w:tc>
      </w:tr>
      <w:tr w:rsidR="00C85278" w:rsidRPr="00450575" w14:paraId="34A69C4A" w14:textId="77777777" w:rsidTr="00450575">
        <w:trPr>
          <w:trHeight w:val="319"/>
          <w:jc w:val="center"/>
        </w:trPr>
        <w:tc>
          <w:tcPr>
            <w:tcW w:w="846" w:type="dxa"/>
            <w:vAlign w:val="center"/>
          </w:tcPr>
          <w:p w14:paraId="1E8A4BE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A8FAB2C" w14:textId="77777777" w:rsidR="00C85278" w:rsidRPr="00450575" w:rsidRDefault="00C85278" w:rsidP="00450575">
            <w:pPr>
              <w:spacing w:line="240" w:lineRule="auto"/>
              <w:rPr>
                <w:rFonts w:cs="Arial"/>
                <w:sz w:val="18"/>
                <w:szCs w:val="18"/>
              </w:rPr>
            </w:pPr>
            <w:r w:rsidRPr="00450575">
              <w:rPr>
                <w:rFonts w:cs="Arial"/>
                <w:sz w:val="18"/>
                <w:szCs w:val="18"/>
              </w:rPr>
              <w:t>Cristina Gatica Cante de Mujo</w:t>
            </w:r>
          </w:p>
        </w:tc>
      </w:tr>
      <w:tr w:rsidR="00C85278" w:rsidRPr="00450575" w14:paraId="3917D6E5" w14:textId="77777777" w:rsidTr="00450575">
        <w:trPr>
          <w:trHeight w:val="319"/>
          <w:jc w:val="center"/>
        </w:trPr>
        <w:tc>
          <w:tcPr>
            <w:tcW w:w="846" w:type="dxa"/>
            <w:vAlign w:val="center"/>
          </w:tcPr>
          <w:p w14:paraId="76C68C8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A0A52D0" w14:textId="77777777" w:rsidR="00C85278" w:rsidRPr="00450575" w:rsidRDefault="00C85278" w:rsidP="00450575">
            <w:pPr>
              <w:spacing w:line="240" w:lineRule="auto"/>
              <w:rPr>
                <w:rFonts w:cs="Arial"/>
                <w:sz w:val="18"/>
                <w:szCs w:val="18"/>
              </w:rPr>
            </w:pPr>
            <w:r w:rsidRPr="00450575">
              <w:rPr>
                <w:rFonts w:cs="Arial"/>
                <w:sz w:val="18"/>
                <w:szCs w:val="18"/>
              </w:rPr>
              <w:t xml:space="preserve">Cristina Vásquez Rivera </w:t>
            </w:r>
          </w:p>
        </w:tc>
      </w:tr>
      <w:tr w:rsidR="00C85278" w:rsidRPr="00450575" w14:paraId="1D6114E4" w14:textId="77777777" w:rsidTr="00450575">
        <w:trPr>
          <w:trHeight w:val="319"/>
          <w:jc w:val="center"/>
        </w:trPr>
        <w:tc>
          <w:tcPr>
            <w:tcW w:w="846" w:type="dxa"/>
            <w:vAlign w:val="center"/>
          </w:tcPr>
          <w:p w14:paraId="629BE72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1FFCCD0" w14:textId="77777777" w:rsidR="00C85278" w:rsidRPr="00450575" w:rsidRDefault="00C85278" w:rsidP="00450575">
            <w:pPr>
              <w:spacing w:line="240" w:lineRule="auto"/>
              <w:rPr>
                <w:rFonts w:cs="Arial"/>
                <w:sz w:val="18"/>
                <w:szCs w:val="18"/>
              </w:rPr>
            </w:pPr>
            <w:r w:rsidRPr="00450575">
              <w:rPr>
                <w:rFonts w:cs="Arial"/>
                <w:sz w:val="18"/>
                <w:szCs w:val="18"/>
              </w:rPr>
              <w:t>Cristóbal Hernández Donis</w:t>
            </w:r>
          </w:p>
        </w:tc>
      </w:tr>
      <w:tr w:rsidR="00C85278" w:rsidRPr="00450575" w14:paraId="004808C1" w14:textId="77777777" w:rsidTr="00450575">
        <w:trPr>
          <w:trHeight w:val="319"/>
          <w:jc w:val="center"/>
        </w:trPr>
        <w:tc>
          <w:tcPr>
            <w:tcW w:w="846" w:type="dxa"/>
            <w:vAlign w:val="center"/>
          </w:tcPr>
          <w:p w14:paraId="306B33B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BAABE02" w14:textId="77777777" w:rsidR="00C85278" w:rsidRPr="00450575" w:rsidRDefault="00C85278" w:rsidP="00450575">
            <w:pPr>
              <w:spacing w:line="240" w:lineRule="auto"/>
              <w:rPr>
                <w:rFonts w:cs="Arial"/>
                <w:sz w:val="18"/>
                <w:szCs w:val="18"/>
              </w:rPr>
            </w:pPr>
            <w:r w:rsidRPr="00450575">
              <w:rPr>
                <w:rFonts w:cs="Arial"/>
                <w:sz w:val="18"/>
                <w:szCs w:val="18"/>
              </w:rPr>
              <w:t>Cristobal Hernández Solís [Donis]</w:t>
            </w:r>
          </w:p>
        </w:tc>
      </w:tr>
      <w:tr w:rsidR="00C85278" w:rsidRPr="00534C4F" w14:paraId="196CAFE6" w14:textId="77777777" w:rsidTr="00450575">
        <w:trPr>
          <w:trHeight w:val="319"/>
          <w:jc w:val="center"/>
        </w:trPr>
        <w:tc>
          <w:tcPr>
            <w:tcW w:w="846" w:type="dxa"/>
            <w:vAlign w:val="center"/>
          </w:tcPr>
          <w:p w14:paraId="6684862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51BDFFD"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Cristóbal Silvestre Rodas [Rodas Silvestre]</w:t>
            </w:r>
          </w:p>
        </w:tc>
      </w:tr>
      <w:tr w:rsidR="00C85278" w:rsidRPr="00450575" w14:paraId="32E78F82" w14:textId="77777777" w:rsidTr="00450575">
        <w:trPr>
          <w:trHeight w:val="319"/>
          <w:jc w:val="center"/>
        </w:trPr>
        <w:tc>
          <w:tcPr>
            <w:tcW w:w="846" w:type="dxa"/>
            <w:vAlign w:val="center"/>
          </w:tcPr>
          <w:p w14:paraId="79A4CCD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425430F9" w14:textId="77777777" w:rsidR="00C85278" w:rsidRPr="00450575" w:rsidRDefault="00C85278" w:rsidP="00450575">
            <w:pPr>
              <w:spacing w:line="240" w:lineRule="auto"/>
              <w:rPr>
                <w:rFonts w:cs="Arial"/>
                <w:sz w:val="18"/>
                <w:szCs w:val="18"/>
              </w:rPr>
            </w:pPr>
            <w:r w:rsidRPr="00450575">
              <w:rPr>
                <w:rFonts w:cs="Arial"/>
                <w:sz w:val="18"/>
                <w:szCs w:val="18"/>
              </w:rPr>
              <w:t>Cruz Ajanel de León</w:t>
            </w:r>
          </w:p>
        </w:tc>
      </w:tr>
      <w:tr w:rsidR="00C85278" w:rsidRPr="00450575" w14:paraId="26F581F7" w14:textId="77777777" w:rsidTr="00450575">
        <w:trPr>
          <w:trHeight w:val="319"/>
          <w:jc w:val="center"/>
        </w:trPr>
        <w:tc>
          <w:tcPr>
            <w:tcW w:w="846" w:type="dxa"/>
            <w:vAlign w:val="center"/>
          </w:tcPr>
          <w:p w14:paraId="787939E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DAF3E4A" w14:textId="77777777" w:rsidR="00C85278" w:rsidRPr="00450575" w:rsidRDefault="00C85278" w:rsidP="00450575">
            <w:pPr>
              <w:spacing w:line="240" w:lineRule="auto"/>
              <w:rPr>
                <w:rFonts w:cs="Arial"/>
                <w:sz w:val="18"/>
                <w:szCs w:val="18"/>
              </w:rPr>
            </w:pPr>
            <w:r w:rsidRPr="00450575">
              <w:rPr>
                <w:rFonts w:cs="Arial"/>
                <w:sz w:val="18"/>
                <w:szCs w:val="18"/>
              </w:rPr>
              <w:t>Cruz Baudilio Gámez Gámez</w:t>
            </w:r>
          </w:p>
        </w:tc>
      </w:tr>
      <w:tr w:rsidR="00C85278" w:rsidRPr="00450575" w14:paraId="52EB13A1" w14:textId="77777777" w:rsidTr="00450575">
        <w:trPr>
          <w:trHeight w:val="319"/>
          <w:jc w:val="center"/>
        </w:trPr>
        <w:tc>
          <w:tcPr>
            <w:tcW w:w="846" w:type="dxa"/>
            <w:vAlign w:val="center"/>
          </w:tcPr>
          <w:p w14:paraId="3387957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37E64B9" w14:textId="77777777" w:rsidR="00C85278" w:rsidRPr="00450575" w:rsidRDefault="00C85278" w:rsidP="00450575">
            <w:pPr>
              <w:spacing w:line="240" w:lineRule="auto"/>
              <w:rPr>
                <w:rFonts w:cs="Arial"/>
                <w:sz w:val="18"/>
                <w:szCs w:val="18"/>
              </w:rPr>
            </w:pPr>
            <w:r w:rsidRPr="00450575">
              <w:rPr>
                <w:rFonts w:cs="Arial"/>
                <w:sz w:val="18"/>
                <w:szCs w:val="18"/>
              </w:rPr>
              <w:t>Cruz Dubón</w:t>
            </w:r>
          </w:p>
        </w:tc>
      </w:tr>
      <w:tr w:rsidR="00C85278" w:rsidRPr="00450575" w14:paraId="7F145B42" w14:textId="77777777" w:rsidTr="00450575">
        <w:trPr>
          <w:trHeight w:val="319"/>
          <w:jc w:val="center"/>
        </w:trPr>
        <w:tc>
          <w:tcPr>
            <w:tcW w:w="846" w:type="dxa"/>
            <w:vAlign w:val="center"/>
          </w:tcPr>
          <w:p w14:paraId="1F5CDC3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879ADFB" w14:textId="77777777" w:rsidR="00C85278" w:rsidRPr="00450575" w:rsidRDefault="00C85278" w:rsidP="00450575">
            <w:pPr>
              <w:spacing w:line="240" w:lineRule="auto"/>
              <w:rPr>
                <w:rFonts w:cs="Arial"/>
                <w:sz w:val="18"/>
                <w:szCs w:val="18"/>
              </w:rPr>
            </w:pPr>
            <w:r w:rsidRPr="00450575">
              <w:rPr>
                <w:rFonts w:cs="Arial"/>
                <w:sz w:val="18"/>
                <w:szCs w:val="18"/>
              </w:rPr>
              <w:t>Cruz Gómez Prado</w:t>
            </w:r>
          </w:p>
        </w:tc>
      </w:tr>
      <w:tr w:rsidR="00C85278" w:rsidRPr="00450575" w14:paraId="5BC07A22" w14:textId="77777777" w:rsidTr="00450575">
        <w:trPr>
          <w:trHeight w:val="319"/>
          <w:jc w:val="center"/>
        </w:trPr>
        <w:tc>
          <w:tcPr>
            <w:tcW w:w="846" w:type="dxa"/>
            <w:vAlign w:val="center"/>
          </w:tcPr>
          <w:p w14:paraId="4AFDF47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B97DB30" w14:textId="77777777" w:rsidR="00C85278" w:rsidRPr="00450575" w:rsidRDefault="00C85278" w:rsidP="00450575">
            <w:pPr>
              <w:spacing w:line="240" w:lineRule="auto"/>
              <w:rPr>
                <w:rFonts w:cs="Arial"/>
                <w:sz w:val="18"/>
                <w:szCs w:val="18"/>
              </w:rPr>
            </w:pPr>
            <w:r w:rsidRPr="00450575">
              <w:rPr>
                <w:rFonts w:cs="Arial"/>
                <w:sz w:val="18"/>
                <w:szCs w:val="18"/>
              </w:rPr>
              <w:t>Damaris Ayté Alveño Carrillo</w:t>
            </w:r>
          </w:p>
        </w:tc>
      </w:tr>
      <w:tr w:rsidR="00C85278" w:rsidRPr="00450575" w14:paraId="0F1A5001" w14:textId="77777777" w:rsidTr="00450575">
        <w:trPr>
          <w:trHeight w:val="319"/>
          <w:jc w:val="center"/>
        </w:trPr>
        <w:tc>
          <w:tcPr>
            <w:tcW w:w="846" w:type="dxa"/>
            <w:vAlign w:val="center"/>
          </w:tcPr>
          <w:p w14:paraId="021A3EF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3EDA687" w14:textId="77777777" w:rsidR="00C85278" w:rsidRPr="00450575" w:rsidRDefault="00C85278" w:rsidP="00450575">
            <w:pPr>
              <w:spacing w:line="240" w:lineRule="auto"/>
              <w:rPr>
                <w:rFonts w:cs="Arial"/>
                <w:sz w:val="18"/>
                <w:szCs w:val="18"/>
              </w:rPr>
            </w:pPr>
            <w:r w:rsidRPr="00450575">
              <w:rPr>
                <w:rFonts w:cs="Arial"/>
                <w:sz w:val="18"/>
                <w:szCs w:val="18"/>
              </w:rPr>
              <w:t>Damaris Dubon Revolorio de Fabián</w:t>
            </w:r>
          </w:p>
        </w:tc>
      </w:tr>
      <w:tr w:rsidR="00C85278" w:rsidRPr="00450575" w14:paraId="5689C359" w14:textId="77777777" w:rsidTr="00450575">
        <w:trPr>
          <w:trHeight w:val="319"/>
          <w:jc w:val="center"/>
        </w:trPr>
        <w:tc>
          <w:tcPr>
            <w:tcW w:w="846" w:type="dxa"/>
            <w:vAlign w:val="center"/>
          </w:tcPr>
          <w:p w14:paraId="7F7C015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34D462B" w14:textId="77777777" w:rsidR="00C85278" w:rsidRPr="00450575" w:rsidRDefault="00C85278" w:rsidP="00450575">
            <w:pPr>
              <w:spacing w:line="240" w:lineRule="auto"/>
              <w:rPr>
                <w:rFonts w:cs="Arial"/>
                <w:sz w:val="18"/>
                <w:szCs w:val="18"/>
              </w:rPr>
            </w:pPr>
            <w:r w:rsidRPr="00450575">
              <w:rPr>
                <w:rFonts w:cs="Arial"/>
                <w:sz w:val="18"/>
                <w:szCs w:val="18"/>
              </w:rPr>
              <w:t>Damaris Noemi Alcantara Hernández</w:t>
            </w:r>
          </w:p>
        </w:tc>
      </w:tr>
      <w:tr w:rsidR="00C85278" w:rsidRPr="00450575" w14:paraId="375D65BF" w14:textId="77777777" w:rsidTr="00450575">
        <w:trPr>
          <w:trHeight w:val="319"/>
          <w:jc w:val="center"/>
        </w:trPr>
        <w:tc>
          <w:tcPr>
            <w:tcW w:w="846" w:type="dxa"/>
            <w:vAlign w:val="center"/>
          </w:tcPr>
          <w:p w14:paraId="7E18247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F3BE216" w14:textId="77777777" w:rsidR="00C85278" w:rsidRPr="00450575" w:rsidRDefault="00C85278" w:rsidP="00450575">
            <w:pPr>
              <w:spacing w:line="240" w:lineRule="auto"/>
              <w:rPr>
                <w:rFonts w:cs="Arial"/>
                <w:sz w:val="18"/>
                <w:szCs w:val="18"/>
              </w:rPr>
            </w:pPr>
            <w:r w:rsidRPr="00450575">
              <w:rPr>
                <w:rFonts w:cs="Arial"/>
                <w:sz w:val="18"/>
                <w:szCs w:val="18"/>
              </w:rPr>
              <w:t>Daniel Barrera González</w:t>
            </w:r>
          </w:p>
        </w:tc>
      </w:tr>
      <w:tr w:rsidR="00C85278" w:rsidRPr="00450575" w14:paraId="5089D340" w14:textId="77777777" w:rsidTr="00450575">
        <w:trPr>
          <w:trHeight w:val="319"/>
          <w:jc w:val="center"/>
        </w:trPr>
        <w:tc>
          <w:tcPr>
            <w:tcW w:w="846" w:type="dxa"/>
            <w:vAlign w:val="center"/>
          </w:tcPr>
          <w:p w14:paraId="15151EB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64718A8" w14:textId="77777777" w:rsidR="00C85278" w:rsidRPr="00450575" w:rsidRDefault="00C85278" w:rsidP="00450575">
            <w:pPr>
              <w:spacing w:line="240" w:lineRule="auto"/>
              <w:rPr>
                <w:rFonts w:cs="Arial"/>
                <w:sz w:val="18"/>
                <w:szCs w:val="18"/>
              </w:rPr>
            </w:pPr>
            <w:r w:rsidRPr="00450575">
              <w:rPr>
                <w:rFonts w:cs="Arial"/>
                <w:sz w:val="18"/>
                <w:szCs w:val="18"/>
              </w:rPr>
              <w:t>Daniel Chávez Carillo</w:t>
            </w:r>
          </w:p>
        </w:tc>
      </w:tr>
      <w:tr w:rsidR="00C85278" w:rsidRPr="00450575" w14:paraId="4CDE651C" w14:textId="77777777" w:rsidTr="00450575">
        <w:trPr>
          <w:trHeight w:val="319"/>
          <w:jc w:val="center"/>
        </w:trPr>
        <w:tc>
          <w:tcPr>
            <w:tcW w:w="846" w:type="dxa"/>
            <w:vAlign w:val="center"/>
          </w:tcPr>
          <w:p w14:paraId="527A1F8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2178F3A" w14:textId="77777777" w:rsidR="00C85278" w:rsidRPr="00450575" w:rsidRDefault="00C85278" w:rsidP="00450575">
            <w:pPr>
              <w:spacing w:line="240" w:lineRule="auto"/>
              <w:rPr>
                <w:rFonts w:cs="Arial"/>
                <w:sz w:val="18"/>
                <w:szCs w:val="18"/>
              </w:rPr>
            </w:pPr>
            <w:r w:rsidRPr="00450575">
              <w:rPr>
                <w:rFonts w:cs="Arial"/>
                <w:sz w:val="18"/>
                <w:szCs w:val="18"/>
              </w:rPr>
              <w:t>Daniel Cuyuch López</w:t>
            </w:r>
          </w:p>
        </w:tc>
      </w:tr>
      <w:tr w:rsidR="00C85278" w:rsidRPr="00450575" w14:paraId="1843060A" w14:textId="77777777" w:rsidTr="00450575">
        <w:trPr>
          <w:trHeight w:val="319"/>
          <w:jc w:val="center"/>
        </w:trPr>
        <w:tc>
          <w:tcPr>
            <w:tcW w:w="846" w:type="dxa"/>
            <w:vAlign w:val="center"/>
          </w:tcPr>
          <w:p w14:paraId="0AD9B02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C468401" w14:textId="77777777" w:rsidR="00C85278" w:rsidRPr="00450575" w:rsidRDefault="00C85278" w:rsidP="00450575">
            <w:pPr>
              <w:spacing w:line="240" w:lineRule="auto"/>
              <w:rPr>
                <w:rFonts w:cs="Arial"/>
                <w:sz w:val="18"/>
                <w:szCs w:val="18"/>
              </w:rPr>
            </w:pPr>
            <w:r w:rsidRPr="00450575">
              <w:rPr>
                <w:rFonts w:cs="Arial"/>
                <w:sz w:val="18"/>
                <w:szCs w:val="18"/>
              </w:rPr>
              <w:t>Daniel Hernández García</w:t>
            </w:r>
          </w:p>
        </w:tc>
      </w:tr>
      <w:tr w:rsidR="00C85278" w:rsidRPr="00450575" w14:paraId="661330DF" w14:textId="77777777" w:rsidTr="00450575">
        <w:trPr>
          <w:trHeight w:val="319"/>
          <w:jc w:val="center"/>
        </w:trPr>
        <w:tc>
          <w:tcPr>
            <w:tcW w:w="846" w:type="dxa"/>
            <w:vAlign w:val="center"/>
          </w:tcPr>
          <w:p w14:paraId="5E4B61C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CF31FAF" w14:textId="77777777" w:rsidR="00C85278" w:rsidRPr="00450575" w:rsidRDefault="00C85278" w:rsidP="00450575">
            <w:pPr>
              <w:spacing w:line="240" w:lineRule="auto"/>
              <w:rPr>
                <w:rFonts w:cs="Arial"/>
                <w:sz w:val="18"/>
                <w:szCs w:val="18"/>
              </w:rPr>
            </w:pPr>
            <w:r w:rsidRPr="00450575">
              <w:rPr>
                <w:rFonts w:cs="Arial"/>
                <w:sz w:val="18"/>
                <w:szCs w:val="18"/>
              </w:rPr>
              <w:t>Daniel Rafael Bautista</w:t>
            </w:r>
          </w:p>
        </w:tc>
      </w:tr>
      <w:tr w:rsidR="00C85278" w:rsidRPr="00450575" w14:paraId="2D15C616" w14:textId="77777777" w:rsidTr="00450575">
        <w:trPr>
          <w:trHeight w:val="319"/>
          <w:jc w:val="center"/>
        </w:trPr>
        <w:tc>
          <w:tcPr>
            <w:tcW w:w="846" w:type="dxa"/>
            <w:vAlign w:val="center"/>
          </w:tcPr>
          <w:p w14:paraId="0946D2F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D186CE0" w14:textId="77777777" w:rsidR="00C85278" w:rsidRPr="00450575" w:rsidRDefault="00C85278" w:rsidP="00450575">
            <w:pPr>
              <w:spacing w:line="240" w:lineRule="auto"/>
              <w:rPr>
                <w:rFonts w:cs="Arial"/>
                <w:sz w:val="18"/>
                <w:szCs w:val="18"/>
              </w:rPr>
            </w:pPr>
            <w:r w:rsidRPr="00450575">
              <w:rPr>
                <w:rFonts w:cs="Arial"/>
                <w:sz w:val="18"/>
                <w:szCs w:val="18"/>
              </w:rPr>
              <w:t xml:space="preserve">Daniel Ruiz Hernández </w:t>
            </w:r>
          </w:p>
        </w:tc>
      </w:tr>
      <w:tr w:rsidR="00C85278" w:rsidRPr="00450575" w14:paraId="45A8F51B" w14:textId="77777777" w:rsidTr="00450575">
        <w:trPr>
          <w:trHeight w:val="319"/>
          <w:jc w:val="center"/>
        </w:trPr>
        <w:tc>
          <w:tcPr>
            <w:tcW w:w="846" w:type="dxa"/>
            <w:vAlign w:val="center"/>
          </w:tcPr>
          <w:p w14:paraId="375D057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6A6BCE3" w14:textId="77777777" w:rsidR="00C85278" w:rsidRPr="00450575" w:rsidRDefault="00C85278" w:rsidP="00450575">
            <w:pPr>
              <w:spacing w:line="240" w:lineRule="auto"/>
              <w:rPr>
                <w:rFonts w:cs="Arial"/>
                <w:sz w:val="18"/>
                <w:szCs w:val="18"/>
              </w:rPr>
            </w:pPr>
            <w:r w:rsidRPr="00450575">
              <w:rPr>
                <w:rFonts w:cs="Arial"/>
                <w:sz w:val="18"/>
                <w:szCs w:val="18"/>
              </w:rPr>
              <w:t>Danilo Antonio del Cid Navarijo</w:t>
            </w:r>
          </w:p>
        </w:tc>
      </w:tr>
      <w:tr w:rsidR="00C85278" w:rsidRPr="00450575" w14:paraId="3C2B8F3C" w14:textId="77777777" w:rsidTr="00450575">
        <w:trPr>
          <w:trHeight w:val="319"/>
          <w:jc w:val="center"/>
        </w:trPr>
        <w:tc>
          <w:tcPr>
            <w:tcW w:w="846" w:type="dxa"/>
            <w:vAlign w:val="center"/>
          </w:tcPr>
          <w:p w14:paraId="7DCFDFD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ACAABBF" w14:textId="5615D11D" w:rsidR="00C85278" w:rsidRPr="00450575" w:rsidRDefault="00C85278" w:rsidP="00450575">
            <w:pPr>
              <w:spacing w:line="240" w:lineRule="auto"/>
              <w:rPr>
                <w:rFonts w:cs="Arial"/>
                <w:sz w:val="18"/>
                <w:szCs w:val="18"/>
              </w:rPr>
            </w:pPr>
            <w:r w:rsidRPr="00450575">
              <w:rPr>
                <w:rFonts w:cs="Arial"/>
                <w:sz w:val="18"/>
                <w:szCs w:val="18"/>
              </w:rPr>
              <w:t>Danilo Noé</w:t>
            </w:r>
            <w:r w:rsidR="008D17E8">
              <w:rPr>
                <w:rFonts w:cs="Arial"/>
                <w:sz w:val="18"/>
                <w:szCs w:val="18"/>
              </w:rPr>
              <w:t xml:space="preserve"> </w:t>
            </w:r>
            <w:r w:rsidRPr="00450575">
              <w:rPr>
                <w:rFonts w:cs="Arial"/>
                <w:sz w:val="18"/>
                <w:szCs w:val="18"/>
              </w:rPr>
              <w:t>Pérez Albeño</w:t>
            </w:r>
          </w:p>
        </w:tc>
      </w:tr>
      <w:tr w:rsidR="00C85278" w:rsidRPr="00450575" w14:paraId="35FCEC7A" w14:textId="77777777" w:rsidTr="00450575">
        <w:trPr>
          <w:trHeight w:val="319"/>
          <w:jc w:val="center"/>
        </w:trPr>
        <w:tc>
          <w:tcPr>
            <w:tcW w:w="846" w:type="dxa"/>
            <w:vAlign w:val="center"/>
          </w:tcPr>
          <w:p w14:paraId="6E22CA4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7B64188" w14:textId="77777777" w:rsidR="00C85278" w:rsidRPr="00450575" w:rsidRDefault="00C85278" w:rsidP="00450575">
            <w:pPr>
              <w:spacing w:line="240" w:lineRule="auto"/>
              <w:rPr>
                <w:rFonts w:cs="Arial"/>
                <w:sz w:val="18"/>
                <w:szCs w:val="18"/>
              </w:rPr>
            </w:pPr>
            <w:r w:rsidRPr="00450575">
              <w:rPr>
                <w:rFonts w:cs="Arial"/>
                <w:sz w:val="18"/>
                <w:szCs w:val="18"/>
              </w:rPr>
              <w:t xml:space="preserve">Danis Francisco Aguirre Hernández </w:t>
            </w:r>
          </w:p>
        </w:tc>
      </w:tr>
      <w:tr w:rsidR="00C85278" w:rsidRPr="00B33C4E" w14:paraId="17784395" w14:textId="77777777" w:rsidTr="00450575">
        <w:trPr>
          <w:trHeight w:val="319"/>
          <w:jc w:val="center"/>
        </w:trPr>
        <w:tc>
          <w:tcPr>
            <w:tcW w:w="846" w:type="dxa"/>
            <w:vAlign w:val="center"/>
          </w:tcPr>
          <w:p w14:paraId="4308D7A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54587D1" w14:textId="77777777" w:rsidR="00C85278" w:rsidRPr="00450575" w:rsidRDefault="00C85278" w:rsidP="00450575">
            <w:pPr>
              <w:spacing w:line="240" w:lineRule="auto"/>
              <w:rPr>
                <w:rFonts w:cs="Arial"/>
                <w:sz w:val="18"/>
                <w:szCs w:val="18"/>
                <w:lang w:val="en-US"/>
              </w:rPr>
            </w:pPr>
            <w:r w:rsidRPr="00450575">
              <w:rPr>
                <w:rFonts w:cs="Arial"/>
                <w:sz w:val="18"/>
                <w:szCs w:val="18"/>
                <w:lang w:val="en-US"/>
              </w:rPr>
              <w:t xml:space="preserve">Darlin (Daylin) Rosmery Alveño Carrillo </w:t>
            </w:r>
          </w:p>
        </w:tc>
      </w:tr>
      <w:tr w:rsidR="00C85278" w:rsidRPr="00450575" w14:paraId="3DD5001A" w14:textId="77777777" w:rsidTr="00450575">
        <w:trPr>
          <w:trHeight w:val="319"/>
          <w:jc w:val="center"/>
        </w:trPr>
        <w:tc>
          <w:tcPr>
            <w:tcW w:w="846" w:type="dxa"/>
            <w:vAlign w:val="center"/>
          </w:tcPr>
          <w:p w14:paraId="7BC558C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en-US"/>
              </w:rPr>
            </w:pPr>
          </w:p>
        </w:tc>
        <w:tc>
          <w:tcPr>
            <w:tcW w:w="6662" w:type="dxa"/>
            <w:vAlign w:val="center"/>
            <w:hideMark/>
          </w:tcPr>
          <w:p w14:paraId="5CEAFC11" w14:textId="77777777" w:rsidR="00C85278" w:rsidRPr="00450575" w:rsidRDefault="00C85278" w:rsidP="00450575">
            <w:pPr>
              <w:spacing w:line="240" w:lineRule="auto"/>
              <w:rPr>
                <w:rFonts w:cs="Arial"/>
                <w:sz w:val="18"/>
                <w:szCs w:val="18"/>
              </w:rPr>
            </w:pPr>
            <w:r w:rsidRPr="00450575">
              <w:rPr>
                <w:rFonts w:cs="Arial"/>
                <w:sz w:val="18"/>
                <w:szCs w:val="18"/>
              </w:rPr>
              <w:t>Darlin Kestler González Ávila</w:t>
            </w:r>
          </w:p>
        </w:tc>
      </w:tr>
      <w:tr w:rsidR="00C85278" w:rsidRPr="00450575" w14:paraId="7DBFFBCB" w14:textId="77777777" w:rsidTr="00450575">
        <w:trPr>
          <w:trHeight w:val="319"/>
          <w:jc w:val="center"/>
        </w:trPr>
        <w:tc>
          <w:tcPr>
            <w:tcW w:w="846" w:type="dxa"/>
            <w:vAlign w:val="center"/>
          </w:tcPr>
          <w:p w14:paraId="2F71BCD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9654976" w14:textId="77777777" w:rsidR="00C85278" w:rsidRPr="00450575" w:rsidRDefault="00C85278" w:rsidP="00450575">
            <w:pPr>
              <w:spacing w:line="240" w:lineRule="auto"/>
              <w:rPr>
                <w:rFonts w:cs="Arial"/>
                <w:sz w:val="18"/>
                <w:szCs w:val="18"/>
              </w:rPr>
            </w:pPr>
            <w:r w:rsidRPr="00450575">
              <w:rPr>
                <w:rFonts w:cs="Arial"/>
                <w:sz w:val="18"/>
                <w:szCs w:val="18"/>
              </w:rPr>
              <w:t>David Balan Tzoy</w:t>
            </w:r>
          </w:p>
        </w:tc>
      </w:tr>
      <w:tr w:rsidR="00C85278" w:rsidRPr="00450575" w14:paraId="0995E78C" w14:textId="77777777" w:rsidTr="00450575">
        <w:trPr>
          <w:trHeight w:val="319"/>
          <w:jc w:val="center"/>
        </w:trPr>
        <w:tc>
          <w:tcPr>
            <w:tcW w:w="846" w:type="dxa"/>
            <w:vAlign w:val="center"/>
          </w:tcPr>
          <w:p w14:paraId="492BA95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B0C1532" w14:textId="77777777" w:rsidR="00C85278" w:rsidRPr="00450575" w:rsidRDefault="00C85278" w:rsidP="00450575">
            <w:pPr>
              <w:spacing w:line="240" w:lineRule="auto"/>
              <w:rPr>
                <w:rFonts w:cs="Arial"/>
                <w:sz w:val="18"/>
                <w:szCs w:val="18"/>
              </w:rPr>
            </w:pPr>
            <w:r w:rsidRPr="00450575">
              <w:rPr>
                <w:rFonts w:cs="Arial"/>
                <w:sz w:val="18"/>
                <w:szCs w:val="18"/>
              </w:rPr>
              <w:t>David Estrada Méndez</w:t>
            </w:r>
          </w:p>
        </w:tc>
      </w:tr>
      <w:tr w:rsidR="00C85278" w:rsidRPr="00450575" w14:paraId="7801E15F" w14:textId="77777777" w:rsidTr="00450575">
        <w:trPr>
          <w:trHeight w:val="319"/>
          <w:jc w:val="center"/>
        </w:trPr>
        <w:tc>
          <w:tcPr>
            <w:tcW w:w="846" w:type="dxa"/>
            <w:vAlign w:val="center"/>
          </w:tcPr>
          <w:p w14:paraId="56E0AB2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4136B23" w14:textId="77777777" w:rsidR="00C85278" w:rsidRPr="00450575" w:rsidRDefault="00C85278" w:rsidP="00450575">
            <w:pPr>
              <w:spacing w:line="240" w:lineRule="auto"/>
              <w:rPr>
                <w:rFonts w:cs="Arial"/>
                <w:sz w:val="18"/>
                <w:szCs w:val="18"/>
              </w:rPr>
            </w:pPr>
            <w:r w:rsidRPr="00450575">
              <w:rPr>
                <w:rFonts w:cs="Arial"/>
                <w:sz w:val="18"/>
                <w:szCs w:val="18"/>
              </w:rPr>
              <w:t>David Medina Salazar</w:t>
            </w:r>
          </w:p>
        </w:tc>
      </w:tr>
      <w:tr w:rsidR="00C85278" w:rsidRPr="00450575" w14:paraId="1971052C" w14:textId="77777777" w:rsidTr="00450575">
        <w:trPr>
          <w:trHeight w:val="319"/>
          <w:jc w:val="center"/>
        </w:trPr>
        <w:tc>
          <w:tcPr>
            <w:tcW w:w="846" w:type="dxa"/>
            <w:vAlign w:val="center"/>
          </w:tcPr>
          <w:p w14:paraId="7B2FFA8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AAB51E0" w14:textId="77777777" w:rsidR="00C85278" w:rsidRPr="00450575" w:rsidRDefault="00C85278" w:rsidP="00450575">
            <w:pPr>
              <w:spacing w:line="240" w:lineRule="auto"/>
              <w:rPr>
                <w:rFonts w:cs="Arial"/>
                <w:sz w:val="18"/>
                <w:szCs w:val="18"/>
              </w:rPr>
            </w:pPr>
            <w:r w:rsidRPr="00450575">
              <w:rPr>
                <w:rFonts w:cs="Arial"/>
                <w:sz w:val="18"/>
                <w:szCs w:val="18"/>
              </w:rPr>
              <w:t>David Mejía</w:t>
            </w:r>
          </w:p>
        </w:tc>
      </w:tr>
      <w:tr w:rsidR="00C85278" w:rsidRPr="00534C4F" w14:paraId="70C3D039" w14:textId="77777777" w:rsidTr="00450575">
        <w:trPr>
          <w:trHeight w:val="319"/>
          <w:jc w:val="center"/>
        </w:trPr>
        <w:tc>
          <w:tcPr>
            <w:tcW w:w="846" w:type="dxa"/>
            <w:vAlign w:val="center"/>
          </w:tcPr>
          <w:p w14:paraId="1FE03A2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822F953" w14:textId="77777777" w:rsidR="00C85278" w:rsidRPr="00FF164B" w:rsidRDefault="00C85278" w:rsidP="00450575">
            <w:pPr>
              <w:spacing w:line="240" w:lineRule="auto"/>
              <w:rPr>
                <w:rFonts w:cs="Arial"/>
                <w:sz w:val="18"/>
                <w:szCs w:val="18"/>
                <w:lang w:val="fr-FR"/>
              </w:rPr>
            </w:pPr>
            <w:r w:rsidRPr="00FF164B">
              <w:rPr>
                <w:rFonts w:cs="Arial"/>
                <w:sz w:val="18"/>
                <w:szCs w:val="18"/>
                <w:lang w:val="fr-FR"/>
              </w:rPr>
              <w:t>Deeys (Deysi) Briseydi Silvestre Díaz</w:t>
            </w:r>
          </w:p>
        </w:tc>
      </w:tr>
      <w:tr w:rsidR="00C85278" w:rsidRPr="00450575" w14:paraId="2F69BEF6" w14:textId="77777777" w:rsidTr="00450575">
        <w:trPr>
          <w:trHeight w:val="319"/>
          <w:jc w:val="center"/>
        </w:trPr>
        <w:tc>
          <w:tcPr>
            <w:tcW w:w="846" w:type="dxa"/>
            <w:vAlign w:val="center"/>
          </w:tcPr>
          <w:p w14:paraId="23180A47" w14:textId="77777777" w:rsidR="00C85278" w:rsidRPr="00FF164B" w:rsidRDefault="00C85278" w:rsidP="00AD73CC">
            <w:pPr>
              <w:pStyle w:val="Prrafodelista"/>
              <w:widowControl/>
              <w:numPr>
                <w:ilvl w:val="0"/>
                <w:numId w:val="17"/>
              </w:numPr>
              <w:adjustRightInd/>
              <w:spacing w:line="240" w:lineRule="auto"/>
              <w:jc w:val="left"/>
              <w:textAlignment w:val="auto"/>
              <w:rPr>
                <w:rFonts w:cs="Arial"/>
                <w:b/>
                <w:sz w:val="18"/>
                <w:szCs w:val="18"/>
                <w:lang w:val="fr-FR"/>
              </w:rPr>
            </w:pPr>
          </w:p>
        </w:tc>
        <w:tc>
          <w:tcPr>
            <w:tcW w:w="6662" w:type="dxa"/>
            <w:vAlign w:val="center"/>
            <w:hideMark/>
          </w:tcPr>
          <w:p w14:paraId="6C4F0B19" w14:textId="77777777" w:rsidR="00C85278" w:rsidRPr="00450575" w:rsidRDefault="00C85278" w:rsidP="00450575">
            <w:pPr>
              <w:spacing w:line="240" w:lineRule="auto"/>
              <w:rPr>
                <w:rFonts w:cs="Arial"/>
                <w:sz w:val="18"/>
                <w:szCs w:val="18"/>
              </w:rPr>
            </w:pPr>
            <w:r w:rsidRPr="00450575">
              <w:rPr>
                <w:rFonts w:cs="Arial"/>
                <w:sz w:val="18"/>
                <w:szCs w:val="18"/>
              </w:rPr>
              <w:t>Delcy Aracely Silvestre Díaz</w:t>
            </w:r>
          </w:p>
        </w:tc>
      </w:tr>
      <w:tr w:rsidR="00C85278" w:rsidRPr="00450575" w14:paraId="3FC0CCDA" w14:textId="77777777" w:rsidTr="00450575">
        <w:trPr>
          <w:trHeight w:val="319"/>
          <w:jc w:val="center"/>
        </w:trPr>
        <w:tc>
          <w:tcPr>
            <w:tcW w:w="846" w:type="dxa"/>
            <w:vAlign w:val="center"/>
          </w:tcPr>
          <w:p w14:paraId="06CFA70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7479234" w14:textId="77777777" w:rsidR="00C85278" w:rsidRPr="00450575" w:rsidRDefault="00C85278" w:rsidP="00450575">
            <w:pPr>
              <w:spacing w:line="240" w:lineRule="auto"/>
              <w:rPr>
                <w:rFonts w:cs="Arial"/>
                <w:sz w:val="18"/>
                <w:szCs w:val="18"/>
              </w:rPr>
            </w:pPr>
            <w:r w:rsidRPr="00450575">
              <w:rPr>
                <w:rFonts w:cs="Arial"/>
                <w:sz w:val="18"/>
                <w:szCs w:val="18"/>
              </w:rPr>
              <w:t>Delfino Gómez Pirir</w:t>
            </w:r>
          </w:p>
        </w:tc>
      </w:tr>
      <w:tr w:rsidR="00C85278" w:rsidRPr="00450575" w14:paraId="1369AEC5" w14:textId="77777777" w:rsidTr="00450575">
        <w:trPr>
          <w:trHeight w:val="319"/>
          <w:jc w:val="center"/>
        </w:trPr>
        <w:tc>
          <w:tcPr>
            <w:tcW w:w="846" w:type="dxa"/>
            <w:vAlign w:val="center"/>
          </w:tcPr>
          <w:p w14:paraId="627F999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43514BE" w14:textId="77777777" w:rsidR="00C85278" w:rsidRPr="00450575" w:rsidRDefault="00C85278" w:rsidP="00450575">
            <w:pPr>
              <w:spacing w:line="240" w:lineRule="auto"/>
              <w:rPr>
                <w:rFonts w:cs="Arial"/>
                <w:sz w:val="18"/>
                <w:szCs w:val="18"/>
              </w:rPr>
            </w:pPr>
            <w:r w:rsidRPr="00450575">
              <w:rPr>
                <w:rFonts w:cs="Arial"/>
                <w:sz w:val="18"/>
                <w:szCs w:val="18"/>
              </w:rPr>
              <w:t>Delia Amabilia Calderón López</w:t>
            </w:r>
          </w:p>
        </w:tc>
      </w:tr>
      <w:tr w:rsidR="00C85278" w:rsidRPr="00450575" w14:paraId="0558C69A" w14:textId="77777777" w:rsidTr="00450575">
        <w:trPr>
          <w:trHeight w:val="319"/>
          <w:jc w:val="center"/>
        </w:trPr>
        <w:tc>
          <w:tcPr>
            <w:tcW w:w="846" w:type="dxa"/>
            <w:vAlign w:val="center"/>
          </w:tcPr>
          <w:p w14:paraId="586264B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1BE1C84" w14:textId="77777777" w:rsidR="00C85278" w:rsidRPr="00450575" w:rsidRDefault="00C85278" w:rsidP="00450575">
            <w:pPr>
              <w:spacing w:line="240" w:lineRule="auto"/>
              <w:rPr>
                <w:rFonts w:cs="Arial"/>
                <w:sz w:val="18"/>
                <w:szCs w:val="18"/>
              </w:rPr>
            </w:pPr>
            <w:r w:rsidRPr="00450575">
              <w:rPr>
                <w:rFonts w:cs="Arial"/>
                <w:sz w:val="18"/>
                <w:szCs w:val="18"/>
              </w:rPr>
              <w:t>Delia Amabilia Cordero Aguilar</w:t>
            </w:r>
          </w:p>
        </w:tc>
      </w:tr>
      <w:tr w:rsidR="00C85278" w:rsidRPr="00450575" w14:paraId="3762C51A" w14:textId="77777777" w:rsidTr="00450575">
        <w:trPr>
          <w:trHeight w:val="319"/>
          <w:jc w:val="center"/>
        </w:trPr>
        <w:tc>
          <w:tcPr>
            <w:tcW w:w="846" w:type="dxa"/>
            <w:vAlign w:val="center"/>
          </w:tcPr>
          <w:p w14:paraId="39C7C2D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F8A4AC2" w14:textId="77777777" w:rsidR="00C85278" w:rsidRPr="00450575" w:rsidRDefault="00C85278" w:rsidP="00450575">
            <w:pPr>
              <w:spacing w:line="240" w:lineRule="auto"/>
              <w:rPr>
                <w:rFonts w:cs="Arial"/>
                <w:sz w:val="18"/>
                <w:szCs w:val="18"/>
              </w:rPr>
            </w:pPr>
            <w:r w:rsidRPr="00450575">
              <w:rPr>
                <w:rFonts w:cs="Arial"/>
                <w:sz w:val="18"/>
                <w:szCs w:val="18"/>
              </w:rPr>
              <w:t>Delia Irma Pineda del Cid</w:t>
            </w:r>
          </w:p>
        </w:tc>
      </w:tr>
      <w:tr w:rsidR="00C85278" w:rsidRPr="00B33C4E" w14:paraId="5F63023E" w14:textId="77777777" w:rsidTr="00450575">
        <w:trPr>
          <w:trHeight w:val="319"/>
          <w:jc w:val="center"/>
        </w:trPr>
        <w:tc>
          <w:tcPr>
            <w:tcW w:w="846" w:type="dxa"/>
            <w:vAlign w:val="center"/>
          </w:tcPr>
          <w:p w14:paraId="63303B0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C5476EB"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Delma Osorio Orantes de Solís</w:t>
            </w:r>
          </w:p>
        </w:tc>
      </w:tr>
      <w:tr w:rsidR="00C85278" w:rsidRPr="00450575" w14:paraId="7537AB3B" w14:textId="77777777" w:rsidTr="00450575">
        <w:trPr>
          <w:trHeight w:val="319"/>
          <w:jc w:val="center"/>
        </w:trPr>
        <w:tc>
          <w:tcPr>
            <w:tcW w:w="846" w:type="dxa"/>
            <w:vAlign w:val="center"/>
          </w:tcPr>
          <w:p w14:paraId="7459DB7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36444C80" w14:textId="77777777" w:rsidR="00C85278" w:rsidRPr="00450575" w:rsidRDefault="00C85278" w:rsidP="00450575">
            <w:pPr>
              <w:spacing w:line="240" w:lineRule="auto"/>
              <w:rPr>
                <w:rFonts w:cs="Arial"/>
                <w:sz w:val="18"/>
                <w:szCs w:val="18"/>
              </w:rPr>
            </w:pPr>
            <w:r w:rsidRPr="00450575">
              <w:rPr>
                <w:rFonts w:cs="Arial"/>
                <w:sz w:val="18"/>
                <w:szCs w:val="18"/>
              </w:rPr>
              <w:t>Delmi Marleni Díaz Gámez</w:t>
            </w:r>
          </w:p>
        </w:tc>
      </w:tr>
      <w:tr w:rsidR="00C85278" w:rsidRPr="00450575" w14:paraId="4FCEFBC5" w14:textId="77777777" w:rsidTr="00450575">
        <w:trPr>
          <w:trHeight w:val="319"/>
          <w:jc w:val="center"/>
        </w:trPr>
        <w:tc>
          <w:tcPr>
            <w:tcW w:w="846" w:type="dxa"/>
            <w:vAlign w:val="center"/>
          </w:tcPr>
          <w:p w14:paraId="73B0E36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640FDE45" w14:textId="77777777" w:rsidR="00C85278" w:rsidRPr="00450575" w:rsidRDefault="00C85278" w:rsidP="00450575">
            <w:pPr>
              <w:spacing w:line="240" w:lineRule="auto"/>
              <w:rPr>
                <w:rFonts w:cs="Arial"/>
                <w:sz w:val="18"/>
                <w:szCs w:val="18"/>
              </w:rPr>
            </w:pPr>
            <w:r w:rsidRPr="00450575">
              <w:rPr>
                <w:rFonts w:cs="Arial"/>
                <w:sz w:val="18"/>
                <w:szCs w:val="18"/>
              </w:rPr>
              <w:t>Delmin Elizabeth Galdames Sanabria</w:t>
            </w:r>
          </w:p>
        </w:tc>
      </w:tr>
      <w:tr w:rsidR="00C85278" w:rsidRPr="00450575" w14:paraId="54FED1E4" w14:textId="77777777" w:rsidTr="00450575">
        <w:trPr>
          <w:trHeight w:val="319"/>
          <w:jc w:val="center"/>
        </w:trPr>
        <w:tc>
          <w:tcPr>
            <w:tcW w:w="846" w:type="dxa"/>
            <w:vAlign w:val="center"/>
          </w:tcPr>
          <w:p w14:paraId="529D945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250133E" w14:textId="77777777" w:rsidR="00C85278" w:rsidRPr="00450575" w:rsidRDefault="00C85278" w:rsidP="00450575">
            <w:pPr>
              <w:spacing w:line="240" w:lineRule="auto"/>
              <w:rPr>
                <w:rFonts w:cs="Arial"/>
                <w:sz w:val="18"/>
                <w:szCs w:val="18"/>
              </w:rPr>
            </w:pPr>
            <w:r w:rsidRPr="00450575">
              <w:rPr>
                <w:rFonts w:cs="Arial"/>
                <w:sz w:val="18"/>
                <w:szCs w:val="18"/>
              </w:rPr>
              <w:t>Delmy Nohemi González Hernández</w:t>
            </w:r>
          </w:p>
        </w:tc>
      </w:tr>
      <w:tr w:rsidR="00C85278" w:rsidRPr="00450575" w14:paraId="1B7E4932" w14:textId="77777777" w:rsidTr="00450575">
        <w:trPr>
          <w:trHeight w:val="319"/>
          <w:jc w:val="center"/>
        </w:trPr>
        <w:tc>
          <w:tcPr>
            <w:tcW w:w="846" w:type="dxa"/>
            <w:vAlign w:val="center"/>
          </w:tcPr>
          <w:p w14:paraId="4EC703A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3E3F6C2" w14:textId="77777777" w:rsidR="00C85278" w:rsidRPr="00450575" w:rsidRDefault="00C85278" w:rsidP="00450575">
            <w:pPr>
              <w:spacing w:line="240" w:lineRule="auto"/>
              <w:rPr>
                <w:rFonts w:cs="Arial"/>
                <w:sz w:val="18"/>
                <w:szCs w:val="18"/>
              </w:rPr>
            </w:pPr>
            <w:r w:rsidRPr="00450575">
              <w:rPr>
                <w:rFonts w:cs="Arial"/>
                <w:sz w:val="18"/>
                <w:szCs w:val="18"/>
              </w:rPr>
              <w:t>Delsi Amadilia Maeda Recinos de Orellana</w:t>
            </w:r>
          </w:p>
        </w:tc>
      </w:tr>
      <w:tr w:rsidR="00C85278" w:rsidRPr="00450575" w14:paraId="64FE4424" w14:textId="77777777" w:rsidTr="00450575">
        <w:trPr>
          <w:trHeight w:val="319"/>
          <w:jc w:val="center"/>
        </w:trPr>
        <w:tc>
          <w:tcPr>
            <w:tcW w:w="846" w:type="dxa"/>
            <w:vAlign w:val="center"/>
          </w:tcPr>
          <w:p w14:paraId="56CAB90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A297F1D" w14:textId="77777777" w:rsidR="00C85278" w:rsidRPr="00450575" w:rsidRDefault="00C85278" w:rsidP="00450575">
            <w:pPr>
              <w:spacing w:line="240" w:lineRule="auto"/>
              <w:rPr>
                <w:rFonts w:cs="Arial"/>
                <w:sz w:val="18"/>
                <w:szCs w:val="18"/>
              </w:rPr>
            </w:pPr>
            <w:r w:rsidRPr="00450575">
              <w:rPr>
                <w:rFonts w:cs="Arial"/>
                <w:sz w:val="18"/>
                <w:szCs w:val="18"/>
              </w:rPr>
              <w:t>Dermin Rony López Grijalva</w:t>
            </w:r>
          </w:p>
        </w:tc>
      </w:tr>
      <w:tr w:rsidR="00C85278" w:rsidRPr="00450575" w14:paraId="6967D7D6" w14:textId="77777777" w:rsidTr="00450575">
        <w:trPr>
          <w:trHeight w:val="319"/>
          <w:jc w:val="center"/>
        </w:trPr>
        <w:tc>
          <w:tcPr>
            <w:tcW w:w="846" w:type="dxa"/>
            <w:vAlign w:val="center"/>
          </w:tcPr>
          <w:p w14:paraId="0988F34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5EA5265" w14:textId="77777777" w:rsidR="00C85278" w:rsidRPr="00450575" w:rsidRDefault="00C85278" w:rsidP="00450575">
            <w:pPr>
              <w:spacing w:line="240" w:lineRule="auto"/>
              <w:rPr>
                <w:rFonts w:cs="Arial"/>
                <w:sz w:val="18"/>
                <w:szCs w:val="18"/>
              </w:rPr>
            </w:pPr>
            <w:r w:rsidRPr="00450575">
              <w:rPr>
                <w:rFonts w:cs="Arial"/>
                <w:sz w:val="18"/>
                <w:szCs w:val="18"/>
              </w:rPr>
              <w:t>Desiderio Navarijo Monterroso</w:t>
            </w:r>
          </w:p>
        </w:tc>
      </w:tr>
      <w:tr w:rsidR="00C85278" w:rsidRPr="00450575" w14:paraId="7442BB18" w14:textId="77777777" w:rsidTr="00450575">
        <w:trPr>
          <w:trHeight w:val="319"/>
          <w:jc w:val="center"/>
        </w:trPr>
        <w:tc>
          <w:tcPr>
            <w:tcW w:w="846" w:type="dxa"/>
            <w:vAlign w:val="center"/>
          </w:tcPr>
          <w:p w14:paraId="4FD0233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EE36265" w14:textId="77777777" w:rsidR="00C85278" w:rsidRPr="00450575" w:rsidRDefault="00C85278" w:rsidP="00450575">
            <w:pPr>
              <w:spacing w:line="240" w:lineRule="auto"/>
              <w:rPr>
                <w:rFonts w:cs="Arial"/>
                <w:sz w:val="18"/>
                <w:szCs w:val="18"/>
              </w:rPr>
            </w:pPr>
            <w:r w:rsidRPr="00450575">
              <w:rPr>
                <w:rFonts w:cs="Arial"/>
                <w:sz w:val="18"/>
                <w:szCs w:val="18"/>
              </w:rPr>
              <w:t xml:space="preserve"> Deybi Amabilia Ávila Bracamonte</w:t>
            </w:r>
          </w:p>
        </w:tc>
      </w:tr>
      <w:tr w:rsidR="00C85278" w:rsidRPr="00450575" w14:paraId="4AEE98F8" w14:textId="77777777" w:rsidTr="00450575">
        <w:trPr>
          <w:trHeight w:val="319"/>
          <w:jc w:val="center"/>
        </w:trPr>
        <w:tc>
          <w:tcPr>
            <w:tcW w:w="846" w:type="dxa"/>
            <w:vAlign w:val="center"/>
          </w:tcPr>
          <w:p w14:paraId="3F10720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4F3E03E" w14:textId="77777777" w:rsidR="00C85278" w:rsidRPr="00450575" w:rsidRDefault="00C85278" w:rsidP="00450575">
            <w:pPr>
              <w:spacing w:line="240" w:lineRule="auto"/>
              <w:rPr>
                <w:rFonts w:cs="Arial"/>
                <w:sz w:val="18"/>
                <w:szCs w:val="18"/>
              </w:rPr>
            </w:pPr>
            <w:r w:rsidRPr="00450575">
              <w:rPr>
                <w:rFonts w:cs="Arial"/>
                <w:sz w:val="18"/>
                <w:szCs w:val="18"/>
              </w:rPr>
              <w:t xml:space="preserve">Diana Damaris Majano Artola </w:t>
            </w:r>
          </w:p>
        </w:tc>
      </w:tr>
      <w:tr w:rsidR="00C85278" w:rsidRPr="00450575" w14:paraId="006C74F6" w14:textId="77777777" w:rsidTr="00450575">
        <w:trPr>
          <w:trHeight w:val="319"/>
          <w:jc w:val="center"/>
        </w:trPr>
        <w:tc>
          <w:tcPr>
            <w:tcW w:w="846" w:type="dxa"/>
            <w:vAlign w:val="center"/>
          </w:tcPr>
          <w:p w14:paraId="3E6F320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ADFA291" w14:textId="77777777" w:rsidR="00C85278" w:rsidRPr="00450575" w:rsidRDefault="00C85278" w:rsidP="00450575">
            <w:pPr>
              <w:spacing w:line="240" w:lineRule="auto"/>
              <w:rPr>
                <w:rFonts w:cs="Arial"/>
                <w:sz w:val="18"/>
                <w:szCs w:val="18"/>
              </w:rPr>
            </w:pPr>
            <w:r w:rsidRPr="00450575">
              <w:rPr>
                <w:rFonts w:cs="Arial"/>
                <w:sz w:val="18"/>
                <w:szCs w:val="18"/>
              </w:rPr>
              <w:t>Diego Diego Andrés</w:t>
            </w:r>
          </w:p>
        </w:tc>
      </w:tr>
      <w:tr w:rsidR="00C85278" w:rsidRPr="00450575" w14:paraId="71118114" w14:textId="77777777" w:rsidTr="00450575">
        <w:trPr>
          <w:trHeight w:val="319"/>
          <w:jc w:val="center"/>
        </w:trPr>
        <w:tc>
          <w:tcPr>
            <w:tcW w:w="846" w:type="dxa"/>
            <w:vAlign w:val="center"/>
          </w:tcPr>
          <w:p w14:paraId="5BCFC48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CB2591D" w14:textId="77777777" w:rsidR="00C85278" w:rsidRPr="00450575" w:rsidRDefault="00C85278" w:rsidP="00450575">
            <w:pPr>
              <w:spacing w:line="240" w:lineRule="auto"/>
              <w:rPr>
                <w:rFonts w:cs="Arial"/>
                <w:sz w:val="18"/>
                <w:szCs w:val="18"/>
              </w:rPr>
            </w:pPr>
            <w:r w:rsidRPr="00450575">
              <w:rPr>
                <w:rFonts w:cs="Arial"/>
                <w:sz w:val="18"/>
                <w:szCs w:val="18"/>
              </w:rPr>
              <w:t>Diego López Orozco</w:t>
            </w:r>
          </w:p>
        </w:tc>
      </w:tr>
      <w:tr w:rsidR="00C85278" w:rsidRPr="00450575" w14:paraId="3C634F2F" w14:textId="77777777" w:rsidTr="00450575">
        <w:trPr>
          <w:trHeight w:val="319"/>
          <w:jc w:val="center"/>
        </w:trPr>
        <w:tc>
          <w:tcPr>
            <w:tcW w:w="846" w:type="dxa"/>
            <w:vAlign w:val="center"/>
          </w:tcPr>
          <w:p w14:paraId="4791CA6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F0EF895" w14:textId="77777777" w:rsidR="00C85278" w:rsidRPr="00450575" w:rsidRDefault="00C85278" w:rsidP="00450575">
            <w:pPr>
              <w:spacing w:line="240" w:lineRule="auto"/>
              <w:rPr>
                <w:rFonts w:cs="Arial"/>
                <w:sz w:val="18"/>
                <w:szCs w:val="18"/>
              </w:rPr>
            </w:pPr>
            <w:r w:rsidRPr="00450575">
              <w:rPr>
                <w:rFonts w:cs="Arial"/>
                <w:sz w:val="18"/>
                <w:szCs w:val="18"/>
              </w:rPr>
              <w:t>Diego Soc Lux</w:t>
            </w:r>
          </w:p>
        </w:tc>
      </w:tr>
      <w:tr w:rsidR="00C85278" w:rsidRPr="00450575" w14:paraId="73D9E262" w14:textId="77777777" w:rsidTr="00450575">
        <w:trPr>
          <w:trHeight w:val="319"/>
          <w:jc w:val="center"/>
        </w:trPr>
        <w:tc>
          <w:tcPr>
            <w:tcW w:w="846" w:type="dxa"/>
            <w:vAlign w:val="center"/>
          </w:tcPr>
          <w:p w14:paraId="48E19CD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124B7526" w14:textId="77777777" w:rsidR="00C85278" w:rsidRPr="00450575" w:rsidRDefault="00C85278" w:rsidP="00450575">
            <w:pPr>
              <w:spacing w:line="240" w:lineRule="auto"/>
              <w:rPr>
                <w:rFonts w:cs="Arial"/>
                <w:sz w:val="18"/>
                <w:szCs w:val="18"/>
              </w:rPr>
            </w:pPr>
            <w:r w:rsidRPr="00450575">
              <w:rPr>
                <w:rFonts w:cs="Arial"/>
                <w:sz w:val="18"/>
                <w:szCs w:val="18"/>
              </w:rPr>
              <w:t>Dilma Galdames Sanabria</w:t>
            </w:r>
          </w:p>
        </w:tc>
      </w:tr>
      <w:tr w:rsidR="00C85278" w:rsidRPr="00450575" w14:paraId="57347034" w14:textId="77777777" w:rsidTr="00450575">
        <w:trPr>
          <w:trHeight w:val="319"/>
          <w:jc w:val="center"/>
        </w:trPr>
        <w:tc>
          <w:tcPr>
            <w:tcW w:w="846" w:type="dxa"/>
            <w:vAlign w:val="center"/>
          </w:tcPr>
          <w:p w14:paraId="08CEB08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C58013D" w14:textId="77777777" w:rsidR="00C85278" w:rsidRPr="00450575" w:rsidRDefault="00C85278" w:rsidP="00450575">
            <w:pPr>
              <w:spacing w:line="240" w:lineRule="auto"/>
              <w:rPr>
                <w:rFonts w:cs="Arial"/>
                <w:sz w:val="18"/>
                <w:szCs w:val="18"/>
              </w:rPr>
            </w:pPr>
            <w:r w:rsidRPr="00450575">
              <w:rPr>
                <w:rFonts w:cs="Arial"/>
                <w:sz w:val="18"/>
                <w:szCs w:val="18"/>
              </w:rPr>
              <w:t>Dolian Eloida Villatoro Samayoa</w:t>
            </w:r>
          </w:p>
        </w:tc>
      </w:tr>
      <w:tr w:rsidR="00C85278" w:rsidRPr="00450575" w14:paraId="74347FC3" w14:textId="77777777" w:rsidTr="00450575">
        <w:trPr>
          <w:trHeight w:val="319"/>
          <w:jc w:val="center"/>
        </w:trPr>
        <w:tc>
          <w:tcPr>
            <w:tcW w:w="846" w:type="dxa"/>
            <w:vAlign w:val="center"/>
          </w:tcPr>
          <w:p w14:paraId="11C15C3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1FBCEAC" w14:textId="77777777" w:rsidR="00C85278" w:rsidRPr="00450575" w:rsidRDefault="00C85278" w:rsidP="00450575">
            <w:pPr>
              <w:spacing w:line="240" w:lineRule="auto"/>
              <w:rPr>
                <w:rFonts w:cs="Arial"/>
                <w:sz w:val="18"/>
                <w:szCs w:val="18"/>
              </w:rPr>
            </w:pPr>
            <w:r w:rsidRPr="00450575">
              <w:rPr>
                <w:rFonts w:cs="Arial"/>
                <w:sz w:val="18"/>
                <w:szCs w:val="18"/>
              </w:rPr>
              <w:t xml:space="preserve">Dolores Alburez Batres </w:t>
            </w:r>
          </w:p>
        </w:tc>
      </w:tr>
      <w:tr w:rsidR="00C85278" w:rsidRPr="00450575" w14:paraId="219CDCC6" w14:textId="77777777" w:rsidTr="00450575">
        <w:trPr>
          <w:trHeight w:val="319"/>
          <w:jc w:val="center"/>
        </w:trPr>
        <w:tc>
          <w:tcPr>
            <w:tcW w:w="846" w:type="dxa"/>
            <w:vAlign w:val="center"/>
          </w:tcPr>
          <w:p w14:paraId="1D164F8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BF5D943" w14:textId="77777777" w:rsidR="00C85278" w:rsidRPr="00450575" w:rsidRDefault="00C85278" w:rsidP="00450575">
            <w:pPr>
              <w:spacing w:line="240" w:lineRule="auto"/>
              <w:rPr>
                <w:rFonts w:cs="Arial"/>
                <w:sz w:val="18"/>
                <w:szCs w:val="18"/>
              </w:rPr>
            </w:pPr>
            <w:r w:rsidRPr="00450575">
              <w:rPr>
                <w:rFonts w:cs="Arial"/>
                <w:sz w:val="18"/>
                <w:szCs w:val="18"/>
              </w:rPr>
              <w:t>Dominga Isabel Ramos Gómez</w:t>
            </w:r>
          </w:p>
        </w:tc>
      </w:tr>
      <w:tr w:rsidR="00C85278" w:rsidRPr="00450575" w14:paraId="32F86D98" w14:textId="77777777" w:rsidTr="00450575">
        <w:trPr>
          <w:trHeight w:val="319"/>
          <w:jc w:val="center"/>
        </w:trPr>
        <w:tc>
          <w:tcPr>
            <w:tcW w:w="846" w:type="dxa"/>
            <w:vAlign w:val="center"/>
          </w:tcPr>
          <w:p w14:paraId="19CE4E1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1A9721CD" w14:textId="77777777" w:rsidR="00C85278" w:rsidRPr="00450575" w:rsidRDefault="00C85278" w:rsidP="00450575">
            <w:pPr>
              <w:spacing w:line="240" w:lineRule="auto"/>
              <w:rPr>
                <w:rFonts w:cs="Arial"/>
                <w:sz w:val="18"/>
                <w:szCs w:val="18"/>
              </w:rPr>
            </w:pPr>
            <w:r w:rsidRPr="00450575">
              <w:rPr>
                <w:rFonts w:cs="Arial"/>
                <w:sz w:val="18"/>
                <w:szCs w:val="18"/>
              </w:rPr>
              <w:t>Dominga Solares Ceballos</w:t>
            </w:r>
          </w:p>
        </w:tc>
      </w:tr>
      <w:tr w:rsidR="00C85278" w:rsidRPr="00450575" w14:paraId="17C98CFF" w14:textId="77777777" w:rsidTr="00450575">
        <w:trPr>
          <w:trHeight w:val="319"/>
          <w:jc w:val="center"/>
        </w:trPr>
        <w:tc>
          <w:tcPr>
            <w:tcW w:w="846" w:type="dxa"/>
            <w:vAlign w:val="center"/>
          </w:tcPr>
          <w:p w14:paraId="7F913BE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1B4FFE4" w14:textId="77777777" w:rsidR="00C85278" w:rsidRPr="00450575" w:rsidRDefault="00C85278" w:rsidP="00450575">
            <w:pPr>
              <w:spacing w:line="240" w:lineRule="auto"/>
              <w:rPr>
                <w:rFonts w:cs="Arial"/>
                <w:sz w:val="18"/>
                <w:szCs w:val="18"/>
              </w:rPr>
            </w:pPr>
            <w:r w:rsidRPr="00450575">
              <w:rPr>
                <w:rFonts w:cs="Arial"/>
                <w:sz w:val="18"/>
                <w:szCs w:val="18"/>
              </w:rPr>
              <w:t xml:space="preserve">Donelio Muñoz Hernández </w:t>
            </w:r>
          </w:p>
        </w:tc>
      </w:tr>
      <w:tr w:rsidR="00C85278" w:rsidRPr="00450575" w14:paraId="7B5F0A0C" w14:textId="77777777" w:rsidTr="00450575">
        <w:trPr>
          <w:trHeight w:val="319"/>
          <w:jc w:val="center"/>
        </w:trPr>
        <w:tc>
          <w:tcPr>
            <w:tcW w:w="846" w:type="dxa"/>
            <w:vAlign w:val="center"/>
          </w:tcPr>
          <w:p w14:paraId="2A32CAD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99C470F" w14:textId="77777777" w:rsidR="00C85278" w:rsidRPr="00450575" w:rsidRDefault="00C85278" w:rsidP="00450575">
            <w:pPr>
              <w:spacing w:line="240" w:lineRule="auto"/>
              <w:rPr>
                <w:rFonts w:cs="Arial"/>
                <w:sz w:val="18"/>
                <w:szCs w:val="18"/>
              </w:rPr>
            </w:pPr>
            <w:r w:rsidRPr="00450575">
              <w:rPr>
                <w:rFonts w:cs="Arial"/>
                <w:sz w:val="18"/>
                <w:szCs w:val="18"/>
              </w:rPr>
              <w:t>Dora Alicia Alveño Cruz de González</w:t>
            </w:r>
          </w:p>
        </w:tc>
      </w:tr>
      <w:tr w:rsidR="00C85278" w:rsidRPr="00450575" w14:paraId="6EE6B100" w14:textId="77777777" w:rsidTr="00450575">
        <w:trPr>
          <w:trHeight w:val="319"/>
          <w:jc w:val="center"/>
        </w:trPr>
        <w:tc>
          <w:tcPr>
            <w:tcW w:w="846" w:type="dxa"/>
            <w:vAlign w:val="center"/>
          </w:tcPr>
          <w:p w14:paraId="08117B7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21B9C5D1" w14:textId="77777777" w:rsidR="00C85278" w:rsidRPr="00450575" w:rsidRDefault="00C85278" w:rsidP="00450575">
            <w:pPr>
              <w:spacing w:line="240" w:lineRule="auto"/>
              <w:rPr>
                <w:rFonts w:cs="Arial"/>
                <w:sz w:val="18"/>
                <w:szCs w:val="18"/>
              </w:rPr>
            </w:pPr>
            <w:r w:rsidRPr="00450575">
              <w:rPr>
                <w:rFonts w:cs="Arial"/>
                <w:sz w:val="18"/>
                <w:szCs w:val="18"/>
              </w:rPr>
              <w:t>Dora Elizabeth Catalán Muralles de López</w:t>
            </w:r>
          </w:p>
        </w:tc>
      </w:tr>
      <w:tr w:rsidR="00C85278" w:rsidRPr="00450575" w14:paraId="03E9BB78" w14:textId="77777777" w:rsidTr="00450575">
        <w:trPr>
          <w:trHeight w:val="319"/>
          <w:jc w:val="center"/>
        </w:trPr>
        <w:tc>
          <w:tcPr>
            <w:tcW w:w="846" w:type="dxa"/>
            <w:vAlign w:val="center"/>
          </w:tcPr>
          <w:p w14:paraId="2321312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B688601" w14:textId="77777777" w:rsidR="00C85278" w:rsidRPr="00450575" w:rsidRDefault="00C85278" w:rsidP="00450575">
            <w:pPr>
              <w:spacing w:line="240" w:lineRule="auto"/>
              <w:rPr>
                <w:rFonts w:cs="Arial"/>
                <w:sz w:val="18"/>
                <w:szCs w:val="18"/>
              </w:rPr>
            </w:pPr>
            <w:r w:rsidRPr="00450575">
              <w:rPr>
                <w:rFonts w:cs="Arial"/>
                <w:sz w:val="18"/>
                <w:szCs w:val="18"/>
              </w:rPr>
              <w:t>Dora Ines Gámez Gámez</w:t>
            </w:r>
          </w:p>
        </w:tc>
      </w:tr>
      <w:tr w:rsidR="00C85278" w:rsidRPr="00534C4F" w14:paraId="4675B681" w14:textId="77777777" w:rsidTr="00450575">
        <w:trPr>
          <w:trHeight w:val="319"/>
          <w:jc w:val="center"/>
        </w:trPr>
        <w:tc>
          <w:tcPr>
            <w:tcW w:w="846" w:type="dxa"/>
            <w:vAlign w:val="center"/>
          </w:tcPr>
          <w:p w14:paraId="38C99BA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965EE5A"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Dorca (Dorcas) Frecila Ávila Cifuentes</w:t>
            </w:r>
          </w:p>
        </w:tc>
      </w:tr>
      <w:tr w:rsidR="00C85278" w:rsidRPr="00450575" w14:paraId="758C26A9" w14:textId="77777777" w:rsidTr="00450575">
        <w:trPr>
          <w:trHeight w:val="319"/>
          <w:jc w:val="center"/>
        </w:trPr>
        <w:tc>
          <w:tcPr>
            <w:tcW w:w="846" w:type="dxa"/>
            <w:vAlign w:val="center"/>
          </w:tcPr>
          <w:p w14:paraId="2CE75B7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42ACAD96" w14:textId="77777777" w:rsidR="00C85278" w:rsidRPr="00450575" w:rsidRDefault="00C85278" w:rsidP="00450575">
            <w:pPr>
              <w:spacing w:line="240" w:lineRule="auto"/>
              <w:rPr>
                <w:rFonts w:cs="Arial"/>
                <w:sz w:val="18"/>
                <w:szCs w:val="18"/>
              </w:rPr>
            </w:pPr>
            <w:r w:rsidRPr="00450575">
              <w:rPr>
                <w:rFonts w:cs="Arial"/>
                <w:sz w:val="18"/>
                <w:szCs w:val="18"/>
                <w:lang w:val="pt-BR"/>
              </w:rPr>
              <w:t xml:space="preserve"> </w:t>
            </w:r>
            <w:r w:rsidRPr="00450575">
              <w:rPr>
                <w:rFonts w:cs="Arial"/>
                <w:sz w:val="18"/>
                <w:szCs w:val="18"/>
              </w:rPr>
              <w:t>Doris Adaveli Ávila Bracamonte</w:t>
            </w:r>
          </w:p>
        </w:tc>
      </w:tr>
      <w:tr w:rsidR="00C85278" w:rsidRPr="00450575" w14:paraId="58DE8415" w14:textId="77777777" w:rsidTr="00450575">
        <w:trPr>
          <w:trHeight w:val="319"/>
          <w:jc w:val="center"/>
        </w:trPr>
        <w:tc>
          <w:tcPr>
            <w:tcW w:w="846" w:type="dxa"/>
            <w:vAlign w:val="center"/>
          </w:tcPr>
          <w:p w14:paraId="1CB4131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34C156B" w14:textId="77777777" w:rsidR="00C85278" w:rsidRPr="00450575" w:rsidRDefault="00C85278" w:rsidP="00450575">
            <w:pPr>
              <w:spacing w:line="240" w:lineRule="auto"/>
              <w:rPr>
                <w:rFonts w:cs="Arial"/>
                <w:sz w:val="18"/>
                <w:szCs w:val="18"/>
              </w:rPr>
            </w:pPr>
            <w:r w:rsidRPr="00450575">
              <w:rPr>
                <w:rFonts w:cs="Arial"/>
                <w:sz w:val="18"/>
                <w:szCs w:val="18"/>
              </w:rPr>
              <w:t>Doris Marisela Salazar Constanza</w:t>
            </w:r>
          </w:p>
        </w:tc>
      </w:tr>
      <w:tr w:rsidR="00C85278" w:rsidRPr="00450575" w14:paraId="10EB8F52" w14:textId="77777777" w:rsidTr="00450575">
        <w:trPr>
          <w:trHeight w:val="319"/>
          <w:jc w:val="center"/>
        </w:trPr>
        <w:tc>
          <w:tcPr>
            <w:tcW w:w="846" w:type="dxa"/>
            <w:vAlign w:val="center"/>
          </w:tcPr>
          <w:p w14:paraId="6B7E0E2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DF16639" w14:textId="77777777" w:rsidR="00C85278" w:rsidRPr="00450575" w:rsidRDefault="00C85278" w:rsidP="00450575">
            <w:pPr>
              <w:spacing w:line="240" w:lineRule="auto"/>
              <w:rPr>
                <w:rFonts w:cs="Arial"/>
                <w:sz w:val="18"/>
                <w:szCs w:val="18"/>
              </w:rPr>
            </w:pPr>
            <w:r w:rsidRPr="00450575">
              <w:rPr>
                <w:rFonts w:cs="Arial"/>
                <w:sz w:val="18"/>
                <w:szCs w:val="18"/>
              </w:rPr>
              <w:t>Dorotea Carías</w:t>
            </w:r>
          </w:p>
        </w:tc>
      </w:tr>
      <w:tr w:rsidR="00C85278" w:rsidRPr="00450575" w14:paraId="08202633" w14:textId="77777777" w:rsidTr="00450575">
        <w:trPr>
          <w:trHeight w:val="319"/>
          <w:jc w:val="center"/>
        </w:trPr>
        <w:tc>
          <w:tcPr>
            <w:tcW w:w="846" w:type="dxa"/>
            <w:vAlign w:val="center"/>
          </w:tcPr>
          <w:p w14:paraId="37E604D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E55AED0" w14:textId="77777777" w:rsidR="00C85278" w:rsidRPr="00450575" w:rsidRDefault="00C85278" w:rsidP="00450575">
            <w:pPr>
              <w:spacing w:line="240" w:lineRule="auto"/>
              <w:rPr>
                <w:rFonts w:cs="Arial"/>
                <w:sz w:val="18"/>
                <w:szCs w:val="18"/>
              </w:rPr>
            </w:pPr>
            <w:r w:rsidRPr="00450575">
              <w:rPr>
                <w:rFonts w:cs="Arial"/>
                <w:sz w:val="18"/>
                <w:szCs w:val="18"/>
              </w:rPr>
              <w:t>Dorotea González</w:t>
            </w:r>
          </w:p>
        </w:tc>
      </w:tr>
      <w:tr w:rsidR="00C85278" w:rsidRPr="00450575" w14:paraId="51BF333A" w14:textId="77777777" w:rsidTr="00450575">
        <w:trPr>
          <w:trHeight w:val="319"/>
          <w:jc w:val="center"/>
        </w:trPr>
        <w:tc>
          <w:tcPr>
            <w:tcW w:w="846" w:type="dxa"/>
            <w:vAlign w:val="center"/>
          </w:tcPr>
          <w:p w14:paraId="546634B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0002CAF" w14:textId="77777777" w:rsidR="00C85278" w:rsidRPr="00450575" w:rsidRDefault="00C85278" w:rsidP="00450575">
            <w:pPr>
              <w:spacing w:line="240" w:lineRule="auto"/>
              <w:rPr>
                <w:rFonts w:cs="Arial"/>
                <w:sz w:val="18"/>
                <w:szCs w:val="18"/>
              </w:rPr>
            </w:pPr>
            <w:r w:rsidRPr="00450575">
              <w:rPr>
                <w:rFonts w:cs="Arial"/>
                <w:sz w:val="18"/>
                <w:szCs w:val="18"/>
              </w:rPr>
              <w:t>Eddras Ramos Batres</w:t>
            </w:r>
          </w:p>
        </w:tc>
      </w:tr>
      <w:tr w:rsidR="00C85278" w:rsidRPr="00450575" w14:paraId="7615837B" w14:textId="77777777" w:rsidTr="00450575">
        <w:trPr>
          <w:trHeight w:val="319"/>
          <w:jc w:val="center"/>
        </w:trPr>
        <w:tc>
          <w:tcPr>
            <w:tcW w:w="846" w:type="dxa"/>
            <w:vAlign w:val="center"/>
          </w:tcPr>
          <w:p w14:paraId="2F1D297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0CCB80B6" w14:textId="77777777" w:rsidR="00C85278" w:rsidRPr="00450575" w:rsidRDefault="00C85278" w:rsidP="00450575">
            <w:pPr>
              <w:spacing w:line="240" w:lineRule="auto"/>
              <w:rPr>
                <w:rFonts w:cs="Arial"/>
                <w:sz w:val="18"/>
                <w:szCs w:val="18"/>
              </w:rPr>
            </w:pPr>
            <w:r w:rsidRPr="00450575">
              <w:rPr>
                <w:rFonts w:cs="Arial"/>
                <w:sz w:val="18"/>
                <w:szCs w:val="18"/>
              </w:rPr>
              <w:t>Eddy Augusto Maeda Ortiz</w:t>
            </w:r>
          </w:p>
        </w:tc>
      </w:tr>
      <w:tr w:rsidR="00C85278" w:rsidRPr="00450575" w14:paraId="773E7613" w14:textId="77777777" w:rsidTr="00450575">
        <w:trPr>
          <w:trHeight w:val="319"/>
          <w:jc w:val="center"/>
        </w:trPr>
        <w:tc>
          <w:tcPr>
            <w:tcW w:w="846" w:type="dxa"/>
            <w:vAlign w:val="center"/>
          </w:tcPr>
          <w:p w14:paraId="3261FCD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42CD6EF" w14:textId="77777777" w:rsidR="00C85278" w:rsidRPr="00450575" w:rsidRDefault="00C85278" w:rsidP="00450575">
            <w:pPr>
              <w:spacing w:line="240" w:lineRule="auto"/>
              <w:rPr>
                <w:rFonts w:cs="Arial"/>
                <w:sz w:val="18"/>
                <w:szCs w:val="18"/>
              </w:rPr>
            </w:pPr>
            <w:r w:rsidRPr="00450575">
              <w:rPr>
                <w:rFonts w:cs="Arial"/>
                <w:sz w:val="18"/>
                <w:szCs w:val="18"/>
              </w:rPr>
              <w:t>Edelmira Hernández Pérez</w:t>
            </w:r>
          </w:p>
        </w:tc>
      </w:tr>
      <w:tr w:rsidR="00C85278" w:rsidRPr="00450575" w14:paraId="5333DEDE" w14:textId="77777777" w:rsidTr="00450575">
        <w:trPr>
          <w:trHeight w:val="319"/>
          <w:jc w:val="center"/>
        </w:trPr>
        <w:tc>
          <w:tcPr>
            <w:tcW w:w="846" w:type="dxa"/>
            <w:vAlign w:val="center"/>
          </w:tcPr>
          <w:p w14:paraId="32449C6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D320699" w14:textId="77777777" w:rsidR="00C85278" w:rsidRPr="00450575" w:rsidRDefault="00C85278" w:rsidP="00450575">
            <w:pPr>
              <w:spacing w:line="240" w:lineRule="auto"/>
              <w:rPr>
                <w:rFonts w:cs="Arial"/>
                <w:sz w:val="18"/>
                <w:szCs w:val="18"/>
              </w:rPr>
            </w:pPr>
            <w:r w:rsidRPr="00450575">
              <w:rPr>
                <w:rFonts w:cs="Arial"/>
                <w:sz w:val="18"/>
                <w:szCs w:val="18"/>
              </w:rPr>
              <w:t>Edelmira Medina Salazar</w:t>
            </w:r>
          </w:p>
        </w:tc>
      </w:tr>
      <w:tr w:rsidR="00C85278" w:rsidRPr="00450575" w14:paraId="053719AE" w14:textId="77777777" w:rsidTr="00450575">
        <w:trPr>
          <w:trHeight w:val="319"/>
          <w:jc w:val="center"/>
        </w:trPr>
        <w:tc>
          <w:tcPr>
            <w:tcW w:w="846" w:type="dxa"/>
            <w:vAlign w:val="center"/>
          </w:tcPr>
          <w:p w14:paraId="07F9C8D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49A7996" w14:textId="77777777" w:rsidR="00C85278" w:rsidRPr="00450575" w:rsidRDefault="00C85278" w:rsidP="00450575">
            <w:pPr>
              <w:spacing w:line="240" w:lineRule="auto"/>
              <w:rPr>
                <w:rFonts w:cs="Arial"/>
                <w:sz w:val="18"/>
                <w:szCs w:val="18"/>
              </w:rPr>
            </w:pPr>
            <w:r w:rsidRPr="00450575">
              <w:rPr>
                <w:rFonts w:cs="Arial"/>
                <w:sz w:val="18"/>
                <w:szCs w:val="18"/>
              </w:rPr>
              <w:t>Edgar Aníbal Donaldo Pineda del Cid</w:t>
            </w:r>
          </w:p>
        </w:tc>
      </w:tr>
      <w:tr w:rsidR="00C85278" w:rsidRPr="00450575" w14:paraId="5D03D14D" w14:textId="77777777" w:rsidTr="00450575">
        <w:trPr>
          <w:trHeight w:val="319"/>
          <w:jc w:val="center"/>
        </w:trPr>
        <w:tc>
          <w:tcPr>
            <w:tcW w:w="846" w:type="dxa"/>
            <w:vAlign w:val="center"/>
          </w:tcPr>
          <w:p w14:paraId="2DE0E5C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7DCCF27" w14:textId="1FDE0FEB" w:rsidR="00C85278" w:rsidRPr="00450575" w:rsidRDefault="00C85278" w:rsidP="00450575">
            <w:pPr>
              <w:spacing w:line="240" w:lineRule="auto"/>
              <w:rPr>
                <w:rFonts w:cs="Arial"/>
                <w:sz w:val="18"/>
                <w:szCs w:val="18"/>
              </w:rPr>
            </w:pPr>
            <w:r w:rsidRPr="00450575">
              <w:rPr>
                <w:rFonts w:cs="Arial"/>
                <w:sz w:val="18"/>
                <w:szCs w:val="18"/>
              </w:rPr>
              <w:t>Edgar Benedicto Albeño</w:t>
            </w:r>
            <w:r w:rsidR="008D17E8">
              <w:rPr>
                <w:rFonts w:cs="Arial"/>
                <w:sz w:val="18"/>
                <w:szCs w:val="18"/>
              </w:rPr>
              <w:t xml:space="preserve"> </w:t>
            </w:r>
            <w:r w:rsidRPr="00450575">
              <w:rPr>
                <w:rFonts w:cs="Arial"/>
                <w:sz w:val="18"/>
                <w:szCs w:val="18"/>
              </w:rPr>
              <w:t>Meléndez</w:t>
            </w:r>
          </w:p>
        </w:tc>
      </w:tr>
      <w:tr w:rsidR="00C85278" w:rsidRPr="00450575" w14:paraId="2769DF77" w14:textId="77777777" w:rsidTr="00450575">
        <w:trPr>
          <w:trHeight w:val="319"/>
          <w:jc w:val="center"/>
        </w:trPr>
        <w:tc>
          <w:tcPr>
            <w:tcW w:w="846" w:type="dxa"/>
            <w:vAlign w:val="center"/>
          </w:tcPr>
          <w:p w14:paraId="7681516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A1D0C33" w14:textId="77777777" w:rsidR="00C85278" w:rsidRPr="00450575" w:rsidRDefault="00C85278" w:rsidP="00450575">
            <w:pPr>
              <w:spacing w:line="240" w:lineRule="auto"/>
              <w:rPr>
                <w:rFonts w:cs="Arial"/>
                <w:sz w:val="18"/>
                <w:szCs w:val="18"/>
              </w:rPr>
            </w:pPr>
            <w:r w:rsidRPr="00450575">
              <w:rPr>
                <w:rFonts w:cs="Arial"/>
                <w:sz w:val="18"/>
                <w:szCs w:val="18"/>
              </w:rPr>
              <w:t>Edgar Villatoro Chacón</w:t>
            </w:r>
          </w:p>
        </w:tc>
      </w:tr>
      <w:tr w:rsidR="00C85278" w:rsidRPr="00450575" w14:paraId="11973D3A" w14:textId="77777777" w:rsidTr="00450575">
        <w:trPr>
          <w:trHeight w:val="319"/>
          <w:jc w:val="center"/>
        </w:trPr>
        <w:tc>
          <w:tcPr>
            <w:tcW w:w="846" w:type="dxa"/>
            <w:vAlign w:val="center"/>
          </w:tcPr>
          <w:p w14:paraId="23AE910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AFE873E" w14:textId="77777777" w:rsidR="00C85278" w:rsidRPr="00450575" w:rsidRDefault="00C85278" w:rsidP="00450575">
            <w:pPr>
              <w:spacing w:line="240" w:lineRule="auto"/>
              <w:rPr>
                <w:rFonts w:cs="Arial"/>
                <w:sz w:val="18"/>
                <w:szCs w:val="18"/>
              </w:rPr>
            </w:pPr>
            <w:r w:rsidRPr="00450575">
              <w:rPr>
                <w:rFonts w:cs="Arial"/>
                <w:sz w:val="18"/>
                <w:szCs w:val="18"/>
              </w:rPr>
              <w:t xml:space="preserve">Edi (Eddy) Alain Martínez Aguilar </w:t>
            </w:r>
          </w:p>
        </w:tc>
      </w:tr>
      <w:tr w:rsidR="00C85278" w:rsidRPr="00450575" w14:paraId="12EEC615" w14:textId="77777777" w:rsidTr="00450575">
        <w:trPr>
          <w:trHeight w:val="319"/>
          <w:jc w:val="center"/>
        </w:trPr>
        <w:tc>
          <w:tcPr>
            <w:tcW w:w="846" w:type="dxa"/>
            <w:vAlign w:val="center"/>
          </w:tcPr>
          <w:p w14:paraId="72149C8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BC5EBAB" w14:textId="77777777" w:rsidR="00C85278" w:rsidRPr="00450575" w:rsidRDefault="00C85278" w:rsidP="00450575">
            <w:pPr>
              <w:spacing w:line="240" w:lineRule="auto"/>
              <w:rPr>
                <w:rFonts w:cs="Arial"/>
                <w:sz w:val="18"/>
                <w:szCs w:val="18"/>
              </w:rPr>
            </w:pPr>
            <w:r w:rsidRPr="00450575">
              <w:rPr>
                <w:rFonts w:cs="Arial"/>
                <w:sz w:val="18"/>
                <w:szCs w:val="18"/>
              </w:rPr>
              <w:t>Edin Ridaí Barrera Trigueros</w:t>
            </w:r>
          </w:p>
        </w:tc>
      </w:tr>
      <w:tr w:rsidR="00C85278" w:rsidRPr="00450575" w14:paraId="69FAB561" w14:textId="77777777" w:rsidTr="00450575">
        <w:trPr>
          <w:trHeight w:val="319"/>
          <w:jc w:val="center"/>
        </w:trPr>
        <w:tc>
          <w:tcPr>
            <w:tcW w:w="846" w:type="dxa"/>
            <w:vAlign w:val="center"/>
          </w:tcPr>
          <w:p w14:paraId="6D31C7A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9C44794" w14:textId="77777777" w:rsidR="00C85278" w:rsidRPr="00450575" w:rsidRDefault="00C85278" w:rsidP="00450575">
            <w:pPr>
              <w:spacing w:line="240" w:lineRule="auto"/>
              <w:rPr>
                <w:rFonts w:cs="Arial"/>
                <w:sz w:val="18"/>
                <w:szCs w:val="18"/>
              </w:rPr>
            </w:pPr>
            <w:r w:rsidRPr="00450575">
              <w:rPr>
                <w:rFonts w:cs="Arial"/>
                <w:sz w:val="18"/>
                <w:szCs w:val="18"/>
              </w:rPr>
              <w:t>Edna Yanira Vásquez Rivera</w:t>
            </w:r>
          </w:p>
        </w:tc>
      </w:tr>
      <w:tr w:rsidR="00C85278" w:rsidRPr="00450575" w14:paraId="301B418D" w14:textId="77777777" w:rsidTr="00450575">
        <w:trPr>
          <w:trHeight w:val="319"/>
          <w:jc w:val="center"/>
        </w:trPr>
        <w:tc>
          <w:tcPr>
            <w:tcW w:w="846" w:type="dxa"/>
            <w:vAlign w:val="center"/>
          </w:tcPr>
          <w:p w14:paraId="520D486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2A00636" w14:textId="77777777" w:rsidR="00C85278" w:rsidRPr="00450575" w:rsidRDefault="00C85278" w:rsidP="00450575">
            <w:pPr>
              <w:spacing w:line="240" w:lineRule="auto"/>
              <w:rPr>
                <w:rFonts w:cs="Arial"/>
                <w:sz w:val="18"/>
                <w:szCs w:val="18"/>
              </w:rPr>
            </w:pPr>
            <w:r w:rsidRPr="00450575">
              <w:rPr>
                <w:rFonts w:cs="Arial"/>
                <w:sz w:val="18"/>
                <w:szCs w:val="18"/>
              </w:rPr>
              <w:t xml:space="preserve">Eduardo González Ávila </w:t>
            </w:r>
          </w:p>
        </w:tc>
      </w:tr>
      <w:tr w:rsidR="00C85278" w:rsidRPr="00450575" w14:paraId="3D59CD25" w14:textId="77777777" w:rsidTr="00450575">
        <w:trPr>
          <w:trHeight w:val="319"/>
          <w:jc w:val="center"/>
        </w:trPr>
        <w:tc>
          <w:tcPr>
            <w:tcW w:w="846" w:type="dxa"/>
            <w:vAlign w:val="center"/>
          </w:tcPr>
          <w:p w14:paraId="20AE825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1CAD4FD" w14:textId="77777777" w:rsidR="00C85278" w:rsidRPr="00450575" w:rsidRDefault="00C85278" w:rsidP="00450575">
            <w:pPr>
              <w:spacing w:line="240" w:lineRule="auto"/>
              <w:rPr>
                <w:rFonts w:cs="Arial"/>
                <w:sz w:val="18"/>
                <w:szCs w:val="18"/>
              </w:rPr>
            </w:pPr>
            <w:r w:rsidRPr="00450575">
              <w:rPr>
                <w:rFonts w:cs="Arial"/>
                <w:sz w:val="18"/>
                <w:szCs w:val="18"/>
              </w:rPr>
              <w:t>Eduardo Tecun Arriaza [Arriaza Tecún]</w:t>
            </w:r>
          </w:p>
        </w:tc>
      </w:tr>
      <w:tr w:rsidR="00C85278" w:rsidRPr="00450575" w14:paraId="3DB2B0F3" w14:textId="77777777" w:rsidTr="00450575">
        <w:trPr>
          <w:trHeight w:val="319"/>
          <w:jc w:val="center"/>
        </w:trPr>
        <w:tc>
          <w:tcPr>
            <w:tcW w:w="846" w:type="dxa"/>
            <w:vAlign w:val="center"/>
          </w:tcPr>
          <w:p w14:paraId="391FD91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15D8EAC1" w14:textId="77777777" w:rsidR="00C85278" w:rsidRPr="00450575" w:rsidRDefault="00C85278" w:rsidP="00450575">
            <w:pPr>
              <w:spacing w:line="240" w:lineRule="auto"/>
              <w:rPr>
                <w:rFonts w:cs="Arial"/>
                <w:sz w:val="18"/>
                <w:szCs w:val="18"/>
              </w:rPr>
            </w:pPr>
            <w:r w:rsidRPr="00450575">
              <w:rPr>
                <w:rFonts w:cs="Arial"/>
                <w:sz w:val="18"/>
                <w:szCs w:val="18"/>
              </w:rPr>
              <w:t>Edwin Geovany Martínez Aguilar</w:t>
            </w:r>
          </w:p>
        </w:tc>
      </w:tr>
      <w:tr w:rsidR="00C85278" w:rsidRPr="00450575" w14:paraId="0079951F" w14:textId="77777777" w:rsidTr="00450575">
        <w:trPr>
          <w:trHeight w:val="319"/>
          <w:jc w:val="center"/>
        </w:trPr>
        <w:tc>
          <w:tcPr>
            <w:tcW w:w="846" w:type="dxa"/>
            <w:vAlign w:val="center"/>
          </w:tcPr>
          <w:p w14:paraId="0B3B350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96DB304" w14:textId="77777777" w:rsidR="00C85278" w:rsidRPr="00450575" w:rsidRDefault="00C85278" w:rsidP="00450575">
            <w:pPr>
              <w:spacing w:line="240" w:lineRule="auto"/>
              <w:rPr>
                <w:rFonts w:cs="Arial"/>
                <w:sz w:val="18"/>
                <w:szCs w:val="18"/>
              </w:rPr>
            </w:pPr>
            <w:r w:rsidRPr="00450575">
              <w:rPr>
                <w:rFonts w:cs="Arial"/>
                <w:sz w:val="18"/>
                <w:szCs w:val="18"/>
              </w:rPr>
              <w:t>Edwin Geovany Mujo Gatica</w:t>
            </w:r>
          </w:p>
        </w:tc>
      </w:tr>
      <w:tr w:rsidR="00C85278" w:rsidRPr="00450575" w14:paraId="1AE6D503" w14:textId="77777777" w:rsidTr="00450575">
        <w:trPr>
          <w:trHeight w:val="319"/>
          <w:jc w:val="center"/>
        </w:trPr>
        <w:tc>
          <w:tcPr>
            <w:tcW w:w="846" w:type="dxa"/>
            <w:vAlign w:val="center"/>
          </w:tcPr>
          <w:p w14:paraId="535A72B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FEEE57D" w14:textId="77777777" w:rsidR="00C85278" w:rsidRPr="00450575" w:rsidRDefault="00C85278" w:rsidP="00450575">
            <w:pPr>
              <w:spacing w:line="240" w:lineRule="auto"/>
              <w:rPr>
                <w:rFonts w:cs="Arial"/>
                <w:sz w:val="18"/>
                <w:szCs w:val="18"/>
              </w:rPr>
            </w:pPr>
            <w:r w:rsidRPr="00450575">
              <w:rPr>
                <w:rFonts w:cs="Arial"/>
                <w:sz w:val="18"/>
                <w:szCs w:val="18"/>
              </w:rPr>
              <w:t>Edy Eduardo Gamboa Berdúo</w:t>
            </w:r>
          </w:p>
        </w:tc>
      </w:tr>
      <w:tr w:rsidR="00C85278" w:rsidRPr="00450575" w14:paraId="180AD2CC" w14:textId="77777777" w:rsidTr="00450575">
        <w:trPr>
          <w:trHeight w:val="319"/>
          <w:jc w:val="center"/>
        </w:trPr>
        <w:tc>
          <w:tcPr>
            <w:tcW w:w="846" w:type="dxa"/>
            <w:vAlign w:val="center"/>
          </w:tcPr>
          <w:p w14:paraId="24869D7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B52F195" w14:textId="77777777" w:rsidR="00C85278" w:rsidRPr="00450575" w:rsidRDefault="00C85278" w:rsidP="00450575">
            <w:pPr>
              <w:spacing w:line="240" w:lineRule="auto"/>
              <w:rPr>
                <w:rFonts w:cs="Arial"/>
                <w:sz w:val="18"/>
                <w:szCs w:val="18"/>
              </w:rPr>
            </w:pPr>
            <w:r w:rsidRPr="00450575">
              <w:rPr>
                <w:rFonts w:cs="Arial"/>
                <w:sz w:val="18"/>
                <w:szCs w:val="18"/>
              </w:rPr>
              <w:t>Efraín Alberto Villatoro González</w:t>
            </w:r>
          </w:p>
        </w:tc>
      </w:tr>
      <w:tr w:rsidR="00C85278" w:rsidRPr="00450575" w14:paraId="03A84301" w14:textId="77777777" w:rsidTr="00450575">
        <w:trPr>
          <w:trHeight w:val="319"/>
          <w:jc w:val="center"/>
        </w:trPr>
        <w:tc>
          <w:tcPr>
            <w:tcW w:w="846" w:type="dxa"/>
            <w:vAlign w:val="center"/>
          </w:tcPr>
          <w:p w14:paraId="7245A4A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4C9FAD2" w14:textId="77777777" w:rsidR="00C85278" w:rsidRPr="00450575" w:rsidRDefault="00C85278" w:rsidP="00450575">
            <w:pPr>
              <w:spacing w:line="240" w:lineRule="auto"/>
              <w:rPr>
                <w:rFonts w:cs="Arial"/>
                <w:sz w:val="18"/>
                <w:szCs w:val="18"/>
              </w:rPr>
            </w:pPr>
            <w:r w:rsidRPr="00450575">
              <w:rPr>
                <w:rFonts w:cs="Arial"/>
                <w:sz w:val="18"/>
                <w:szCs w:val="18"/>
              </w:rPr>
              <w:t>Efraín Gatica Canté</w:t>
            </w:r>
          </w:p>
        </w:tc>
      </w:tr>
      <w:tr w:rsidR="00C85278" w:rsidRPr="00450575" w14:paraId="54FA35AD" w14:textId="77777777" w:rsidTr="00450575">
        <w:trPr>
          <w:trHeight w:val="319"/>
          <w:jc w:val="center"/>
        </w:trPr>
        <w:tc>
          <w:tcPr>
            <w:tcW w:w="846" w:type="dxa"/>
            <w:vAlign w:val="center"/>
          </w:tcPr>
          <w:p w14:paraId="691F227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A79929B" w14:textId="77777777" w:rsidR="00C85278" w:rsidRPr="00450575" w:rsidRDefault="00C85278" w:rsidP="00450575">
            <w:pPr>
              <w:spacing w:line="240" w:lineRule="auto"/>
              <w:rPr>
                <w:rFonts w:cs="Arial"/>
                <w:sz w:val="18"/>
                <w:szCs w:val="18"/>
              </w:rPr>
            </w:pPr>
            <w:r w:rsidRPr="00450575">
              <w:rPr>
                <w:rFonts w:cs="Arial"/>
                <w:sz w:val="18"/>
                <w:szCs w:val="18"/>
              </w:rPr>
              <w:t>Efraín Mejía Pérez</w:t>
            </w:r>
          </w:p>
        </w:tc>
      </w:tr>
      <w:tr w:rsidR="00C85278" w:rsidRPr="00450575" w14:paraId="1389E204" w14:textId="77777777" w:rsidTr="00450575">
        <w:trPr>
          <w:trHeight w:val="319"/>
          <w:jc w:val="center"/>
        </w:trPr>
        <w:tc>
          <w:tcPr>
            <w:tcW w:w="846" w:type="dxa"/>
            <w:vAlign w:val="center"/>
          </w:tcPr>
          <w:p w14:paraId="1DEA00D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5302861" w14:textId="77777777" w:rsidR="00C85278" w:rsidRPr="00450575" w:rsidRDefault="00C85278" w:rsidP="00450575">
            <w:pPr>
              <w:spacing w:line="240" w:lineRule="auto"/>
              <w:rPr>
                <w:rFonts w:cs="Arial"/>
                <w:sz w:val="18"/>
                <w:szCs w:val="18"/>
              </w:rPr>
            </w:pPr>
            <w:r w:rsidRPr="00450575">
              <w:rPr>
                <w:rFonts w:cs="Arial"/>
                <w:sz w:val="18"/>
                <w:szCs w:val="18"/>
              </w:rPr>
              <w:t xml:space="preserve">Efraín Salazar Lara </w:t>
            </w:r>
          </w:p>
        </w:tc>
      </w:tr>
      <w:tr w:rsidR="00C85278" w:rsidRPr="00450575" w14:paraId="19F08A75" w14:textId="77777777" w:rsidTr="00450575">
        <w:trPr>
          <w:trHeight w:val="319"/>
          <w:jc w:val="center"/>
        </w:trPr>
        <w:tc>
          <w:tcPr>
            <w:tcW w:w="846" w:type="dxa"/>
            <w:vAlign w:val="center"/>
          </w:tcPr>
          <w:p w14:paraId="2BB05F9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284FD6CF" w14:textId="77777777" w:rsidR="00C85278" w:rsidRPr="00450575" w:rsidRDefault="00C85278" w:rsidP="00450575">
            <w:pPr>
              <w:spacing w:line="240" w:lineRule="auto"/>
              <w:rPr>
                <w:rFonts w:cs="Arial"/>
                <w:sz w:val="18"/>
                <w:szCs w:val="18"/>
              </w:rPr>
            </w:pPr>
            <w:r w:rsidRPr="00450575">
              <w:rPr>
                <w:rFonts w:cs="Arial"/>
                <w:sz w:val="18"/>
                <w:szCs w:val="18"/>
              </w:rPr>
              <w:t>Eglis Cleófas Salazar Sandoval</w:t>
            </w:r>
          </w:p>
        </w:tc>
      </w:tr>
      <w:tr w:rsidR="00C85278" w:rsidRPr="00450575" w14:paraId="07E06A83" w14:textId="77777777" w:rsidTr="00450575">
        <w:trPr>
          <w:trHeight w:val="319"/>
          <w:jc w:val="center"/>
        </w:trPr>
        <w:tc>
          <w:tcPr>
            <w:tcW w:w="846" w:type="dxa"/>
            <w:vAlign w:val="center"/>
          </w:tcPr>
          <w:p w14:paraId="3BFC7A6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FEFA6D7" w14:textId="77777777" w:rsidR="00C85278" w:rsidRPr="00450575" w:rsidRDefault="00C85278" w:rsidP="00450575">
            <w:pPr>
              <w:spacing w:line="240" w:lineRule="auto"/>
              <w:rPr>
                <w:rFonts w:cs="Arial"/>
                <w:sz w:val="18"/>
                <w:szCs w:val="18"/>
              </w:rPr>
            </w:pPr>
            <w:r w:rsidRPr="00450575">
              <w:rPr>
                <w:rFonts w:cs="Arial"/>
                <w:sz w:val="18"/>
                <w:szCs w:val="18"/>
              </w:rPr>
              <w:t>Ehonildo Dubon Revolorio</w:t>
            </w:r>
          </w:p>
        </w:tc>
      </w:tr>
      <w:tr w:rsidR="00C85278" w:rsidRPr="00450575" w14:paraId="060257EC" w14:textId="77777777" w:rsidTr="00450575">
        <w:trPr>
          <w:trHeight w:val="319"/>
          <w:jc w:val="center"/>
        </w:trPr>
        <w:tc>
          <w:tcPr>
            <w:tcW w:w="846" w:type="dxa"/>
            <w:vAlign w:val="center"/>
          </w:tcPr>
          <w:p w14:paraId="4762E65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82BDE77" w14:textId="77777777" w:rsidR="00C85278" w:rsidRPr="00450575" w:rsidRDefault="00C85278" w:rsidP="00450575">
            <w:pPr>
              <w:spacing w:line="240" w:lineRule="auto"/>
              <w:rPr>
                <w:rFonts w:cs="Arial"/>
                <w:sz w:val="18"/>
                <w:szCs w:val="18"/>
              </w:rPr>
            </w:pPr>
            <w:r w:rsidRPr="00450575">
              <w:rPr>
                <w:rFonts w:cs="Arial"/>
                <w:sz w:val="18"/>
                <w:szCs w:val="18"/>
              </w:rPr>
              <w:t>Elardo Toxcón Miranda</w:t>
            </w:r>
          </w:p>
        </w:tc>
      </w:tr>
      <w:tr w:rsidR="00C85278" w:rsidRPr="00450575" w14:paraId="39D8DCA8" w14:textId="77777777" w:rsidTr="00450575">
        <w:trPr>
          <w:trHeight w:val="319"/>
          <w:jc w:val="center"/>
        </w:trPr>
        <w:tc>
          <w:tcPr>
            <w:tcW w:w="846" w:type="dxa"/>
            <w:vAlign w:val="center"/>
          </w:tcPr>
          <w:p w14:paraId="22F3A04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75959D9" w14:textId="77777777" w:rsidR="00C85278" w:rsidRPr="00450575" w:rsidRDefault="00C85278" w:rsidP="00450575">
            <w:pPr>
              <w:spacing w:line="240" w:lineRule="auto"/>
              <w:rPr>
                <w:rFonts w:cs="Arial"/>
                <w:sz w:val="18"/>
                <w:szCs w:val="18"/>
              </w:rPr>
            </w:pPr>
            <w:r w:rsidRPr="00450575">
              <w:rPr>
                <w:rFonts w:cs="Arial"/>
                <w:sz w:val="18"/>
                <w:szCs w:val="18"/>
              </w:rPr>
              <w:t>Elcides Morales García</w:t>
            </w:r>
          </w:p>
        </w:tc>
      </w:tr>
      <w:tr w:rsidR="00C85278" w:rsidRPr="00450575" w14:paraId="532750A7" w14:textId="77777777" w:rsidTr="00450575">
        <w:trPr>
          <w:trHeight w:val="319"/>
          <w:jc w:val="center"/>
        </w:trPr>
        <w:tc>
          <w:tcPr>
            <w:tcW w:w="846" w:type="dxa"/>
            <w:vAlign w:val="center"/>
          </w:tcPr>
          <w:p w14:paraId="4F95F89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76D9CDB" w14:textId="77777777" w:rsidR="00C85278" w:rsidRPr="00450575" w:rsidRDefault="00C85278" w:rsidP="00450575">
            <w:pPr>
              <w:spacing w:line="240" w:lineRule="auto"/>
              <w:rPr>
                <w:rFonts w:cs="Arial"/>
                <w:sz w:val="18"/>
                <w:szCs w:val="18"/>
              </w:rPr>
            </w:pPr>
            <w:r w:rsidRPr="00450575">
              <w:rPr>
                <w:rFonts w:cs="Arial"/>
                <w:sz w:val="18"/>
                <w:szCs w:val="18"/>
              </w:rPr>
              <w:t>Elda Aida Enriquez Balan</w:t>
            </w:r>
          </w:p>
        </w:tc>
      </w:tr>
      <w:tr w:rsidR="00C85278" w:rsidRPr="00450575" w14:paraId="5A776E58" w14:textId="77777777" w:rsidTr="00450575">
        <w:trPr>
          <w:trHeight w:val="319"/>
          <w:jc w:val="center"/>
        </w:trPr>
        <w:tc>
          <w:tcPr>
            <w:tcW w:w="846" w:type="dxa"/>
            <w:vAlign w:val="center"/>
          </w:tcPr>
          <w:p w14:paraId="264E015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9973FCE" w14:textId="77777777" w:rsidR="00C85278" w:rsidRPr="00450575" w:rsidRDefault="00C85278" w:rsidP="00450575">
            <w:pPr>
              <w:spacing w:line="240" w:lineRule="auto"/>
              <w:rPr>
                <w:rFonts w:cs="Arial"/>
                <w:sz w:val="18"/>
                <w:szCs w:val="18"/>
              </w:rPr>
            </w:pPr>
            <w:r w:rsidRPr="00450575">
              <w:rPr>
                <w:rFonts w:cs="Arial"/>
                <w:sz w:val="18"/>
                <w:szCs w:val="18"/>
              </w:rPr>
              <w:t>Eldaí Alicia Bracamonte Pineda</w:t>
            </w:r>
          </w:p>
        </w:tc>
      </w:tr>
      <w:tr w:rsidR="00C85278" w:rsidRPr="00450575" w14:paraId="2C5FE34F" w14:textId="77777777" w:rsidTr="00450575">
        <w:trPr>
          <w:trHeight w:val="319"/>
          <w:jc w:val="center"/>
        </w:trPr>
        <w:tc>
          <w:tcPr>
            <w:tcW w:w="846" w:type="dxa"/>
            <w:vAlign w:val="center"/>
          </w:tcPr>
          <w:p w14:paraId="32D0FBC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65740DC" w14:textId="77777777" w:rsidR="00C85278" w:rsidRPr="00450575" w:rsidRDefault="00C85278" w:rsidP="00450575">
            <w:pPr>
              <w:spacing w:line="240" w:lineRule="auto"/>
              <w:rPr>
                <w:rFonts w:cs="Arial"/>
                <w:sz w:val="18"/>
                <w:szCs w:val="18"/>
              </w:rPr>
            </w:pPr>
            <w:r w:rsidRPr="00450575">
              <w:rPr>
                <w:rFonts w:cs="Arial"/>
                <w:sz w:val="18"/>
                <w:szCs w:val="18"/>
              </w:rPr>
              <w:t>Eleazar Arroyo Álvarez</w:t>
            </w:r>
          </w:p>
        </w:tc>
      </w:tr>
      <w:tr w:rsidR="00C85278" w:rsidRPr="00450575" w14:paraId="0CD4AEC6" w14:textId="77777777" w:rsidTr="00450575">
        <w:trPr>
          <w:trHeight w:val="319"/>
          <w:jc w:val="center"/>
        </w:trPr>
        <w:tc>
          <w:tcPr>
            <w:tcW w:w="846" w:type="dxa"/>
            <w:vAlign w:val="center"/>
          </w:tcPr>
          <w:p w14:paraId="75A007B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75401C5" w14:textId="77777777" w:rsidR="00C85278" w:rsidRPr="00450575" w:rsidRDefault="00C85278" w:rsidP="00450575">
            <w:pPr>
              <w:spacing w:line="240" w:lineRule="auto"/>
              <w:rPr>
                <w:rFonts w:cs="Arial"/>
                <w:sz w:val="18"/>
                <w:szCs w:val="18"/>
              </w:rPr>
            </w:pPr>
            <w:r w:rsidRPr="00450575">
              <w:rPr>
                <w:rFonts w:cs="Arial"/>
                <w:sz w:val="18"/>
                <w:szCs w:val="18"/>
              </w:rPr>
              <w:t>Elena Álvarez Flores</w:t>
            </w:r>
          </w:p>
        </w:tc>
      </w:tr>
      <w:tr w:rsidR="00C85278" w:rsidRPr="00450575" w14:paraId="1AFD24BB" w14:textId="77777777" w:rsidTr="00450575">
        <w:trPr>
          <w:trHeight w:val="319"/>
          <w:jc w:val="center"/>
        </w:trPr>
        <w:tc>
          <w:tcPr>
            <w:tcW w:w="846" w:type="dxa"/>
            <w:vAlign w:val="center"/>
          </w:tcPr>
          <w:p w14:paraId="56418AF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B7DFA6E" w14:textId="77777777" w:rsidR="00C85278" w:rsidRPr="00450575" w:rsidRDefault="00C85278" w:rsidP="00450575">
            <w:pPr>
              <w:spacing w:line="240" w:lineRule="auto"/>
              <w:rPr>
                <w:rFonts w:cs="Arial"/>
                <w:sz w:val="18"/>
                <w:szCs w:val="18"/>
              </w:rPr>
            </w:pPr>
            <w:r w:rsidRPr="00450575">
              <w:rPr>
                <w:rFonts w:cs="Arial"/>
                <w:sz w:val="18"/>
                <w:szCs w:val="18"/>
              </w:rPr>
              <w:t xml:space="preserve">Elena Itzep Xiloj </w:t>
            </w:r>
          </w:p>
        </w:tc>
      </w:tr>
      <w:tr w:rsidR="00C85278" w:rsidRPr="00450575" w14:paraId="06F5524B" w14:textId="77777777" w:rsidTr="00450575">
        <w:trPr>
          <w:trHeight w:val="319"/>
          <w:jc w:val="center"/>
        </w:trPr>
        <w:tc>
          <w:tcPr>
            <w:tcW w:w="846" w:type="dxa"/>
            <w:vAlign w:val="center"/>
          </w:tcPr>
          <w:p w14:paraId="7C76DA7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6A73050" w14:textId="77777777" w:rsidR="00C85278" w:rsidRPr="00450575" w:rsidRDefault="00C85278" w:rsidP="00450575">
            <w:pPr>
              <w:spacing w:line="240" w:lineRule="auto"/>
              <w:rPr>
                <w:rFonts w:cs="Arial"/>
                <w:sz w:val="18"/>
                <w:szCs w:val="18"/>
              </w:rPr>
            </w:pPr>
            <w:r w:rsidRPr="00450575">
              <w:rPr>
                <w:rFonts w:cs="Arial"/>
                <w:sz w:val="18"/>
                <w:szCs w:val="18"/>
              </w:rPr>
              <w:t xml:space="preserve">Elena Pelicó Ajanel </w:t>
            </w:r>
          </w:p>
        </w:tc>
      </w:tr>
      <w:tr w:rsidR="00C85278" w:rsidRPr="00450575" w14:paraId="40571ED3" w14:textId="77777777" w:rsidTr="00450575">
        <w:trPr>
          <w:trHeight w:val="319"/>
          <w:jc w:val="center"/>
        </w:trPr>
        <w:tc>
          <w:tcPr>
            <w:tcW w:w="846" w:type="dxa"/>
            <w:vAlign w:val="center"/>
          </w:tcPr>
          <w:p w14:paraId="0C62CA0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4EC827F" w14:textId="77777777" w:rsidR="00C85278" w:rsidRPr="00450575" w:rsidRDefault="00C85278" w:rsidP="00450575">
            <w:pPr>
              <w:spacing w:line="240" w:lineRule="auto"/>
              <w:rPr>
                <w:rFonts w:cs="Arial"/>
                <w:sz w:val="18"/>
                <w:szCs w:val="18"/>
              </w:rPr>
            </w:pPr>
            <w:r w:rsidRPr="00450575">
              <w:rPr>
                <w:rFonts w:cs="Arial"/>
                <w:sz w:val="18"/>
                <w:szCs w:val="18"/>
              </w:rPr>
              <w:t>Elena Rodríguez Peralta</w:t>
            </w:r>
          </w:p>
        </w:tc>
      </w:tr>
      <w:tr w:rsidR="00C85278" w:rsidRPr="00450575" w14:paraId="6A1DFF30" w14:textId="77777777" w:rsidTr="00450575">
        <w:trPr>
          <w:trHeight w:val="319"/>
          <w:jc w:val="center"/>
        </w:trPr>
        <w:tc>
          <w:tcPr>
            <w:tcW w:w="846" w:type="dxa"/>
            <w:vAlign w:val="center"/>
          </w:tcPr>
          <w:p w14:paraId="6946529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9DACE02" w14:textId="77777777" w:rsidR="00C85278" w:rsidRPr="00450575" w:rsidRDefault="00C85278" w:rsidP="00450575">
            <w:pPr>
              <w:spacing w:line="240" w:lineRule="auto"/>
              <w:rPr>
                <w:rFonts w:cs="Arial"/>
                <w:sz w:val="18"/>
                <w:szCs w:val="18"/>
              </w:rPr>
            </w:pPr>
            <w:r w:rsidRPr="00450575">
              <w:rPr>
                <w:rFonts w:cs="Arial"/>
                <w:sz w:val="18"/>
                <w:szCs w:val="18"/>
              </w:rPr>
              <w:t>Elena Turcios Juárez de Ruiz</w:t>
            </w:r>
          </w:p>
        </w:tc>
      </w:tr>
      <w:tr w:rsidR="00C85278" w:rsidRPr="00450575" w14:paraId="41066987" w14:textId="77777777" w:rsidTr="00450575">
        <w:trPr>
          <w:trHeight w:val="319"/>
          <w:jc w:val="center"/>
        </w:trPr>
        <w:tc>
          <w:tcPr>
            <w:tcW w:w="846" w:type="dxa"/>
            <w:vAlign w:val="center"/>
          </w:tcPr>
          <w:p w14:paraId="1BD3B3D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3A661E6" w14:textId="77777777" w:rsidR="00C85278" w:rsidRPr="00450575" w:rsidRDefault="00C85278" w:rsidP="00450575">
            <w:pPr>
              <w:spacing w:line="240" w:lineRule="auto"/>
              <w:rPr>
                <w:rFonts w:cs="Arial"/>
                <w:sz w:val="18"/>
                <w:szCs w:val="18"/>
              </w:rPr>
            </w:pPr>
            <w:r w:rsidRPr="00450575">
              <w:rPr>
                <w:rFonts w:cs="Arial"/>
                <w:sz w:val="18"/>
                <w:szCs w:val="18"/>
              </w:rPr>
              <w:t>Eleodora Grijalva Solís</w:t>
            </w:r>
          </w:p>
        </w:tc>
      </w:tr>
      <w:tr w:rsidR="00C85278" w:rsidRPr="00450575" w14:paraId="7D21C7CF" w14:textId="77777777" w:rsidTr="00450575">
        <w:trPr>
          <w:trHeight w:val="319"/>
          <w:jc w:val="center"/>
        </w:trPr>
        <w:tc>
          <w:tcPr>
            <w:tcW w:w="846" w:type="dxa"/>
            <w:vAlign w:val="center"/>
          </w:tcPr>
          <w:p w14:paraId="2E0B49F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22268F9" w14:textId="77777777" w:rsidR="00C85278" w:rsidRPr="00450575" w:rsidRDefault="00C85278" w:rsidP="00450575">
            <w:pPr>
              <w:spacing w:line="240" w:lineRule="auto"/>
              <w:rPr>
                <w:rFonts w:cs="Arial"/>
                <w:sz w:val="18"/>
                <w:szCs w:val="18"/>
              </w:rPr>
            </w:pPr>
            <w:r w:rsidRPr="00450575">
              <w:rPr>
                <w:rFonts w:cs="Arial"/>
                <w:sz w:val="18"/>
                <w:szCs w:val="18"/>
              </w:rPr>
              <w:t>Eleuterio Berdúo Tema</w:t>
            </w:r>
          </w:p>
        </w:tc>
      </w:tr>
      <w:tr w:rsidR="00C85278" w:rsidRPr="00450575" w14:paraId="47332C6A" w14:textId="77777777" w:rsidTr="00450575">
        <w:trPr>
          <w:trHeight w:val="319"/>
          <w:jc w:val="center"/>
        </w:trPr>
        <w:tc>
          <w:tcPr>
            <w:tcW w:w="846" w:type="dxa"/>
            <w:vAlign w:val="center"/>
          </w:tcPr>
          <w:p w14:paraId="13FB489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A1D758B" w14:textId="77777777" w:rsidR="00C85278" w:rsidRPr="00450575" w:rsidRDefault="00C85278" w:rsidP="00450575">
            <w:pPr>
              <w:spacing w:line="240" w:lineRule="auto"/>
              <w:rPr>
                <w:rFonts w:cs="Arial"/>
                <w:sz w:val="18"/>
                <w:szCs w:val="18"/>
              </w:rPr>
            </w:pPr>
            <w:r w:rsidRPr="00450575">
              <w:rPr>
                <w:rFonts w:cs="Arial"/>
                <w:sz w:val="18"/>
                <w:szCs w:val="18"/>
              </w:rPr>
              <w:t>Elfigo Adolfo Medrano Najarro</w:t>
            </w:r>
          </w:p>
        </w:tc>
      </w:tr>
      <w:tr w:rsidR="00C85278" w:rsidRPr="00450575" w14:paraId="426A205F" w14:textId="77777777" w:rsidTr="00450575">
        <w:trPr>
          <w:trHeight w:val="319"/>
          <w:jc w:val="center"/>
        </w:trPr>
        <w:tc>
          <w:tcPr>
            <w:tcW w:w="846" w:type="dxa"/>
            <w:vAlign w:val="center"/>
          </w:tcPr>
          <w:p w14:paraId="113BACF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96713AA" w14:textId="77777777" w:rsidR="00C85278" w:rsidRPr="00450575" w:rsidRDefault="00C85278" w:rsidP="00450575">
            <w:pPr>
              <w:spacing w:line="240" w:lineRule="auto"/>
              <w:rPr>
                <w:rFonts w:cs="Arial"/>
                <w:sz w:val="18"/>
                <w:szCs w:val="18"/>
              </w:rPr>
            </w:pPr>
            <w:r w:rsidRPr="00450575">
              <w:rPr>
                <w:rFonts w:cs="Arial"/>
                <w:sz w:val="18"/>
                <w:szCs w:val="18"/>
              </w:rPr>
              <w:t>Elgar Remberto Barahona Medrano</w:t>
            </w:r>
          </w:p>
        </w:tc>
      </w:tr>
      <w:tr w:rsidR="00C85278" w:rsidRPr="00450575" w14:paraId="15CD41B3" w14:textId="77777777" w:rsidTr="00450575">
        <w:trPr>
          <w:trHeight w:val="319"/>
          <w:jc w:val="center"/>
        </w:trPr>
        <w:tc>
          <w:tcPr>
            <w:tcW w:w="846" w:type="dxa"/>
            <w:vAlign w:val="center"/>
          </w:tcPr>
          <w:p w14:paraId="7C68BE8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961BE45" w14:textId="77777777" w:rsidR="00C85278" w:rsidRPr="00450575" w:rsidRDefault="00C85278" w:rsidP="00450575">
            <w:pPr>
              <w:spacing w:line="240" w:lineRule="auto"/>
              <w:rPr>
                <w:rFonts w:cs="Arial"/>
                <w:sz w:val="18"/>
                <w:szCs w:val="18"/>
              </w:rPr>
            </w:pPr>
            <w:r w:rsidRPr="00450575">
              <w:rPr>
                <w:rFonts w:cs="Arial"/>
                <w:sz w:val="18"/>
                <w:szCs w:val="18"/>
              </w:rPr>
              <w:t>Elí Neri Ruíz Reyes</w:t>
            </w:r>
          </w:p>
        </w:tc>
      </w:tr>
      <w:tr w:rsidR="00C85278" w:rsidRPr="00450575" w14:paraId="1239AB68" w14:textId="77777777" w:rsidTr="00450575">
        <w:trPr>
          <w:trHeight w:val="319"/>
          <w:jc w:val="center"/>
        </w:trPr>
        <w:tc>
          <w:tcPr>
            <w:tcW w:w="846" w:type="dxa"/>
            <w:vAlign w:val="center"/>
          </w:tcPr>
          <w:p w14:paraId="7E5E215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C318148" w14:textId="77777777" w:rsidR="00C85278" w:rsidRPr="00450575" w:rsidRDefault="00C85278" w:rsidP="00450575">
            <w:pPr>
              <w:spacing w:line="240" w:lineRule="auto"/>
              <w:rPr>
                <w:rFonts w:cs="Arial"/>
                <w:sz w:val="18"/>
                <w:szCs w:val="18"/>
              </w:rPr>
            </w:pPr>
            <w:r w:rsidRPr="00450575">
              <w:rPr>
                <w:rFonts w:cs="Arial"/>
                <w:sz w:val="18"/>
                <w:szCs w:val="18"/>
              </w:rPr>
              <w:t>Eli Ruperto Navarijo López</w:t>
            </w:r>
          </w:p>
        </w:tc>
      </w:tr>
      <w:tr w:rsidR="00C85278" w:rsidRPr="00450575" w14:paraId="1D40B53D" w14:textId="77777777" w:rsidTr="00450575">
        <w:trPr>
          <w:trHeight w:val="319"/>
          <w:jc w:val="center"/>
        </w:trPr>
        <w:tc>
          <w:tcPr>
            <w:tcW w:w="846" w:type="dxa"/>
            <w:vAlign w:val="center"/>
          </w:tcPr>
          <w:p w14:paraId="49717F2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2291614" w14:textId="77777777" w:rsidR="00C85278" w:rsidRPr="00450575" w:rsidRDefault="00C85278" w:rsidP="00450575">
            <w:pPr>
              <w:spacing w:line="240" w:lineRule="auto"/>
              <w:rPr>
                <w:rFonts w:cs="Arial"/>
                <w:sz w:val="18"/>
                <w:szCs w:val="18"/>
              </w:rPr>
            </w:pPr>
            <w:r w:rsidRPr="00450575">
              <w:rPr>
                <w:rFonts w:cs="Arial"/>
                <w:sz w:val="18"/>
                <w:szCs w:val="18"/>
              </w:rPr>
              <w:t>Elia Otilia Martínez Castañeda</w:t>
            </w:r>
          </w:p>
        </w:tc>
      </w:tr>
      <w:tr w:rsidR="00C85278" w:rsidRPr="00450575" w14:paraId="4D01EB7A" w14:textId="77777777" w:rsidTr="00450575">
        <w:trPr>
          <w:trHeight w:val="319"/>
          <w:jc w:val="center"/>
        </w:trPr>
        <w:tc>
          <w:tcPr>
            <w:tcW w:w="846" w:type="dxa"/>
            <w:vAlign w:val="center"/>
          </w:tcPr>
          <w:p w14:paraId="5675B2E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C5E697D" w14:textId="77777777" w:rsidR="00C85278" w:rsidRPr="00450575" w:rsidRDefault="00C85278" w:rsidP="00450575">
            <w:pPr>
              <w:spacing w:line="240" w:lineRule="auto"/>
              <w:rPr>
                <w:rFonts w:cs="Arial"/>
                <w:sz w:val="18"/>
                <w:szCs w:val="18"/>
              </w:rPr>
            </w:pPr>
            <w:r w:rsidRPr="00450575">
              <w:rPr>
                <w:rFonts w:cs="Arial"/>
                <w:sz w:val="18"/>
                <w:szCs w:val="18"/>
              </w:rPr>
              <w:t>Elias Joel Peraza Villatoro</w:t>
            </w:r>
          </w:p>
        </w:tc>
      </w:tr>
      <w:tr w:rsidR="00C85278" w:rsidRPr="00450575" w14:paraId="2A51B412" w14:textId="77777777" w:rsidTr="00450575">
        <w:trPr>
          <w:trHeight w:val="319"/>
          <w:jc w:val="center"/>
        </w:trPr>
        <w:tc>
          <w:tcPr>
            <w:tcW w:w="846" w:type="dxa"/>
            <w:vAlign w:val="center"/>
          </w:tcPr>
          <w:p w14:paraId="5DB385F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B26CB4A" w14:textId="77777777" w:rsidR="00C85278" w:rsidRPr="00450575" w:rsidRDefault="00C85278" w:rsidP="00450575">
            <w:pPr>
              <w:spacing w:line="240" w:lineRule="auto"/>
              <w:rPr>
                <w:rFonts w:cs="Arial"/>
                <w:sz w:val="18"/>
                <w:szCs w:val="18"/>
              </w:rPr>
            </w:pPr>
            <w:r w:rsidRPr="00450575">
              <w:rPr>
                <w:rFonts w:cs="Arial"/>
                <w:sz w:val="18"/>
                <w:szCs w:val="18"/>
              </w:rPr>
              <w:t>Elías Martínez</w:t>
            </w:r>
          </w:p>
        </w:tc>
      </w:tr>
      <w:tr w:rsidR="00C85278" w:rsidRPr="00450575" w14:paraId="3BD35DF9" w14:textId="77777777" w:rsidTr="00450575">
        <w:trPr>
          <w:trHeight w:val="319"/>
          <w:jc w:val="center"/>
        </w:trPr>
        <w:tc>
          <w:tcPr>
            <w:tcW w:w="846" w:type="dxa"/>
            <w:vAlign w:val="center"/>
          </w:tcPr>
          <w:p w14:paraId="1B75D66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2AE17CA" w14:textId="77777777" w:rsidR="00C85278" w:rsidRPr="00450575" w:rsidRDefault="00C85278" w:rsidP="00450575">
            <w:pPr>
              <w:spacing w:line="240" w:lineRule="auto"/>
              <w:rPr>
                <w:rFonts w:cs="Arial"/>
                <w:sz w:val="18"/>
                <w:szCs w:val="18"/>
              </w:rPr>
            </w:pPr>
            <w:r w:rsidRPr="00450575">
              <w:rPr>
                <w:rFonts w:cs="Arial"/>
                <w:sz w:val="18"/>
                <w:szCs w:val="18"/>
              </w:rPr>
              <w:t>Elías Migdael Dubon Revolorio</w:t>
            </w:r>
          </w:p>
        </w:tc>
      </w:tr>
      <w:tr w:rsidR="00C85278" w:rsidRPr="00450575" w14:paraId="46640A45" w14:textId="77777777" w:rsidTr="00450575">
        <w:trPr>
          <w:trHeight w:val="319"/>
          <w:jc w:val="center"/>
        </w:trPr>
        <w:tc>
          <w:tcPr>
            <w:tcW w:w="846" w:type="dxa"/>
            <w:vAlign w:val="center"/>
          </w:tcPr>
          <w:p w14:paraId="36C8FF2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7F0A7D9" w14:textId="77777777" w:rsidR="00C85278" w:rsidRPr="00450575" w:rsidRDefault="00C85278" w:rsidP="00450575">
            <w:pPr>
              <w:spacing w:line="240" w:lineRule="auto"/>
              <w:rPr>
                <w:rFonts w:cs="Arial"/>
                <w:sz w:val="18"/>
                <w:szCs w:val="18"/>
              </w:rPr>
            </w:pPr>
            <w:r w:rsidRPr="00450575">
              <w:rPr>
                <w:rFonts w:cs="Arial"/>
                <w:sz w:val="18"/>
                <w:szCs w:val="18"/>
              </w:rPr>
              <w:t>Eliceo Peraza Villatoro</w:t>
            </w:r>
          </w:p>
        </w:tc>
      </w:tr>
      <w:tr w:rsidR="00C85278" w:rsidRPr="00450575" w14:paraId="00D64D96" w14:textId="77777777" w:rsidTr="00450575">
        <w:trPr>
          <w:trHeight w:val="319"/>
          <w:jc w:val="center"/>
        </w:trPr>
        <w:tc>
          <w:tcPr>
            <w:tcW w:w="846" w:type="dxa"/>
            <w:vAlign w:val="center"/>
          </w:tcPr>
          <w:p w14:paraId="06EADC2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B0B700B" w14:textId="77777777" w:rsidR="00C85278" w:rsidRPr="00450575" w:rsidRDefault="00C85278" w:rsidP="00450575">
            <w:pPr>
              <w:spacing w:line="240" w:lineRule="auto"/>
              <w:rPr>
                <w:rFonts w:cs="Arial"/>
                <w:sz w:val="18"/>
                <w:szCs w:val="18"/>
              </w:rPr>
            </w:pPr>
            <w:r w:rsidRPr="00450575">
              <w:rPr>
                <w:rFonts w:cs="Arial"/>
                <w:sz w:val="18"/>
                <w:szCs w:val="18"/>
              </w:rPr>
              <w:t>Elida Noemi Morataya Reyes</w:t>
            </w:r>
          </w:p>
        </w:tc>
      </w:tr>
      <w:tr w:rsidR="00C85278" w:rsidRPr="00450575" w14:paraId="4275C6BE" w14:textId="77777777" w:rsidTr="00450575">
        <w:trPr>
          <w:trHeight w:val="319"/>
          <w:jc w:val="center"/>
        </w:trPr>
        <w:tc>
          <w:tcPr>
            <w:tcW w:w="846" w:type="dxa"/>
            <w:vAlign w:val="center"/>
          </w:tcPr>
          <w:p w14:paraId="386B231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12D507F" w14:textId="77777777" w:rsidR="00C85278" w:rsidRPr="00450575" w:rsidRDefault="00C85278" w:rsidP="00450575">
            <w:pPr>
              <w:spacing w:line="240" w:lineRule="auto"/>
              <w:rPr>
                <w:rFonts w:cs="Arial"/>
                <w:sz w:val="18"/>
                <w:szCs w:val="18"/>
              </w:rPr>
            </w:pPr>
            <w:r w:rsidRPr="00450575">
              <w:rPr>
                <w:rFonts w:cs="Arial"/>
                <w:sz w:val="18"/>
                <w:szCs w:val="18"/>
              </w:rPr>
              <w:t xml:space="preserve">Elidea Hernández Rodríguez </w:t>
            </w:r>
          </w:p>
        </w:tc>
      </w:tr>
      <w:tr w:rsidR="00C85278" w:rsidRPr="00450575" w14:paraId="034B4CB4" w14:textId="77777777" w:rsidTr="00450575">
        <w:trPr>
          <w:trHeight w:val="319"/>
          <w:jc w:val="center"/>
        </w:trPr>
        <w:tc>
          <w:tcPr>
            <w:tcW w:w="846" w:type="dxa"/>
            <w:vAlign w:val="center"/>
          </w:tcPr>
          <w:p w14:paraId="3B56401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6E67CB6" w14:textId="77777777" w:rsidR="00C85278" w:rsidRPr="00450575" w:rsidRDefault="00C85278" w:rsidP="00450575">
            <w:pPr>
              <w:spacing w:line="240" w:lineRule="auto"/>
              <w:rPr>
                <w:rFonts w:cs="Arial"/>
                <w:sz w:val="18"/>
                <w:szCs w:val="18"/>
              </w:rPr>
            </w:pPr>
            <w:r w:rsidRPr="00450575">
              <w:rPr>
                <w:rFonts w:cs="Arial"/>
                <w:sz w:val="18"/>
                <w:szCs w:val="18"/>
              </w:rPr>
              <w:t>Elin Marisol Salazar Sandoval</w:t>
            </w:r>
          </w:p>
        </w:tc>
      </w:tr>
      <w:tr w:rsidR="00C85278" w:rsidRPr="00450575" w14:paraId="79307F12" w14:textId="77777777" w:rsidTr="00450575">
        <w:trPr>
          <w:trHeight w:val="319"/>
          <w:jc w:val="center"/>
        </w:trPr>
        <w:tc>
          <w:tcPr>
            <w:tcW w:w="846" w:type="dxa"/>
            <w:vAlign w:val="center"/>
          </w:tcPr>
          <w:p w14:paraId="7ACA4F2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E4BB376" w14:textId="77777777" w:rsidR="00C85278" w:rsidRPr="00450575" w:rsidRDefault="00C85278" w:rsidP="00450575">
            <w:pPr>
              <w:spacing w:line="240" w:lineRule="auto"/>
              <w:rPr>
                <w:rFonts w:cs="Arial"/>
                <w:sz w:val="18"/>
                <w:szCs w:val="18"/>
              </w:rPr>
            </w:pPr>
            <w:r w:rsidRPr="00450575">
              <w:rPr>
                <w:rFonts w:cs="Arial"/>
                <w:sz w:val="18"/>
                <w:szCs w:val="18"/>
              </w:rPr>
              <w:t>Elio Estefano Escobar Girón</w:t>
            </w:r>
          </w:p>
        </w:tc>
      </w:tr>
      <w:tr w:rsidR="00C85278" w:rsidRPr="00450575" w14:paraId="3666E51F" w14:textId="77777777" w:rsidTr="00450575">
        <w:trPr>
          <w:trHeight w:val="319"/>
          <w:jc w:val="center"/>
        </w:trPr>
        <w:tc>
          <w:tcPr>
            <w:tcW w:w="846" w:type="dxa"/>
            <w:vAlign w:val="center"/>
          </w:tcPr>
          <w:p w14:paraId="5487C12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7092F42" w14:textId="77777777" w:rsidR="00C85278" w:rsidRPr="00450575" w:rsidRDefault="00C85278" w:rsidP="00450575">
            <w:pPr>
              <w:spacing w:line="240" w:lineRule="auto"/>
              <w:rPr>
                <w:rFonts w:cs="Arial"/>
                <w:sz w:val="18"/>
                <w:szCs w:val="18"/>
              </w:rPr>
            </w:pPr>
            <w:r w:rsidRPr="00450575">
              <w:rPr>
                <w:rFonts w:cs="Arial"/>
                <w:sz w:val="18"/>
                <w:szCs w:val="18"/>
              </w:rPr>
              <w:t>Eliseo Erasmo Cifuentes Flores</w:t>
            </w:r>
          </w:p>
        </w:tc>
      </w:tr>
      <w:tr w:rsidR="00C85278" w:rsidRPr="00450575" w14:paraId="7BEB5269" w14:textId="77777777" w:rsidTr="00450575">
        <w:trPr>
          <w:trHeight w:val="319"/>
          <w:jc w:val="center"/>
        </w:trPr>
        <w:tc>
          <w:tcPr>
            <w:tcW w:w="846" w:type="dxa"/>
            <w:vAlign w:val="center"/>
          </w:tcPr>
          <w:p w14:paraId="2470B0B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237A616" w14:textId="77777777" w:rsidR="00C85278" w:rsidRPr="00450575" w:rsidRDefault="00C85278" w:rsidP="00450575">
            <w:pPr>
              <w:spacing w:line="240" w:lineRule="auto"/>
              <w:rPr>
                <w:rFonts w:cs="Arial"/>
                <w:sz w:val="18"/>
                <w:szCs w:val="18"/>
              </w:rPr>
            </w:pPr>
            <w:r w:rsidRPr="00450575">
              <w:rPr>
                <w:rFonts w:cs="Arial"/>
                <w:sz w:val="18"/>
                <w:szCs w:val="18"/>
              </w:rPr>
              <w:t>Eliu Abner Medrano Najarro</w:t>
            </w:r>
          </w:p>
        </w:tc>
      </w:tr>
      <w:tr w:rsidR="00C85278" w:rsidRPr="00450575" w14:paraId="69E02C53" w14:textId="77777777" w:rsidTr="00450575">
        <w:trPr>
          <w:trHeight w:val="319"/>
          <w:jc w:val="center"/>
        </w:trPr>
        <w:tc>
          <w:tcPr>
            <w:tcW w:w="846" w:type="dxa"/>
            <w:vAlign w:val="center"/>
          </w:tcPr>
          <w:p w14:paraId="0DC57DB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C7544E0" w14:textId="77777777" w:rsidR="00C85278" w:rsidRPr="00450575" w:rsidRDefault="00C85278" w:rsidP="00450575">
            <w:pPr>
              <w:spacing w:line="240" w:lineRule="auto"/>
              <w:rPr>
                <w:rFonts w:cs="Arial"/>
                <w:sz w:val="18"/>
                <w:szCs w:val="18"/>
              </w:rPr>
            </w:pPr>
            <w:r w:rsidRPr="00450575">
              <w:rPr>
                <w:rFonts w:cs="Arial"/>
                <w:sz w:val="18"/>
                <w:szCs w:val="18"/>
              </w:rPr>
              <w:t>Elmer Jaboco Berdúo Matías</w:t>
            </w:r>
          </w:p>
        </w:tc>
      </w:tr>
      <w:tr w:rsidR="00C85278" w:rsidRPr="00450575" w14:paraId="6BFD76F0" w14:textId="77777777" w:rsidTr="00450575">
        <w:trPr>
          <w:trHeight w:val="319"/>
          <w:jc w:val="center"/>
        </w:trPr>
        <w:tc>
          <w:tcPr>
            <w:tcW w:w="846" w:type="dxa"/>
            <w:vAlign w:val="center"/>
          </w:tcPr>
          <w:p w14:paraId="58115C2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D09CCAB" w14:textId="77777777" w:rsidR="00C85278" w:rsidRPr="00450575" w:rsidRDefault="00C85278" w:rsidP="00450575">
            <w:pPr>
              <w:spacing w:line="240" w:lineRule="auto"/>
              <w:rPr>
                <w:rFonts w:cs="Arial"/>
                <w:sz w:val="18"/>
                <w:szCs w:val="18"/>
              </w:rPr>
            </w:pPr>
            <w:r w:rsidRPr="00450575">
              <w:rPr>
                <w:rFonts w:cs="Arial"/>
                <w:sz w:val="18"/>
                <w:szCs w:val="18"/>
              </w:rPr>
              <w:t>Elmer Noel López Grijalva</w:t>
            </w:r>
          </w:p>
        </w:tc>
      </w:tr>
      <w:tr w:rsidR="00C85278" w:rsidRPr="00450575" w14:paraId="5BA1A588" w14:textId="77777777" w:rsidTr="00450575">
        <w:trPr>
          <w:trHeight w:val="319"/>
          <w:jc w:val="center"/>
        </w:trPr>
        <w:tc>
          <w:tcPr>
            <w:tcW w:w="846" w:type="dxa"/>
            <w:vAlign w:val="center"/>
          </w:tcPr>
          <w:p w14:paraId="75C8C59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250AA4A" w14:textId="77777777" w:rsidR="00C85278" w:rsidRPr="00450575" w:rsidRDefault="00C85278" w:rsidP="00450575">
            <w:pPr>
              <w:spacing w:line="240" w:lineRule="auto"/>
              <w:rPr>
                <w:rFonts w:cs="Arial"/>
                <w:sz w:val="18"/>
                <w:szCs w:val="18"/>
              </w:rPr>
            </w:pPr>
            <w:r w:rsidRPr="00450575">
              <w:rPr>
                <w:rFonts w:cs="Arial"/>
                <w:sz w:val="18"/>
                <w:szCs w:val="18"/>
              </w:rPr>
              <w:t>Elmer Obdulio Bracamonte Hernández</w:t>
            </w:r>
          </w:p>
        </w:tc>
      </w:tr>
      <w:tr w:rsidR="00C85278" w:rsidRPr="00450575" w14:paraId="29FA1D87" w14:textId="77777777" w:rsidTr="00450575">
        <w:trPr>
          <w:trHeight w:val="319"/>
          <w:jc w:val="center"/>
        </w:trPr>
        <w:tc>
          <w:tcPr>
            <w:tcW w:w="846" w:type="dxa"/>
            <w:vAlign w:val="center"/>
          </w:tcPr>
          <w:p w14:paraId="63584BA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D5AA85F" w14:textId="77777777" w:rsidR="00C85278" w:rsidRPr="00450575" w:rsidRDefault="00C85278" w:rsidP="00450575">
            <w:pPr>
              <w:spacing w:line="240" w:lineRule="auto"/>
              <w:rPr>
                <w:rFonts w:cs="Arial"/>
                <w:sz w:val="18"/>
                <w:szCs w:val="18"/>
              </w:rPr>
            </w:pPr>
            <w:r w:rsidRPr="00450575">
              <w:rPr>
                <w:rFonts w:cs="Arial"/>
                <w:sz w:val="18"/>
                <w:szCs w:val="18"/>
              </w:rPr>
              <w:t>Elmin Edel Regalado García</w:t>
            </w:r>
          </w:p>
        </w:tc>
      </w:tr>
      <w:tr w:rsidR="00C85278" w:rsidRPr="00450575" w14:paraId="27ACB147" w14:textId="77777777" w:rsidTr="00450575">
        <w:trPr>
          <w:trHeight w:val="319"/>
          <w:jc w:val="center"/>
        </w:trPr>
        <w:tc>
          <w:tcPr>
            <w:tcW w:w="846" w:type="dxa"/>
            <w:vAlign w:val="center"/>
          </w:tcPr>
          <w:p w14:paraId="7B4B95C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DBE46BE" w14:textId="77777777" w:rsidR="00C85278" w:rsidRPr="00450575" w:rsidRDefault="00C85278" w:rsidP="00450575">
            <w:pPr>
              <w:spacing w:line="240" w:lineRule="auto"/>
              <w:rPr>
                <w:rFonts w:cs="Arial"/>
                <w:sz w:val="18"/>
                <w:szCs w:val="18"/>
              </w:rPr>
            </w:pPr>
            <w:r w:rsidRPr="00450575">
              <w:rPr>
                <w:rFonts w:cs="Arial"/>
                <w:sz w:val="18"/>
                <w:szCs w:val="18"/>
              </w:rPr>
              <w:t>Elsa Antonia Sazo Barrera</w:t>
            </w:r>
          </w:p>
        </w:tc>
      </w:tr>
      <w:tr w:rsidR="00C85278" w:rsidRPr="00450575" w14:paraId="375F7DBE" w14:textId="77777777" w:rsidTr="00450575">
        <w:trPr>
          <w:trHeight w:val="319"/>
          <w:jc w:val="center"/>
        </w:trPr>
        <w:tc>
          <w:tcPr>
            <w:tcW w:w="846" w:type="dxa"/>
            <w:vAlign w:val="center"/>
          </w:tcPr>
          <w:p w14:paraId="2719CAD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3881A23" w14:textId="77777777" w:rsidR="00C85278" w:rsidRPr="00450575" w:rsidRDefault="00C85278" w:rsidP="00450575">
            <w:pPr>
              <w:spacing w:line="240" w:lineRule="auto"/>
              <w:rPr>
                <w:rFonts w:cs="Arial"/>
                <w:sz w:val="18"/>
                <w:szCs w:val="18"/>
              </w:rPr>
            </w:pPr>
            <w:r w:rsidRPr="00450575">
              <w:rPr>
                <w:rFonts w:cs="Arial"/>
                <w:sz w:val="18"/>
                <w:szCs w:val="18"/>
              </w:rPr>
              <w:t>Elsa Evelia Molina Mushin</w:t>
            </w:r>
          </w:p>
        </w:tc>
      </w:tr>
      <w:tr w:rsidR="00C85278" w:rsidRPr="00450575" w14:paraId="365A4DB4" w14:textId="77777777" w:rsidTr="00450575">
        <w:trPr>
          <w:trHeight w:val="319"/>
          <w:jc w:val="center"/>
        </w:trPr>
        <w:tc>
          <w:tcPr>
            <w:tcW w:w="846" w:type="dxa"/>
            <w:vAlign w:val="center"/>
          </w:tcPr>
          <w:p w14:paraId="6567B15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560C7110" w14:textId="77777777" w:rsidR="00C85278" w:rsidRPr="00450575" w:rsidRDefault="00C85278" w:rsidP="00450575">
            <w:pPr>
              <w:spacing w:line="240" w:lineRule="auto"/>
              <w:rPr>
                <w:rFonts w:cs="Arial"/>
                <w:sz w:val="18"/>
                <w:szCs w:val="18"/>
              </w:rPr>
            </w:pPr>
            <w:r w:rsidRPr="00450575">
              <w:rPr>
                <w:rFonts w:cs="Arial"/>
                <w:sz w:val="18"/>
                <w:szCs w:val="18"/>
              </w:rPr>
              <w:t>Elsa Marina Valdez</w:t>
            </w:r>
          </w:p>
        </w:tc>
      </w:tr>
      <w:tr w:rsidR="00C85278" w:rsidRPr="00450575" w14:paraId="21A495B4" w14:textId="77777777" w:rsidTr="00450575">
        <w:trPr>
          <w:trHeight w:val="319"/>
          <w:jc w:val="center"/>
        </w:trPr>
        <w:tc>
          <w:tcPr>
            <w:tcW w:w="846" w:type="dxa"/>
            <w:vAlign w:val="center"/>
          </w:tcPr>
          <w:p w14:paraId="4163B28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8C4D177" w14:textId="77777777" w:rsidR="00C85278" w:rsidRPr="00450575" w:rsidRDefault="00C85278" w:rsidP="00450575">
            <w:pPr>
              <w:spacing w:line="240" w:lineRule="auto"/>
              <w:rPr>
                <w:rFonts w:cs="Arial"/>
                <w:sz w:val="18"/>
                <w:szCs w:val="18"/>
              </w:rPr>
            </w:pPr>
            <w:r w:rsidRPr="00450575">
              <w:rPr>
                <w:rFonts w:cs="Arial"/>
                <w:sz w:val="18"/>
                <w:szCs w:val="18"/>
              </w:rPr>
              <w:t>Elvin Rodolfo Hernández Ruano</w:t>
            </w:r>
          </w:p>
        </w:tc>
      </w:tr>
      <w:tr w:rsidR="00C85278" w:rsidRPr="00534C4F" w14:paraId="7AD1B6B7" w14:textId="77777777" w:rsidTr="00450575">
        <w:trPr>
          <w:trHeight w:val="319"/>
          <w:jc w:val="center"/>
        </w:trPr>
        <w:tc>
          <w:tcPr>
            <w:tcW w:w="846" w:type="dxa"/>
            <w:vAlign w:val="center"/>
          </w:tcPr>
          <w:p w14:paraId="420FDB3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559384C" w14:textId="437B5470" w:rsidR="00C85278" w:rsidRPr="00450575" w:rsidRDefault="00C85278" w:rsidP="00450575">
            <w:pPr>
              <w:spacing w:line="240" w:lineRule="auto"/>
              <w:rPr>
                <w:rFonts w:cs="Arial"/>
                <w:sz w:val="18"/>
                <w:szCs w:val="18"/>
                <w:lang w:val="pt-BR"/>
              </w:rPr>
            </w:pPr>
            <w:r w:rsidRPr="00450575">
              <w:rPr>
                <w:rFonts w:cs="Arial"/>
                <w:sz w:val="18"/>
                <w:szCs w:val="18"/>
                <w:lang w:val="pt-BR"/>
              </w:rPr>
              <w:t>Elvira (Elvia) Leticia Ruiz Sazo</w:t>
            </w:r>
            <w:r w:rsidR="008D17E8">
              <w:rPr>
                <w:rFonts w:cs="Arial"/>
                <w:sz w:val="18"/>
                <w:szCs w:val="18"/>
                <w:lang w:val="pt-BR"/>
              </w:rPr>
              <w:t xml:space="preserve"> </w:t>
            </w:r>
          </w:p>
        </w:tc>
      </w:tr>
      <w:tr w:rsidR="00C85278" w:rsidRPr="00450575" w14:paraId="317462A3" w14:textId="77777777" w:rsidTr="00450575">
        <w:trPr>
          <w:trHeight w:val="319"/>
          <w:jc w:val="center"/>
        </w:trPr>
        <w:tc>
          <w:tcPr>
            <w:tcW w:w="846" w:type="dxa"/>
            <w:vAlign w:val="center"/>
          </w:tcPr>
          <w:p w14:paraId="5A5B751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noWrap/>
            <w:vAlign w:val="center"/>
            <w:hideMark/>
          </w:tcPr>
          <w:p w14:paraId="01A85292" w14:textId="77777777" w:rsidR="00C85278" w:rsidRPr="00450575" w:rsidRDefault="00C85278" w:rsidP="00450575">
            <w:pPr>
              <w:spacing w:line="240" w:lineRule="auto"/>
              <w:rPr>
                <w:rFonts w:cs="Arial"/>
                <w:sz w:val="18"/>
                <w:szCs w:val="18"/>
              </w:rPr>
            </w:pPr>
            <w:r w:rsidRPr="00450575">
              <w:rPr>
                <w:rFonts w:cs="Arial"/>
                <w:sz w:val="18"/>
                <w:szCs w:val="18"/>
              </w:rPr>
              <w:t>Elvira Arévalo Sandoval</w:t>
            </w:r>
          </w:p>
        </w:tc>
      </w:tr>
      <w:tr w:rsidR="00C85278" w:rsidRPr="00534C4F" w14:paraId="0534AB72" w14:textId="77777777" w:rsidTr="00450575">
        <w:trPr>
          <w:trHeight w:val="319"/>
          <w:jc w:val="center"/>
        </w:trPr>
        <w:tc>
          <w:tcPr>
            <w:tcW w:w="846" w:type="dxa"/>
            <w:vAlign w:val="center"/>
          </w:tcPr>
          <w:p w14:paraId="58F8D88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D970200"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Elvira de Jesús Gomez Prado (Prada)</w:t>
            </w:r>
          </w:p>
        </w:tc>
      </w:tr>
      <w:tr w:rsidR="00C85278" w:rsidRPr="00450575" w14:paraId="00CFC6AD" w14:textId="77777777" w:rsidTr="00450575">
        <w:trPr>
          <w:trHeight w:val="319"/>
          <w:jc w:val="center"/>
        </w:trPr>
        <w:tc>
          <w:tcPr>
            <w:tcW w:w="846" w:type="dxa"/>
            <w:vAlign w:val="center"/>
          </w:tcPr>
          <w:p w14:paraId="50A1E80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6E4FA73D" w14:textId="77777777" w:rsidR="00C85278" w:rsidRPr="00450575" w:rsidRDefault="00C85278" w:rsidP="00450575">
            <w:pPr>
              <w:spacing w:line="240" w:lineRule="auto"/>
              <w:rPr>
                <w:rFonts w:cs="Arial"/>
                <w:sz w:val="18"/>
                <w:szCs w:val="18"/>
              </w:rPr>
            </w:pPr>
            <w:r w:rsidRPr="00450575">
              <w:rPr>
                <w:rFonts w:cs="Arial"/>
                <w:sz w:val="18"/>
                <w:szCs w:val="18"/>
              </w:rPr>
              <w:t xml:space="preserve">Ely Ruth Roldán (Castillo) Reyes de García </w:t>
            </w:r>
          </w:p>
        </w:tc>
      </w:tr>
      <w:tr w:rsidR="00C85278" w:rsidRPr="00450575" w14:paraId="69960E40" w14:textId="77777777" w:rsidTr="00450575">
        <w:trPr>
          <w:trHeight w:val="319"/>
          <w:jc w:val="center"/>
        </w:trPr>
        <w:tc>
          <w:tcPr>
            <w:tcW w:w="846" w:type="dxa"/>
            <w:vAlign w:val="center"/>
          </w:tcPr>
          <w:p w14:paraId="3E05838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493EA72" w14:textId="77777777" w:rsidR="00C85278" w:rsidRPr="00450575" w:rsidRDefault="00C85278" w:rsidP="00450575">
            <w:pPr>
              <w:spacing w:line="240" w:lineRule="auto"/>
              <w:rPr>
                <w:rFonts w:cs="Arial"/>
                <w:sz w:val="18"/>
                <w:szCs w:val="18"/>
              </w:rPr>
            </w:pPr>
            <w:r w:rsidRPr="00450575">
              <w:rPr>
                <w:rFonts w:cs="Arial"/>
                <w:sz w:val="18"/>
                <w:szCs w:val="18"/>
              </w:rPr>
              <w:t>Emerita Eugenia Cabrera Grión</w:t>
            </w:r>
          </w:p>
        </w:tc>
      </w:tr>
      <w:tr w:rsidR="00C85278" w:rsidRPr="00450575" w14:paraId="4812CC1F" w14:textId="77777777" w:rsidTr="00450575">
        <w:trPr>
          <w:trHeight w:val="319"/>
          <w:jc w:val="center"/>
        </w:trPr>
        <w:tc>
          <w:tcPr>
            <w:tcW w:w="846" w:type="dxa"/>
            <w:vAlign w:val="center"/>
          </w:tcPr>
          <w:p w14:paraId="3CAD8A6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8A2C956" w14:textId="77777777" w:rsidR="00C85278" w:rsidRPr="00450575" w:rsidRDefault="00C85278" w:rsidP="00450575">
            <w:pPr>
              <w:spacing w:line="240" w:lineRule="auto"/>
              <w:rPr>
                <w:rFonts w:cs="Arial"/>
                <w:sz w:val="18"/>
                <w:szCs w:val="18"/>
              </w:rPr>
            </w:pPr>
            <w:r w:rsidRPr="00450575">
              <w:rPr>
                <w:rFonts w:cs="Arial"/>
                <w:sz w:val="18"/>
                <w:szCs w:val="18"/>
              </w:rPr>
              <w:t>Emérito Pérez Azañón</w:t>
            </w:r>
          </w:p>
        </w:tc>
      </w:tr>
      <w:tr w:rsidR="00C85278" w:rsidRPr="00450575" w14:paraId="136C692F" w14:textId="77777777" w:rsidTr="00450575">
        <w:trPr>
          <w:trHeight w:val="319"/>
          <w:jc w:val="center"/>
        </w:trPr>
        <w:tc>
          <w:tcPr>
            <w:tcW w:w="846" w:type="dxa"/>
            <w:vAlign w:val="center"/>
          </w:tcPr>
          <w:p w14:paraId="142D9FF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55EDDB6" w14:textId="77777777" w:rsidR="00C85278" w:rsidRPr="00450575" w:rsidRDefault="00C85278" w:rsidP="00450575">
            <w:pPr>
              <w:spacing w:line="240" w:lineRule="auto"/>
              <w:rPr>
                <w:rFonts w:cs="Arial"/>
                <w:sz w:val="18"/>
                <w:szCs w:val="18"/>
              </w:rPr>
            </w:pPr>
            <w:r w:rsidRPr="00450575">
              <w:rPr>
                <w:rFonts w:cs="Arial"/>
                <w:sz w:val="18"/>
                <w:szCs w:val="18"/>
              </w:rPr>
              <w:t>Emeterio Cano Muñoz</w:t>
            </w:r>
          </w:p>
        </w:tc>
      </w:tr>
      <w:tr w:rsidR="00C85278" w:rsidRPr="00450575" w14:paraId="711EA0FE" w14:textId="77777777" w:rsidTr="00450575">
        <w:trPr>
          <w:trHeight w:val="319"/>
          <w:jc w:val="center"/>
        </w:trPr>
        <w:tc>
          <w:tcPr>
            <w:tcW w:w="846" w:type="dxa"/>
            <w:vAlign w:val="center"/>
          </w:tcPr>
          <w:p w14:paraId="410BF04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20E13EA" w14:textId="77777777" w:rsidR="00C85278" w:rsidRPr="00450575" w:rsidRDefault="00C85278" w:rsidP="00450575">
            <w:pPr>
              <w:spacing w:line="240" w:lineRule="auto"/>
              <w:rPr>
                <w:rFonts w:cs="Arial"/>
                <w:sz w:val="18"/>
                <w:szCs w:val="18"/>
              </w:rPr>
            </w:pPr>
            <w:r w:rsidRPr="00450575">
              <w:rPr>
                <w:rFonts w:cs="Arial"/>
                <w:sz w:val="18"/>
                <w:szCs w:val="18"/>
              </w:rPr>
              <w:t>Emigdio Francisco Gámez Ávila</w:t>
            </w:r>
          </w:p>
        </w:tc>
      </w:tr>
      <w:tr w:rsidR="00C85278" w:rsidRPr="00450575" w14:paraId="5EACF0CD" w14:textId="77777777" w:rsidTr="00450575">
        <w:trPr>
          <w:trHeight w:val="319"/>
          <w:jc w:val="center"/>
        </w:trPr>
        <w:tc>
          <w:tcPr>
            <w:tcW w:w="846" w:type="dxa"/>
            <w:vAlign w:val="center"/>
          </w:tcPr>
          <w:p w14:paraId="3F1317D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5A85EB9E" w14:textId="1108EC5D" w:rsidR="00C85278" w:rsidRPr="00450575" w:rsidRDefault="00C85278" w:rsidP="00450575">
            <w:pPr>
              <w:spacing w:line="240" w:lineRule="auto"/>
              <w:rPr>
                <w:rFonts w:cs="Arial"/>
                <w:sz w:val="18"/>
                <w:szCs w:val="18"/>
              </w:rPr>
            </w:pPr>
            <w:r w:rsidRPr="00450575">
              <w:rPr>
                <w:rFonts w:cs="Arial"/>
                <w:sz w:val="18"/>
                <w:szCs w:val="18"/>
              </w:rPr>
              <w:t>Emilia Morán López</w:t>
            </w:r>
            <w:r w:rsidR="008D17E8">
              <w:rPr>
                <w:rFonts w:cs="Arial"/>
                <w:sz w:val="18"/>
                <w:szCs w:val="18"/>
              </w:rPr>
              <w:t xml:space="preserve"> </w:t>
            </w:r>
          </w:p>
        </w:tc>
      </w:tr>
      <w:tr w:rsidR="00C85278" w:rsidRPr="00450575" w14:paraId="34BC8F62" w14:textId="77777777" w:rsidTr="00450575">
        <w:trPr>
          <w:trHeight w:val="319"/>
          <w:jc w:val="center"/>
        </w:trPr>
        <w:tc>
          <w:tcPr>
            <w:tcW w:w="846" w:type="dxa"/>
            <w:vAlign w:val="center"/>
          </w:tcPr>
          <w:p w14:paraId="2B9ED19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06DBAE5B" w14:textId="72951A9D" w:rsidR="00C85278" w:rsidRPr="00450575" w:rsidRDefault="00C85278" w:rsidP="00450575">
            <w:pPr>
              <w:spacing w:line="240" w:lineRule="auto"/>
              <w:rPr>
                <w:rFonts w:cs="Arial"/>
                <w:sz w:val="18"/>
                <w:szCs w:val="18"/>
              </w:rPr>
            </w:pPr>
            <w:r w:rsidRPr="00450575">
              <w:rPr>
                <w:rFonts w:cs="Arial"/>
                <w:sz w:val="18"/>
                <w:szCs w:val="18"/>
              </w:rPr>
              <w:t>Emiliana González Aguilar</w:t>
            </w:r>
            <w:r w:rsidR="008D17E8">
              <w:rPr>
                <w:rFonts w:cs="Arial"/>
                <w:sz w:val="18"/>
                <w:szCs w:val="18"/>
              </w:rPr>
              <w:t xml:space="preserve"> </w:t>
            </w:r>
            <w:r w:rsidRPr="00450575">
              <w:rPr>
                <w:rFonts w:cs="Arial"/>
                <w:sz w:val="18"/>
                <w:szCs w:val="18"/>
              </w:rPr>
              <w:t xml:space="preserve"> </w:t>
            </w:r>
          </w:p>
        </w:tc>
      </w:tr>
      <w:tr w:rsidR="00C85278" w:rsidRPr="00450575" w14:paraId="69E5E9FB" w14:textId="77777777" w:rsidTr="00450575">
        <w:trPr>
          <w:trHeight w:val="319"/>
          <w:jc w:val="center"/>
        </w:trPr>
        <w:tc>
          <w:tcPr>
            <w:tcW w:w="846" w:type="dxa"/>
            <w:vAlign w:val="center"/>
          </w:tcPr>
          <w:p w14:paraId="40D5708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74AC149" w14:textId="77777777" w:rsidR="00C85278" w:rsidRPr="00450575" w:rsidRDefault="00C85278" w:rsidP="00450575">
            <w:pPr>
              <w:spacing w:line="240" w:lineRule="auto"/>
              <w:rPr>
                <w:rFonts w:cs="Arial"/>
                <w:sz w:val="18"/>
                <w:szCs w:val="18"/>
              </w:rPr>
            </w:pPr>
            <w:r w:rsidRPr="00450575">
              <w:rPr>
                <w:rFonts w:cs="Arial"/>
                <w:sz w:val="18"/>
                <w:szCs w:val="18"/>
              </w:rPr>
              <w:t>Emilio Ajín Roquel</w:t>
            </w:r>
          </w:p>
        </w:tc>
      </w:tr>
      <w:tr w:rsidR="00C85278" w:rsidRPr="00450575" w14:paraId="78AD977E" w14:textId="77777777" w:rsidTr="00450575">
        <w:trPr>
          <w:trHeight w:val="319"/>
          <w:jc w:val="center"/>
        </w:trPr>
        <w:tc>
          <w:tcPr>
            <w:tcW w:w="846" w:type="dxa"/>
            <w:vAlign w:val="center"/>
          </w:tcPr>
          <w:p w14:paraId="344E219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46A9A48" w14:textId="77777777" w:rsidR="00C85278" w:rsidRPr="00450575" w:rsidRDefault="00C85278" w:rsidP="00450575">
            <w:pPr>
              <w:spacing w:line="240" w:lineRule="auto"/>
              <w:rPr>
                <w:rFonts w:cs="Arial"/>
                <w:sz w:val="18"/>
                <w:szCs w:val="18"/>
              </w:rPr>
            </w:pPr>
            <w:r w:rsidRPr="00450575">
              <w:rPr>
                <w:rFonts w:cs="Arial"/>
                <w:sz w:val="18"/>
                <w:szCs w:val="18"/>
              </w:rPr>
              <w:t>Emilio Medina Salazar</w:t>
            </w:r>
          </w:p>
        </w:tc>
      </w:tr>
      <w:tr w:rsidR="00C85278" w:rsidRPr="00450575" w14:paraId="25E96561" w14:textId="77777777" w:rsidTr="00450575">
        <w:trPr>
          <w:trHeight w:val="319"/>
          <w:jc w:val="center"/>
        </w:trPr>
        <w:tc>
          <w:tcPr>
            <w:tcW w:w="846" w:type="dxa"/>
            <w:vAlign w:val="center"/>
          </w:tcPr>
          <w:p w14:paraId="3699A6B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F9DDB0D" w14:textId="77777777" w:rsidR="00C85278" w:rsidRPr="00450575" w:rsidRDefault="00C85278" w:rsidP="00450575">
            <w:pPr>
              <w:spacing w:line="240" w:lineRule="auto"/>
              <w:rPr>
                <w:rFonts w:cs="Arial"/>
                <w:sz w:val="18"/>
                <w:szCs w:val="18"/>
              </w:rPr>
            </w:pPr>
            <w:r w:rsidRPr="00450575">
              <w:rPr>
                <w:rFonts w:cs="Arial"/>
                <w:sz w:val="18"/>
                <w:szCs w:val="18"/>
              </w:rPr>
              <w:t>Emma Angelina González</w:t>
            </w:r>
          </w:p>
        </w:tc>
      </w:tr>
      <w:tr w:rsidR="00C85278" w:rsidRPr="00450575" w14:paraId="4B018FFA" w14:textId="77777777" w:rsidTr="00450575">
        <w:trPr>
          <w:trHeight w:val="319"/>
          <w:jc w:val="center"/>
        </w:trPr>
        <w:tc>
          <w:tcPr>
            <w:tcW w:w="846" w:type="dxa"/>
            <w:vAlign w:val="center"/>
          </w:tcPr>
          <w:p w14:paraId="05E3040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11EF09C" w14:textId="77777777" w:rsidR="00C85278" w:rsidRPr="00450575" w:rsidRDefault="00C85278" w:rsidP="00450575">
            <w:pPr>
              <w:spacing w:line="240" w:lineRule="auto"/>
              <w:rPr>
                <w:rFonts w:cs="Arial"/>
                <w:sz w:val="18"/>
                <w:szCs w:val="18"/>
              </w:rPr>
            </w:pPr>
            <w:r w:rsidRPr="00450575">
              <w:rPr>
                <w:rFonts w:cs="Arial"/>
                <w:sz w:val="18"/>
                <w:szCs w:val="18"/>
              </w:rPr>
              <w:t>Emma Galdámez Sanabria</w:t>
            </w:r>
          </w:p>
        </w:tc>
      </w:tr>
      <w:tr w:rsidR="00C85278" w:rsidRPr="00450575" w14:paraId="35B6B76F" w14:textId="77777777" w:rsidTr="00450575">
        <w:trPr>
          <w:trHeight w:val="319"/>
          <w:jc w:val="center"/>
        </w:trPr>
        <w:tc>
          <w:tcPr>
            <w:tcW w:w="846" w:type="dxa"/>
            <w:vAlign w:val="center"/>
          </w:tcPr>
          <w:p w14:paraId="15FD34A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DDA95EF" w14:textId="77777777" w:rsidR="00C85278" w:rsidRPr="00450575" w:rsidRDefault="00C85278" w:rsidP="00450575">
            <w:pPr>
              <w:spacing w:line="240" w:lineRule="auto"/>
              <w:rPr>
                <w:rFonts w:cs="Arial"/>
                <w:sz w:val="18"/>
                <w:szCs w:val="18"/>
              </w:rPr>
            </w:pPr>
            <w:r w:rsidRPr="00450575">
              <w:rPr>
                <w:rFonts w:cs="Arial"/>
                <w:sz w:val="18"/>
                <w:szCs w:val="18"/>
              </w:rPr>
              <w:t>Engracia Gámez Pérez</w:t>
            </w:r>
          </w:p>
        </w:tc>
      </w:tr>
      <w:tr w:rsidR="00C85278" w:rsidRPr="00450575" w14:paraId="0C7D6F2D" w14:textId="77777777" w:rsidTr="00450575">
        <w:trPr>
          <w:trHeight w:val="319"/>
          <w:jc w:val="center"/>
        </w:trPr>
        <w:tc>
          <w:tcPr>
            <w:tcW w:w="846" w:type="dxa"/>
            <w:vAlign w:val="center"/>
          </w:tcPr>
          <w:p w14:paraId="3DA7ED5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E4948DE" w14:textId="77777777" w:rsidR="00C85278" w:rsidRPr="00450575" w:rsidRDefault="00C85278" w:rsidP="00450575">
            <w:pPr>
              <w:spacing w:line="240" w:lineRule="auto"/>
              <w:rPr>
                <w:rFonts w:cs="Arial"/>
                <w:sz w:val="18"/>
                <w:szCs w:val="18"/>
              </w:rPr>
            </w:pPr>
            <w:r w:rsidRPr="00450575">
              <w:rPr>
                <w:rFonts w:cs="Arial"/>
                <w:sz w:val="18"/>
                <w:szCs w:val="18"/>
              </w:rPr>
              <w:t xml:space="preserve"> Enmy Rosibel Ruano Berdúo</w:t>
            </w:r>
          </w:p>
        </w:tc>
      </w:tr>
      <w:tr w:rsidR="00C85278" w:rsidRPr="00450575" w14:paraId="442335ED" w14:textId="77777777" w:rsidTr="00450575">
        <w:trPr>
          <w:trHeight w:val="319"/>
          <w:jc w:val="center"/>
        </w:trPr>
        <w:tc>
          <w:tcPr>
            <w:tcW w:w="846" w:type="dxa"/>
            <w:vAlign w:val="center"/>
          </w:tcPr>
          <w:p w14:paraId="431ED50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0DE8865" w14:textId="77777777" w:rsidR="00C85278" w:rsidRPr="00450575" w:rsidRDefault="00C85278" w:rsidP="00450575">
            <w:pPr>
              <w:spacing w:line="240" w:lineRule="auto"/>
              <w:rPr>
                <w:rFonts w:cs="Arial"/>
                <w:sz w:val="18"/>
                <w:szCs w:val="18"/>
              </w:rPr>
            </w:pPr>
            <w:r w:rsidRPr="00450575">
              <w:rPr>
                <w:rFonts w:cs="Arial"/>
                <w:sz w:val="18"/>
                <w:szCs w:val="18"/>
              </w:rPr>
              <w:t>Enrique Pérez Ramos</w:t>
            </w:r>
          </w:p>
        </w:tc>
      </w:tr>
      <w:tr w:rsidR="00C85278" w:rsidRPr="00450575" w14:paraId="0A159424" w14:textId="77777777" w:rsidTr="00450575">
        <w:trPr>
          <w:trHeight w:val="319"/>
          <w:jc w:val="center"/>
        </w:trPr>
        <w:tc>
          <w:tcPr>
            <w:tcW w:w="846" w:type="dxa"/>
            <w:vAlign w:val="center"/>
          </w:tcPr>
          <w:p w14:paraId="15D8978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31399BAA" w14:textId="77777777" w:rsidR="00C85278" w:rsidRPr="00450575" w:rsidRDefault="00C85278" w:rsidP="00450575">
            <w:pPr>
              <w:spacing w:line="240" w:lineRule="auto"/>
              <w:rPr>
                <w:rFonts w:cs="Arial"/>
                <w:sz w:val="18"/>
                <w:szCs w:val="18"/>
              </w:rPr>
            </w:pPr>
            <w:r w:rsidRPr="00450575">
              <w:rPr>
                <w:rFonts w:cs="Arial"/>
                <w:sz w:val="18"/>
                <w:szCs w:val="18"/>
              </w:rPr>
              <w:t xml:space="preserve">Erasmo Batres Cordero </w:t>
            </w:r>
          </w:p>
        </w:tc>
      </w:tr>
      <w:tr w:rsidR="00C85278" w:rsidRPr="00450575" w14:paraId="23337975" w14:textId="77777777" w:rsidTr="00450575">
        <w:trPr>
          <w:trHeight w:val="319"/>
          <w:jc w:val="center"/>
        </w:trPr>
        <w:tc>
          <w:tcPr>
            <w:tcW w:w="846" w:type="dxa"/>
            <w:vAlign w:val="center"/>
          </w:tcPr>
          <w:p w14:paraId="78E0D23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3ED571A" w14:textId="77777777" w:rsidR="00C85278" w:rsidRPr="00450575" w:rsidRDefault="00C85278" w:rsidP="00450575">
            <w:pPr>
              <w:spacing w:line="240" w:lineRule="auto"/>
              <w:rPr>
                <w:rFonts w:cs="Arial"/>
                <w:sz w:val="18"/>
                <w:szCs w:val="18"/>
              </w:rPr>
            </w:pPr>
            <w:r w:rsidRPr="00450575">
              <w:rPr>
                <w:rFonts w:cs="Arial"/>
                <w:sz w:val="18"/>
                <w:szCs w:val="18"/>
              </w:rPr>
              <w:t>Erick Alexi Ramos Batres</w:t>
            </w:r>
          </w:p>
        </w:tc>
      </w:tr>
      <w:tr w:rsidR="00C85278" w:rsidRPr="00450575" w14:paraId="56E45B60" w14:textId="77777777" w:rsidTr="00450575">
        <w:trPr>
          <w:trHeight w:val="319"/>
          <w:jc w:val="center"/>
        </w:trPr>
        <w:tc>
          <w:tcPr>
            <w:tcW w:w="846" w:type="dxa"/>
            <w:vAlign w:val="center"/>
          </w:tcPr>
          <w:p w14:paraId="08C73E6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EB167B4" w14:textId="77777777" w:rsidR="00C85278" w:rsidRPr="00450575" w:rsidRDefault="00C85278" w:rsidP="00450575">
            <w:pPr>
              <w:spacing w:line="240" w:lineRule="auto"/>
              <w:rPr>
                <w:rFonts w:cs="Arial"/>
                <w:sz w:val="18"/>
                <w:szCs w:val="18"/>
              </w:rPr>
            </w:pPr>
            <w:r w:rsidRPr="00450575">
              <w:rPr>
                <w:rFonts w:cs="Arial"/>
                <w:sz w:val="18"/>
                <w:szCs w:val="18"/>
              </w:rPr>
              <w:t>Erick Encarnación Sánchez Revolorio</w:t>
            </w:r>
          </w:p>
        </w:tc>
      </w:tr>
      <w:tr w:rsidR="00C85278" w:rsidRPr="00450575" w14:paraId="6AD769A0" w14:textId="77777777" w:rsidTr="00450575">
        <w:trPr>
          <w:trHeight w:val="319"/>
          <w:jc w:val="center"/>
        </w:trPr>
        <w:tc>
          <w:tcPr>
            <w:tcW w:w="846" w:type="dxa"/>
            <w:vAlign w:val="center"/>
          </w:tcPr>
          <w:p w14:paraId="11925CC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6FEDFAB" w14:textId="77777777" w:rsidR="00C85278" w:rsidRPr="00450575" w:rsidRDefault="00C85278" w:rsidP="00450575">
            <w:pPr>
              <w:spacing w:line="240" w:lineRule="auto"/>
              <w:rPr>
                <w:rFonts w:cs="Arial"/>
                <w:sz w:val="18"/>
                <w:szCs w:val="18"/>
              </w:rPr>
            </w:pPr>
            <w:r w:rsidRPr="00450575">
              <w:rPr>
                <w:rFonts w:cs="Arial"/>
                <w:sz w:val="18"/>
                <w:szCs w:val="18"/>
              </w:rPr>
              <w:t xml:space="preserve">Erick Rodrigo Pineda Arriaza </w:t>
            </w:r>
          </w:p>
        </w:tc>
      </w:tr>
      <w:tr w:rsidR="00C85278" w:rsidRPr="00450575" w14:paraId="79DC0816" w14:textId="77777777" w:rsidTr="00450575">
        <w:trPr>
          <w:trHeight w:val="319"/>
          <w:jc w:val="center"/>
        </w:trPr>
        <w:tc>
          <w:tcPr>
            <w:tcW w:w="846" w:type="dxa"/>
            <w:vAlign w:val="center"/>
          </w:tcPr>
          <w:p w14:paraId="64FC1C6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6DA903B" w14:textId="50D716E1" w:rsidR="00C85278" w:rsidRPr="00450575" w:rsidRDefault="00C85278" w:rsidP="00450575">
            <w:pPr>
              <w:spacing w:line="240" w:lineRule="auto"/>
              <w:rPr>
                <w:rFonts w:cs="Arial"/>
                <w:sz w:val="18"/>
                <w:szCs w:val="18"/>
              </w:rPr>
            </w:pPr>
            <w:r w:rsidRPr="00450575">
              <w:rPr>
                <w:rFonts w:cs="Arial"/>
                <w:sz w:val="18"/>
                <w:szCs w:val="18"/>
              </w:rPr>
              <w:t>Ericka Araceli</w:t>
            </w:r>
            <w:r w:rsidR="008D17E8">
              <w:rPr>
                <w:rFonts w:cs="Arial"/>
                <w:sz w:val="18"/>
                <w:szCs w:val="18"/>
              </w:rPr>
              <w:t xml:space="preserve"> </w:t>
            </w:r>
            <w:r w:rsidRPr="00450575">
              <w:rPr>
                <w:rFonts w:cs="Arial"/>
                <w:sz w:val="18"/>
                <w:szCs w:val="18"/>
              </w:rPr>
              <w:t>Chinchilla Cermeño</w:t>
            </w:r>
          </w:p>
        </w:tc>
      </w:tr>
      <w:tr w:rsidR="00C85278" w:rsidRPr="00450575" w14:paraId="194D544B" w14:textId="77777777" w:rsidTr="00450575">
        <w:trPr>
          <w:trHeight w:val="319"/>
          <w:jc w:val="center"/>
        </w:trPr>
        <w:tc>
          <w:tcPr>
            <w:tcW w:w="846" w:type="dxa"/>
            <w:vAlign w:val="center"/>
          </w:tcPr>
          <w:p w14:paraId="092F405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4C3DEF5" w14:textId="10EEA6BF" w:rsidR="00C85278" w:rsidRPr="00450575" w:rsidRDefault="00C85278" w:rsidP="00450575">
            <w:pPr>
              <w:spacing w:line="240" w:lineRule="auto"/>
              <w:rPr>
                <w:rFonts w:cs="Arial"/>
                <w:sz w:val="18"/>
                <w:szCs w:val="18"/>
              </w:rPr>
            </w:pPr>
            <w:r w:rsidRPr="00450575">
              <w:rPr>
                <w:rFonts w:cs="Arial"/>
                <w:sz w:val="18"/>
                <w:szCs w:val="18"/>
              </w:rPr>
              <w:t>Ernestina</w:t>
            </w:r>
            <w:r w:rsidR="008D17E8">
              <w:rPr>
                <w:rFonts w:cs="Arial"/>
                <w:sz w:val="18"/>
                <w:szCs w:val="18"/>
              </w:rPr>
              <w:t xml:space="preserve"> </w:t>
            </w:r>
            <w:r w:rsidRPr="00450575">
              <w:rPr>
                <w:rFonts w:cs="Arial"/>
                <w:sz w:val="18"/>
                <w:szCs w:val="18"/>
              </w:rPr>
              <w:t>Hernández Arévalo</w:t>
            </w:r>
          </w:p>
        </w:tc>
      </w:tr>
      <w:tr w:rsidR="00C85278" w:rsidRPr="00450575" w14:paraId="0BB72D82" w14:textId="77777777" w:rsidTr="00450575">
        <w:trPr>
          <w:trHeight w:val="319"/>
          <w:jc w:val="center"/>
        </w:trPr>
        <w:tc>
          <w:tcPr>
            <w:tcW w:w="846" w:type="dxa"/>
            <w:vAlign w:val="center"/>
          </w:tcPr>
          <w:p w14:paraId="46A77B5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232A380" w14:textId="77777777" w:rsidR="00C85278" w:rsidRPr="00450575" w:rsidRDefault="00C85278" w:rsidP="00450575">
            <w:pPr>
              <w:spacing w:line="240" w:lineRule="auto"/>
              <w:rPr>
                <w:rFonts w:cs="Arial"/>
                <w:sz w:val="18"/>
                <w:szCs w:val="18"/>
              </w:rPr>
            </w:pPr>
            <w:r w:rsidRPr="00450575">
              <w:rPr>
                <w:rFonts w:cs="Arial"/>
                <w:sz w:val="18"/>
                <w:szCs w:val="18"/>
              </w:rPr>
              <w:t xml:space="preserve">Ernesto (Enerste) Pérez Ajualip </w:t>
            </w:r>
          </w:p>
        </w:tc>
      </w:tr>
      <w:tr w:rsidR="00C85278" w:rsidRPr="00450575" w14:paraId="71FFE00A" w14:textId="77777777" w:rsidTr="00450575">
        <w:trPr>
          <w:trHeight w:val="319"/>
          <w:jc w:val="center"/>
        </w:trPr>
        <w:tc>
          <w:tcPr>
            <w:tcW w:w="846" w:type="dxa"/>
            <w:vAlign w:val="center"/>
          </w:tcPr>
          <w:p w14:paraId="0D599D0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1EB1134" w14:textId="77777777" w:rsidR="00C85278" w:rsidRPr="00450575" w:rsidRDefault="00C85278" w:rsidP="00450575">
            <w:pPr>
              <w:spacing w:line="240" w:lineRule="auto"/>
              <w:rPr>
                <w:rFonts w:cs="Arial"/>
                <w:sz w:val="18"/>
                <w:szCs w:val="18"/>
              </w:rPr>
            </w:pPr>
            <w:r w:rsidRPr="00450575">
              <w:rPr>
                <w:rFonts w:cs="Arial"/>
                <w:sz w:val="18"/>
                <w:szCs w:val="18"/>
              </w:rPr>
              <w:t>Ernesto Mejía Calel</w:t>
            </w:r>
          </w:p>
        </w:tc>
      </w:tr>
      <w:tr w:rsidR="00C85278" w:rsidRPr="00450575" w14:paraId="031A22DB" w14:textId="77777777" w:rsidTr="00450575">
        <w:trPr>
          <w:trHeight w:val="319"/>
          <w:jc w:val="center"/>
        </w:trPr>
        <w:tc>
          <w:tcPr>
            <w:tcW w:w="846" w:type="dxa"/>
            <w:vAlign w:val="center"/>
          </w:tcPr>
          <w:p w14:paraId="0042CBE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D9548E4" w14:textId="77777777" w:rsidR="00C85278" w:rsidRPr="00450575" w:rsidRDefault="00C85278" w:rsidP="00450575">
            <w:pPr>
              <w:spacing w:line="240" w:lineRule="auto"/>
              <w:rPr>
                <w:rFonts w:cs="Arial"/>
                <w:sz w:val="18"/>
                <w:szCs w:val="18"/>
              </w:rPr>
            </w:pPr>
            <w:r w:rsidRPr="00450575">
              <w:rPr>
                <w:rFonts w:cs="Arial"/>
                <w:sz w:val="18"/>
                <w:szCs w:val="18"/>
              </w:rPr>
              <w:t>Ernesto Rodolfo Barrios García</w:t>
            </w:r>
          </w:p>
        </w:tc>
      </w:tr>
      <w:tr w:rsidR="00C85278" w:rsidRPr="00450575" w14:paraId="32492A64" w14:textId="77777777" w:rsidTr="00450575">
        <w:trPr>
          <w:trHeight w:val="319"/>
          <w:jc w:val="center"/>
        </w:trPr>
        <w:tc>
          <w:tcPr>
            <w:tcW w:w="846" w:type="dxa"/>
            <w:vAlign w:val="center"/>
          </w:tcPr>
          <w:p w14:paraId="1CB7ED2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71095A1" w14:textId="77777777" w:rsidR="00C85278" w:rsidRPr="00450575" w:rsidRDefault="00C85278" w:rsidP="00450575">
            <w:pPr>
              <w:spacing w:line="240" w:lineRule="auto"/>
              <w:rPr>
                <w:rFonts w:cs="Arial"/>
                <w:sz w:val="18"/>
                <w:szCs w:val="18"/>
              </w:rPr>
            </w:pPr>
            <w:r w:rsidRPr="00450575">
              <w:rPr>
                <w:rFonts w:cs="Arial"/>
                <w:sz w:val="18"/>
                <w:szCs w:val="18"/>
              </w:rPr>
              <w:t>Ernesto Rodríguez Peralta</w:t>
            </w:r>
          </w:p>
        </w:tc>
      </w:tr>
      <w:tr w:rsidR="00C85278" w:rsidRPr="00450575" w14:paraId="7C1B5CFE" w14:textId="77777777" w:rsidTr="00450575">
        <w:trPr>
          <w:trHeight w:val="319"/>
          <w:jc w:val="center"/>
        </w:trPr>
        <w:tc>
          <w:tcPr>
            <w:tcW w:w="846" w:type="dxa"/>
            <w:vAlign w:val="center"/>
          </w:tcPr>
          <w:p w14:paraId="3BEBFD3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75D29D9" w14:textId="77777777" w:rsidR="00C85278" w:rsidRPr="00450575" w:rsidRDefault="00C85278" w:rsidP="00450575">
            <w:pPr>
              <w:spacing w:line="240" w:lineRule="auto"/>
              <w:rPr>
                <w:rFonts w:cs="Arial"/>
                <w:sz w:val="18"/>
                <w:szCs w:val="18"/>
              </w:rPr>
            </w:pPr>
            <w:r w:rsidRPr="00450575">
              <w:rPr>
                <w:rFonts w:cs="Arial"/>
                <w:sz w:val="18"/>
                <w:szCs w:val="18"/>
              </w:rPr>
              <w:t>Ernesto Rodríguez Quemul</w:t>
            </w:r>
          </w:p>
        </w:tc>
      </w:tr>
      <w:tr w:rsidR="00C85278" w:rsidRPr="00450575" w14:paraId="4119D27F" w14:textId="77777777" w:rsidTr="00450575">
        <w:trPr>
          <w:trHeight w:val="319"/>
          <w:jc w:val="center"/>
        </w:trPr>
        <w:tc>
          <w:tcPr>
            <w:tcW w:w="846" w:type="dxa"/>
            <w:vAlign w:val="center"/>
          </w:tcPr>
          <w:p w14:paraId="40CB837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A7E79F7" w14:textId="77777777" w:rsidR="00C85278" w:rsidRPr="00450575" w:rsidRDefault="00C85278" w:rsidP="00450575">
            <w:pPr>
              <w:spacing w:line="240" w:lineRule="auto"/>
              <w:rPr>
                <w:rFonts w:cs="Arial"/>
                <w:sz w:val="18"/>
                <w:szCs w:val="18"/>
              </w:rPr>
            </w:pPr>
            <w:r w:rsidRPr="00450575">
              <w:rPr>
                <w:rFonts w:cs="Arial"/>
                <w:sz w:val="18"/>
                <w:szCs w:val="18"/>
              </w:rPr>
              <w:t>Ervin Jacinto López</w:t>
            </w:r>
          </w:p>
        </w:tc>
      </w:tr>
      <w:tr w:rsidR="00C85278" w:rsidRPr="00450575" w14:paraId="2B3A1840" w14:textId="77777777" w:rsidTr="00450575">
        <w:trPr>
          <w:trHeight w:val="319"/>
          <w:jc w:val="center"/>
        </w:trPr>
        <w:tc>
          <w:tcPr>
            <w:tcW w:w="846" w:type="dxa"/>
            <w:vAlign w:val="center"/>
          </w:tcPr>
          <w:p w14:paraId="16AD1CD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A38419F" w14:textId="77777777" w:rsidR="00C85278" w:rsidRPr="00450575" w:rsidRDefault="00C85278" w:rsidP="00450575">
            <w:pPr>
              <w:spacing w:line="240" w:lineRule="auto"/>
              <w:rPr>
                <w:rFonts w:cs="Arial"/>
                <w:sz w:val="18"/>
                <w:szCs w:val="18"/>
              </w:rPr>
            </w:pPr>
            <w:r w:rsidRPr="00450575">
              <w:rPr>
                <w:rFonts w:cs="Arial"/>
                <w:sz w:val="18"/>
                <w:szCs w:val="18"/>
              </w:rPr>
              <w:t>Ervin Rocael Ramos Morales</w:t>
            </w:r>
          </w:p>
        </w:tc>
      </w:tr>
      <w:tr w:rsidR="00C85278" w:rsidRPr="00450575" w14:paraId="4534786D" w14:textId="77777777" w:rsidTr="00450575">
        <w:trPr>
          <w:trHeight w:val="319"/>
          <w:jc w:val="center"/>
        </w:trPr>
        <w:tc>
          <w:tcPr>
            <w:tcW w:w="846" w:type="dxa"/>
            <w:vAlign w:val="center"/>
          </w:tcPr>
          <w:p w14:paraId="6EC11E8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1BCDB44" w14:textId="707379A7" w:rsidR="00C85278" w:rsidRPr="00450575" w:rsidRDefault="00C85278" w:rsidP="00450575">
            <w:pPr>
              <w:spacing w:line="240" w:lineRule="auto"/>
              <w:rPr>
                <w:rFonts w:cs="Arial"/>
                <w:sz w:val="18"/>
                <w:szCs w:val="18"/>
              </w:rPr>
            </w:pPr>
            <w:r w:rsidRPr="00450575">
              <w:rPr>
                <w:rFonts w:cs="Arial"/>
                <w:sz w:val="18"/>
                <w:szCs w:val="18"/>
              </w:rPr>
              <w:t>Es[v]in Estuardo Albeño</w:t>
            </w:r>
            <w:r w:rsidR="008D17E8">
              <w:rPr>
                <w:rFonts w:cs="Arial"/>
                <w:sz w:val="18"/>
                <w:szCs w:val="18"/>
              </w:rPr>
              <w:t xml:space="preserve"> </w:t>
            </w:r>
            <w:r w:rsidRPr="00450575">
              <w:rPr>
                <w:rFonts w:cs="Arial"/>
                <w:sz w:val="18"/>
                <w:szCs w:val="18"/>
              </w:rPr>
              <w:t>Meléndez</w:t>
            </w:r>
          </w:p>
        </w:tc>
      </w:tr>
      <w:tr w:rsidR="00C85278" w:rsidRPr="00450575" w14:paraId="2B69D1FE" w14:textId="77777777" w:rsidTr="00450575">
        <w:trPr>
          <w:trHeight w:val="319"/>
          <w:jc w:val="center"/>
        </w:trPr>
        <w:tc>
          <w:tcPr>
            <w:tcW w:w="846" w:type="dxa"/>
            <w:vAlign w:val="center"/>
          </w:tcPr>
          <w:p w14:paraId="08FCB45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19EFD57" w14:textId="77777777" w:rsidR="00C85278" w:rsidRPr="00450575" w:rsidRDefault="00C85278" w:rsidP="00450575">
            <w:pPr>
              <w:spacing w:line="240" w:lineRule="auto"/>
              <w:rPr>
                <w:rFonts w:cs="Arial"/>
                <w:sz w:val="18"/>
                <w:szCs w:val="18"/>
              </w:rPr>
            </w:pPr>
            <w:r w:rsidRPr="00450575">
              <w:rPr>
                <w:rFonts w:cs="Arial"/>
                <w:sz w:val="18"/>
                <w:szCs w:val="18"/>
              </w:rPr>
              <w:t>Esna Marisol Bracamonte Menéndez</w:t>
            </w:r>
          </w:p>
        </w:tc>
      </w:tr>
      <w:tr w:rsidR="00C85278" w:rsidRPr="00450575" w14:paraId="24FC78D5" w14:textId="77777777" w:rsidTr="00450575">
        <w:trPr>
          <w:trHeight w:val="319"/>
          <w:jc w:val="center"/>
        </w:trPr>
        <w:tc>
          <w:tcPr>
            <w:tcW w:w="846" w:type="dxa"/>
            <w:vAlign w:val="center"/>
          </w:tcPr>
          <w:p w14:paraId="15A9B98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B3ED84B" w14:textId="77777777" w:rsidR="00C85278" w:rsidRPr="00450575" w:rsidRDefault="00C85278" w:rsidP="00450575">
            <w:pPr>
              <w:spacing w:line="240" w:lineRule="auto"/>
              <w:rPr>
                <w:rFonts w:cs="Arial"/>
                <w:sz w:val="18"/>
                <w:szCs w:val="18"/>
              </w:rPr>
            </w:pPr>
            <w:r w:rsidRPr="00450575">
              <w:rPr>
                <w:rFonts w:cs="Arial"/>
                <w:sz w:val="18"/>
                <w:szCs w:val="18"/>
              </w:rPr>
              <w:t>Esperanza Gómez Prado (Abrego)</w:t>
            </w:r>
          </w:p>
        </w:tc>
      </w:tr>
      <w:tr w:rsidR="00C85278" w:rsidRPr="00450575" w14:paraId="027E2AD0" w14:textId="77777777" w:rsidTr="00450575">
        <w:trPr>
          <w:trHeight w:val="319"/>
          <w:jc w:val="center"/>
        </w:trPr>
        <w:tc>
          <w:tcPr>
            <w:tcW w:w="846" w:type="dxa"/>
            <w:vAlign w:val="center"/>
          </w:tcPr>
          <w:p w14:paraId="04B4571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57D49A0" w14:textId="77777777" w:rsidR="00C85278" w:rsidRPr="00450575" w:rsidRDefault="00C85278" w:rsidP="00450575">
            <w:pPr>
              <w:spacing w:line="240" w:lineRule="auto"/>
              <w:rPr>
                <w:rFonts w:cs="Arial"/>
                <w:sz w:val="18"/>
                <w:szCs w:val="18"/>
              </w:rPr>
            </w:pPr>
            <w:r w:rsidRPr="00450575">
              <w:rPr>
                <w:rFonts w:cs="Arial"/>
                <w:sz w:val="18"/>
                <w:szCs w:val="18"/>
              </w:rPr>
              <w:t>Esperanza González</w:t>
            </w:r>
          </w:p>
        </w:tc>
      </w:tr>
      <w:tr w:rsidR="00C85278" w:rsidRPr="00450575" w14:paraId="101A0A87" w14:textId="77777777" w:rsidTr="00450575">
        <w:trPr>
          <w:trHeight w:val="319"/>
          <w:jc w:val="center"/>
        </w:trPr>
        <w:tc>
          <w:tcPr>
            <w:tcW w:w="846" w:type="dxa"/>
            <w:vAlign w:val="center"/>
          </w:tcPr>
          <w:p w14:paraId="3D3D1D1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C90F529" w14:textId="77777777" w:rsidR="00C85278" w:rsidRPr="00450575" w:rsidRDefault="00C85278" w:rsidP="00450575">
            <w:pPr>
              <w:spacing w:line="240" w:lineRule="auto"/>
              <w:rPr>
                <w:rFonts w:cs="Arial"/>
                <w:sz w:val="18"/>
                <w:szCs w:val="18"/>
              </w:rPr>
            </w:pPr>
            <w:r w:rsidRPr="00450575">
              <w:rPr>
                <w:rFonts w:cs="Arial"/>
                <w:sz w:val="18"/>
                <w:szCs w:val="18"/>
              </w:rPr>
              <w:t>Esteban Mus</w:t>
            </w:r>
          </w:p>
        </w:tc>
      </w:tr>
      <w:tr w:rsidR="00C85278" w:rsidRPr="00450575" w14:paraId="57A1A15C" w14:textId="77777777" w:rsidTr="00450575">
        <w:trPr>
          <w:trHeight w:val="319"/>
          <w:jc w:val="center"/>
        </w:trPr>
        <w:tc>
          <w:tcPr>
            <w:tcW w:w="846" w:type="dxa"/>
            <w:vAlign w:val="center"/>
          </w:tcPr>
          <w:p w14:paraId="52128E6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CEE939C" w14:textId="77777777" w:rsidR="00C85278" w:rsidRPr="00450575" w:rsidRDefault="00C85278" w:rsidP="00450575">
            <w:pPr>
              <w:spacing w:line="240" w:lineRule="auto"/>
              <w:rPr>
                <w:rFonts w:cs="Arial"/>
                <w:sz w:val="18"/>
                <w:szCs w:val="18"/>
              </w:rPr>
            </w:pPr>
            <w:r w:rsidRPr="00450575">
              <w:rPr>
                <w:rFonts w:cs="Arial"/>
                <w:sz w:val="18"/>
                <w:szCs w:val="18"/>
              </w:rPr>
              <w:t>Estela Lorenzana Ramos</w:t>
            </w:r>
          </w:p>
        </w:tc>
      </w:tr>
      <w:tr w:rsidR="00C85278" w:rsidRPr="00450575" w14:paraId="0EE41AD5" w14:textId="77777777" w:rsidTr="00450575">
        <w:trPr>
          <w:trHeight w:val="319"/>
          <w:jc w:val="center"/>
        </w:trPr>
        <w:tc>
          <w:tcPr>
            <w:tcW w:w="846" w:type="dxa"/>
            <w:vAlign w:val="center"/>
          </w:tcPr>
          <w:p w14:paraId="6EB8308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B2A3FF3" w14:textId="77777777" w:rsidR="00C85278" w:rsidRPr="00450575" w:rsidRDefault="00C85278" w:rsidP="00450575">
            <w:pPr>
              <w:spacing w:line="240" w:lineRule="auto"/>
              <w:rPr>
                <w:rFonts w:cs="Arial"/>
                <w:sz w:val="18"/>
                <w:szCs w:val="18"/>
              </w:rPr>
            </w:pPr>
            <w:r w:rsidRPr="00450575">
              <w:rPr>
                <w:rFonts w:cs="Arial"/>
                <w:sz w:val="18"/>
                <w:szCs w:val="18"/>
              </w:rPr>
              <w:t>Ester Aicela Andrés Juan</w:t>
            </w:r>
          </w:p>
        </w:tc>
      </w:tr>
      <w:tr w:rsidR="00C85278" w:rsidRPr="00450575" w14:paraId="68080DEE" w14:textId="77777777" w:rsidTr="00450575">
        <w:trPr>
          <w:trHeight w:val="319"/>
          <w:jc w:val="center"/>
        </w:trPr>
        <w:tc>
          <w:tcPr>
            <w:tcW w:w="846" w:type="dxa"/>
            <w:vAlign w:val="center"/>
          </w:tcPr>
          <w:p w14:paraId="5FE610C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81E935D" w14:textId="77777777" w:rsidR="00C85278" w:rsidRPr="00450575" w:rsidRDefault="00C85278" w:rsidP="00450575">
            <w:pPr>
              <w:spacing w:line="240" w:lineRule="auto"/>
              <w:rPr>
                <w:rFonts w:cs="Arial"/>
                <w:sz w:val="18"/>
                <w:szCs w:val="18"/>
              </w:rPr>
            </w:pPr>
            <w:r w:rsidRPr="00450575">
              <w:rPr>
                <w:rFonts w:cs="Arial"/>
                <w:sz w:val="18"/>
                <w:szCs w:val="18"/>
              </w:rPr>
              <w:t>Ester Pineda Del Cid</w:t>
            </w:r>
          </w:p>
        </w:tc>
      </w:tr>
      <w:tr w:rsidR="00C85278" w:rsidRPr="00450575" w14:paraId="612E20D8" w14:textId="77777777" w:rsidTr="00450575">
        <w:trPr>
          <w:trHeight w:val="319"/>
          <w:jc w:val="center"/>
        </w:trPr>
        <w:tc>
          <w:tcPr>
            <w:tcW w:w="846" w:type="dxa"/>
            <w:vAlign w:val="center"/>
          </w:tcPr>
          <w:p w14:paraId="180B57A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62F5720" w14:textId="77777777" w:rsidR="00C85278" w:rsidRPr="00450575" w:rsidRDefault="00C85278" w:rsidP="00450575">
            <w:pPr>
              <w:spacing w:line="240" w:lineRule="auto"/>
              <w:rPr>
                <w:rFonts w:cs="Arial"/>
                <w:sz w:val="18"/>
                <w:szCs w:val="18"/>
              </w:rPr>
            </w:pPr>
            <w:r w:rsidRPr="00450575">
              <w:rPr>
                <w:rFonts w:cs="Arial"/>
                <w:sz w:val="18"/>
                <w:szCs w:val="18"/>
              </w:rPr>
              <w:t xml:space="preserve">Esvin (Esbin) Jeovany Mejía Puluc </w:t>
            </w:r>
          </w:p>
        </w:tc>
      </w:tr>
      <w:tr w:rsidR="00C85278" w:rsidRPr="00450575" w14:paraId="24BA405C" w14:textId="77777777" w:rsidTr="00450575">
        <w:trPr>
          <w:trHeight w:val="319"/>
          <w:jc w:val="center"/>
        </w:trPr>
        <w:tc>
          <w:tcPr>
            <w:tcW w:w="846" w:type="dxa"/>
            <w:vAlign w:val="center"/>
          </w:tcPr>
          <w:p w14:paraId="41AEDD7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C737772" w14:textId="77777777" w:rsidR="00C85278" w:rsidRPr="00450575" w:rsidRDefault="00C85278" w:rsidP="00450575">
            <w:pPr>
              <w:spacing w:line="240" w:lineRule="auto"/>
              <w:rPr>
                <w:rFonts w:cs="Arial"/>
                <w:sz w:val="18"/>
                <w:szCs w:val="18"/>
              </w:rPr>
            </w:pPr>
            <w:r w:rsidRPr="00450575">
              <w:rPr>
                <w:rFonts w:cs="Arial"/>
                <w:sz w:val="18"/>
                <w:szCs w:val="18"/>
              </w:rPr>
              <w:t>Esvin Adolfo López Sopón</w:t>
            </w:r>
          </w:p>
        </w:tc>
      </w:tr>
      <w:tr w:rsidR="00C85278" w:rsidRPr="00450575" w14:paraId="07E31679" w14:textId="77777777" w:rsidTr="00450575">
        <w:trPr>
          <w:trHeight w:val="319"/>
          <w:jc w:val="center"/>
        </w:trPr>
        <w:tc>
          <w:tcPr>
            <w:tcW w:w="846" w:type="dxa"/>
            <w:vAlign w:val="center"/>
          </w:tcPr>
          <w:p w14:paraId="1843CB4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BDA7C65" w14:textId="77777777" w:rsidR="00C85278" w:rsidRPr="00450575" w:rsidRDefault="00C85278" w:rsidP="00450575">
            <w:pPr>
              <w:spacing w:line="240" w:lineRule="auto"/>
              <w:rPr>
                <w:rFonts w:cs="Arial"/>
                <w:sz w:val="18"/>
                <w:szCs w:val="18"/>
              </w:rPr>
            </w:pPr>
            <w:r w:rsidRPr="00450575">
              <w:rPr>
                <w:rFonts w:cs="Arial"/>
                <w:sz w:val="18"/>
                <w:szCs w:val="18"/>
              </w:rPr>
              <w:t>Esvín Eduardo Bracamonte Hernández</w:t>
            </w:r>
          </w:p>
        </w:tc>
      </w:tr>
      <w:tr w:rsidR="00C85278" w:rsidRPr="00450575" w14:paraId="181755DD" w14:textId="77777777" w:rsidTr="00450575">
        <w:trPr>
          <w:trHeight w:val="319"/>
          <w:jc w:val="center"/>
        </w:trPr>
        <w:tc>
          <w:tcPr>
            <w:tcW w:w="846" w:type="dxa"/>
            <w:vAlign w:val="center"/>
          </w:tcPr>
          <w:p w14:paraId="2DE1C31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49067730" w14:textId="77777777" w:rsidR="00C85278" w:rsidRPr="00450575" w:rsidRDefault="00C85278" w:rsidP="00450575">
            <w:pPr>
              <w:spacing w:line="240" w:lineRule="auto"/>
              <w:rPr>
                <w:rFonts w:cs="Arial"/>
                <w:sz w:val="18"/>
                <w:szCs w:val="18"/>
              </w:rPr>
            </w:pPr>
            <w:r w:rsidRPr="00450575">
              <w:rPr>
                <w:rFonts w:cs="Arial"/>
                <w:sz w:val="18"/>
                <w:szCs w:val="18"/>
              </w:rPr>
              <w:t>Esvin Orlando Valdez</w:t>
            </w:r>
          </w:p>
        </w:tc>
      </w:tr>
      <w:tr w:rsidR="00C85278" w:rsidRPr="00450575" w14:paraId="6C0F3D29" w14:textId="77777777" w:rsidTr="00450575">
        <w:trPr>
          <w:trHeight w:val="319"/>
          <w:jc w:val="center"/>
        </w:trPr>
        <w:tc>
          <w:tcPr>
            <w:tcW w:w="846" w:type="dxa"/>
            <w:vAlign w:val="center"/>
          </w:tcPr>
          <w:p w14:paraId="5245C89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A2C2EE0" w14:textId="77777777" w:rsidR="00C85278" w:rsidRPr="00450575" w:rsidRDefault="00C85278" w:rsidP="00450575">
            <w:pPr>
              <w:spacing w:line="240" w:lineRule="auto"/>
              <w:rPr>
                <w:rFonts w:cs="Arial"/>
                <w:sz w:val="18"/>
                <w:szCs w:val="18"/>
              </w:rPr>
            </w:pPr>
            <w:r w:rsidRPr="00450575">
              <w:rPr>
                <w:rFonts w:cs="Arial"/>
                <w:sz w:val="18"/>
                <w:szCs w:val="18"/>
              </w:rPr>
              <w:t xml:space="preserve">Eswin Daniel Balán Godines </w:t>
            </w:r>
          </w:p>
        </w:tc>
      </w:tr>
      <w:tr w:rsidR="00C85278" w:rsidRPr="00450575" w14:paraId="06F4952E" w14:textId="77777777" w:rsidTr="00450575">
        <w:trPr>
          <w:trHeight w:val="319"/>
          <w:jc w:val="center"/>
        </w:trPr>
        <w:tc>
          <w:tcPr>
            <w:tcW w:w="846" w:type="dxa"/>
            <w:vAlign w:val="center"/>
          </w:tcPr>
          <w:p w14:paraId="1FAA3C6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0DC8559" w14:textId="77777777" w:rsidR="00C85278" w:rsidRPr="00450575" w:rsidRDefault="00C85278" w:rsidP="00450575">
            <w:pPr>
              <w:spacing w:line="240" w:lineRule="auto"/>
              <w:rPr>
                <w:rFonts w:cs="Arial"/>
                <w:sz w:val="18"/>
                <w:szCs w:val="18"/>
              </w:rPr>
            </w:pPr>
            <w:r w:rsidRPr="00450575">
              <w:rPr>
                <w:rFonts w:cs="Arial"/>
                <w:sz w:val="18"/>
                <w:szCs w:val="18"/>
              </w:rPr>
              <w:t>Eswin Otoniel Hernández Montenegro</w:t>
            </w:r>
          </w:p>
        </w:tc>
      </w:tr>
      <w:tr w:rsidR="00C85278" w:rsidRPr="00450575" w14:paraId="75B9C798" w14:textId="77777777" w:rsidTr="00450575">
        <w:trPr>
          <w:trHeight w:val="319"/>
          <w:jc w:val="center"/>
        </w:trPr>
        <w:tc>
          <w:tcPr>
            <w:tcW w:w="846" w:type="dxa"/>
            <w:vAlign w:val="center"/>
          </w:tcPr>
          <w:p w14:paraId="700BC42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E6FE53B" w14:textId="77777777" w:rsidR="00C85278" w:rsidRPr="00450575" w:rsidRDefault="00C85278" w:rsidP="00450575">
            <w:pPr>
              <w:spacing w:line="240" w:lineRule="auto"/>
              <w:rPr>
                <w:rFonts w:cs="Arial"/>
                <w:sz w:val="18"/>
                <w:szCs w:val="18"/>
              </w:rPr>
            </w:pPr>
            <w:r w:rsidRPr="00450575">
              <w:rPr>
                <w:rFonts w:cs="Arial"/>
                <w:sz w:val="18"/>
                <w:szCs w:val="18"/>
              </w:rPr>
              <w:t>Eucevio [Eucelio] Mayorga Alfaro</w:t>
            </w:r>
          </w:p>
        </w:tc>
      </w:tr>
      <w:tr w:rsidR="00C85278" w:rsidRPr="00450575" w14:paraId="0D2D8E9A" w14:textId="77777777" w:rsidTr="00450575">
        <w:trPr>
          <w:trHeight w:val="319"/>
          <w:jc w:val="center"/>
        </w:trPr>
        <w:tc>
          <w:tcPr>
            <w:tcW w:w="846" w:type="dxa"/>
            <w:vAlign w:val="center"/>
          </w:tcPr>
          <w:p w14:paraId="732B172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5723A2E8" w14:textId="77777777" w:rsidR="00C85278" w:rsidRPr="00450575" w:rsidRDefault="00C85278" w:rsidP="00450575">
            <w:pPr>
              <w:spacing w:line="240" w:lineRule="auto"/>
              <w:rPr>
                <w:rFonts w:cs="Arial"/>
                <w:sz w:val="18"/>
                <w:szCs w:val="18"/>
              </w:rPr>
            </w:pPr>
            <w:r w:rsidRPr="00450575">
              <w:rPr>
                <w:rFonts w:cs="Arial"/>
                <w:sz w:val="18"/>
                <w:szCs w:val="18"/>
              </w:rPr>
              <w:t xml:space="preserve">Eufemia Valdez Soto de Camey </w:t>
            </w:r>
          </w:p>
        </w:tc>
      </w:tr>
      <w:tr w:rsidR="00C85278" w:rsidRPr="00450575" w14:paraId="70E3C908" w14:textId="77777777" w:rsidTr="00450575">
        <w:trPr>
          <w:trHeight w:val="319"/>
          <w:jc w:val="center"/>
        </w:trPr>
        <w:tc>
          <w:tcPr>
            <w:tcW w:w="846" w:type="dxa"/>
            <w:vAlign w:val="center"/>
          </w:tcPr>
          <w:p w14:paraId="27C4682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4DBD76A" w14:textId="77777777" w:rsidR="00C85278" w:rsidRPr="00450575" w:rsidRDefault="00C85278" w:rsidP="00450575">
            <w:pPr>
              <w:spacing w:line="240" w:lineRule="auto"/>
              <w:rPr>
                <w:rFonts w:cs="Arial"/>
                <w:sz w:val="18"/>
                <w:szCs w:val="18"/>
              </w:rPr>
            </w:pPr>
            <w:r w:rsidRPr="00450575">
              <w:rPr>
                <w:rFonts w:cs="Arial"/>
                <w:sz w:val="18"/>
                <w:szCs w:val="18"/>
              </w:rPr>
              <w:t>Eugenia Marisol Berdúo López</w:t>
            </w:r>
          </w:p>
        </w:tc>
      </w:tr>
      <w:tr w:rsidR="00C85278" w:rsidRPr="00450575" w14:paraId="3F4C018E" w14:textId="77777777" w:rsidTr="00450575">
        <w:trPr>
          <w:trHeight w:val="319"/>
          <w:jc w:val="center"/>
        </w:trPr>
        <w:tc>
          <w:tcPr>
            <w:tcW w:w="846" w:type="dxa"/>
            <w:vAlign w:val="center"/>
          </w:tcPr>
          <w:p w14:paraId="6DA43BB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09355B6" w14:textId="77777777" w:rsidR="00C85278" w:rsidRPr="00450575" w:rsidRDefault="00C85278" w:rsidP="00450575">
            <w:pPr>
              <w:spacing w:line="240" w:lineRule="auto"/>
              <w:rPr>
                <w:rFonts w:cs="Arial"/>
                <w:sz w:val="18"/>
                <w:szCs w:val="18"/>
              </w:rPr>
            </w:pPr>
            <w:r w:rsidRPr="00450575">
              <w:rPr>
                <w:rFonts w:cs="Arial"/>
                <w:sz w:val="18"/>
                <w:szCs w:val="18"/>
              </w:rPr>
              <w:t>Eugenio Peraza Galdámez</w:t>
            </w:r>
          </w:p>
        </w:tc>
      </w:tr>
      <w:tr w:rsidR="00C85278" w:rsidRPr="00450575" w14:paraId="53BA2A02" w14:textId="77777777" w:rsidTr="00450575">
        <w:trPr>
          <w:trHeight w:val="319"/>
          <w:jc w:val="center"/>
        </w:trPr>
        <w:tc>
          <w:tcPr>
            <w:tcW w:w="846" w:type="dxa"/>
            <w:vAlign w:val="center"/>
          </w:tcPr>
          <w:p w14:paraId="61E487A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7347D5D" w14:textId="77777777" w:rsidR="00C85278" w:rsidRPr="00450575" w:rsidRDefault="00C85278" w:rsidP="00450575">
            <w:pPr>
              <w:spacing w:line="240" w:lineRule="auto"/>
              <w:rPr>
                <w:rFonts w:cs="Arial"/>
                <w:sz w:val="18"/>
                <w:szCs w:val="18"/>
              </w:rPr>
            </w:pPr>
            <w:r w:rsidRPr="00450575">
              <w:rPr>
                <w:rFonts w:cs="Arial"/>
                <w:sz w:val="18"/>
                <w:szCs w:val="18"/>
              </w:rPr>
              <w:t>Eugenio Peraza Villatoro</w:t>
            </w:r>
          </w:p>
        </w:tc>
      </w:tr>
      <w:tr w:rsidR="00C85278" w:rsidRPr="00450575" w14:paraId="2EF53169" w14:textId="77777777" w:rsidTr="00450575">
        <w:trPr>
          <w:trHeight w:val="319"/>
          <w:jc w:val="center"/>
        </w:trPr>
        <w:tc>
          <w:tcPr>
            <w:tcW w:w="846" w:type="dxa"/>
            <w:vAlign w:val="center"/>
          </w:tcPr>
          <w:p w14:paraId="27EA64A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624DB12" w14:textId="77777777" w:rsidR="00C85278" w:rsidRPr="00450575" w:rsidRDefault="00C85278" w:rsidP="00450575">
            <w:pPr>
              <w:spacing w:line="240" w:lineRule="auto"/>
              <w:rPr>
                <w:rFonts w:cs="Arial"/>
                <w:sz w:val="18"/>
                <w:szCs w:val="18"/>
              </w:rPr>
            </w:pPr>
            <w:r w:rsidRPr="00450575">
              <w:rPr>
                <w:rFonts w:cs="Arial"/>
                <w:sz w:val="18"/>
                <w:szCs w:val="18"/>
              </w:rPr>
              <w:t>Eulalia Juan Matías</w:t>
            </w:r>
          </w:p>
        </w:tc>
      </w:tr>
      <w:tr w:rsidR="00C85278" w:rsidRPr="00450575" w14:paraId="24F1A81C" w14:textId="77777777" w:rsidTr="00450575">
        <w:trPr>
          <w:trHeight w:val="319"/>
          <w:jc w:val="center"/>
        </w:trPr>
        <w:tc>
          <w:tcPr>
            <w:tcW w:w="846" w:type="dxa"/>
            <w:vAlign w:val="center"/>
          </w:tcPr>
          <w:p w14:paraId="0F7543E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0BA44E4" w14:textId="77777777" w:rsidR="00C85278" w:rsidRPr="00450575" w:rsidRDefault="00C85278" w:rsidP="00450575">
            <w:pPr>
              <w:spacing w:line="240" w:lineRule="auto"/>
              <w:rPr>
                <w:rFonts w:cs="Arial"/>
                <w:sz w:val="18"/>
                <w:szCs w:val="18"/>
              </w:rPr>
            </w:pPr>
            <w:r w:rsidRPr="00450575">
              <w:rPr>
                <w:rFonts w:cs="Arial"/>
                <w:sz w:val="18"/>
                <w:szCs w:val="18"/>
              </w:rPr>
              <w:t xml:space="preserve">Eulogio Itzep Xiloj </w:t>
            </w:r>
          </w:p>
        </w:tc>
      </w:tr>
      <w:tr w:rsidR="00C85278" w:rsidRPr="00450575" w14:paraId="473B3221" w14:textId="77777777" w:rsidTr="00450575">
        <w:trPr>
          <w:trHeight w:val="319"/>
          <w:jc w:val="center"/>
        </w:trPr>
        <w:tc>
          <w:tcPr>
            <w:tcW w:w="846" w:type="dxa"/>
            <w:vAlign w:val="center"/>
          </w:tcPr>
          <w:p w14:paraId="65CB065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8C0604D" w14:textId="77777777" w:rsidR="00C85278" w:rsidRPr="00450575" w:rsidRDefault="00C85278" w:rsidP="00450575">
            <w:pPr>
              <w:spacing w:line="240" w:lineRule="auto"/>
              <w:rPr>
                <w:rFonts w:cs="Arial"/>
                <w:sz w:val="18"/>
                <w:szCs w:val="18"/>
              </w:rPr>
            </w:pPr>
            <w:r w:rsidRPr="00450575">
              <w:rPr>
                <w:rFonts w:cs="Arial"/>
                <w:sz w:val="18"/>
                <w:szCs w:val="18"/>
              </w:rPr>
              <w:t>Evarista López De Paz</w:t>
            </w:r>
          </w:p>
        </w:tc>
      </w:tr>
      <w:tr w:rsidR="00C85278" w:rsidRPr="00450575" w14:paraId="21661ED0" w14:textId="77777777" w:rsidTr="00450575">
        <w:trPr>
          <w:trHeight w:val="319"/>
          <w:jc w:val="center"/>
        </w:trPr>
        <w:tc>
          <w:tcPr>
            <w:tcW w:w="846" w:type="dxa"/>
            <w:vAlign w:val="center"/>
          </w:tcPr>
          <w:p w14:paraId="44FEF2C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3B3BCFE" w14:textId="77777777" w:rsidR="00C85278" w:rsidRPr="00450575" w:rsidRDefault="00C85278" w:rsidP="00450575">
            <w:pPr>
              <w:spacing w:line="240" w:lineRule="auto"/>
              <w:rPr>
                <w:rFonts w:cs="Arial"/>
                <w:sz w:val="18"/>
                <w:szCs w:val="18"/>
              </w:rPr>
            </w:pPr>
            <w:r w:rsidRPr="00450575">
              <w:rPr>
                <w:rFonts w:cs="Arial"/>
                <w:sz w:val="18"/>
                <w:szCs w:val="18"/>
              </w:rPr>
              <w:t>Evaristo Mejía Itzep</w:t>
            </w:r>
          </w:p>
        </w:tc>
      </w:tr>
      <w:tr w:rsidR="00C85278" w:rsidRPr="00450575" w14:paraId="4BA4831B" w14:textId="77777777" w:rsidTr="00450575">
        <w:trPr>
          <w:trHeight w:val="319"/>
          <w:jc w:val="center"/>
        </w:trPr>
        <w:tc>
          <w:tcPr>
            <w:tcW w:w="846" w:type="dxa"/>
            <w:vAlign w:val="center"/>
          </w:tcPr>
          <w:p w14:paraId="65B8D06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E20CEA5" w14:textId="77777777" w:rsidR="00C85278" w:rsidRPr="00450575" w:rsidRDefault="00C85278" w:rsidP="00450575">
            <w:pPr>
              <w:spacing w:line="240" w:lineRule="auto"/>
              <w:rPr>
                <w:rFonts w:cs="Arial"/>
                <w:sz w:val="18"/>
                <w:szCs w:val="18"/>
              </w:rPr>
            </w:pPr>
            <w:r w:rsidRPr="00450575">
              <w:rPr>
                <w:rFonts w:cs="Arial"/>
                <w:sz w:val="18"/>
                <w:szCs w:val="18"/>
              </w:rPr>
              <w:t>Evaristo Mejía Santay</w:t>
            </w:r>
          </w:p>
        </w:tc>
      </w:tr>
      <w:tr w:rsidR="00C85278" w:rsidRPr="00450575" w14:paraId="1BE7DAF0" w14:textId="77777777" w:rsidTr="00450575">
        <w:trPr>
          <w:trHeight w:val="319"/>
          <w:jc w:val="center"/>
        </w:trPr>
        <w:tc>
          <w:tcPr>
            <w:tcW w:w="846" w:type="dxa"/>
            <w:vAlign w:val="center"/>
          </w:tcPr>
          <w:p w14:paraId="014683B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936F1D3" w14:textId="77777777" w:rsidR="00C85278" w:rsidRPr="00450575" w:rsidRDefault="00C85278" w:rsidP="00450575">
            <w:pPr>
              <w:spacing w:line="240" w:lineRule="auto"/>
              <w:rPr>
                <w:rFonts w:cs="Arial"/>
                <w:sz w:val="18"/>
                <w:szCs w:val="18"/>
              </w:rPr>
            </w:pPr>
            <w:r w:rsidRPr="00450575">
              <w:rPr>
                <w:rFonts w:cs="Arial"/>
                <w:sz w:val="18"/>
                <w:szCs w:val="18"/>
              </w:rPr>
              <w:t>Evelia Lizbeth Mus Arana</w:t>
            </w:r>
          </w:p>
        </w:tc>
      </w:tr>
      <w:tr w:rsidR="00C85278" w:rsidRPr="00450575" w14:paraId="62C0521B" w14:textId="77777777" w:rsidTr="00450575">
        <w:trPr>
          <w:trHeight w:val="319"/>
          <w:jc w:val="center"/>
        </w:trPr>
        <w:tc>
          <w:tcPr>
            <w:tcW w:w="846" w:type="dxa"/>
            <w:vAlign w:val="center"/>
          </w:tcPr>
          <w:p w14:paraId="28C6D96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F8F2D0E" w14:textId="77777777" w:rsidR="00C85278" w:rsidRPr="00450575" w:rsidRDefault="00C85278" w:rsidP="00450575">
            <w:pPr>
              <w:spacing w:line="240" w:lineRule="auto"/>
              <w:rPr>
                <w:rFonts w:cs="Arial"/>
                <w:sz w:val="18"/>
                <w:szCs w:val="18"/>
              </w:rPr>
            </w:pPr>
            <w:r w:rsidRPr="00450575">
              <w:rPr>
                <w:rFonts w:cs="Arial"/>
                <w:sz w:val="18"/>
                <w:szCs w:val="18"/>
              </w:rPr>
              <w:t>Evelin Lemus Ávila</w:t>
            </w:r>
          </w:p>
        </w:tc>
      </w:tr>
      <w:tr w:rsidR="00C85278" w:rsidRPr="00450575" w14:paraId="36D1ECE7" w14:textId="77777777" w:rsidTr="00450575">
        <w:trPr>
          <w:trHeight w:val="319"/>
          <w:jc w:val="center"/>
        </w:trPr>
        <w:tc>
          <w:tcPr>
            <w:tcW w:w="846" w:type="dxa"/>
            <w:vAlign w:val="center"/>
          </w:tcPr>
          <w:p w14:paraId="071ABA2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763B2DF" w14:textId="77777777" w:rsidR="00C85278" w:rsidRPr="00450575" w:rsidRDefault="00C85278" w:rsidP="00450575">
            <w:pPr>
              <w:spacing w:line="240" w:lineRule="auto"/>
              <w:rPr>
                <w:rFonts w:cs="Arial"/>
                <w:sz w:val="18"/>
                <w:szCs w:val="18"/>
              </w:rPr>
            </w:pPr>
            <w:r w:rsidRPr="00450575">
              <w:rPr>
                <w:rFonts w:cs="Arial"/>
                <w:sz w:val="18"/>
                <w:szCs w:val="18"/>
              </w:rPr>
              <w:t xml:space="preserve"> Evelyn Marili Ruano Berdúo</w:t>
            </w:r>
          </w:p>
        </w:tc>
      </w:tr>
      <w:tr w:rsidR="00C85278" w:rsidRPr="00450575" w14:paraId="2ACF1096" w14:textId="77777777" w:rsidTr="00450575">
        <w:trPr>
          <w:trHeight w:val="319"/>
          <w:jc w:val="center"/>
        </w:trPr>
        <w:tc>
          <w:tcPr>
            <w:tcW w:w="846" w:type="dxa"/>
            <w:vAlign w:val="center"/>
          </w:tcPr>
          <w:p w14:paraId="2E7A363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17F46E2" w14:textId="77777777" w:rsidR="00C85278" w:rsidRPr="00450575" w:rsidRDefault="00C85278" w:rsidP="00450575">
            <w:pPr>
              <w:spacing w:line="240" w:lineRule="auto"/>
              <w:rPr>
                <w:rFonts w:cs="Arial"/>
                <w:sz w:val="18"/>
                <w:szCs w:val="18"/>
              </w:rPr>
            </w:pPr>
            <w:r w:rsidRPr="00450575">
              <w:rPr>
                <w:rFonts w:cs="Arial"/>
                <w:sz w:val="18"/>
                <w:szCs w:val="18"/>
              </w:rPr>
              <w:t xml:space="preserve">Evelyn Yesenia Calderón Nacho </w:t>
            </w:r>
          </w:p>
        </w:tc>
      </w:tr>
      <w:tr w:rsidR="00C85278" w:rsidRPr="00450575" w14:paraId="678AF784" w14:textId="77777777" w:rsidTr="00450575">
        <w:trPr>
          <w:trHeight w:val="319"/>
          <w:jc w:val="center"/>
        </w:trPr>
        <w:tc>
          <w:tcPr>
            <w:tcW w:w="846" w:type="dxa"/>
            <w:vAlign w:val="center"/>
          </w:tcPr>
          <w:p w14:paraId="64BC251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0E76142" w14:textId="77777777" w:rsidR="00C85278" w:rsidRPr="00450575" w:rsidRDefault="00C85278" w:rsidP="00450575">
            <w:pPr>
              <w:spacing w:line="240" w:lineRule="auto"/>
              <w:rPr>
                <w:rFonts w:cs="Arial"/>
                <w:sz w:val="18"/>
                <w:szCs w:val="18"/>
              </w:rPr>
            </w:pPr>
            <w:r w:rsidRPr="00450575">
              <w:rPr>
                <w:rFonts w:cs="Arial"/>
                <w:sz w:val="18"/>
                <w:szCs w:val="18"/>
              </w:rPr>
              <w:t>Ever Eliel González</w:t>
            </w:r>
          </w:p>
        </w:tc>
      </w:tr>
      <w:tr w:rsidR="00C85278" w:rsidRPr="00450575" w14:paraId="64FCA0C2" w14:textId="77777777" w:rsidTr="00450575">
        <w:trPr>
          <w:trHeight w:val="319"/>
          <w:jc w:val="center"/>
        </w:trPr>
        <w:tc>
          <w:tcPr>
            <w:tcW w:w="846" w:type="dxa"/>
            <w:vAlign w:val="center"/>
          </w:tcPr>
          <w:p w14:paraId="59467B4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FF494C7" w14:textId="77777777" w:rsidR="00C85278" w:rsidRPr="00450575" w:rsidRDefault="00C85278" w:rsidP="00450575">
            <w:pPr>
              <w:spacing w:line="240" w:lineRule="auto"/>
              <w:rPr>
                <w:rFonts w:cs="Arial"/>
                <w:sz w:val="18"/>
                <w:szCs w:val="18"/>
              </w:rPr>
            </w:pPr>
            <w:r w:rsidRPr="00450575">
              <w:rPr>
                <w:rFonts w:cs="Arial"/>
                <w:sz w:val="18"/>
                <w:szCs w:val="18"/>
              </w:rPr>
              <w:t>Everardo Pirir Cuxe</w:t>
            </w:r>
          </w:p>
        </w:tc>
      </w:tr>
      <w:tr w:rsidR="00C85278" w:rsidRPr="00450575" w14:paraId="67334FDC" w14:textId="77777777" w:rsidTr="00450575">
        <w:trPr>
          <w:trHeight w:val="319"/>
          <w:jc w:val="center"/>
        </w:trPr>
        <w:tc>
          <w:tcPr>
            <w:tcW w:w="846" w:type="dxa"/>
            <w:vAlign w:val="center"/>
          </w:tcPr>
          <w:p w14:paraId="4AB0261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2B2249C" w14:textId="77777777" w:rsidR="00C85278" w:rsidRPr="00450575" w:rsidRDefault="00C85278" w:rsidP="00450575">
            <w:pPr>
              <w:spacing w:line="240" w:lineRule="auto"/>
              <w:rPr>
                <w:rFonts w:cs="Arial"/>
                <w:sz w:val="18"/>
                <w:szCs w:val="18"/>
              </w:rPr>
            </w:pPr>
            <w:r w:rsidRPr="00450575">
              <w:rPr>
                <w:rFonts w:cs="Arial"/>
                <w:sz w:val="18"/>
                <w:szCs w:val="18"/>
              </w:rPr>
              <w:t>Ezmael Zepeda Castillo</w:t>
            </w:r>
          </w:p>
        </w:tc>
      </w:tr>
      <w:tr w:rsidR="00C85278" w:rsidRPr="00450575" w14:paraId="04DABFD0" w14:textId="77777777" w:rsidTr="00450575">
        <w:trPr>
          <w:trHeight w:val="319"/>
          <w:jc w:val="center"/>
        </w:trPr>
        <w:tc>
          <w:tcPr>
            <w:tcW w:w="846" w:type="dxa"/>
            <w:vAlign w:val="center"/>
          </w:tcPr>
          <w:p w14:paraId="368B86E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1C45AC3" w14:textId="77777777" w:rsidR="00C85278" w:rsidRPr="00450575" w:rsidRDefault="00C85278" w:rsidP="00450575">
            <w:pPr>
              <w:spacing w:line="240" w:lineRule="auto"/>
              <w:rPr>
                <w:rFonts w:cs="Arial"/>
                <w:sz w:val="18"/>
                <w:szCs w:val="18"/>
              </w:rPr>
            </w:pPr>
            <w:r w:rsidRPr="00450575">
              <w:rPr>
                <w:rFonts w:cs="Arial"/>
                <w:sz w:val="18"/>
                <w:szCs w:val="18"/>
              </w:rPr>
              <w:t>Fabio Lorenzana</w:t>
            </w:r>
          </w:p>
        </w:tc>
      </w:tr>
      <w:tr w:rsidR="00C85278" w:rsidRPr="00450575" w14:paraId="4524A5D2" w14:textId="77777777" w:rsidTr="00450575">
        <w:trPr>
          <w:trHeight w:val="319"/>
          <w:jc w:val="center"/>
        </w:trPr>
        <w:tc>
          <w:tcPr>
            <w:tcW w:w="846" w:type="dxa"/>
            <w:vAlign w:val="center"/>
          </w:tcPr>
          <w:p w14:paraId="56FD414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CBE8C99" w14:textId="77777777" w:rsidR="00C85278" w:rsidRPr="00450575" w:rsidRDefault="00C85278" w:rsidP="00450575">
            <w:pPr>
              <w:spacing w:line="240" w:lineRule="auto"/>
              <w:rPr>
                <w:rFonts w:cs="Arial"/>
                <w:sz w:val="18"/>
                <w:szCs w:val="18"/>
              </w:rPr>
            </w:pPr>
            <w:r w:rsidRPr="00450575">
              <w:rPr>
                <w:rFonts w:cs="Arial"/>
                <w:sz w:val="18"/>
                <w:szCs w:val="18"/>
              </w:rPr>
              <w:t>Faustino Escobar Ruiz</w:t>
            </w:r>
          </w:p>
        </w:tc>
      </w:tr>
      <w:tr w:rsidR="00C85278" w:rsidRPr="00450575" w14:paraId="7B1ED332" w14:textId="77777777" w:rsidTr="00450575">
        <w:trPr>
          <w:trHeight w:val="319"/>
          <w:jc w:val="center"/>
        </w:trPr>
        <w:tc>
          <w:tcPr>
            <w:tcW w:w="846" w:type="dxa"/>
            <w:vAlign w:val="center"/>
          </w:tcPr>
          <w:p w14:paraId="29FA33C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EA0D52B" w14:textId="77777777" w:rsidR="00C85278" w:rsidRPr="00450575" w:rsidRDefault="00C85278" w:rsidP="00450575">
            <w:pPr>
              <w:spacing w:line="240" w:lineRule="auto"/>
              <w:rPr>
                <w:rFonts w:cs="Arial"/>
                <w:sz w:val="18"/>
                <w:szCs w:val="18"/>
              </w:rPr>
            </w:pPr>
            <w:r w:rsidRPr="00450575">
              <w:rPr>
                <w:rFonts w:cs="Arial"/>
                <w:sz w:val="18"/>
                <w:szCs w:val="18"/>
              </w:rPr>
              <w:t>Federico Ávila Barrios</w:t>
            </w:r>
          </w:p>
        </w:tc>
      </w:tr>
      <w:tr w:rsidR="00C85278" w:rsidRPr="00450575" w14:paraId="0AE5A29C" w14:textId="77777777" w:rsidTr="00450575">
        <w:trPr>
          <w:trHeight w:val="319"/>
          <w:jc w:val="center"/>
        </w:trPr>
        <w:tc>
          <w:tcPr>
            <w:tcW w:w="846" w:type="dxa"/>
            <w:vAlign w:val="center"/>
          </w:tcPr>
          <w:p w14:paraId="689919A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47AED12" w14:textId="77777777" w:rsidR="00C85278" w:rsidRPr="00450575" w:rsidRDefault="00C85278" w:rsidP="00450575">
            <w:pPr>
              <w:spacing w:line="240" w:lineRule="auto"/>
              <w:rPr>
                <w:rFonts w:cs="Arial"/>
                <w:sz w:val="18"/>
                <w:szCs w:val="18"/>
              </w:rPr>
            </w:pPr>
            <w:r w:rsidRPr="00450575">
              <w:rPr>
                <w:rFonts w:cs="Arial"/>
                <w:sz w:val="18"/>
                <w:szCs w:val="18"/>
              </w:rPr>
              <w:t xml:space="preserve"> Federico Haroldo Ávila López</w:t>
            </w:r>
          </w:p>
        </w:tc>
      </w:tr>
      <w:tr w:rsidR="00C85278" w:rsidRPr="00450575" w14:paraId="56C8A6FE" w14:textId="77777777" w:rsidTr="00450575">
        <w:trPr>
          <w:trHeight w:val="319"/>
          <w:jc w:val="center"/>
        </w:trPr>
        <w:tc>
          <w:tcPr>
            <w:tcW w:w="846" w:type="dxa"/>
            <w:vAlign w:val="center"/>
          </w:tcPr>
          <w:p w14:paraId="269BF0B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76DB514" w14:textId="77777777" w:rsidR="00C85278" w:rsidRPr="00450575" w:rsidRDefault="00C85278" w:rsidP="00450575">
            <w:pPr>
              <w:spacing w:line="240" w:lineRule="auto"/>
              <w:rPr>
                <w:rFonts w:cs="Arial"/>
                <w:sz w:val="18"/>
                <w:szCs w:val="18"/>
              </w:rPr>
            </w:pPr>
            <w:r w:rsidRPr="00450575">
              <w:rPr>
                <w:rFonts w:cs="Arial"/>
                <w:sz w:val="18"/>
                <w:szCs w:val="18"/>
              </w:rPr>
              <w:t>Federico Hernández Arteaga</w:t>
            </w:r>
          </w:p>
        </w:tc>
      </w:tr>
      <w:tr w:rsidR="00C85278" w:rsidRPr="00450575" w14:paraId="40043901" w14:textId="77777777" w:rsidTr="00450575">
        <w:trPr>
          <w:trHeight w:val="319"/>
          <w:jc w:val="center"/>
        </w:trPr>
        <w:tc>
          <w:tcPr>
            <w:tcW w:w="846" w:type="dxa"/>
            <w:vAlign w:val="center"/>
          </w:tcPr>
          <w:p w14:paraId="6ABB393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B8FA045" w14:textId="77777777" w:rsidR="00C85278" w:rsidRPr="00450575" w:rsidRDefault="00C85278" w:rsidP="00450575">
            <w:pPr>
              <w:spacing w:line="240" w:lineRule="auto"/>
              <w:rPr>
                <w:rFonts w:cs="Arial"/>
                <w:sz w:val="18"/>
                <w:szCs w:val="18"/>
              </w:rPr>
            </w:pPr>
            <w:r w:rsidRPr="00450575">
              <w:rPr>
                <w:rFonts w:cs="Arial"/>
                <w:sz w:val="18"/>
                <w:szCs w:val="18"/>
              </w:rPr>
              <w:t>Feliciano Prado Abrego</w:t>
            </w:r>
          </w:p>
        </w:tc>
      </w:tr>
      <w:tr w:rsidR="00C85278" w:rsidRPr="00450575" w14:paraId="68981F99" w14:textId="77777777" w:rsidTr="00450575">
        <w:trPr>
          <w:trHeight w:val="319"/>
          <w:jc w:val="center"/>
        </w:trPr>
        <w:tc>
          <w:tcPr>
            <w:tcW w:w="846" w:type="dxa"/>
            <w:vAlign w:val="center"/>
          </w:tcPr>
          <w:p w14:paraId="7D0BAF3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44D67E9" w14:textId="77777777" w:rsidR="00C85278" w:rsidRPr="00450575" w:rsidRDefault="00C85278" w:rsidP="00450575">
            <w:pPr>
              <w:spacing w:line="240" w:lineRule="auto"/>
              <w:rPr>
                <w:rFonts w:cs="Arial"/>
                <w:sz w:val="18"/>
                <w:szCs w:val="18"/>
              </w:rPr>
            </w:pPr>
            <w:r w:rsidRPr="00450575">
              <w:rPr>
                <w:rFonts w:cs="Arial"/>
                <w:sz w:val="18"/>
                <w:szCs w:val="18"/>
              </w:rPr>
              <w:t>Felicita Hernández García</w:t>
            </w:r>
          </w:p>
        </w:tc>
      </w:tr>
      <w:tr w:rsidR="00C85278" w:rsidRPr="00534C4F" w14:paraId="7E409E08" w14:textId="77777777" w:rsidTr="00450575">
        <w:trPr>
          <w:trHeight w:val="319"/>
          <w:jc w:val="center"/>
        </w:trPr>
        <w:tc>
          <w:tcPr>
            <w:tcW w:w="846" w:type="dxa"/>
            <w:vAlign w:val="center"/>
          </w:tcPr>
          <w:p w14:paraId="2F01152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794B069"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Felipa de Jesús Ajanel Ortíz</w:t>
            </w:r>
          </w:p>
        </w:tc>
      </w:tr>
      <w:tr w:rsidR="00C85278" w:rsidRPr="00450575" w14:paraId="17842A7C" w14:textId="77777777" w:rsidTr="00450575">
        <w:trPr>
          <w:trHeight w:val="319"/>
          <w:jc w:val="center"/>
        </w:trPr>
        <w:tc>
          <w:tcPr>
            <w:tcW w:w="846" w:type="dxa"/>
            <w:vAlign w:val="center"/>
          </w:tcPr>
          <w:p w14:paraId="0FFB9CB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noWrap/>
            <w:vAlign w:val="center"/>
            <w:hideMark/>
          </w:tcPr>
          <w:p w14:paraId="42B792B6" w14:textId="77777777" w:rsidR="00C85278" w:rsidRPr="00450575" w:rsidRDefault="00C85278" w:rsidP="00450575">
            <w:pPr>
              <w:spacing w:line="240" w:lineRule="auto"/>
              <w:rPr>
                <w:rFonts w:cs="Arial"/>
                <w:sz w:val="18"/>
                <w:szCs w:val="18"/>
              </w:rPr>
            </w:pPr>
            <w:r w:rsidRPr="00450575">
              <w:rPr>
                <w:rFonts w:cs="Arial"/>
                <w:sz w:val="18"/>
                <w:szCs w:val="18"/>
              </w:rPr>
              <w:t>Felipa de Jesús Medrano Pérez</w:t>
            </w:r>
          </w:p>
        </w:tc>
      </w:tr>
      <w:tr w:rsidR="00C85278" w:rsidRPr="00450575" w14:paraId="348EA6CE" w14:textId="77777777" w:rsidTr="00450575">
        <w:trPr>
          <w:trHeight w:val="319"/>
          <w:jc w:val="center"/>
        </w:trPr>
        <w:tc>
          <w:tcPr>
            <w:tcW w:w="846" w:type="dxa"/>
            <w:vAlign w:val="center"/>
          </w:tcPr>
          <w:p w14:paraId="445E8CC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A4B4478" w14:textId="77777777" w:rsidR="00C85278" w:rsidRPr="00450575" w:rsidRDefault="00C85278" w:rsidP="00450575">
            <w:pPr>
              <w:spacing w:line="240" w:lineRule="auto"/>
              <w:rPr>
                <w:rFonts w:cs="Arial"/>
                <w:sz w:val="18"/>
                <w:szCs w:val="18"/>
              </w:rPr>
            </w:pPr>
            <w:r w:rsidRPr="00450575">
              <w:rPr>
                <w:rFonts w:cs="Arial"/>
                <w:sz w:val="18"/>
                <w:szCs w:val="18"/>
              </w:rPr>
              <w:t>Felipa Najarro González</w:t>
            </w:r>
          </w:p>
        </w:tc>
      </w:tr>
      <w:tr w:rsidR="00C85278" w:rsidRPr="00450575" w14:paraId="2DF2DC25" w14:textId="77777777" w:rsidTr="00450575">
        <w:trPr>
          <w:trHeight w:val="319"/>
          <w:jc w:val="center"/>
        </w:trPr>
        <w:tc>
          <w:tcPr>
            <w:tcW w:w="846" w:type="dxa"/>
            <w:vAlign w:val="center"/>
          </w:tcPr>
          <w:p w14:paraId="5FA2066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5DB6D09" w14:textId="77777777" w:rsidR="00C85278" w:rsidRPr="00450575" w:rsidRDefault="00C85278" w:rsidP="00450575">
            <w:pPr>
              <w:spacing w:line="240" w:lineRule="auto"/>
              <w:rPr>
                <w:rFonts w:cs="Arial"/>
                <w:sz w:val="18"/>
                <w:szCs w:val="18"/>
              </w:rPr>
            </w:pPr>
            <w:r w:rsidRPr="00450575">
              <w:rPr>
                <w:rFonts w:cs="Arial"/>
                <w:sz w:val="18"/>
                <w:szCs w:val="18"/>
              </w:rPr>
              <w:t>Felipe Balan Tzoy</w:t>
            </w:r>
          </w:p>
        </w:tc>
      </w:tr>
      <w:tr w:rsidR="00C85278" w:rsidRPr="00450575" w14:paraId="3840238A" w14:textId="77777777" w:rsidTr="00450575">
        <w:trPr>
          <w:trHeight w:val="319"/>
          <w:jc w:val="center"/>
        </w:trPr>
        <w:tc>
          <w:tcPr>
            <w:tcW w:w="846" w:type="dxa"/>
            <w:vAlign w:val="center"/>
          </w:tcPr>
          <w:p w14:paraId="58F4442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DE7FF76" w14:textId="77777777" w:rsidR="00C85278" w:rsidRPr="00450575" w:rsidRDefault="00C85278" w:rsidP="00450575">
            <w:pPr>
              <w:spacing w:line="240" w:lineRule="auto"/>
              <w:rPr>
                <w:rFonts w:cs="Arial"/>
                <w:sz w:val="18"/>
                <w:szCs w:val="18"/>
              </w:rPr>
            </w:pPr>
            <w:r w:rsidRPr="00450575">
              <w:rPr>
                <w:rFonts w:cs="Arial"/>
                <w:sz w:val="18"/>
                <w:szCs w:val="18"/>
              </w:rPr>
              <w:t>Felipe Medrano García</w:t>
            </w:r>
          </w:p>
        </w:tc>
      </w:tr>
      <w:tr w:rsidR="00C85278" w:rsidRPr="00450575" w14:paraId="2C445809" w14:textId="77777777" w:rsidTr="00450575">
        <w:trPr>
          <w:trHeight w:val="319"/>
          <w:jc w:val="center"/>
        </w:trPr>
        <w:tc>
          <w:tcPr>
            <w:tcW w:w="846" w:type="dxa"/>
            <w:vAlign w:val="center"/>
          </w:tcPr>
          <w:p w14:paraId="0FA03E8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118B68E8" w14:textId="77777777" w:rsidR="00C85278" w:rsidRPr="00450575" w:rsidRDefault="00C85278" w:rsidP="00450575">
            <w:pPr>
              <w:spacing w:line="240" w:lineRule="auto"/>
              <w:rPr>
                <w:rFonts w:cs="Arial"/>
                <w:sz w:val="18"/>
                <w:szCs w:val="18"/>
              </w:rPr>
            </w:pPr>
            <w:r w:rsidRPr="00450575">
              <w:rPr>
                <w:rFonts w:cs="Arial"/>
                <w:sz w:val="18"/>
                <w:szCs w:val="18"/>
              </w:rPr>
              <w:t>Félix Daniel Lux Berdúo</w:t>
            </w:r>
          </w:p>
        </w:tc>
      </w:tr>
      <w:tr w:rsidR="00C85278" w:rsidRPr="00450575" w14:paraId="56CD8C16" w14:textId="77777777" w:rsidTr="00450575">
        <w:trPr>
          <w:trHeight w:val="319"/>
          <w:jc w:val="center"/>
        </w:trPr>
        <w:tc>
          <w:tcPr>
            <w:tcW w:w="846" w:type="dxa"/>
            <w:vAlign w:val="center"/>
          </w:tcPr>
          <w:p w14:paraId="54F21D3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758DAC4" w14:textId="77777777" w:rsidR="00C85278" w:rsidRPr="00450575" w:rsidRDefault="00C85278" w:rsidP="00450575">
            <w:pPr>
              <w:spacing w:line="240" w:lineRule="auto"/>
              <w:rPr>
                <w:rFonts w:cs="Arial"/>
                <w:sz w:val="18"/>
                <w:szCs w:val="18"/>
              </w:rPr>
            </w:pPr>
            <w:r w:rsidRPr="00450575">
              <w:rPr>
                <w:rFonts w:cs="Arial"/>
                <w:sz w:val="18"/>
                <w:szCs w:val="18"/>
              </w:rPr>
              <w:t>Félix Edmundo Gamboa Rodríguez</w:t>
            </w:r>
          </w:p>
        </w:tc>
      </w:tr>
      <w:tr w:rsidR="00C85278" w:rsidRPr="00450575" w14:paraId="7058143B" w14:textId="77777777" w:rsidTr="00450575">
        <w:trPr>
          <w:trHeight w:val="319"/>
          <w:jc w:val="center"/>
        </w:trPr>
        <w:tc>
          <w:tcPr>
            <w:tcW w:w="846" w:type="dxa"/>
            <w:vAlign w:val="center"/>
          </w:tcPr>
          <w:p w14:paraId="2683FDA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0A6214B" w14:textId="77777777" w:rsidR="00C85278" w:rsidRPr="00450575" w:rsidRDefault="00C85278" w:rsidP="00450575">
            <w:pPr>
              <w:spacing w:line="240" w:lineRule="auto"/>
              <w:rPr>
                <w:rFonts w:cs="Arial"/>
                <w:sz w:val="18"/>
                <w:szCs w:val="18"/>
              </w:rPr>
            </w:pPr>
            <w:r w:rsidRPr="00450575">
              <w:rPr>
                <w:rFonts w:cs="Arial"/>
                <w:sz w:val="18"/>
                <w:szCs w:val="18"/>
              </w:rPr>
              <w:t xml:space="preserve">Félix Itzep Calel </w:t>
            </w:r>
          </w:p>
        </w:tc>
      </w:tr>
      <w:tr w:rsidR="00C85278" w:rsidRPr="00450575" w14:paraId="74517082" w14:textId="77777777" w:rsidTr="00450575">
        <w:trPr>
          <w:trHeight w:val="319"/>
          <w:jc w:val="center"/>
        </w:trPr>
        <w:tc>
          <w:tcPr>
            <w:tcW w:w="846" w:type="dxa"/>
            <w:vAlign w:val="center"/>
          </w:tcPr>
          <w:p w14:paraId="7E0D216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58C763ED" w14:textId="77777777" w:rsidR="00C85278" w:rsidRPr="00450575" w:rsidRDefault="00C85278" w:rsidP="00450575">
            <w:pPr>
              <w:spacing w:line="240" w:lineRule="auto"/>
              <w:rPr>
                <w:rFonts w:cs="Arial"/>
                <w:sz w:val="18"/>
                <w:szCs w:val="18"/>
              </w:rPr>
            </w:pPr>
            <w:r w:rsidRPr="00450575">
              <w:rPr>
                <w:rFonts w:cs="Arial"/>
                <w:sz w:val="18"/>
                <w:szCs w:val="18"/>
              </w:rPr>
              <w:t>Félix Morales</w:t>
            </w:r>
          </w:p>
        </w:tc>
      </w:tr>
      <w:tr w:rsidR="00C85278" w:rsidRPr="00450575" w14:paraId="25A86EB9" w14:textId="77777777" w:rsidTr="00450575">
        <w:trPr>
          <w:trHeight w:val="319"/>
          <w:jc w:val="center"/>
        </w:trPr>
        <w:tc>
          <w:tcPr>
            <w:tcW w:w="846" w:type="dxa"/>
            <w:vAlign w:val="center"/>
          </w:tcPr>
          <w:p w14:paraId="73561D4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49ADA53A" w14:textId="77777777" w:rsidR="00C85278" w:rsidRPr="00450575" w:rsidRDefault="00C85278" w:rsidP="00450575">
            <w:pPr>
              <w:spacing w:line="240" w:lineRule="auto"/>
              <w:rPr>
                <w:rFonts w:cs="Arial"/>
                <w:sz w:val="18"/>
                <w:szCs w:val="18"/>
              </w:rPr>
            </w:pPr>
            <w:r w:rsidRPr="00450575">
              <w:rPr>
                <w:rFonts w:cs="Arial"/>
                <w:sz w:val="18"/>
                <w:szCs w:val="18"/>
              </w:rPr>
              <w:t>Félix Nacho Marroquín</w:t>
            </w:r>
          </w:p>
        </w:tc>
      </w:tr>
      <w:tr w:rsidR="00C85278" w:rsidRPr="00450575" w14:paraId="7BD98B76" w14:textId="77777777" w:rsidTr="00450575">
        <w:trPr>
          <w:trHeight w:val="319"/>
          <w:jc w:val="center"/>
        </w:trPr>
        <w:tc>
          <w:tcPr>
            <w:tcW w:w="846" w:type="dxa"/>
            <w:vAlign w:val="center"/>
          </w:tcPr>
          <w:p w14:paraId="49AC821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A070F0E" w14:textId="77777777" w:rsidR="00C85278" w:rsidRPr="00450575" w:rsidRDefault="00C85278" w:rsidP="00450575">
            <w:pPr>
              <w:spacing w:line="240" w:lineRule="auto"/>
              <w:rPr>
                <w:rFonts w:cs="Arial"/>
                <w:sz w:val="18"/>
                <w:szCs w:val="18"/>
              </w:rPr>
            </w:pPr>
            <w:r w:rsidRPr="00450575">
              <w:rPr>
                <w:rFonts w:cs="Arial"/>
                <w:sz w:val="18"/>
                <w:szCs w:val="18"/>
              </w:rPr>
              <w:t>Fermin Medrano Pérez</w:t>
            </w:r>
          </w:p>
        </w:tc>
      </w:tr>
      <w:tr w:rsidR="00C85278" w:rsidRPr="00450575" w14:paraId="2BC036B0" w14:textId="77777777" w:rsidTr="00450575">
        <w:trPr>
          <w:trHeight w:val="319"/>
          <w:jc w:val="center"/>
        </w:trPr>
        <w:tc>
          <w:tcPr>
            <w:tcW w:w="846" w:type="dxa"/>
            <w:vAlign w:val="center"/>
          </w:tcPr>
          <w:p w14:paraId="63C825F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065C842" w14:textId="77777777" w:rsidR="00C85278" w:rsidRPr="00450575" w:rsidRDefault="00C85278" w:rsidP="00450575">
            <w:pPr>
              <w:spacing w:line="240" w:lineRule="auto"/>
              <w:rPr>
                <w:rFonts w:cs="Arial"/>
                <w:sz w:val="18"/>
                <w:szCs w:val="18"/>
              </w:rPr>
            </w:pPr>
            <w:r w:rsidRPr="00450575">
              <w:rPr>
                <w:rFonts w:cs="Arial"/>
                <w:sz w:val="18"/>
                <w:szCs w:val="18"/>
              </w:rPr>
              <w:t>Fernando Antonio Chinchilla Cermeño</w:t>
            </w:r>
          </w:p>
        </w:tc>
      </w:tr>
      <w:tr w:rsidR="00C85278" w:rsidRPr="00450575" w14:paraId="1D3C7125" w14:textId="77777777" w:rsidTr="00450575">
        <w:trPr>
          <w:trHeight w:val="319"/>
          <w:jc w:val="center"/>
        </w:trPr>
        <w:tc>
          <w:tcPr>
            <w:tcW w:w="846" w:type="dxa"/>
            <w:vAlign w:val="center"/>
          </w:tcPr>
          <w:p w14:paraId="07FEC5F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3FC9DBE" w14:textId="77777777" w:rsidR="00C85278" w:rsidRPr="00450575" w:rsidRDefault="00C85278" w:rsidP="00450575">
            <w:pPr>
              <w:spacing w:line="240" w:lineRule="auto"/>
              <w:rPr>
                <w:rFonts w:cs="Arial"/>
                <w:sz w:val="18"/>
                <w:szCs w:val="18"/>
              </w:rPr>
            </w:pPr>
            <w:r w:rsidRPr="00450575">
              <w:rPr>
                <w:rFonts w:cs="Arial"/>
                <w:sz w:val="18"/>
                <w:szCs w:val="18"/>
              </w:rPr>
              <w:t>Fidel Antonio Pérez Ramos (Ajanel)</w:t>
            </w:r>
          </w:p>
        </w:tc>
      </w:tr>
      <w:tr w:rsidR="00C85278" w:rsidRPr="00450575" w14:paraId="4BEFA880" w14:textId="77777777" w:rsidTr="00450575">
        <w:trPr>
          <w:trHeight w:val="319"/>
          <w:jc w:val="center"/>
        </w:trPr>
        <w:tc>
          <w:tcPr>
            <w:tcW w:w="846" w:type="dxa"/>
            <w:vAlign w:val="center"/>
          </w:tcPr>
          <w:p w14:paraId="32CD5A3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B0B4F58" w14:textId="77777777" w:rsidR="00C85278" w:rsidRPr="00450575" w:rsidRDefault="00C85278" w:rsidP="00450575">
            <w:pPr>
              <w:spacing w:line="240" w:lineRule="auto"/>
              <w:rPr>
                <w:rFonts w:cs="Arial"/>
                <w:sz w:val="18"/>
                <w:szCs w:val="18"/>
              </w:rPr>
            </w:pPr>
            <w:r w:rsidRPr="00450575">
              <w:rPr>
                <w:rFonts w:cs="Arial"/>
                <w:sz w:val="18"/>
                <w:szCs w:val="18"/>
              </w:rPr>
              <w:t xml:space="preserve">Fidel Teo Albeño </w:t>
            </w:r>
          </w:p>
        </w:tc>
      </w:tr>
      <w:tr w:rsidR="00C85278" w:rsidRPr="00450575" w14:paraId="7231BCB1" w14:textId="77777777" w:rsidTr="00450575">
        <w:trPr>
          <w:trHeight w:val="319"/>
          <w:jc w:val="center"/>
        </w:trPr>
        <w:tc>
          <w:tcPr>
            <w:tcW w:w="846" w:type="dxa"/>
            <w:vAlign w:val="center"/>
          </w:tcPr>
          <w:p w14:paraId="442025E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05B8609" w14:textId="77777777" w:rsidR="00C85278" w:rsidRPr="00450575" w:rsidRDefault="00C85278" w:rsidP="00450575">
            <w:pPr>
              <w:spacing w:line="240" w:lineRule="auto"/>
              <w:rPr>
                <w:rFonts w:cs="Arial"/>
                <w:sz w:val="18"/>
                <w:szCs w:val="18"/>
              </w:rPr>
            </w:pPr>
            <w:r w:rsidRPr="00450575">
              <w:rPr>
                <w:rFonts w:cs="Arial"/>
                <w:sz w:val="18"/>
                <w:szCs w:val="18"/>
              </w:rPr>
              <w:t>Fidelino Mujo Torres</w:t>
            </w:r>
          </w:p>
        </w:tc>
      </w:tr>
      <w:tr w:rsidR="00C85278" w:rsidRPr="00450575" w14:paraId="20383EAE" w14:textId="77777777" w:rsidTr="00450575">
        <w:trPr>
          <w:trHeight w:val="319"/>
          <w:jc w:val="center"/>
        </w:trPr>
        <w:tc>
          <w:tcPr>
            <w:tcW w:w="846" w:type="dxa"/>
            <w:vAlign w:val="center"/>
          </w:tcPr>
          <w:p w14:paraId="7920BFB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866F0FE" w14:textId="77777777" w:rsidR="00C85278" w:rsidRPr="00450575" w:rsidRDefault="00C85278" w:rsidP="00450575">
            <w:pPr>
              <w:spacing w:line="240" w:lineRule="auto"/>
              <w:rPr>
                <w:rFonts w:cs="Arial"/>
                <w:sz w:val="18"/>
                <w:szCs w:val="18"/>
              </w:rPr>
            </w:pPr>
            <w:r w:rsidRPr="00450575">
              <w:rPr>
                <w:rFonts w:cs="Arial"/>
                <w:sz w:val="18"/>
                <w:szCs w:val="18"/>
              </w:rPr>
              <w:t>Filadelfo Arturo Pérez Quevedo</w:t>
            </w:r>
          </w:p>
        </w:tc>
      </w:tr>
      <w:tr w:rsidR="00C85278" w:rsidRPr="00450575" w14:paraId="6552B301" w14:textId="77777777" w:rsidTr="00450575">
        <w:trPr>
          <w:trHeight w:val="319"/>
          <w:jc w:val="center"/>
        </w:trPr>
        <w:tc>
          <w:tcPr>
            <w:tcW w:w="846" w:type="dxa"/>
            <w:vAlign w:val="center"/>
          </w:tcPr>
          <w:p w14:paraId="28C95D2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0083128" w14:textId="77777777" w:rsidR="00C85278" w:rsidRPr="00450575" w:rsidRDefault="00C85278" w:rsidP="00450575">
            <w:pPr>
              <w:spacing w:line="240" w:lineRule="auto"/>
              <w:rPr>
                <w:rFonts w:cs="Arial"/>
                <w:sz w:val="18"/>
                <w:szCs w:val="18"/>
              </w:rPr>
            </w:pPr>
            <w:r w:rsidRPr="00450575">
              <w:rPr>
                <w:rFonts w:cs="Arial"/>
                <w:sz w:val="18"/>
                <w:szCs w:val="18"/>
              </w:rPr>
              <w:t>Filadelfo Pineda Barrrera</w:t>
            </w:r>
          </w:p>
        </w:tc>
      </w:tr>
      <w:tr w:rsidR="00C85278" w:rsidRPr="00450575" w14:paraId="7B8AB35B" w14:textId="77777777" w:rsidTr="00450575">
        <w:trPr>
          <w:trHeight w:val="319"/>
          <w:jc w:val="center"/>
        </w:trPr>
        <w:tc>
          <w:tcPr>
            <w:tcW w:w="846" w:type="dxa"/>
            <w:vAlign w:val="center"/>
          </w:tcPr>
          <w:p w14:paraId="30AA27A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ABFCF91" w14:textId="77777777" w:rsidR="00C85278" w:rsidRPr="00450575" w:rsidRDefault="00C85278" w:rsidP="00450575">
            <w:pPr>
              <w:spacing w:line="240" w:lineRule="auto"/>
              <w:rPr>
                <w:rFonts w:cs="Arial"/>
                <w:sz w:val="18"/>
                <w:szCs w:val="18"/>
              </w:rPr>
            </w:pPr>
            <w:r w:rsidRPr="00450575">
              <w:rPr>
                <w:rFonts w:cs="Arial"/>
                <w:sz w:val="18"/>
                <w:szCs w:val="18"/>
              </w:rPr>
              <w:t>Filomena Catalán Carías</w:t>
            </w:r>
          </w:p>
        </w:tc>
      </w:tr>
      <w:tr w:rsidR="00C85278" w:rsidRPr="00450575" w14:paraId="5660DA81" w14:textId="77777777" w:rsidTr="00450575">
        <w:trPr>
          <w:trHeight w:val="319"/>
          <w:jc w:val="center"/>
        </w:trPr>
        <w:tc>
          <w:tcPr>
            <w:tcW w:w="846" w:type="dxa"/>
            <w:vAlign w:val="center"/>
          </w:tcPr>
          <w:p w14:paraId="130FA76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A966300" w14:textId="77777777" w:rsidR="00C85278" w:rsidRPr="00450575" w:rsidRDefault="00C85278" w:rsidP="00450575">
            <w:pPr>
              <w:spacing w:line="240" w:lineRule="auto"/>
              <w:rPr>
                <w:rFonts w:cs="Arial"/>
                <w:sz w:val="18"/>
                <w:szCs w:val="18"/>
              </w:rPr>
            </w:pPr>
            <w:r w:rsidRPr="00450575">
              <w:rPr>
                <w:rFonts w:cs="Arial"/>
                <w:sz w:val="18"/>
                <w:szCs w:val="18"/>
              </w:rPr>
              <w:t>Flor Esmeralda Andreú Girón</w:t>
            </w:r>
          </w:p>
        </w:tc>
      </w:tr>
      <w:tr w:rsidR="00C85278" w:rsidRPr="00450575" w14:paraId="07E2B1F6" w14:textId="77777777" w:rsidTr="00450575">
        <w:trPr>
          <w:trHeight w:val="319"/>
          <w:jc w:val="center"/>
        </w:trPr>
        <w:tc>
          <w:tcPr>
            <w:tcW w:w="846" w:type="dxa"/>
            <w:vAlign w:val="center"/>
          </w:tcPr>
          <w:p w14:paraId="5CAB691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6EB9C94" w14:textId="77777777" w:rsidR="00C85278" w:rsidRPr="00450575" w:rsidRDefault="00C85278" w:rsidP="00450575">
            <w:pPr>
              <w:spacing w:line="240" w:lineRule="auto"/>
              <w:rPr>
                <w:rFonts w:cs="Arial"/>
                <w:sz w:val="18"/>
                <w:szCs w:val="18"/>
              </w:rPr>
            </w:pPr>
            <w:r w:rsidRPr="00450575">
              <w:rPr>
                <w:rFonts w:cs="Arial"/>
                <w:sz w:val="18"/>
                <w:szCs w:val="18"/>
              </w:rPr>
              <w:t>Florencio Ajanel De León</w:t>
            </w:r>
          </w:p>
        </w:tc>
      </w:tr>
      <w:tr w:rsidR="00C85278" w:rsidRPr="00450575" w14:paraId="1E1DF12B" w14:textId="77777777" w:rsidTr="00450575">
        <w:trPr>
          <w:trHeight w:val="319"/>
          <w:jc w:val="center"/>
        </w:trPr>
        <w:tc>
          <w:tcPr>
            <w:tcW w:w="846" w:type="dxa"/>
            <w:vAlign w:val="center"/>
          </w:tcPr>
          <w:p w14:paraId="1ED1D5D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304E6FA" w14:textId="77777777" w:rsidR="00C85278" w:rsidRPr="00450575" w:rsidRDefault="00C85278" w:rsidP="00450575">
            <w:pPr>
              <w:spacing w:line="240" w:lineRule="auto"/>
              <w:rPr>
                <w:rFonts w:cs="Arial"/>
                <w:sz w:val="18"/>
                <w:szCs w:val="18"/>
              </w:rPr>
            </w:pPr>
            <w:r w:rsidRPr="00450575">
              <w:rPr>
                <w:rFonts w:cs="Arial"/>
                <w:sz w:val="18"/>
                <w:szCs w:val="18"/>
              </w:rPr>
              <w:t>Florencio Molina Villatoro</w:t>
            </w:r>
          </w:p>
        </w:tc>
      </w:tr>
      <w:tr w:rsidR="00C85278" w:rsidRPr="00450575" w14:paraId="3F2FD2EA" w14:textId="77777777" w:rsidTr="00450575">
        <w:trPr>
          <w:trHeight w:val="319"/>
          <w:jc w:val="center"/>
        </w:trPr>
        <w:tc>
          <w:tcPr>
            <w:tcW w:w="846" w:type="dxa"/>
            <w:vAlign w:val="center"/>
          </w:tcPr>
          <w:p w14:paraId="7DB9CB4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BB80F4D" w14:textId="77777777" w:rsidR="00C85278" w:rsidRPr="00450575" w:rsidRDefault="00C85278" w:rsidP="00450575">
            <w:pPr>
              <w:spacing w:line="240" w:lineRule="auto"/>
              <w:rPr>
                <w:rFonts w:cs="Arial"/>
                <w:sz w:val="18"/>
                <w:szCs w:val="18"/>
              </w:rPr>
            </w:pPr>
            <w:r w:rsidRPr="00450575">
              <w:rPr>
                <w:rFonts w:cs="Arial"/>
                <w:sz w:val="18"/>
                <w:szCs w:val="18"/>
              </w:rPr>
              <w:t>Floridalma Cuyuch López</w:t>
            </w:r>
          </w:p>
        </w:tc>
      </w:tr>
      <w:tr w:rsidR="00C85278" w:rsidRPr="00450575" w14:paraId="13DEA31F" w14:textId="77777777" w:rsidTr="00450575">
        <w:trPr>
          <w:trHeight w:val="319"/>
          <w:jc w:val="center"/>
        </w:trPr>
        <w:tc>
          <w:tcPr>
            <w:tcW w:w="846" w:type="dxa"/>
            <w:vAlign w:val="center"/>
          </w:tcPr>
          <w:p w14:paraId="28BB41F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2DE43DF" w14:textId="77777777" w:rsidR="00C85278" w:rsidRPr="00450575" w:rsidRDefault="00C85278" w:rsidP="00450575">
            <w:pPr>
              <w:spacing w:line="240" w:lineRule="auto"/>
              <w:rPr>
                <w:rFonts w:cs="Arial"/>
                <w:sz w:val="18"/>
                <w:szCs w:val="18"/>
              </w:rPr>
            </w:pPr>
            <w:r w:rsidRPr="00450575">
              <w:rPr>
                <w:rFonts w:cs="Arial"/>
                <w:sz w:val="18"/>
                <w:szCs w:val="18"/>
              </w:rPr>
              <w:t>Floridalma Flores Juárez de Díaz</w:t>
            </w:r>
          </w:p>
        </w:tc>
      </w:tr>
      <w:tr w:rsidR="00C85278" w:rsidRPr="00450575" w14:paraId="0FE0FA88" w14:textId="77777777" w:rsidTr="00450575">
        <w:trPr>
          <w:trHeight w:val="319"/>
          <w:jc w:val="center"/>
        </w:trPr>
        <w:tc>
          <w:tcPr>
            <w:tcW w:w="846" w:type="dxa"/>
            <w:vAlign w:val="center"/>
          </w:tcPr>
          <w:p w14:paraId="5F249F5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B00FC6F" w14:textId="77777777" w:rsidR="00C85278" w:rsidRPr="00450575" w:rsidRDefault="00C85278" w:rsidP="00450575">
            <w:pPr>
              <w:spacing w:line="240" w:lineRule="auto"/>
              <w:rPr>
                <w:rFonts w:cs="Arial"/>
                <w:sz w:val="18"/>
                <w:szCs w:val="18"/>
              </w:rPr>
            </w:pPr>
            <w:r w:rsidRPr="00450575">
              <w:rPr>
                <w:rFonts w:cs="Arial"/>
                <w:sz w:val="18"/>
                <w:szCs w:val="18"/>
              </w:rPr>
              <w:t>Floridalma Miranda Pérez</w:t>
            </w:r>
          </w:p>
        </w:tc>
      </w:tr>
      <w:tr w:rsidR="00C85278" w:rsidRPr="00450575" w14:paraId="4E502F84" w14:textId="77777777" w:rsidTr="00450575">
        <w:trPr>
          <w:trHeight w:val="319"/>
          <w:jc w:val="center"/>
        </w:trPr>
        <w:tc>
          <w:tcPr>
            <w:tcW w:w="846" w:type="dxa"/>
            <w:vAlign w:val="center"/>
          </w:tcPr>
          <w:p w14:paraId="44F7DC7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3D1AFBF" w14:textId="77777777" w:rsidR="00C85278" w:rsidRPr="00450575" w:rsidRDefault="00C85278" w:rsidP="00450575">
            <w:pPr>
              <w:spacing w:line="240" w:lineRule="auto"/>
              <w:rPr>
                <w:rFonts w:cs="Arial"/>
                <w:sz w:val="18"/>
                <w:szCs w:val="18"/>
              </w:rPr>
            </w:pPr>
            <w:r w:rsidRPr="00450575">
              <w:rPr>
                <w:rFonts w:cs="Arial"/>
                <w:sz w:val="18"/>
                <w:szCs w:val="18"/>
              </w:rPr>
              <w:t>Florinda Cuyuch López</w:t>
            </w:r>
          </w:p>
        </w:tc>
      </w:tr>
      <w:tr w:rsidR="00C85278" w:rsidRPr="00450575" w14:paraId="210D2C2B" w14:textId="77777777" w:rsidTr="00450575">
        <w:trPr>
          <w:trHeight w:val="319"/>
          <w:jc w:val="center"/>
        </w:trPr>
        <w:tc>
          <w:tcPr>
            <w:tcW w:w="846" w:type="dxa"/>
            <w:vAlign w:val="center"/>
          </w:tcPr>
          <w:p w14:paraId="753BC1F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108D8AA9" w14:textId="77777777" w:rsidR="00C85278" w:rsidRPr="00450575" w:rsidRDefault="00C85278" w:rsidP="00450575">
            <w:pPr>
              <w:spacing w:line="240" w:lineRule="auto"/>
              <w:rPr>
                <w:rFonts w:cs="Arial"/>
                <w:sz w:val="18"/>
                <w:szCs w:val="18"/>
              </w:rPr>
            </w:pPr>
            <w:r w:rsidRPr="00450575">
              <w:rPr>
                <w:rFonts w:cs="Arial"/>
                <w:sz w:val="18"/>
                <w:szCs w:val="18"/>
              </w:rPr>
              <w:t>Florinda Linares Navarijo</w:t>
            </w:r>
          </w:p>
        </w:tc>
      </w:tr>
      <w:tr w:rsidR="00C85278" w:rsidRPr="00450575" w14:paraId="784808E0" w14:textId="77777777" w:rsidTr="00450575">
        <w:trPr>
          <w:trHeight w:val="319"/>
          <w:jc w:val="center"/>
        </w:trPr>
        <w:tc>
          <w:tcPr>
            <w:tcW w:w="846" w:type="dxa"/>
            <w:vAlign w:val="center"/>
          </w:tcPr>
          <w:p w14:paraId="11643EF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DD17A27" w14:textId="77777777" w:rsidR="00C85278" w:rsidRPr="00450575" w:rsidRDefault="00C85278" w:rsidP="00450575">
            <w:pPr>
              <w:spacing w:line="240" w:lineRule="auto"/>
              <w:rPr>
                <w:rFonts w:cs="Arial"/>
                <w:sz w:val="18"/>
                <w:szCs w:val="18"/>
              </w:rPr>
            </w:pPr>
            <w:r w:rsidRPr="00450575">
              <w:rPr>
                <w:rFonts w:cs="Arial"/>
                <w:sz w:val="18"/>
                <w:szCs w:val="18"/>
              </w:rPr>
              <w:t>Florinda Pelicó Xiloj</w:t>
            </w:r>
          </w:p>
        </w:tc>
      </w:tr>
      <w:tr w:rsidR="00C85278" w:rsidRPr="00450575" w14:paraId="2EC01CC4" w14:textId="77777777" w:rsidTr="00450575">
        <w:trPr>
          <w:trHeight w:val="319"/>
          <w:jc w:val="center"/>
        </w:trPr>
        <w:tc>
          <w:tcPr>
            <w:tcW w:w="846" w:type="dxa"/>
            <w:vAlign w:val="center"/>
          </w:tcPr>
          <w:p w14:paraId="7E8969F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78B40F69" w14:textId="77777777" w:rsidR="00C85278" w:rsidRPr="00450575" w:rsidRDefault="00C85278" w:rsidP="00450575">
            <w:pPr>
              <w:spacing w:line="240" w:lineRule="auto"/>
              <w:rPr>
                <w:rFonts w:cs="Arial"/>
                <w:sz w:val="18"/>
                <w:szCs w:val="18"/>
              </w:rPr>
            </w:pPr>
            <w:r w:rsidRPr="00450575">
              <w:rPr>
                <w:rFonts w:cs="Arial"/>
                <w:sz w:val="18"/>
                <w:szCs w:val="18"/>
              </w:rPr>
              <w:t>Francisca Crisostomo Pérez</w:t>
            </w:r>
          </w:p>
        </w:tc>
      </w:tr>
      <w:tr w:rsidR="00C85278" w:rsidRPr="00450575" w14:paraId="539F67F1" w14:textId="77777777" w:rsidTr="00450575">
        <w:trPr>
          <w:trHeight w:val="319"/>
          <w:jc w:val="center"/>
        </w:trPr>
        <w:tc>
          <w:tcPr>
            <w:tcW w:w="846" w:type="dxa"/>
            <w:vAlign w:val="center"/>
          </w:tcPr>
          <w:p w14:paraId="1B1C5B2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9E1B9BE" w14:textId="77777777" w:rsidR="00C85278" w:rsidRPr="00450575" w:rsidRDefault="00C85278" w:rsidP="00450575">
            <w:pPr>
              <w:spacing w:line="240" w:lineRule="auto"/>
              <w:rPr>
                <w:rFonts w:cs="Arial"/>
                <w:sz w:val="18"/>
                <w:szCs w:val="18"/>
              </w:rPr>
            </w:pPr>
            <w:r w:rsidRPr="00450575">
              <w:rPr>
                <w:rFonts w:cs="Arial"/>
                <w:sz w:val="18"/>
                <w:szCs w:val="18"/>
              </w:rPr>
              <w:t>Francisca De León Pérez de Colón</w:t>
            </w:r>
          </w:p>
        </w:tc>
      </w:tr>
      <w:tr w:rsidR="00C85278" w:rsidRPr="00450575" w14:paraId="74991489" w14:textId="77777777" w:rsidTr="00450575">
        <w:trPr>
          <w:trHeight w:val="319"/>
          <w:jc w:val="center"/>
        </w:trPr>
        <w:tc>
          <w:tcPr>
            <w:tcW w:w="846" w:type="dxa"/>
            <w:vAlign w:val="center"/>
          </w:tcPr>
          <w:p w14:paraId="2563720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31B2CF8" w14:textId="77777777" w:rsidR="00C85278" w:rsidRPr="00450575" w:rsidRDefault="00C85278" w:rsidP="00450575">
            <w:pPr>
              <w:spacing w:line="240" w:lineRule="auto"/>
              <w:rPr>
                <w:rFonts w:cs="Arial"/>
                <w:sz w:val="18"/>
                <w:szCs w:val="18"/>
              </w:rPr>
            </w:pPr>
            <w:r w:rsidRPr="00450575">
              <w:rPr>
                <w:rFonts w:cs="Arial"/>
                <w:sz w:val="18"/>
                <w:szCs w:val="18"/>
              </w:rPr>
              <w:t>Francisca Gómez Pirir</w:t>
            </w:r>
          </w:p>
        </w:tc>
      </w:tr>
      <w:tr w:rsidR="00C85278" w:rsidRPr="00450575" w14:paraId="32A3CEAF" w14:textId="77777777" w:rsidTr="00450575">
        <w:trPr>
          <w:trHeight w:val="319"/>
          <w:jc w:val="center"/>
        </w:trPr>
        <w:tc>
          <w:tcPr>
            <w:tcW w:w="846" w:type="dxa"/>
            <w:vAlign w:val="center"/>
          </w:tcPr>
          <w:p w14:paraId="2FB5C21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AE37246" w14:textId="77777777" w:rsidR="00C85278" w:rsidRPr="00450575" w:rsidRDefault="00C85278" w:rsidP="00450575">
            <w:pPr>
              <w:spacing w:line="240" w:lineRule="auto"/>
              <w:rPr>
                <w:rFonts w:cs="Arial"/>
                <w:sz w:val="18"/>
                <w:szCs w:val="18"/>
              </w:rPr>
            </w:pPr>
            <w:r w:rsidRPr="00450575">
              <w:rPr>
                <w:rFonts w:cs="Arial"/>
                <w:sz w:val="18"/>
                <w:szCs w:val="18"/>
              </w:rPr>
              <w:t>Francisca Javier Verón Alonzo</w:t>
            </w:r>
          </w:p>
        </w:tc>
      </w:tr>
      <w:tr w:rsidR="00C85278" w:rsidRPr="00450575" w14:paraId="7525D205" w14:textId="77777777" w:rsidTr="00450575">
        <w:trPr>
          <w:trHeight w:val="319"/>
          <w:jc w:val="center"/>
        </w:trPr>
        <w:tc>
          <w:tcPr>
            <w:tcW w:w="846" w:type="dxa"/>
            <w:vAlign w:val="center"/>
          </w:tcPr>
          <w:p w14:paraId="513CCEB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4D40739" w14:textId="77777777" w:rsidR="00C85278" w:rsidRPr="00450575" w:rsidRDefault="00C85278" w:rsidP="00450575">
            <w:pPr>
              <w:spacing w:line="240" w:lineRule="auto"/>
              <w:rPr>
                <w:rFonts w:cs="Arial"/>
                <w:sz w:val="18"/>
                <w:szCs w:val="18"/>
              </w:rPr>
            </w:pPr>
            <w:r w:rsidRPr="00450575">
              <w:rPr>
                <w:rFonts w:cs="Arial"/>
                <w:sz w:val="18"/>
                <w:szCs w:val="18"/>
              </w:rPr>
              <w:t>Francisca Morataya Reyes de Montes</w:t>
            </w:r>
          </w:p>
        </w:tc>
      </w:tr>
      <w:tr w:rsidR="00C85278" w:rsidRPr="00450575" w14:paraId="3000D972" w14:textId="77777777" w:rsidTr="00450575">
        <w:trPr>
          <w:trHeight w:val="319"/>
          <w:jc w:val="center"/>
        </w:trPr>
        <w:tc>
          <w:tcPr>
            <w:tcW w:w="846" w:type="dxa"/>
            <w:vAlign w:val="center"/>
          </w:tcPr>
          <w:p w14:paraId="46F7127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F8D04E1" w14:textId="77777777" w:rsidR="00C85278" w:rsidRPr="00450575" w:rsidRDefault="00C85278" w:rsidP="00450575">
            <w:pPr>
              <w:spacing w:line="240" w:lineRule="auto"/>
              <w:rPr>
                <w:rFonts w:cs="Arial"/>
                <w:sz w:val="18"/>
                <w:szCs w:val="18"/>
              </w:rPr>
            </w:pPr>
            <w:r w:rsidRPr="00450575">
              <w:rPr>
                <w:rFonts w:cs="Arial"/>
                <w:sz w:val="18"/>
                <w:szCs w:val="18"/>
              </w:rPr>
              <w:t>Francisca Pelicó Ajanel de Torres</w:t>
            </w:r>
          </w:p>
        </w:tc>
      </w:tr>
      <w:tr w:rsidR="00C85278" w:rsidRPr="00450575" w14:paraId="04F57011" w14:textId="77777777" w:rsidTr="00450575">
        <w:trPr>
          <w:trHeight w:val="319"/>
          <w:jc w:val="center"/>
        </w:trPr>
        <w:tc>
          <w:tcPr>
            <w:tcW w:w="846" w:type="dxa"/>
            <w:vAlign w:val="center"/>
          </w:tcPr>
          <w:p w14:paraId="2BA2BC9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D2A907B" w14:textId="77777777" w:rsidR="00C85278" w:rsidRPr="00450575" w:rsidRDefault="00C85278" w:rsidP="00450575">
            <w:pPr>
              <w:spacing w:line="240" w:lineRule="auto"/>
              <w:rPr>
                <w:rFonts w:cs="Arial"/>
                <w:sz w:val="18"/>
                <w:szCs w:val="18"/>
              </w:rPr>
            </w:pPr>
            <w:r w:rsidRPr="00450575">
              <w:rPr>
                <w:rFonts w:cs="Arial"/>
                <w:sz w:val="18"/>
                <w:szCs w:val="18"/>
              </w:rPr>
              <w:t>Francisca Pérez Ajualip</w:t>
            </w:r>
          </w:p>
        </w:tc>
      </w:tr>
      <w:tr w:rsidR="00C85278" w:rsidRPr="00450575" w14:paraId="579AB8B9" w14:textId="77777777" w:rsidTr="00450575">
        <w:trPr>
          <w:trHeight w:val="319"/>
          <w:jc w:val="center"/>
        </w:trPr>
        <w:tc>
          <w:tcPr>
            <w:tcW w:w="846" w:type="dxa"/>
            <w:vAlign w:val="center"/>
          </w:tcPr>
          <w:p w14:paraId="56D8E43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9B6DF20" w14:textId="77777777" w:rsidR="00C85278" w:rsidRPr="00450575" w:rsidRDefault="00C85278" w:rsidP="00450575">
            <w:pPr>
              <w:spacing w:line="240" w:lineRule="auto"/>
              <w:rPr>
                <w:rFonts w:cs="Arial"/>
                <w:sz w:val="18"/>
                <w:szCs w:val="18"/>
              </w:rPr>
            </w:pPr>
            <w:r w:rsidRPr="00450575">
              <w:rPr>
                <w:rFonts w:cs="Arial"/>
                <w:sz w:val="18"/>
                <w:szCs w:val="18"/>
              </w:rPr>
              <w:t>Francisca Revolorio Pérez</w:t>
            </w:r>
          </w:p>
        </w:tc>
      </w:tr>
      <w:tr w:rsidR="00C85278" w:rsidRPr="00450575" w14:paraId="199479ED" w14:textId="77777777" w:rsidTr="00450575">
        <w:trPr>
          <w:trHeight w:val="319"/>
          <w:jc w:val="center"/>
        </w:trPr>
        <w:tc>
          <w:tcPr>
            <w:tcW w:w="846" w:type="dxa"/>
            <w:vAlign w:val="center"/>
          </w:tcPr>
          <w:p w14:paraId="65AD72D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A1B6F95" w14:textId="77777777" w:rsidR="00C85278" w:rsidRPr="00450575" w:rsidRDefault="00C85278" w:rsidP="00450575">
            <w:pPr>
              <w:spacing w:line="240" w:lineRule="auto"/>
              <w:rPr>
                <w:rFonts w:cs="Arial"/>
                <w:sz w:val="18"/>
                <w:szCs w:val="18"/>
              </w:rPr>
            </w:pPr>
            <w:r w:rsidRPr="00450575">
              <w:rPr>
                <w:rFonts w:cs="Arial"/>
                <w:sz w:val="18"/>
                <w:szCs w:val="18"/>
              </w:rPr>
              <w:t>Francisco Antonio Aguirre Martínez</w:t>
            </w:r>
          </w:p>
        </w:tc>
      </w:tr>
      <w:tr w:rsidR="00C85278" w:rsidRPr="00450575" w14:paraId="11380D76" w14:textId="77777777" w:rsidTr="00450575">
        <w:trPr>
          <w:trHeight w:val="319"/>
          <w:jc w:val="center"/>
        </w:trPr>
        <w:tc>
          <w:tcPr>
            <w:tcW w:w="846" w:type="dxa"/>
            <w:vAlign w:val="center"/>
          </w:tcPr>
          <w:p w14:paraId="701647E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21D205DF" w14:textId="77777777" w:rsidR="00C85278" w:rsidRPr="00450575" w:rsidRDefault="00C85278" w:rsidP="00450575">
            <w:pPr>
              <w:spacing w:line="240" w:lineRule="auto"/>
              <w:rPr>
                <w:rFonts w:cs="Arial"/>
                <w:sz w:val="18"/>
                <w:szCs w:val="18"/>
              </w:rPr>
            </w:pPr>
            <w:r w:rsidRPr="00450575">
              <w:rPr>
                <w:rFonts w:cs="Arial"/>
                <w:sz w:val="18"/>
                <w:szCs w:val="18"/>
              </w:rPr>
              <w:t>Francisco Batres Álvarez</w:t>
            </w:r>
          </w:p>
        </w:tc>
      </w:tr>
      <w:tr w:rsidR="00C85278" w:rsidRPr="00450575" w14:paraId="46A2E226" w14:textId="77777777" w:rsidTr="00450575">
        <w:trPr>
          <w:trHeight w:val="319"/>
          <w:jc w:val="center"/>
        </w:trPr>
        <w:tc>
          <w:tcPr>
            <w:tcW w:w="846" w:type="dxa"/>
            <w:vAlign w:val="center"/>
          </w:tcPr>
          <w:p w14:paraId="2E692C5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3D75349" w14:textId="77777777" w:rsidR="00C85278" w:rsidRPr="00450575" w:rsidRDefault="00C85278" w:rsidP="00450575">
            <w:pPr>
              <w:spacing w:line="240" w:lineRule="auto"/>
              <w:rPr>
                <w:rFonts w:cs="Arial"/>
                <w:sz w:val="18"/>
                <w:szCs w:val="18"/>
              </w:rPr>
            </w:pPr>
            <w:r w:rsidRPr="00450575">
              <w:rPr>
                <w:rFonts w:cs="Arial"/>
                <w:sz w:val="18"/>
                <w:szCs w:val="18"/>
              </w:rPr>
              <w:t>Francisco Cardona</w:t>
            </w:r>
          </w:p>
        </w:tc>
      </w:tr>
      <w:tr w:rsidR="00C85278" w:rsidRPr="00450575" w14:paraId="253C3963" w14:textId="77777777" w:rsidTr="00450575">
        <w:trPr>
          <w:trHeight w:val="319"/>
          <w:jc w:val="center"/>
        </w:trPr>
        <w:tc>
          <w:tcPr>
            <w:tcW w:w="846" w:type="dxa"/>
            <w:vAlign w:val="center"/>
          </w:tcPr>
          <w:p w14:paraId="71CAA25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5C3024F" w14:textId="77777777" w:rsidR="00C85278" w:rsidRPr="00450575" w:rsidRDefault="00C85278" w:rsidP="00450575">
            <w:pPr>
              <w:spacing w:line="240" w:lineRule="auto"/>
              <w:rPr>
                <w:rFonts w:cs="Arial"/>
                <w:sz w:val="18"/>
                <w:szCs w:val="18"/>
              </w:rPr>
            </w:pPr>
            <w:r w:rsidRPr="00450575">
              <w:rPr>
                <w:rFonts w:cs="Arial"/>
                <w:sz w:val="18"/>
                <w:szCs w:val="18"/>
              </w:rPr>
              <w:t>Francisco Cuyuch Sarax</w:t>
            </w:r>
          </w:p>
        </w:tc>
      </w:tr>
      <w:tr w:rsidR="00C85278" w:rsidRPr="00450575" w14:paraId="17C79B49" w14:textId="77777777" w:rsidTr="00450575">
        <w:trPr>
          <w:trHeight w:val="319"/>
          <w:jc w:val="center"/>
        </w:trPr>
        <w:tc>
          <w:tcPr>
            <w:tcW w:w="846" w:type="dxa"/>
            <w:vAlign w:val="center"/>
          </w:tcPr>
          <w:p w14:paraId="127256A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4772BCF3" w14:textId="77777777" w:rsidR="00C85278" w:rsidRPr="00450575" w:rsidRDefault="00C85278" w:rsidP="00450575">
            <w:pPr>
              <w:spacing w:line="240" w:lineRule="auto"/>
              <w:rPr>
                <w:rFonts w:cs="Arial"/>
                <w:sz w:val="18"/>
                <w:szCs w:val="18"/>
              </w:rPr>
            </w:pPr>
            <w:r w:rsidRPr="00450575">
              <w:rPr>
                <w:rFonts w:cs="Arial"/>
                <w:sz w:val="18"/>
                <w:szCs w:val="18"/>
              </w:rPr>
              <w:t>Francisco Cuyuch Xiloj</w:t>
            </w:r>
          </w:p>
        </w:tc>
      </w:tr>
      <w:tr w:rsidR="00C85278" w:rsidRPr="00450575" w14:paraId="51CF2A66" w14:textId="77777777" w:rsidTr="00450575">
        <w:trPr>
          <w:trHeight w:val="319"/>
          <w:jc w:val="center"/>
        </w:trPr>
        <w:tc>
          <w:tcPr>
            <w:tcW w:w="846" w:type="dxa"/>
            <w:vAlign w:val="center"/>
          </w:tcPr>
          <w:p w14:paraId="5F9CED4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2487C24" w14:textId="77777777" w:rsidR="00C85278" w:rsidRPr="00450575" w:rsidRDefault="00C85278" w:rsidP="00450575">
            <w:pPr>
              <w:spacing w:line="240" w:lineRule="auto"/>
              <w:rPr>
                <w:rFonts w:cs="Arial"/>
                <w:sz w:val="18"/>
                <w:szCs w:val="18"/>
              </w:rPr>
            </w:pPr>
            <w:r w:rsidRPr="00450575">
              <w:rPr>
                <w:rFonts w:cs="Arial"/>
                <w:sz w:val="18"/>
                <w:szCs w:val="18"/>
              </w:rPr>
              <w:t xml:space="preserve">Francisco Figueroa Alcantara </w:t>
            </w:r>
          </w:p>
        </w:tc>
      </w:tr>
      <w:tr w:rsidR="00C85278" w:rsidRPr="00450575" w14:paraId="0E125231" w14:textId="77777777" w:rsidTr="00450575">
        <w:trPr>
          <w:trHeight w:val="319"/>
          <w:jc w:val="center"/>
        </w:trPr>
        <w:tc>
          <w:tcPr>
            <w:tcW w:w="846" w:type="dxa"/>
            <w:vAlign w:val="center"/>
          </w:tcPr>
          <w:p w14:paraId="139A632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4DB59D7" w14:textId="77777777" w:rsidR="00C85278" w:rsidRPr="00450575" w:rsidRDefault="00C85278" w:rsidP="00450575">
            <w:pPr>
              <w:spacing w:line="240" w:lineRule="auto"/>
              <w:rPr>
                <w:rFonts w:cs="Arial"/>
                <w:sz w:val="18"/>
                <w:szCs w:val="18"/>
              </w:rPr>
            </w:pPr>
            <w:r w:rsidRPr="00450575">
              <w:rPr>
                <w:rFonts w:cs="Arial"/>
                <w:sz w:val="18"/>
                <w:szCs w:val="18"/>
              </w:rPr>
              <w:t>Francisco Flores</w:t>
            </w:r>
          </w:p>
        </w:tc>
      </w:tr>
      <w:tr w:rsidR="00C85278" w:rsidRPr="00450575" w14:paraId="1CD9862A" w14:textId="77777777" w:rsidTr="00450575">
        <w:trPr>
          <w:trHeight w:val="319"/>
          <w:jc w:val="center"/>
        </w:trPr>
        <w:tc>
          <w:tcPr>
            <w:tcW w:w="846" w:type="dxa"/>
            <w:vAlign w:val="center"/>
          </w:tcPr>
          <w:p w14:paraId="6FE7E76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EA5772B" w14:textId="77777777" w:rsidR="00C85278" w:rsidRPr="00450575" w:rsidRDefault="00C85278" w:rsidP="00450575">
            <w:pPr>
              <w:spacing w:line="240" w:lineRule="auto"/>
              <w:rPr>
                <w:rFonts w:cs="Arial"/>
                <w:sz w:val="18"/>
                <w:szCs w:val="18"/>
              </w:rPr>
            </w:pPr>
            <w:r w:rsidRPr="00450575">
              <w:rPr>
                <w:rFonts w:cs="Arial"/>
                <w:sz w:val="18"/>
                <w:szCs w:val="18"/>
              </w:rPr>
              <w:t>Francisco Javier Jocop Guamuch</w:t>
            </w:r>
          </w:p>
        </w:tc>
      </w:tr>
      <w:tr w:rsidR="00C85278" w:rsidRPr="00450575" w14:paraId="2589CB18" w14:textId="77777777" w:rsidTr="00450575">
        <w:trPr>
          <w:trHeight w:val="319"/>
          <w:jc w:val="center"/>
        </w:trPr>
        <w:tc>
          <w:tcPr>
            <w:tcW w:w="846" w:type="dxa"/>
            <w:vAlign w:val="center"/>
          </w:tcPr>
          <w:p w14:paraId="5FFCAF0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BD495F5" w14:textId="77777777" w:rsidR="00C85278" w:rsidRPr="00450575" w:rsidRDefault="00C85278" w:rsidP="00450575">
            <w:pPr>
              <w:spacing w:line="240" w:lineRule="auto"/>
              <w:rPr>
                <w:rFonts w:cs="Arial"/>
                <w:sz w:val="18"/>
                <w:szCs w:val="18"/>
              </w:rPr>
            </w:pPr>
            <w:r w:rsidRPr="00450575">
              <w:rPr>
                <w:rFonts w:cs="Arial"/>
                <w:sz w:val="18"/>
                <w:szCs w:val="18"/>
              </w:rPr>
              <w:t>Francisco Javier Jocop Pineda</w:t>
            </w:r>
          </w:p>
        </w:tc>
      </w:tr>
      <w:tr w:rsidR="00C85278" w:rsidRPr="00450575" w14:paraId="314C0927" w14:textId="77777777" w:rsidTr="00450575">
        <w:trPr>
          <w:trHeight w:val="319"/>
          <w:jc w:val="center"/>
        </w:trPr>
        <w:tc>
          <w:tcPr>
            <w:tcW w:w="846" w:type="dxa"/>
            <w:vAlign w:val="center"/>
          </w:tcPr>
          <w:p w14:paraId="3241318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0A170CA0" w14:textId="77777777" w:rsidR="00C85278" w:rsidRPr="00450575" w:rsidRDefault="00C85278" w:rsidP="00450575">
            <w:pPr>
              <w:spacing w:line="240" w:lineRule="auto"/>
              <w:rPr>
                <w:rFonts w:cs="Arial"/>
                <w:sz w:val="18"/>
                <w:szCs w:val="18"/>
              </w:rPr>
            </w:pPr>
            <w:r w:rsidRPr="00450575">
              <w:rPr>
                <w:rFonts w:cs="Arial"/>
                <w:sz w:val="18"/>
                <w:szCs w:val="18"/>
              </w:rPr>
              <w:t>Francisco Javier Linares Navarijo</w:t>
            </w:r>
          </w:p>
        </w:tc>
      </w:tr>
      <w:tr w:rsidR="00C85278" w:rsidRPr="00450575" w14:paraId="424DDA64" w14:textId="77777777" w:rsidTr="00450575">
        <w:trPr>
          <w:trHeight w:val="319"/>
          <w:jc w:val="center"/>
        </w:trPr>
        <w:tc>
          <w:tcPr>
            <w:tcW w:w="846" w:type="dxa"/>
            <w:vAlign w:val="center"/>
          </w:tcPr>
          <w:p w14:paraId="4D07EB6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3DE4D72" w14:textId="77777777" w:rsidR="00C85278" w:rsidRPr="00450575" w:rsidRDefault="00C85278" w:rsidP="00450575">
            <w:pPr>
              <w:spacing w:line="240" w:lineRule="auto"/>
              <w:rPr>
                <w:rFonts w:cs="Arial"/>
                <w:sz w:val="18"/>
                <w:szCs w:val="18"/>
              </w:rPr>
            </w:pPr>
            <w:r w:rsidRPr="00450575">
              <w:rPr>
                <w:rFonts w:cs="Arial"/>
                <w:sz w:val="18"/>
                <w:szCs w:val="18"/>
              </w:rPr>
              <w:t>Francisco Javier Mujo Torres</w:t>
            </w:r>
          </w:p>
        </w:tc>
      </w:tr>
      <w:tr w:rsidR="00C85278" w:rsidRPr="00450575" w14:paraId="1692975C" w14:textId="77777777" w:rsidTr="00450575">
        <w:trPr>
          <w:trHeight w:val="319"/>
          <w:jc w:val="center"/>
        </w:trPr>
        <w:tc>
          <w:tcPr>
            <w:tcW w:w="846" w:type="dxa"/>
            <w:vAlign w:val="center"/>
          </w:tcPr>
          <w:p w14:paraId="3FC00F3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6145F23" w14:textId="77777777" w:rsidR="00C85278" w:rsidRPr="00450575" w:rsidRDefault="00C85278" w:rsidP="00450575">
            <w:pPr>
              <w:spacing w:line="240" w:lineRule="auto"/>
              <w:rPr>
                <w:rFonts w:cs="Arial"/>
                <w:sz w:val="18"/>
                <w:szCs w:val="18"/>
              </w:rPr>
            </w:pPr>
            <w:r w:rsidRPr="00450575">
              <w:rPr>
                <w:rFonts w:cs="Arial"/>
                <w:sz w:val="18"/>
                <w:szCs w:val="18"/>
              </w:rPr>
              <w:t>Francisco Javier Pineda Barrrera</w:t>
            </w:r>
          </w:p>
        </w:tc>
      </w:tr>
      <w:tr w:rsidR="00C85278" w:rsidRPr="00450575" w14:paraId="75E9AA04" w14:textId="77777777" w:rsidTr="00450575">
        <w:trPr>
          <w:trHeight w:val="319"/>
          <w:jc w:val="center"/>
        </w:trPr>
        <w:tc>
          <w:tcPr>
            <w:tcW w:w="846" w:type="dxa"/>
            <w:vAlign w:val="center"/>
          </w:tcPr>
          <w:p w14:paraId="10C56F8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01535B7E" w14:textId="77777777" w:rsidR="00C85278" w:rsidRPr="00450575" w:rsidRDefault="00C85278" w:rsidP="00450575">
            <w:pPr>
              <w:spacing w:line="240" w:lineRule="auto"/>
              <w:rPr>
                <w:rFonts w:cs="Arial"/>
                <w:sz w:val="18"/>
                <w:szCs w:val="18"/>
              </w:rPr>
            </w:pPr>
            <w:r w:rsidRPr="00450575">
              <w:rPr>
                <w:rFonts w:cs="Arial"/>
                <w:sz w:val="18"/>
                <w:szCs w:val="18"/>
              </w:rPr>
              <w:t>Francisco Mujo Amaya</w:t>
            </w:r>
          </w:p>
        </w:tc>
      </w:tr>
      <w:tr w:rsidR="00C85278" w:rsidRPr="00450575" w14:paraId="0C811C6C" w14:textId="77777777" w:rsidTr="00450575">
        <w:trPr>
          <w:trHeight w:val="319"/>
          <w:jc w:val="center"/>
        </w:trPr>
        <w:tc>
          <w:tcPr>
            <w:tcW w:w="846" w:type="dxa"/>
            <w:vAlign w:val="center"/>
          </w:tcPr>
          <w:p w14:paraId="202C52F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F77A851" w14:textId="77777777" w:rsidR="00C85278" w:rsidRPr="00450575" w:rsidRDefault="00C85278" w:rsidP="00450575">
            <w:pPr>
              <w:spacing w:line="240" w:lineRule="auto"/>
              <w:rPr>
                <w:rFonts w:cs="Arial"/>
                <w:sz w:val="18"/>
                <w:szCs w:val="18"/>
              </w:rPr>
            </w:pPr>
            <w:r w:rsidRPr="00450575">
              <w:rPr>
                <w:rFonts w:cs="Arial"/>
                <w:sz w:val="18"/>
                <w:szCs w:val="18"/>
              </w:rPr>
              <w:t>Francisco Prado Osorio</w:t>
            </w:r>
          </w:p>
        </w:tc>
      </w:tr>
      <w:tr w:rsidR="00C85278" w:rsidRPr="00450575" w14:paraId="62F84495" w14:textId="77777777" w:rsidTr="00450575">
        <w:trPr>
          <w:trHeight w:val="319"/>
          <w:jc w:val="center"/>
        </w:trPr>
        <w:tc>
          <w:tcPr>
            <w:tcW w:w="846" w:type="dxa"/>
            <w:vAlign w:val="center"/>
          </w:tcPr>
          <w:p w14:paraId="502C0B6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44BEB37B" w14:textId="77777777" w:rsidR="00C85278" w:rsidRPr="00450575" w:rsidRDefault="00C85278" w:rsidP="00450575">
            <w:pPr>
              <w:spacing w:line="240" w:lineRule="auto"/>
              <w:rPr>
                <w:rFonts w:cs="Arial"/>
                <w:sz w:val="18"/>
                <w:szCs w:val="18"/>
              </w:rPr>
            </w:pPr>
            <w:r w:rsidRPr="00450575">
              <w:rPr>
                <w:rFonts w:cs="Arial"/>
                <w:sz w:val="18"/>
                <w:szCs w:val="18"/>
              </w:rPr>
              <w:t>Francisco Quej Xitumul</w:t>
            </w:r>
          </w:p>
        </w:tc>
      </w:tr>
      <w:tr w:rsidR="00C85278" w:rsidRPr="00450575" w14:paraId="3513BB9D" w14:textId="77777777" w:rsidTr="00450575">
        <w:trPr>
          <w:trHeight w:val="319"/>
          <w:jc w:val="center"/>
        </w:trPr>
        <w:tc>
          <w:tcPr>
            <w:tcW w:w="846" w:type="dxa"/>
            <w:vAlign w:val="center"/>
          </w:tcPr>
          <w:p w14:paraId="696BEC3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C52870C" w14:textId="77777777" w:rsidR="00C85278" w:rsidRPr="00450575" w:rsidRDefault="00C85278" w:rsidP="00450575">
            <w:pPr>
              <w:spacing w:line="240" w:lineRule="auto"/>
              <w:rPr>
                <w:rFonts w:cs="Arial"/>
                <w:sz w:val="18"/>
                <w:szCs w:val="18"/>
              </w:rPr>
            </w:pPr>
            <w:r w:rsidRPr="00450575">
              <w:rPr>
                <w:rFonts w:cs="Arial"/>
                <w:sz w:val="18"/>
                <w:szCs w:val="18"/>
              </w:rPr>
              <w:t>Francisco Quixán</w:t>
            </w:r>
          </w:p>
        </w:tc>
      </w:tr>
      <w:tr w:rsidR="00C85278" w:rsidRPr="00450575" w14:paraId="5A04E990" w14:textId="77777777" w:rsidTr="00450575">
        <w:trPr>
          <w:trHeight w:val="319"/>
          <w:jc w:val="center"/>
        </w:trPr>
        <w:tc>
          <w:tcPr>
            <w:tcW w:w="846" w:type="dxa"/>
            <w:vAlign w:val="center"/>
          </w:tcPr>
          <w:p w14:paraId="5111515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06B9376" w14:textId="77777777" w:rsidR="00C85278" w:rsidRPr="00450575" w:rsidRDefault="00C85278" w:rsidP="00450575">
            <w:pPr>
              <w:spacing w:line="240" w:lineRule="auto"/>
              <w:rPr>
                <w:rFonts w:cs="Arial"/>
                <w:sz w:val="18"/>
                <w:szCs w:val="18"/>
              </w:rPr>
            </w:pPr>
            <w:r w:rsidRPr="00450575">
              <w:rPr>
                <w:rFonts w:cs="Arial"/>
                <w:sz w:val="18"/>
                <w:szCs w:val="18"/>
              </w:rPr>
              <w:t>Francisco Sut</w:t>
            </w:r>
          </w:p>
        </w:tc>
      </w:tr>
      <w:tr w:rsidR="00C85278" w:rsidRPr="00450575" w14:paraId="7348A181" w14:textId="77777777" w:rsidTr="00450575">
        <w:trPr>
          <w:trHeight w:val="319"/>
          <w:jc w:val="center"/>
        </w:trPr>
        <w:tc>
          <w:tcPr>
            <w:tcW w:w="846" w:type="dxa"/>
            <w:vAlign w:val="center"/>
          </w:tcPr>
          <w:p w14:paraId="09810F0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372A77F4" w14:textId="77777777" w:rsidR="00C85278" w:rsidRPr="00450575" w:rsidRDefault="00C85278" w:rsidP="00450575">
            <w:pPr>
              <w:spacing w:line="240" w:lineRule="auto"/>
              <w:rPr>
                <w:rFonts w:cs="Arial"/>
                <w:sz w:val="18"/>
                <w:szCs w:val="18"/>
              </w:rPr>
            </w:pPr>
            <w:r w:rsidRPr="00450575">
              <w:rPr>
                <w:rFonts w:cs="Arial"/>
                <w:sz w:val="18"/>
                <w:szCs w:val="18"/>
              </w:rPr>
              <w:t>Francisco Tumux [Mateo]</w:t>
            </w:r>
          </w:p>
        </w:tc>
      </w:tr>
      <w:tr w:rsidR="00C85278" w:rsidRPr="00545258" w14:paraId="5177D420" w14:textId="77777777" w:rsidTr="00450575">
        <w:trPr>
          <w:trHeight w:val="319"/>
          <w:jc w:val="center"/>
        </w:trPr>
        <w:tc>
          <w:tcPr>
            <w:tcW w:w="846" w:type="dxa"/>
            <w:vAlign w:val="center"/>
          </w:tcPr>
          <w:p w14:paraId="4468D83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53B5D52" w14:textId="6F2388DB" w:rsidR="00C85278" w:rsidRPr="00FF164B" w:rsidRDefault="00C85278" w:rsidP="00450575">
            <w:pPr>
              <w:spacing w:line="240" w:lineRule="auto"/>
              <w:rPr>
                <w:rFonts w:cs="Arial"/>
                <w:sz w:val="18"/>
                <w:szCs w:val="18"/>
                <w:lang w:val="en-US"/>
              </w:rPr>
            </w:pPr>
            <w:r w:rsidRPr="00FF164B">
              <w:rPr>
                <w:rFonts w:cs="Arial"/>
                <w:sz w:val="18"/>
                <w:szCs w:val="18"/>
                <w:lang w:val="en-US"/>
              </w:rPr>
              <w:t>Fredy</w:t>
            </w:r>
            <w:r w:rsidR="008D17E8">
              <w:rPr>
                <w:rFonts w:cs="Arial"/>
                <w:sz w:val="18"/>
                <w:szCs w:val="18"/>
                <w:lang w:val="en-US"/>
              </w:rPr>
              <w:t xml:space="preserve"> </w:t>
            </w:r>
            <w:r w:rsidRPr="00FF164B">
              <w:rPr>
                <w:rFonts w:cs="Arial"/>
                <w:sz w:val="18"/>
                <w:szCs w:val="18"/>
                <w:lang w:val="en-US"/>
              </w:rPr>
              <w:t>(Fredi) Ottoniel Berdúo López</w:t>
            </w:r>
          </w:p>
        </w:tc>
      </w:tr>
      <w:tr w:rsidR="00C85278" w:rsidRPr="00450575" w14:paraId="7C9B3096" w14:textId="77777777" w:rsidTr="00450575">
        <w:trPr>
          <w:trHeight w:val="319"/>
          <w:jc w:val="center"/>
        </w:trPr>
        <w:tc>
          <w:tcPr>
            <w:tcW w:w="846" w:type="dxa"/>
            <w:vAlign w:val="center"/>
          </w:tcPr>
          <w:p w14:paraId="7D11B872" w14:textId="77777777" w:rsidR="00C85278" w:rsidRPr="00FF164B" w:rsidRDefault="00C85278" w:rsidP="00AD73CC">
            <w:pPr>
              <w:pStyle w:val="Prrafodelista"/>
              <w:widowControl/>
              <w:numPr>
                <w:ilvl w:val="0"/>
                <w:numId w:val="17"/>
              </w:numPr>
              <w:adjustRightInd/>
              <w:spacing w:line="240" w:lineRule="auto"/>
              <w:jc w:val="left"/>
              <w:textAlignment w:val="auto"/>
              <w:rPr>
                <w:rFonts w:cs="Arial"/>
                <w:b/>
                <w:sz w:val="18"/>
                <w:szCs w:val="18"/>
                <w:lang w:val="en-US"/>
              </w:rPr>
            </w:pPr>
          </w:p>
        </w:tc>
        <w:tc>
          <w:tcPr>
            <w:tcW w:w="6662" w:type="dxa"/>
            <w:vAlign w:val="center"/>
            <w:hideMark/>
          </w:tcPr>
          <w:p w14:paraId="2BDDF20A" w14:textId="77777777" w:rsidR="00C85278" w:rsidRPr="00450575" w:rsidRDefault="00C85278" w:rsidP="00450575">
            <w:pPr>
              <w:spacing w:line="240" w:lineRule="auto"/>
              <w:rPr>
                <w:rFonts w:cs="Arial"/>
                <w:sz w:val="18"/>
                <w:szCs w:val="18"/>
              </w:rPr>
            </w:pPr>
            <w:r w:rsidRPr="00450575">
              <w:rPr>
                <w:rFonts w:cs="Arial"/>
                <w:sz w:val="18"/>
                <w:szCs w:val="18"/>
              </w:rPr>
              <w:t>Fredy Exaú Esquivel González</w:t>
            </w:r>
          </w:p>
        </w:tc>
      </w:tr>
      <w:tr w:rsidR="00C85278" w:rsidRPr="00450575" w14:paraId="1B8DE19C" w14:textId="77777777" w:rsidTr="00450575">
        <w:trPr>
          <w:trHeight w:val="319"/>
          <w:jc w:val="center"/>
        </w:trPr>
        <w:tc>
          <w:tcPr>
            <w:tcW w:w="846" w:type="dxa"/>
            <w:vAlign w:val="center"/>
          </w:tcPr>
          <w:p w14:paraId="68A3EB3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73839F94" w14:textId="77777777" w:rsidR="00C85278" w:rsidRPr="00450575" w:rsidRDefault="00C85278" w:rsidP="00450575">
            <w:pPr>
              <w:spacing w:line="240" w:lineRule="auto"/>
              <w:rPr>
                <w:rFonts w:cs="Arial"/>
                <w:sz w:val="18"/>
                <w:szCs w:val="18"/>
              </w:rPr>
            </w:pPr>
            <w:r w:rsidRPr="00450575">
              <w:rPr>
                <w:rFonts w:cs="Arial"/>
                <w:sz w:val="18"/>
                <w:szCs w:val="18"/>
              </w:rPr>
              <w:t>Fredy Hernández Arteaga (Artiaga)</w:t>
            </w:r>
          </w:p>
        </w:tc>
      </w:tr>
      <w:tr w:rsidR="00C85278" w:rsidRPr="00450575" w14:paraId="390D4AA9" w14:textId="77777777" w:rsidTr="00450575">
        <w:trPr>
          <w:trHeight w:val="319"/>
          <w:jc w:val="center"/>
        </w:trPr>
        <w:tc>
          <w:tcPr>
            <w:tcW w:w="846" w:type="dxa"/>
            <w:vAlign w:val="center"/>
          </w:tcPr>
          <w:p w14:paraId="2D14E66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5D8CBC0" w14:textId="77777777" w:rsidR="00C85278" w:rsidRPr="00450575" w:rsidRDefault="00C85278" w:rsidP="00450575">
            <w:pPr>
              <w:spacing w:line="240" w:lineRule="auto"/>
              <w:rPr>
                <w:rFonts w:cs="Arial"/>
                <w:sz w:val="18"/>
                <w:szCs w:val="18"/>
              </w:rPr>
            </w:pPr>
            <w:r w:rsidRPr="00450575">
              <w:rPr>
                <w:rFonts w:cs="Arial"/>
                <w:sz w:val="18"/>
                <w:szCs w:val="18"/>
              </w:rPr>
              <w:t>Fredy Manolo Botello Montepeque [García]</w:t>
            </w:r>
          </w:p>
        </w:tc>
      </w:tr>
      <w:tr w:rsidR="00C85278" w:rsidRPr="00450575" w14:paraId="027FB69E" w14:textId="77777777" w:rsidTr="00450575">
        <w:trPr>
          <w:trHeight w:val="319"/>
          <w:jc w:val="center"/>
        </w:trPr>
        <w:tc>
          <w:tcPr>
            <w:tcW w:w="846" w:type="dxa"/>
            <w:vAlign w:val="center"/>
          </w:tcPr>
          <w:p w14:paraId="4DF5FAE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0A84583" w14:textId="77777777" w:rsidR="00C85278" w:rsidRPr="00450575" w:rsidRDefault="00C85278" w:rsidP="00450575">
            <w:pPr>
              <w:spacing w:line="240" w:lineRule="auto"/>
              <w:rPr>
                <w:rFonts w:cs="Arial"/>
                <w:sz w:val="18"/>
                <w:szCs w:val="18"/>
              </w:rPr>
            </w:pPr>
            <w:r w:rsidRPr="00450575">
              <w:rPr>
                <w:rFonts w:cs="Arial"/>
                <w:sz w:val="18"/>
                <w:szCs w:val="18"/>
              </w:rPr>
              <w:t>Fredy Oswaldo Rabre Tobar</w:t>
            </w:r>
          </w:p>
        </w:tc>
      </w:tr>
      <w:tr w:rsidR="00C85278" w:rsidRPr="00450575" w14:paraId="0C6C36C5" w14:textId="77777777" w:rsidTr="00450575">
        <w:trPr>
          <w:trHeight w:val="319"/>
          <w:jc w:val="center"/>
        </w:trPr>
        <w:tc>
          <w:tcPr>
            <w:tcW w:w="846" w:type="dxa"/>
            <w:vAlign w:val="center"/>
          </w:tcPr>
          <w:p w14:paraId="788D80F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799A56D" w14:textId="77777777" w:rsidR="00C85278" w:rsidRPr="00450575" w:rsidRDefault="00C85278" w:rsidP="00450575">
            <w:pPr>
              <w:spacing w:line="240" w:lineRule="auto"/>
              <w:rPr>
                <w:rFonts w:cs="Arial"/>
                <w:sz w:val="18"/>
                <w:szCs w:val="18"/>
              </w:rPr>
            </w:pPr>
            <w:r w:rsidRPr="00450575">
              <w:rPr>
                <w:rFonts w:cs="Arial"/>
                <w:sz w:val="18"/>
                <w:szCs w:val="18"/>
              </w:rPr>
              <w:t>Fredyn Esdestin Ávila (Suegra)</w:t>
            </w:r>
          </w:p>
        </w:tc>
      </w:tr>
      <w:tr w:rsidR="00C85278" w:rsidRPr="00450575" w14:paraId="60C6BA36" w14:textId="77777777" w:rsidTr="00450575">
        <w:trPr>
          <w:trHeight w:val="319"/>
          <w:jc w:val="center"/>
        </w:trPr>
        <w:tc>
          <w:tcPr>
            <w:tcW w:w="846" w:type="dxa"/>
            <w:vAlign w:val="center"/>
          </w:tcPr>
          <w:p w14:paraId="2E7DD3D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C33F83B" w14:textId="77777777" w:rsidR="00C85278" w:rsidRPr="00450575" w:rsidRDefault="00C85278" w:rsidP="00450575">
            <w:pPr>
              <w:spacing w:line="240" w:lineRule="auto"/>
              <w:rPr>
                <w:rFonts w:cs="Arial"/>
                <w:sz w:val="18"/>
                <w:szCs w:val="18"/>
              </w:rPr>
            </w:pPr>
            <w:r w:rsidRPr="00450575">
              <w:rPr>
                <w:rFonts w:cs="Arial"/>
                <w:sz w:val="18"/>
                <w:szCs w:val="18"/>
              </w:rPr>
              <w:t>Froylana Santos</w:t>
            </w:r>
          </w:p>
        </w:tc>
      </w:tr>
      <w:tr w:rsidR="00C85278" w:rsidRPr="00450575" w14:paraId="1D14E137" w14:textId="77777777" w:rsidTr="00450575">
        <w:trPr>
          <w:trHeight w:val="319"/>
          <w:jc w:val="center"/>
        </w:trPr>
        <w:tc>
          <w:tcPr>
            <w:tcW w:w="846" w:type="dxa"/>
            <w:vAlign w:val="center"/>
          </w:tcPr>
          <w:p w14:paraId="42E28E1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8721ED1" w14:textId="77777777" w:rsidR="00C85278" w:rsidRPr="00450575" w:rsidRDefault="00C85278" w:rsidP="00450575">
            <w:pPr>
              <w:spacing w:line="240" w:lineRule="auto"/>
              <w:rPr>
                <w:rFonts w:cs="Arial"/>
                <w:sz w:val="18"/>
                <w:szCs w:val="18"/>
              </w:rPr>
            </w:pPr>
            <w:r w:rsidRPr="00450575">
              <w:rPr>
                <w:rFonts w:cs="Arial"/>
                <w:sz w:val="18"/>
                <w:szCs w:val="18"/>
              </w:rPr>
              <w:t xml:space="preserve">Gabriel Hernández Donis </w:t>
            </w:r>
          </w:p>
        </w:tc>
      </w:tr>
      <w:tr w:rsidR="00C85278" w:rsidRPr="00450575" w14:paraId="58D8B109" w14:textId="77777777" w:rsidTr="00450575">
        <w:trPr>
          <w:trHeight w:val="319"/>
          <w:jc w:val="center"/>
        </w:trPr>
        <w:tc>
          <w:tcPr>
            <w:tcW w:w="846" w:type="dxa"/>
            <w:vAlign w:val="center"/>
          </w:tcPr>
          <w:p w14:paraId="4510B1A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C7D2A9E" w14:textId="77777777" w:rsidR="00C85278" w:rsidRPr="00450575" w:rsidRDefault="00C85278" w:rsidP="00450575">
            <w:pPr>
              <w:spacing w:line="240" w:lineRule="auto"/>
              <w:rPr>
                <w:rFonts w:cs="Arial"/>
                <w:sz w:val="18"/>
                <w:szCs w:val="18"/>
              </w:rPr>
            </w:pPr>
            <w:r w:rsidRPr="00450575">
              <w:rPr>
                <w:rFonts w:cs="Arial"/>
                <w:sz w:val="18"/>
                <w:szCs w:val="18"/>
              </w:rPr>
              <w:t>Gamaliel de Jesús Esquivel González</w:t>
            </w:r>
          </w:p>
        </w:tc>
      </w:tr>
      <w:tr w:rsidR="00C85278" w:rsidRPr="00450575" w14:paraId="7F9EA04B" w14:textId="77777777" w:rsidTr="00450575">
        <w:trPr>
          <w:trHeight w:val="319"/>
          <w:jc w:val="center"/>
        </w:trPr>
        <w:tc>
          <w:tcPr>
            <w:tcW w:w="846" w:type="dxa"/>
            <w:vAlign w:val="center"/>
          </w:tcPr>
          <w:p w14:paraId="0C0C849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747FC15" w14:textId="77777777" w:rsidR="00C85278" w:rsidRPr="00450575" w:rsidRDefault="00C85278" w:rsidP="00450575">
            <w:pPr>
              <w:spacing w:line="240" w:lineRule="auto"/>
              <w:rPr>
                <w:rFonts w:cs="Arial"/>
                <w:sz w:val="18"/>
                <w:szCs w:val="18"/>
              </w:rPr>
            </w:pPr>
            <w:r w:rsidRPr="00450575">
              <w:rPr>
                <w:rFonts w:cs="Arial"/>
                <w:sz w:val="18"/>
                <w:szCs w:val="18"/>
              </w:rPr>
              <w:t>Gamariel de Jesús Dubon Revolorio</w:t>
            </w:r>
          </w:p>
        </w:tc>
      </w:tr>
      <w:tr w:rsidR="00C85278" w:rsidRPr="00450575" w14:paraId="5A02CD50" w14:textId="77777777" w:rsidTr="00450575">
        <w:trPr>
          <w:trHeight w:val="319"/>
          <w:jc w:val="center"/>
        </w:trPr>
        <w:tc>
          <w:tcPr>
            <w:tcW w:w="846" w:type="dxa"/>
            <w:vAlign w:val="center"/>
          </w:tcPr>
          <w:p w14:paraId="0378685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D46A3B3" w14:textId="77777777" w:rsidR="00C85278" w:rsidRPr="00450575" w:rsidRDefault="00C85278" w:rsidP="00450575">
            <w:pPr>
              <w:spacing w:line="240" w:lineRule="auto"/>
              <w:rPr>
                <w:rFonts w:cs="Arial"/>
                <w:sz w:val="18"/>
                <w:szCs w:val="18"/>
              </w:rPr>
            </w:pPr>
            <w:r w:rsidRPr="00450575">
              <w:rPr>
                <w:rFonts w:cs="Arial"/>
                <w:sz w:val="18"/>
                <w:szCs w:val="18"/>
              </w:rPr>
              <w:t>Gaspar Ixcoy Sánchez</w:t>
            </w:r>
          </w:p>
        </w:tc>
      </w:tr>
      <w:tr w:rsidR="00C85278" w:rsidRPr="00450575" w14:paraId="3180D1E8" w14:textId="77777777" w:rsidTr="00450575">
        <w:trPr>
          <w:trHeight w:val="319"/>
          <w:jc w:val="center"/>
        </w:trPr>
        <w:tc>
          <w:tcPr>
            <w:tcW w:w="846" w:type="dxa"/>
            <w:vAlign w:val="center"/>
          </w:tcPr>
          <w:p w14:paraId="388B544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42BDB17" w14:textId="77777777" w:rsidR="00C85278" w:rsidRPr="00450575" w:rsidRDefault="00C85278" w:rsidP="00450575">
            <w:pPr>
              <w:spacing w:line="240" w:lineRule="auto"/>
              <w:rPr>
                <w:rFonts w:cs="Arial"/>
                <w:sz w:val="18"/>
                <w:szCs w:val="18"/>
              </w:rPr>
            </w:pPr>
            <w:r w:rsidRPr="00450575">
              <w:rPr>
                <w:rFonts w:cs="Arial"/>
                <w:sz w:val="18"/>
                <w:szCs w:val="18"/>
              </w:rPr>
              <w:t>Gelmer Adinai Esquivel González</w:t>
            </w:r>
          </w:p>
        </w:tc>
      </w:tr>
      <w:tr w:rsidR="00C85278" w:rsidRPr="00450575" w14:paraId="622FBA6F" w14:textId="77777777" w:rsidTr="00450575">
        <w:trPr>
          <w:trHeight w:val="319"/>
          <w:jc w:val="center"/>
        </w:trPr>
        <w:tc>
          <w:tcPr>
            <w:tcW w:w="846" w:type="dxa"/>
            <w:vAlign w:val="center"/>
          </w:tcPr>
          <w:p w14:paraId="36016EE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00746B0" w14:textId="77777777" w:rsidR="00C85278" w:rsidRPr="00450575" w:rsidRDefault="00C85278" w:rsidP="00450575">
            <w:pPr>
              <w:spacing w:line="240" w:lineRule="auto"/>
              <w:rPr>
                <w:rFonts w:cs="Arial"/>
                <w:sz w:val="18"/>
                <w:szCs w:val="18"/>
              </w:rPr>
            </w:pPr>
            <w:r w:rsidRPr="00450575">
              <w:rPr>
                <w:rFonts w:cs="Arial"/>
                <w:sz w:val="18"/>
                <w:szCs w:val="18"/>
              </w:rPr>
              <w:t>Genaro Acabal López</w:t>
            </w:r>
          </w:p>
        </w:tc>
      </w:tr>
      <w:tr w:rsidR="00C85278" w:rsidRPr="00450575" w14:paraId="4E6DFCFA" w14:textId="77777777" w:rsidTr="00450575">
        <w:trPr>
          <w:trHeight w:val="319"/>
          <w:jc w:val="center"/>
        </w:trPr>
        <w:tc>
          <w:tcPr>
            <w:tcW w:w="846" w:type="dxa"/>
            <w:vAlign w:val="center"/>
          </w:tcPr>
          <w:p w14:paraId="5C100EC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F1331E4" w14:textId="77777777" w:rsidR="00C85278" w:rsidRPr="00450575" w:rsidRDefault="00C85278" w:rsidP="00450575">
            <w:pPr>
              <w:spacing w:line="240" w:lineRule="auto"/>
              <w:rPr>
                <w:rFonts w:cs="Arial"/>
                <w:sz w:val="18"/>
                <w:szCs w:val="18"/>
              </w:rPr>
            </w:pPr>
            <w:r w:rsidRPr="00450575">
              <w:rPr>
                <w:rFonts w:cs="Arial"/>
                <w:sz w:val="18"/>
                <w:szCs w:val="18"/>
              </w:rPr>
              <w:t>Genaro Tuy</w:t>
            </w:r>
          </w:p>
        </w:tc>
      </w:tr>
      <w:tr w:rsidR="00C85278" w:rsidRPr="00450575" w14:paraId="5EA46B07" w14:textId="77777777" w:rsidTr="00450575">
        <w:trPr>
          <w:trHeight w:val="319"/>
          <w:jc w:val="center"/>
        </w:trPr>
        <w:tc>
          <w:tcPr>
            <w:tcW w:w="846" w:type="dxa"/>
            <w:vAlign w:val="center"/>
          </w:tcPr>
          <w:p w14:paraId="6C8ED41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3E6C5FCF" w14:textId="77777777" w:rsidR="00C85278" w:rsidRPr="00450575" w:rsidRDefault="00C85278" w:rsidP="00450575">
            <w:pPr>
              <w:spacing w:line="240" w:lineRule="auto"/>
              <w:rPr>
                <w:rFonts w:cs="Arial"/>
                <w:sz w:val="18"/>
                <w:szCs w:val="18"/>
              </w:rPr>
            </w:pPr>
            <w:r w:rsidRPr="00450575">
              <w:rPr>
                <w:rFonts w:cs="Arial"/>
                <w:sz w:val="18"/>
                <w:szCs w:val="18"/>
              </w:rPr>
              <w:t>Gerardo Galdámez Sanabria</w:t>
            </w:r>
          </w:p>
        </w:tc>
      </w:tr>
      <w:tr w:rsidR="00C85278" w:rsidRPr="00450575" w14:paraId="6DFE8E20" w14:textId="77777777" w:rsidTr="00450575">
        <w:trPr>
          <w:trHeight w:val="319"/>
          <w:jc w:val="center"/>
        </w:trPr>
        <w:tc>
          <w:tcPr>
            <w:tcW w:w="846" w:type="dxa"/>
            <w:vAlign w:val="center"/>
          </w:tcPr>
          <w:p w14:paraId="64AADBC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9BE8B9C" w14:textId="77777777" w:rsidR="00C85278" w:rsidRPr="00450575" w:rsidRDefault="00C85278" w:rsidP="00450575">
            <w:pPr>
              <w:spacing w:line="240" w:lineRule="auto"/>
              <w:rPr>
                <w:rFonts w:cs="Arial"/>
                <w:sz w:val="18"/>
                <w:szCs w:val="18"/>
              </w:rPr>
            </w:pPr>
            <w:r w:rsidRPr="00450575">
              <w:rPr>
                <w:rFonts w:cs="Arial"/>
                <w:sz w:val="18"/>
                <w:szCs w:val="18"/>
              </w:rPr>
              <w:t>Gerardo Roldán Sánchez López</w:t>
            </w:r>
          </w:p>
        </w:tc>
      </w:tr>
      <w:tr w:rsidR="00C85278" w:rsidRPr="00450575" w14:paraId="1277ADA1" w14:textId="77777777" w:rsidTr="00450575">
        <w:trPr>
          <w:trHeight w:val="319"/>
          <w:jc w:val="center"/>
        </w:trPr>
        <w:tc>
          <w:tcPr>
            <w:tcW w:w="846" w:type="dxa"/>
            <w:vAlign w:val="center"/>
          </w:tcPr>
          <w:p w14:paraId="599F532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0456D1C" w14:textId="77777777" w:rsidR="00C85278" w:rsidRPr="00450575" w:rsidRDefault="00C85278" w:rsidP="00450575">
            <w:pPr>
              <w:spacing w:line="240" w:lineRule="auto"/>
              <w:rPr>
                <w:rFonts w:cs="Arial"/>
                <w:sz w:val="18"/>
                <w:szCs w:val="18"/>
              </w:rPr>
            </w:pPr>
            <w:r w:rsidRPr="00450575">
              <w:rPr>
                <w:rFonts w:cs="Arial"/>
                <w:sz w:val="18"/>
                <w:szCs w:val="18"/>
              </w:rPr>
              <w:t>Gerber Alexis Hernández Solís</w:t>
            </w:r>
          </w:p>
        </w:tc>
      </w:tr>
      <w:tr w:rsidR="00C85278" w:rsidRPr="00450575" w14:paraId="4C2ED3FA" w14:textId="77777777" w:rsidTr="00450575">
        <w:trPr>
          <w:trHeight w:val="319"/>
          <w:jc w:val="center"/>
        </w:trPr>
        <w:tc>
          <w:tcPr>
            <w:tcW w:w="846" w:type="dxa"/>
            <w:vAlign w:val="center"/>
          </w:tcPr>
          <w:p w14:paraId="144CC6E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076E4A7" w14:textId="77777777" w:rsidR="00C85278" w:rsidRPr="00450575" w:rsidRDefault="00C85278" w:rsidP="00450575">
            <w:pPr>
              <w:spacing w:line="240" w:lineRule="auto"/>
              <w:rPr>
                <w:rFonts w:cs="Arial"/>
                <w:sz w:val="18"/>
                <w:szCs w:val="18"/>
              </w:rPr>
            </w:pPr>
            <w:r w:rsidRPr="00450575">
              <w:rPr>
                <w:rFonts w:cs="Arial"/>
                <w:sz w:val="18"/>
                <w:szCs w:val="18"/>
              </w:rPr>
              <w:t>Germán Eduardo Molina Muxin</w:t>
            </w:r>
          </w:p>
        </w:tc>
      </w:tr>
      <w:tr w:rsidR="00C85278" w:rsidRPr="00450575" w14:paraId="1875E74E" w14:textId="77777777" w:rsidTr="00450575">
        <w:trPr>
          <w:trHeight w:val="319"/>
          <w:jc w:val="center"/>
        </w:trPr>
        <w:tc>
          <w:tcPr>
            <w:tcW w:w="846" w:type="dxa"/>
            <w:vAlign w:val="center"/>
          </w:tcPr>
          <w:p w14:paraId="3B86FA9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447FB06" w14:textId="77777777" w:rsidR="00C85278" w:rsidRPr="00450575" w:rsidRDefault="00C85278" w:rsidP="00450575">
            <w:pPr>
              <w:spacing w:line="240" w:lineRule="auto"/>
              <w:rPr>
                <w:rFonts w:cs="Arial"/>
                <w:sz w:val="18"/>
                <w:szCs w:val="18"/>
              </w:rPr>
            </w:pPr>
            <w:r w:rsidRPr="00450575">
              <w:rPr>
                <w:rFonts w:cs="Arial"/>
                <w:sz w:val="18"/>
                <w:szCs w:val="18"/>
              </w:rPr>
              <w:t>German Morataya Rodríguez</w:t>
            </w:r>
          </w:p>
        </w:tc>
      </w:tr>
      <w:tr w:rsidR="00C85278" w:rsidRPr="00450575" w14:paraId="5CA189F6" w14:textId="77777777" w:rsidTr="00450575">
        <w:trPr>
          <w:trHeight w:val="319"/>
          <w:jc w:val="center"/>
        </w:trPr>
        <w:tc>
          <w:tcPr>
            <w:tcW w:w="846" w:type="dxa"/>
            <w:vAlign w:val="center"/>
          </w:tcPr>
          <w:p w14:paraId="7E3751C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B4A4E10" w14:textId="77777777" w:rsidR="00C85278" w:rsidRPr="00450575" w:rsidRDefault="00C85278" w:rsidP="00450575">
            <w:pPr>
              <w:spacing w:line="240" w:lineRule="auto"/>
              <w:rPr>
                <w:rFonts w:cs="Arial"/>
                <w:sz w:val="18"/>
                <w:szCs w:val="18"/>
              </w:rPr>
            </w:pPr>
            <w:r w:rsidRPr="00450575">
              <w:rPr>
                <w:rFonts w:cs="Arial"/>
                <w:sz w:val="18"/>
                <w:szCs w:val="18"/>
              </w:rPr>
              <w:t>German Rene Roldán Alcantara</w:t>
            </w:r>
          </w:p>
        </w:tc>
      </w:tr>
      <w:tr w:rsidR="00C85278" w:rsidRPr="00450575" w14:paraId="0C63C03C" w14:textId="77777777" w:rsidTr="00450575">
        <w:trPr>
          <w:trHeight w:val="319"/>
          <w:jc w:val="center"/>
        </w:trPr>
        <w:tc>
          <w:tcPr>
            <w:tcW w:w="846" w:type="dxa"/>
            <w:vAlign w:val="center"/>
          </w:tcPr>
          <w:p w14:paraId="3C368D8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3DFD10E" w14:textId="77777777" w:rsidR="00C85278" w:rsidRPr="00450575" w:rsidRDefault="00C85278" w:rsidP="00450575">
            <w:pPr>
              <w:spacing w:line="240" w:lineRule="auto"/>
              <w:rPr>
                <w:rFonts w:cs="Arial"/>
                <w:sz w:val="18"/>
                <w:szCs w:val="18"/>
              </w:rPr>
            </w:pPr>
            <w:r w:rsidRPr="00450575">
              <w:rPr>
                <w:rFonts w:cs="Arial"/>
                <w:sz w:val="18"/>
                <w:szCs w:val="18"/>
              </w:rPr>
              <w:t>Germán Roldán Coronado</w:t>
            </w:r>
          </w:p>
        </w:tc>
      </w:tr>
      <w:tr w:rsidR="00C85278" w:rsidRPr="00450575" w14:paraId="54503D75" w14:textId="77777777" w:rsidTr="00450575">
        <w:trPr>
          <w:trHeight w:val="319"/>
          <w:jc w:val="center"/>
        </w:trPr>
        <w:tc>
          <w:tcPr>
            <w:tcW w:w="846" w:type="dxa"/>
            <w:vAlign w:val="center"/>
          </w:tcPr>
          <w:p w14:paraId="69D26F7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90B5F35" w14:textId="77777777" w:rsidR="00C85278" w:rsidRPr="00450575" w:rsidRDefault="00C85278" w:rsidP="00450575">
            <w:pPr>
              <w:spacing w:line="240" w:lineRule="auto"/>
              <w:rPr>
                <w:rFonts w:cs="Arial"/>
                <w:sz w:val="18"/>
                <w:szCs w:val="18"/>
              </w:rPr>
            </w:pPr>
            <w:r w:rsidRPr="00450575">
              <w:rPr>
                <w:rFonts w:cs="Arial"/>
                <w:sz w:val="18"/>
                <w:szCs w:val="18"/>
              </w:rPr>
              <w:t>Gesler (Hessier) Wilfredo (Walfredo) Alveño Carrillo</w:t>
            </w:r>
          </w:p>
        </w:tc>
      </w:tr>
      <w:tr w:rsidR="00C85278" w:rsidRPr="00450575" w14:paraId="5A5BF50E" w14:textId="77777777" w:rsidTr="00450575">
        <w:trPr>
          <w:trHeight w:val="319"/>
          <w:jc w:val="center"/>
        </w:trPr>
        <w:tc>
          <w:tcPr>
            <w:tcW w:w="846" w:type="dxa"/>
            <w:vAlign w:val="center"/>
          </w:tcPr>
          <w:p w14:paraId="25529D1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D61C1FD" w14:textId="77777777" w:rsidR="00C85278" w:rsidRPr="00450575" w:rsidRDefault="00C85278" w:rsidP="00450575">
            <w:pPr>
              <w:spacing w:line="240" w:lineRule="auto"/>
              <w:rPr>
                <w:rFonts w:cs="Arial"/>
                <w:sz w:val="18"/>
                <w:szCs w:val="18"/>
              </w:rPr>
            </w:pPr>
            <w:r w:rsidRPr="00450575">
              <w:rPr>
                <w:rFonts w:cs="Arial"/>
                <w:sz w:val="18"/>
                <w:szCs w:val="18"/>
              </w:rPr>
              <w:t>Gilberto Cuyuch López</w:t>
            </w:r>
          </w:p>
        </w:tc>
      </w:tr>
      <w:tr w:rsidR="00C85278" w:rsidRPr="00450575" w14:paraId="7A245A14" w14:textId="77777777" w:rsidTr="00450575">
        <w:trPr>
          <w:trHeight w:val="319"/>
          <w:jc w:val="center"/>
        </w:trPr>
        <w:tc>
          <w:tcPr>
            <w:tcW w:w="846" w:type="dxa"/>
            <w:vAlign w:val="center"/>
          </w:tcPr>
          <w:p w14:paraId="14D4F48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48B59BBC" w14:textId="77777777" w:rsidR="00C85278" w:rsidRPr="00450575" w:rsidRDefault="00C85278" w:rsidP="00450575">
            <w:pPr>
              <w:spacing w:line="240" w:lineRule="auto"/>
              <w:rPr>
                <w:rFonts w:cs="Arial"/>
                <w:sz w:val="18"/>
                <w:szCs w:val="18"/>
              </w:rPr>
            </w:pPr>
            <w:r w:rsidRPr="00450575">
              <w:rPr>
                <w:rFonts w:cs="Arial"/>
                <w:sz w:val="18"/>
                <w:szCs w:val="18"/>
              </w:rPr>
              <w:t>Gilberto Cuyuch Morán</w:t>
            </w:r>
          </w:p>
        </w:tc>
      </w:tr>
      <w:tr w:rsidR="00C85278" w:rsidRPr="00450575" w14:paraId="44EBEAAB" w14:textId="77777777" w:rsidTr="00450575">
        <w:trPr>
          <w:trHeight w:val="319"/>
          <w:jc w:val="center"/>
        </w:trPr>
        <w:tc>
          <w:tcPr>
            <w:tcW w:w="846" w:type="dxa"/>
            <w:vAlign w:val="center"/>
          </w:tcPr>
          <w:p w14:paraId="5FA0A8D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17A8924" w14:textId="77777777" w:rsidR="00C85278" w:rsidRPr="00450575" w:rsidRDefault="00C85278" w:rsidP="00450575">
            <w:pPr>
              <w:spacing w:line="240" w:lineRule="auto"/>
              <w:rPr>
                <w:rFonts w:cs="Arial"/>
                <w:sz w:val="18"/>
                <w:szCs w:val="18"/>
              </w:rPr>
            </w:pPr>
            <w:r w:rsidRPr="00450575">
              <w:rPr>
                <w:rFonts w:cs="Arial"/>
                <w:sz w:val="18"/>
                <w:szCs w:val="18"/>
              </w:rPr>
              <w:t>Gilberto Gómez Pirir</w:t>
            </w:r>
          </w:p>
        </w:tc>
      </w:tr>
      <w:tr w:rsidR="00C85278" w:rsidRPr="00450575" w14:paraId="791452DB" w14:textId="77777777" w:rsidTr="00450575">
        <w:trPr>
          <w:trHeight w:val="319"/>
          <w:jc w:val="center"/>
        </w:trPr>
        <w:tc>
          <w:tcPr>
            <w:tcW w:w="846" w:type="dxa"/>
            <w:vAlign w:val="center"/>
          </w:tcPr>
          <w:p w14:paraId="29966BA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0AABBA3C" w14:textId="77777777" w:rsidR="00C85278" w:rsidRPr="00450575" w:rsidRDefault="00C85278" w:rsidP="00450575">
            <w:pPr>
              <w:spacing w:line="240" w:lineRule="auto"/>
              <w:rPr>
                <w:rFonts w:cs="Arial"/>
                <w:sz w:val="18"/>
                <w:szCs w:val="18"/>
              </w:rPr>
            </w:pPr>
            <w:r w:rsidRPr="00450575">
              <w:rPr>
                <w:rFonts w:cs="Arial"/>
                <w:sz w:val="18"/>
                <w:szCs w:val="18"/>
              </w:rPr>
              <w:t>Gilberto González Hernández</w:t>
            </w:r>
          </w:p>
        </w:tc>
      </w:tr>
      <w:tr w:rsidR="00C85278" w:rsidRPr="00450575" w14:paraId="70DA25E2" w14:textId="77777777" w:rsidTr="00450575">
        <w:trPr>
          <w:trHeight w:val="319"/>
          <w:jc w:val="center"/>
        </w:trPr>
        <w:tc>
          <w:tcPr>
            <w:tcW w:w="846" w:type="dxa"/>
            <w:vAlign w:val="center"/>
          </w:tcPr>
          <w:p w14:paraId="1BBB8B3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4D8163F" w14:textId="77777777" w:rsidR="00C85278" w:rsidRPr="00450575" w:rsidRDefault="00C85278" w:rsidP="00450575">
            <w:pPr>
              <w:spacing w:line="240" w:lineRule="auto"/>
              <w:rPr>
                <w:rFonts w:cs="Arial"/>
                <w:sz w:val="18"/>
                <w:szCs w:val="18"/>
              </w:rPr>
            </w:pPr>
            <w:r w:rsidRPr="00450575">
              <w:rPr>
                <w:rFonts w:cs="Arial"/>
                <w:sz w:val="18"/>
                <w:szCs w:val="18"/>
              </w:rPr>
              <w:t>Gilma Yolanda Hernández Pérez</w:t>
            </w:r>
          </w:p>
        </w:tc>
      </w:tr>
      <w:tr w:rsidR="00C85278" w:rsidRPr="00450575" w14:paraId="3EF528E4" w14:textId="77777777" w:rsidTr="00450575">
        <w:trPr>
          <w:trHeight w:val="319"/>
          <w:jc w:val="center"/>
        </w:trPr>
        <w:tc>
          <w:tcPr>
            <w:tcW w:w="846" w:type="dxa"/>
            <w:vAlign w:val="center"/>
          </w:tcPr>
          <w:p w14:paraId="7BEC356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FC8A1D5" w14:textId="77777777" w:rsidR="00C85278" w:rsidRPr="00450575" w:rsidRDefault="00C85278" w:rsidP="00450575">
            <w:pPr>
              <w:spacing w:line="240" w:lineRule="auto"/>
              <w:rPr>
                <w:rFonts w:cs="Arial"/>
                <w:sz w:val="18"/>
                <w:szCs w:val="18"/>
              </w:rPr>
            </w:pPr>
            <w:r w:rsidRPr="00450575">
              <w:rPr>
                <w:rFonts w:cs="Arial"/>
                <w:sz w:val="18"/>
                <w:szCs w:val="18"/>
              </w:rPr>
              <w:t>Gilmar Enrique Roldán Reyes (Castillo)</w:t>
            </w:r>
          </w:p>
        </w:tc>
      </w:tr>
      <w:tr w:rsidR="00C85278" w:rsidRPr="00450575" w14:paraId="0619622A" w14:textId="77777777" w:rsidTr="00450575">
        <w:trPr>
          <w:trHeight w:val="319"/>
          <w:jc w:val="center"/>
        </w:trPr>
        <w:tc>
          <w:tcPr>
            <w:tcW w:w="846" w:type="dxa"/>
            <w:vAlign w:val="center"/>
          </w:tcPr>
          <w:p w14:paraId="5E2E9BB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D1913CD" w14:textId="77777777" w:rsidR="00C85278" w:rsidRPr="00450575" w:rsidRDefault="00C85278" w:rsidP="00450575">
            <w:pPr>
              <w:spacing w:line="240" w:lineRule="auto"/>
              <w:rPr>
                <w:rFonts w:cs="Arial"/>
                <w:sz w:val="18"/>
                <w:szCs w:val="18"/>
              </w:rPr>
            </w:pPr>
            <w:r w:rsidRPr="00450575">
              <w:rPr>
                <w:rFonts w:cs="Arial"/>
                <w:sz w:val="18"/>
                <w:szCs w:val="18"/>
              </w:rPr>
              <w:t>Gilmer Osvin González Ávila</w:t>
            </w:r>
          </w:p>
        </w:tc>
      </w:tr>
      <w:tr w:rsidR="00C85278" w:rsidRPr="00450575" w14:paraId="1D464B83" w14:textId="77777777" w:rsidTr="00450575">
        <w:trPr>
          <w:trHeight w:val="319"/>
          <w:jc w:val="center"/>
        </w:trPr>
        <w:tc>
          <w:tcPr>
            <w:tcW w:w="846" w:type="dxa"/>
            <w:vAlign w:val="center"/>
          </w:tcPr>
          <w:p w14:paraId="16D78BB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6170C78" w14:textId="77777777" w:rsidR="00C85278" w:rsidRPr="00450575" w:rsidRDefault="00C85278" w:rsidP="00450575">
            <w:pPr>
              <w:spacing w:line="240" w:lineRule="auto"/>
              <w:rPr>
                <w:rFonts w:cs="Arial"/>
                <w:sz w:val="18"/>
                <w:szCs w:val="18"/>
              </w:rPr>
            </w:pPr>
            <w:r w:rsidRPr="00450575">
              <w:rPr>
                <w:rFonts w:cs="Arial"/>
                <w:sz w:val="18"/>
                <w:szCs w:val="18"/>
              </w:rPr>
              <w:t>Gladis Marina Alonso González</w:t>
            </w:r>
          </w:p>
        </w:tc>
      </w:tr>
      <w:tr w:rsidR="00C85278" w:rsidRPr="00450575" w14:paraId="2D64F155" w14:textId="77777777" w:rsidTr="00450575">
        <w:trPr>
          <w:trHeight w:val="319"/>
          <w:jc w:val="center"/>
        </w:trPr>
        <w:tc>
          <w:tcPr>
            <w:tcW w:w="846" w:type="dxa"/>
            <w:vAlign w:val="center"/>
          </w:tcPr>
          <w:p w14:paraId="2CCB93F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8F941FB" w14:textId="77777777" w:rsidR="00C85278" w:rsidRPr="00450575" w:rsidRDefault="00C85278" w:rsidP="00450575">
            <w:pPr>
              <w:spacing w:line="240" w:lineRule="auto"/>
              <w:rPr>
                <w:rFonts w:cs="Arial"/>
                <w:sz w:val="18"/>
                <w:szCs w:val="18"/>
              </w:rPr>
            </w:pPr>
            <w:r w:rsidRPr="00450575">
              <w:rPr>
                <w:rFonts w:cs="Arial"/>
                <w:sz w:val="18"/>
                <w:szCs w:val="18"/>
              </w:rPr>
              <w:t>Gladis Marina Vásquez Rivera de Baltazar</w:t>
            </w:r>
          </w:p>
        </w:tc>
      </w:tr>
      <w:tr w:rsidR="00C85278" w:rsidRPr="00450575" w14:paraId="02B841D7" w14:textId="77777777" w:rsidTr="00450575">
        <w:trPr>
          <w:trHeight w:val="319"/>
          <w:jc w:val="center"/>
        </w:trPr>
        <w:tc>
          <w:tcPr>
            <w:tcW w:w="846" w:type="dxa"/>
            <w:vAlign w:val="center"/>
          </w:tcPr>
          <w:p w14:paraId="148B17B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371A3035" w14:textId="77777777" w:rsidR="00C85278" w:rsidRPr="00450575" w:rsidRDefault="00C85278" w:rsidP="00450575">
            <w:pPr>
              <w:spacing w:line="240" w:lineRule="auto"/>
              <w:rPr>
                <w:rFonts w:cs="Arial"/>
                <w:sz w:val="18"/>
                <w:szCs w:val="18"/>
              </w:rPr>
            </w:pPr>
            <w:r w:rsidRPr="00450575">
              <w:rPr>
                <w:rFonts w:cs="Arial"/>
                <w:sz w:val="18"/>
                <w:szCs w:val="18"/>
              </w:rPr>
              <w:t xml:space="preserve">Gladis Rosana Baldizón Aldana </w:t>
            </w:r>
          </w:p>
        </w:tc>
      </w:tr>
      <w:tr w:rsidR="00C85278" w:rsidRPr="00450575" w14:paraId="4F8D6C52" w14:textId="77777777" w:rsidTr="00450575">
        <w:trPr>
          <w:trHeight w:val="319"/>
          <w:jc w:val="center"/>
        </w:trPr>
        <w:tc>
          <w:tcPr>
            <w:tcW w:w="846" w:type="dxa"/>
            <w:vAlign w:val="center"/>
          </w:tcPr>
          <w:p w14:paraId="71C28DC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FC4E4E1" w14:textId="77777777" w:rsidR="00C85278" w:rsidRPr="00450575" w:rsidRDefault="00C85278" w:rsidP="00450575">
            <w:pPr>
              <w:spacing w:line="240" w:lineRule="auto"/>
              <w:rPr>
                <w:rFonts w:cs="Arial"/>
                <w:sz w:val="18"/>
                <w:szCs w:val="18"/>
              </w:rPr>
            </w:pPr>
            <w:r w:rsidRPr="00450575">
              <w:rPr>
                <w:rFonts w:cs="Arial"/>
                <w:sz w:val="18"/>
                <w:szCs w:val="18"/>
              </w:rPr>
              <w:t>Gladys [Glays] Albeño</w:t>
            </w:r>
          </w:p>
        </w:tc>
      </w:tr>
      <w:tr w:rsidR="00C85278" w:rsidRPr="00450575" w14:paraId="2D1C09D1" w14:textId="77777777" w:rsidTr="00450575">
        <w:trPr>
          <w:trHeight w:val="319"/>
          <w:jc w:val="center"/>
        </w:trPr>
        <w:tc>
          <w:tcPr>
            <w:tcW w:w="846" w:type="dxa"/>
            <w:vAlign w:val="center"/>
          </w:tcPr>
          <w:p w14:paraId="7F8164C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204CC3D" w14:textId="77777777" w:rsidR="00C85278" w:rsidRPr="00450575" w:rsidRDefault="00C85278" w:rsidP="00450575">
            <w:pPr>
              <w:spacing w:line="240" w:lineRule="auto"/>
              <w:rPr>
                <w:rFonts w:cs="Arial"/>
                <w:sz w:val="18"/>
                <w:szCs w:val="18"/>
              </w:rPr>
            </w:pPr>
            <w:r w:rsidRPr="00450575">
              <w:rPr>
                <w:rFonts w:cs="Arial"/>
                <w:sz w:val="18"/>
                <w:szCs w:val="18"/>
              </w:rPr>
              <w:t>Gladys Adilia Nacho Marroquín [de Ramírez]</w:t>
            </w:r>
          </w:p>
        </w:tc>
      </w:tr>
      <w:tr w:rsidR="00C85278" w:rsidRPr="00450575" w14:paraId="51A611CD" w14:textId="77777777" w:rsidTr="00450575">
        <w:trPr>
          <w:trHeight w:val="319"/>
          <w:jc w:val="center"/>
        </w:trPr>
        <w:tc>
          <w:tcPr>
            <w:tcW w:w="846" w:type="dxa"/>
            <w:vAlign w:val="center"/>
          </w:tcPr>
          <w:p w14:paraId="27B15F9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5AAD9E7D" w14:textId="77777777" w:rsidR="00C85278" w:rsidRPr="00450575" w:rsidRDefault="00C85278" w:rsidP="00450575">
            <w:pPr>
              <w:spacing w:line="240" w:lineRule="auto"/>
              <w:rPr>
                <w:rFonts w:cs="Arial"/>
                <w:sz w:val="18"/>
                <w:szCs w:val="18"/>
              </w:rPr>
            </w:pPr>
            <w:r w:rsidRPr="00450575">
              <w:rPr>
                <w:rFonts w:cs="Arial"/>
                <w:sz w:val="18"/>
                <w:szCs w:val="18"/>
              </w:rPr>
              <w:t xml:space="preserve">Gladys Dalila Zepeda Ruiz </w:t>
            </w:r>
          </w:p>
        </w:tc>
      </w:tr>
      <w:tr w:rsidR="00C85278" w:rsidRPr="00450575" w14:paraId="112F7109" w14:textId="77777777" w:rsidTr="00450575">
        <w:trPr>
          <w:trHeight w:val="319"/>
          <w:jc w:val="center"/>
        </w:trPr>
        <w:tc>
          <w:tcPr>
            <w:tcW w:w="846" w:type="dxa"/>
            <w:vAlign w:val="center"/>
          </w:tcPr>
          <w:p w14:paraId="6B05D0F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92F9336" w14:textId="77777777" w:rsidR="00C85278" w:rsidRPr="00450575" w:rsidRDefault="00C85278" w:rsidP="00450575">
            <w:pPr>
              <w:spacing w:line="240" w:lineRule="auto"/>
              <w:rPr>
                <w:rFonts w:cs="Arial"/>
                <w:sz w:val="18"/>
                <w:szCs w:val="18"/>
              </w:rPr>
            </w:pPr>
            <w:r w:rsidRPr="00450575">
              <w:rPr>
                <w:rFonts w:cs="Arial"/>
                <w:sz w:val="18"/>
                <w:szCs w:val="18"/>
              </w:rPr>
              <w:t xml:space="preserve"> Glenda Amparo Esquivel González de Recinos</w:t>
            </w:r>
          </w:p>
        </w:tc>
      </w:tr>
      <w:tr w:rsidR="00C85278" w:rsidRPr="00450575" w14:paraId="476B2064" w14:textId="77777777" w:rsidTr="00450575">
        <w:trPr>
          <w:trHeight w:val="319"/>
          <w:jc w:val="center"/>
        </w:trPr>
        <w:tc>
          <w:tcPr>
            <w:tcW w:w="846" w:type="dxa"/>
            <w:vAlign w:val="center"/>
          </w:tcPr>
          <w:p w14:paraId="641027C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AD20DE0" w14:textId="77777777" w:rsidR="00C85278" w:rsidRPr="00450575" w:rsidRDefault="00C85278" w:rsidP="00450575">
            <w:pPr>
              <w:spacing w:line="240" w:lineRule="auto"/>
              <w:rPr>
                <w:rFonts w:cs="Arial"/>
                <w:sz w:val="18"/>
                <w:szCs w:val="18"/>
              </w:rPr>
            </w:pPr>
            <w:r w:rsidRPr="00450575">
              <w:rPr>
                <w:rFonts w:cs="Arial"/>
                <w:sz w:val="18"/>
                <w:szCs w:val="18"/>
              </w:rPr>
              <w:t>Glenda Juliza [Yuliza] Valenzuela Martínez</w:t>
            </w:r>
          </w:p>
        </w:tc>
      </w:tr>
      <w:tr w:rsidR="00C85278" w:rsidRPr="00450575" w14:paraId="34B0EE7C" w14:textId="77777777" w:rsidTr="00450575">
        <w:trPr>
          <w:trHeight w:val="319"/>
          <w:jc w:val="center"/>
        </w:trPr>
        <w:tc>
          <w:tcPr>
            <w:tcW w:w="846" w:type="dxa"/>
            <w:vAlign w:val="center"/>
          </w:tcPr>
          <w:p w14:paraId="73C68A3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2B27EA3" w14:textId="77777777" w:rsidR="00C85278" w:rsidRPr="00450575" w:rsidRDefault="00C85278" w:rsidP="00450575">
            <w:pPr>
              <w:spacing w:line="240" w:lineRule="auto"/>
              <w:rPr>
                <w:rFonts w:cs="Arial"/>
                <w:sz w:val="18"/>
                <w:szCs w:val="18"/>
              </w:rPr>
            </w:pPr>
            <w:r w:rsidRPr="00450575">
              <w:rPr>
                <w:rFonts w:cs="Arial"/>
                <w:sz w:val="18"/>
                <w:szCs w:val="18"/>
              </w:rPr>
              <w:t xml:space="preserve">Glendi Mejicanos Barrera </w:t>
            </w:r>
          </w:p>
        </w:tc>
      </w:tr>
      <w:tr w:rsidR="00C85278" w:rsidRPr="00450575" w14:paraId="58BF9A25" w14:textId="77777777" w:rsidTr="00450575">
        <w:trPr>
          <w:trHeight w:val="319"/>
          <w:jc w:val="center"/>
        </w:trPr>
        <w:tc>
          <w:tcPr>
            <w:tcW w:w="846" w:type="dxa"/>
            <w:vAlign w:val="center"/>
          </w:tcPr>
          <w:p w14:paraId="02B9D88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EB45F7A" w14:textId="77777777" w:rsidR="00C85278" w:rsidRPr="00450575" w:rsidRDefault="00C85278" w:rsidP="00450575">
            <w:pPr>
              <w:spacing w:line="240" w:lineRule="auto"/>
              <w:rPr>
                <w:rFonts w:cs="Arial"/>
                <w:sz w:val="18"/>
                <w:szCs w:val="18"/>
              </w:rPr>
            </w:pPr>
            <w:r w:rsidRPr="00450575">
              <w:rPr>
                <w:rFonts w:cs="Arial"/>
                <w:sz w:val="18"/>
                <w:szCs w:val="18"/>
              </w:rPr>
              <w:t>Glendy Marleny Hernández Ruano de Vásquez</w:t>
            </w:r>
          </w:p>
        </w:tc>
      </w:tr>
      <w:tr w:rsidR="00C85278" w:rsidRPr="00450575" w14:paraId="315D6C07" w14:textId="77777777" w:rsidTr="00450575">
        <w:trPr>
          <w:trHeight w:val="319"/>
          <w:jc w:val="center"/>
        </w:trPr>
        <w:tc>
          <w:tcPr>
            <w:tcW w:w="846" w:type="dxa"/>
            <w:vAlign w:val="center"/>
          </w:tcPr>
          <w:p w14:paraId="4989719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8D7296F" w14:textId="77777777" w:rsidR="00C85278" w:rsidRPr="00450575" w:rsidRDefault="00C85278" w:rsidP="00450575">
            <w:pPr>
              <w:spacing w:line="240" w:lineRule="auto"/>
              <w:rPr>
                <w:rFonts w:cs="Arial"/>
                <w:sz w:val="18"/>
                <w:szCs w:val="18"/>
              </w:rPr>
            </w:pPr>
            <w:r w:rsidRPr="00450575">
              <w:rPr>
                <w:rFonts w:cs="Arial"/>
                <w:sz w:val="18"/>
                <w:szCs w:val="18"/>
              </w:rPr>
              <w:t>Glendy Marleny Solís Hernández</w:t>
            </w:r>
          </w:p>
        </w:tc>
      </w:tr>
      <w:tr w:rsidR="00C85278" w:rsidRPr="00450575" w14:paraId="2CC05ED3" w14:textId="77777777" w:rsidTr="00450575">
        <w:trPr>
          <w:trHeight w:val="319"/>
          <w:jc w:val="center"/>
        </w:trPr>
        <w:tc>
          <w:tcPr>
            <w:tcW w:w="846" w:type="dxa"/>
            <w:vAlign w:val="center"/>
          </w:tcPr>
          <w:p w14:paraId="6806272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F19D2FF" w14:textId="77777777" w:rsidR="00C85278" w:rsidRPr="00450575" w:rsidRDefault="00C85278" w:rsidP="00450575">
            <w:pPr>
              <w:spacing w:line="240" w:lineRule="auto"/>
              <w:rPr>
                <w:rFonts w:cs="Arial"/>
                <w:sz w:val="18"/>
                <w:szCs w:val="18"/>
              </w:rPr>
            </w:pPr>
            <w:r w:rsidRPr="00450575">
              <w:rPr>
                <w:rFonts w:cs="Arial"/>
                <w:sz w:val="18"/>
                <w:szCs w:val="18"/>
              </w:rPr>
              <w:t xml:space="preserve">Glendys (Glendy) Madahí Lemus Ávila </w:t>
            </w:r>
          </w:p>
        </w:tc>
      </w:tr>
      <w:tr w:rsidR="00C85278" w:rsidRPr="00534C4F" w14:paraId="06767BD2" w14:textId="77777777" w:rsidTr="00450575">
        <w:trPr>
          <w:trHeight w:val="319"/>
          <w:jc w:val="center"/>
        </w:trPr>
        <w:tc>
          <w:tcPr>
            <w:tcW w:w="846" w:type="dxa"/>
            <w:vAlign w:val="center"/>
          </w:tcPr>
          <w:p w14:paraId="6B02847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AA1A652"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Gloria Catalina Pirir Puluc de Sánchez</w:t>
            </w:r>
          </w:p>
        </w:tc>
      </w:tr>
      <w:tr w:rsidR="00C85278" w:rsidRPr="00450575" w14:paraId="7380D751" w14:textId="77777777" w:rsidTr="00450575">
        <w:trPr>
          <w:trHeight w:val="319"/>
          <w:jc w:val="center"/>
        </w:trPr>
        <w:tc>
          <w:tcPr>
            <w:tcW w:w="846" w:type="dxa"/>
            <w:vAlign w:val="center"/>
          </w:tcPr>
          <w:p w14:paraId="0A78ED9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noWrap/>
            <w:vAlign w:val="center"/>
            <w:hideMark/>
          </w:tcPr>
          <w:p w14:paraId="5C3EE26A" w14:textId="77777777" w:rsidR="00C85278" w:rsidRPr="00450575" w:rsidRDefault="00C85278" w:rsidP="00450575">
            <w:pPr>
              <w:spacing w:line="240" w:lineRule="auto"/>
              <w:rPr>
                <w:rFonts w:cs="Arial"/>
                <w:sz w:val="18"/>
                <w:szCs w:val="18"/>
              </w:rPr>
            </w:pPr>
            <w:r w:rsidRPr="00450575">
              <w:rPr>
                <w:rFonts w:cs="Arial"/>
                <w:sz w:val="18"/>
                <w:szCs w:val="18"/>
              </w:rPr>
              <w:t xml:space="preserve">Gloria Hernández Artiaga </w:t>
            </w:r>
          </w:p>
        </w:tc>
      </w:tr>
      <w:tr w:rsidR="00C85278" w:rsidRPr="00450575" w14:paraId="4164E5D8" w14:textId="77777777" w:rsidTr="00450575">
        <w:trPr>
          <w:trHeight w:val="319"/>
          <w:jc w:val="center"/>
        </w:trPr>
        <w:tc>
          <w:tcPr>
            <w:tcW w:w="846" w:type="dxa"/>
            <w:vAlign w:val="center"/>
          </w:tcPr>
          <w:p w14:paraId="30D1445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736EE67" w14:textId="77777777" w:rsidR="00C85278" w:rsidRPr="00450575" w:rsidRDefault="00C85278" w:rsidP="00450575">
            <w:pPr>
              <w:spacing w:line="240" w:lineRule="auto"/>
              <w:rPr>
                <w:rFonts w:cs="Arial"/>
                <w:sz w:val="18"/>
                <w:szCs w:val="18"/>
              </w:rPr>
            </w:pPr>
            <w:r w:rsidRPr="00450575">
              <w:rPr>
                <w:rFonts w:cs="Arial"/>
                <w:sz w:val="18"/>
                <w:szCs w:val="18"/>
              </w:rPr>
              <w:t>Gloria Najarro Ramos</w:t>
            </w:r>
          </w:p>
        </w:tc>
      </w:tr>
      <w:tr w:rsidR="00C85278" w:rsidRPr="00450575" w14:paraId="307BE051" w14:textId="77777777" w:rsidTr="00450575">
        <w:trPr>
          <w:trHeight w:val="319"/>
          <w:jc w:val="center"/>
        </w:trPr>
        <w:tc>
          <w:tcPr>
            <w:tcW w:w="846" w:type="dxa"/>
            <w:vAlign w:val="center"/>
          </w:tcPr>
          <w:p w14:paraId="56D2760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63077762" w14:textId="77777777" w:rsidR="00C85278" w:rsidRPr="00450575" w:rsidRDefault="00C85278" w:rsidP="00450575">
            <w:pPr>
              <w:spacing w:line="240" w:lineRule="auto"/>
              <w:rPr>
                <w:rFonts w:cs="Arial"/>
                <w:sz w:val="18"/>
                <w:szCs w:val="18"/>
              </w:rPr>
            </w:pPr>
            <w:r w:rsidRPr="00450575">
              <w:rPr>
                <w:rFonts w:cs="Arial"/>
                <w:sz w:val="18"/>
                <w:szCs w:val="18"/>
              </w:rPr>
              <w:t>Gloria Odilia González Medina</w:t>
            </w:r>
          </w:p>
        </w:tc>
      </w:tr>
      <w:tr w:rsidR="00C85278" w:rsidRPr="00450575" w14:paraId="7A17E53C" w14:textId="77777777" w:rsidTr="00450575">
        <w:trPr>
          <w:trHeight w:val="319"/>
          <w:jc w:val="center"/>
        </w:trPr>
        <w:tc>
          <w:tcPr>
            <w:tcW w:w="846" w:type="dxa"/>
            <w:vAlign w:val="center"/>
          </w:tcPr>
          <w:p w14:paraId="1B59449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AAA15EC" w14:textId="77777777" w:rsidR="00C85278" w:rsidRPr="00450575" w:rsidRDefault="00C85278" w:rsidP="00450575">
            <w:pPr>
              <w:spacing w:line="240" w:lineRule="auto"/>
              <w:rPr>
                <w:rFonts w:cs="Arial"/>
                <w:sz w:val="18"/>
                <w:szCs w:val="18"/>
              </w:rPr>
            </w:pPr>
            <w:r w:rsidRPr="00450575">
              <w:rPr>
                <w:rFonts w:cs="Arial"/>
                <w:sz w:val="18"/>
                <w:szCs w:val="18"/>
              </w:rPr>
              <w:t>Gonzálo Morán Xiloc</w:t>
            </w:r>
          </w:p>
        </w:tc>
      </w:tr>
      <w:tr w:rsidR="00C85278" w:rsidRPr="00450575" w14:paraId="6C64209C" w14:textId="77777777" w:rsidTr="00450575">
        <w:trPr>
          <w:trHeight w:val="319"/>
          <w:jc w:val="center"/>
        </w:trPr>
        <w:tc>
          <w:tcPr>
            <w:tcW w:w="846" w:type="dxa"/>
            <w:vAlign w:val="center"/>
          </w:tcPr>
          <w:p w14:paraId="01C21B3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E9B06E4" w14:textId="77777777" w:rsidR="00C85278" w:rsidRPr="00450575" w:rsidRDefault="00C85278" w:rsidP="00450575">
            <w:pPr>
              <w:spacing w:line="240" w:lineRule="auto"/>
              <w:rPr>
                <w:rFonts w:cs="Arial"/>
                <w:sz w:val="18"/>
                <w:szCs w:val="18"/>
              </w:rPr>
            </w:pPr>
            <w:r w:rsidRPr="00450575">
              <w:rPr>
                <w:rFonts w:cs="Arial"/>
                <w:sz w:val="18"/>
                <w:szCs w:val="18"/>
              </w:rPr>
              <w:t xml:space="preserve">Graciela Cermeño Salazar </w:t>
            </w:r>
          </w:p>
        </w:tc>
      </w:tr>
      <w:tr w:rsidR="00C85278" w:rsidRPr="00450575" w14:paraId="26424C82" w14:textId="77777777" w:rsidTr="00450575">
        <w:trPr>
          <w:trHeight w:val="319"/>
          <w:jc w:val="center"/>
        </w:trPr>
        <w:tc>
          <w:tcPr>
            <w:tcW w:w="846" w:type="dxa"/>
            <w:vAlign w:val="center"/>
          </w:tcPr>
          <w:p w14:paraId="5843F1F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1A65CC8" w14:textId="77777777" w:rsidR="00C85278" w:rsidRPr="00450575" w:rsidRDefault="00C85278" w:rsidP="00450575">
            <w:pPr>
              <w:spacing w:line="240" w:lineRule="auto"/>
              <w:rPr>
                <w:rFonts w:cs="Arial"/>
                <w:sz w:val="18"/>
                <w:szCs w:val="18"/>
              </w:rPr>
            </w:pPr>
            <w:r w:rsidRPr="00450575">
              <w:rPr>
                <w:rFonts w:cs="Arial"/>
                <w:sz w:val="18"/>
                <w:szCs w:val="18"/>
              </w:rPr>
              <w:t>Gregorio Lorenzana</w:t>
            </w:r>
          </w:p>
        </w:tc>
      </w:tr>
      <w:tr w:rsidR="00C85278" w:rsidRPr="00450575" w14:paraId="35B74200" w14:textId="77777777" w:rsidTr="00450575">
        <w:trPr>
          <w:trHeight w:val="319"/>
          <w:jc w:val="center"/>
        </w:trPr>
        <w:tc>
          <w:tcPr>
            <w:tcW w:w="846" w:type="dxa"/>
            <w:vAlign w:val="center"/>
          </w:tcPr>
          <w:p w14:paraId="587DE7A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12BBB24" w14:textId="77777777" w:rsidR="00C85278" w:rsidRPr="00450575" w:rsidRDefault="00C85278" w:rsidP="00450575">
            <w:pPr>
              <w:spacing w:line="240" w:lineRule="auto"/>
              <w:rPr>
                <w:rFonts w:cs="Arial"/>
                <w:sz w:val="18"/>
                <w:szCs w:val="18"/>
              </w:rPr>
            </w:pPr>
            <w:r w:rsidRPr="00450575">
              <w:rPr>
                <w:rFonts w:cs="Arial"/>
                <w:sz w:val="18"/>
                <w:szCs w:val="18"/>
              </w:rPr>
              <w:t>Greys Hortencia Ávila Cifuentes</w:t>
            </w:r>
          </w:p>
        </w:tc>
      </w:tr>
      <w:tr w:rsidR="00C85278" w:rsidRPr="00450575" w14:paraId="3D7C196C" w14:textId="77777777" w:rsidTr="00450575">
        <w:trPr>
          <w:trHeight w:val="319"/>
          <w:jc w:val="center"/>
        </w:trPr>
        <w:tc>
          <w:tcPr>
            <w:tcW w:w="846" w:type="dxa"/>
            <w:vAlign w:val="center"/>
          </w:tcPr>
          <w:p w14:paraId="526BBF7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A9CD3F5" w14:textId="77777777" w:rsidR="00C85278" w:rsidRPr="00450575" w:rsidRDefault="00C85278" w:rsidP="00450575">
            <w:pPr>
              <w:spacing w:line="240" w:lineRule="auto"/>
              <w:rPr>
                <w:rFonts w:cs="Arial"/>
                <w:sz w:val="18"/>
                <w:szCs w:val="18"/>
              </w:rPr>
            </w:pPr>
            <w:r w:rsidRPr="00450575">
              <w:rPr>
                <w:rFonts w:cs="Arial"/>
                <w:sz w:val="18"/>
                <w:szCs w:val="18"/>
              </w:rPr>
              <w:t>Griselda Genoveva Ruiz Reyes</w:t>
            </w:r>
          </w:p>
        </w:tc>
      </w:tr>
      <w:tr w:rsidR="00C85278" w:rsidRPr="00450575" w14:paraId="013BE080" w14:textId="77777777" w:rsidTr="00450575">
        <w:trPr>
          <w:trHeight w:val="319"/>
          <w:jc w:val="center"/>
        </w:trPr>
        <w:tc>
          <w:tcPr>
            <w:tcW w:w="846" w:type="dxa"/>
            <w:vAlign w:val="center"/>
          </w:tcPr>
          <w:p w14:paraId="5CE81FA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012EDDC" w14:textId="77777777" w:rsidR="00C85278" w:rsidRPr="00450575" w:rsidRDefault="00C85278" w:rsidP="00450575">
            <w:pPr>
              <w:spacing w:line="240" w:lineRule="auto"/>
              <w:rPr>
                <w:rFonts w:cs="Arial"/>
                <w:sz w:val="18"/>
                <w:szCs w:val="18"/>
              </w:rPr>
            </w:pPr>
            <w:r w:rsidRPr="00450575">
              <w:rPr>
                <w:rFonts w:cs="Arial"/>
                <w:sz w:val="18"/>
                <w:szCs w:val="18"/>
              </w:rPr>
              <w:t xml:space="preserve">Guadalupe Celeste Majano Artola </w:t>
            </w:r>
          </w:p>
        </w:tc>
      </w:tr>
      <w:tr w:rsidR="00C85278" w:rsidRPr="00450575" w14:paraId="0AA3492C" w14:textId="77777777" w:rsidTr="00450575">
        <w:trPr>
          <w:trHeight w:val="319"/>
          <w:jc w:val="center"/>
        </w:trPr>
        <w:tc>
          <w:tcPr>
            <w:tcW w:w="846" w:type="dxa"/>
            <w:vAlign w:val="center"/>
          </w:tcPr>
          <w:p w14:paraId="71203E3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D002BF5" w14:textId="77777777" w:rsidR="00C85278" w:rsidRPr="00450575" w:rsidRDefault="00C85278" w:rsidP="00450575">
            <w:pPr>
              <w:spacing w:line="240" w:lineRule="auto"/>
              <w:rPr>
                <w:rFonts w:cs="Arial"/>
                <w:sz w:val="18"/>
                <w:szCs w:val="18"/>
              </w:rPr>
            </w:pPr>
            <w:r w:rsidRPr="00450575">
              <w:rPr>
                <w:rFonts w:cs="Arial"/>
                <w:sz w:val="18"/>
                <w:szCs w:val="18"/>
              </w:rPr>
              <w:t>Guadalupe Gatica</w:t>
            </w:r>
          </w:p>
        </w:tc>
      </w:tr>
      <w:tr w:rsidR="00C85278" w:rsidRPr="00450575" w14:paraId="60CE393E" w14:textId="77777777" w:rsidTr="00450575">
        <w:trPr>
          <w:trHeight w:val="319"/>
          <w:jc w:val="center"/>
        </w:trPr>
        <w:tc>
          <w:tcPr>
            <w:tcW w:w="846" w:type="dxa"/>
            <w:vAlign w:val="center"/>
          </w:tcPr>
          <w:p w14:paraId="353AD78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D6A4462" w14:textId="77777777" w:rsidR="00C85278" w:rsidRPr="00450575" w:rsidRDefault="00C85278" w:rsidP="00450575">
            <w:pPr>
              <w:spacing w:line="240" w:lineRule="auto"/>
              <w:rPr>
                <w:rFonts w:cs="Arial"/>
                <w:sz w:val="18"/>
                <w:szCs w:val="18"/>
              </w:rPr>
            </w:pPr>
            <w:r w:rsidRPr="00450575">
              <w:rPr>
                <w:rFonts w:cs="Arial"/>
                <w:sz w:val="18"/>
                <w:szCs w:val="18"/>
              </w:rPr>
              <w:t>Guadalupe Lorenzana López</w:t>
            </w:r>
          </w:p>
        </w:tc>
      </w:tr>
      <w:tr w:rsidR="00C85278" w:rsidRPr="00450575" w14:paraId="11A62B75" w14:textId="77777777" w:rsidTr="00450575">
        <w:trPr>
          <w:trHeight w:val="319"/>
          <w:jc w:val="center"/>
        </w:trPr>
        <w:tc>
          <w:tcPr>
            <w:tcW w:w="846" w:type="dxa"/>
            <w:vAlign w:val="center"/>
          </w:tcPr>
          <w:p w14:paraId="6276F0F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8070DB9" w14:textId="77777777" w:rsidR="00C85278" w:rsidRPr="00450575" w:rsidRDefault="00C85278" w:rsidP="00450575">
            <w:pPr>
              <w:spacing w:line="240" w:lineRule="auto"/>
              <w:rPr>
                <w:rFonts w:cs="Arial"/>
                <w:sz w:val="18"/>
                <w:szCs w:val="18"/>
              </w:rPr>
            </w:pPr>
            <w:r w:rsidRPr="00450575">
              <w:rPr>
                <w:rFonts w:cs="Arial"/>
                <w:sz w:val="18"/>
                <w:szCs w:val="18"/>
              </w:rPr>
              <w:t>Guadalupe Ramos de Lorenzana</w:t>
            </w:r>
          </w:p>
        </w:tc>
      </w:tr>
      <w:tr w:rsidR="00C85278" w:rsidRPr="00450575" w14:paraId="3D0DCFA2" w14:textId="77777777" w:rsidTr="00450575">
        <w:trPr>
          <w:trHeight w:val="319"/>
          <w:jc w:val="center"/>
        </w:trPr>
        <w:tc>
          <w:tcPr>
            <w:tcW w:w="846" w:type="dxa"/>
            <w:vAlign w:val="center"/>
          </w:tcPr>
          <w:p w14:paraId="2EDDD24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ED92FDC" w14:textId="77777777" w:rsidR="00C85278" w:rsidRPr="00450575" w:rsidRDefault="00C85278" w:rsidP="00450575">
            <w:pPr>
              <w:spacing w:line="240" w:lineRule="auto"/>
              <w:rPr>
                <w:rFonts w:cs="Arial"/>
                <w:sz w:val="18"/>
                <w:szCs w:val="18"/>
              </w:rPr>
            </w:pPr>
            <w:r w:rsidRPr="00450575">
              <w:rPr>
                <w:rFonts w:cs="Arial"/>
                <w:sz w:val="18"/>
                <w:szCs w:val="18"/>
              </w:rPr>
              <w:t>Guadalupe Salguero</w:t>
            </w:r>
          </w:p>
        </w:tc>
      </w:tr>
      <w:tr w:rsidR="00C85278" w:rsidRPr="00450575" w14:paraId="70D3B23A" w14:textId="77777777" w:rsidTr="00450575">
        <w:trPr>
          <w:trHeight w:val="319"/>
          <w:jc w:val="center"/>
        </w:trPr>
        <w:tc>
          <w:tcPr>
            <w:tcW w:w="846" w:type="dxa"/>
            <w:vAlign w:val="center"/>
          </w:tcPr>
          <w:p w14:paraId="55E342F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A8D7BD1" w14:textId="77777777" w:rsidR="00C85278" w:rsidRPr="00450575" w:rsidRDefault="00C85278" w:rsidP="00450575">
            <w:pPr>
              <w:spacing w:line="240" w:lineRule="auto"/>
              <w:rPr>
                <w:rFonts w:cs="Arial"/>
                <w:sz w:val="18"/>
                <w:szCs w:val="18"/>
              </w:rPr>
            </w:pPr>
            <w:r w:rsidRPr="00450575">
              <w:rPr>
                <w:rFonts w:cs="Arial"/>
                <w:sz w:val="18"/>
                <w:szCs w:val="18"/>
              </w:rPr>
              <w:t>Guadalupe Vásquez Melgar</w:t>
            </w:r>
          </w:p>
        </w:tc>
      </w:tr>
      <w:tr w:rsidR="00C85278" w:rsidRPr="00450575" w14:paraId="1483039B" w14:textId="77777777" w:rsidTr="00450575">
        <w:trPr>
          <w:trHeight w:val="319"/>
          <w:jc w:val="center"/>
        </w:trPr>
        <w:tc>
          <w:tcPr>
            <w:tcW w:w="846" w:type="dxa"/>
            <w:vAlign w:val="center"/>
          </w:tcPr>
          <w:p w14:paraId="046948D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61C3DFD" w14:textId="77777777" w:rsidR="00C85278" w:rsidRPr="00450575" w:rsidRDefault="00C85278" w:rsidP="00450575">
            <w:pPr>
              <w:spacing w:line="240" w:lineRule="auto"/>
              <w:rPr>
                <w:rFonts w:cs="Arial"/>
                <w:sz w:val="18"/>
                <w:szCs w:val="18"/>
              </w:rPr>
            </w:pPr>
            <w:r w:rsidRPr="00450575">
              <w:rPr>
                <w:rFonts w:cs="Arial"/>
                <w:sz w:val="18"/>
                <w:szCs w:val="18"/>
              </w:rPr>
              <w:t>Guillermo de Jesús Aguirre Tobar</w:t>
            </w:r>
          </w:p>
        </w:tc>
      </w:tr>
      <w:tr w:rsidR="00C85278" w:rsidRPr="00450575" w14:paraId="15DD6933" w14:textId="77777777" w:rsidTr="00450575">
        <w:trPr>
          <w:trHeight w:val="319"/>
          <w:jc w:val="center"/>
        </w:trPr>
        <w:tc>
          <w:tcPr>
            <w:tcW w:w="846" w:type="dxa"/>
            <w:vAlign w:val="center"/>
          </w:tcPr>
          <w:p w14:paraId="012E0BF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E8E5846" w14:textId="77777777" w:rsidR="00C85278" w:rsidRPr="00450575" w:rsidRDefault="00C85278" w:rsidP="00450575">
            <w:pPr>
              <w:spacing w:line="240" w:lineRule="auto"/>
              <w:rPr>
                <w:rFonts w:cs="Arial"/>
                <w:sz w:val="18"/>
                <w:szCs w:val="18"/>
              </w:rPr>
            </w:pPr>
            <w:r w:rsidRPr="00450575">
              <w:rPr>
                <w:rFonts w:cs="Arial"/>
                <w:sz w:val="18"/>
                <w:szCs w:val="18"/>
              </w:rPr>
              <w:t>Guillermo Orantes López</w:t>
            </w:r>
          </w:p>
        </w:tc>
      </w:tr>
      <w:tr w:rsidR="00C85278" w:rsidRPr="00450575" w14:paraId="18865F61" w14:textId="77777777" w:rsidTr="00450575">
        <w:trPr>
          <w:trHeight w:val="319"/>
          <w:jc w:val="center"/>
        </w:trPr>
        <w:tc>
          <w:tcPr>
            <w:tcW w:w="846" w:type="dxa"/>
            <w:vAlign w:val="center"/>
          </w:tcPr>
          <w:p w14:paraId="6A197A7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E7BA56E" w14:textId="77777777" w:rsidR="00C85278" w:rsidRPr="00450575" w:rsidRDefault="00C85278" w:rsidP="00450575">
            <w:pPr>
              <w:spacing w:line="240" w:lineRule="auto"/>
              <w:rPr>
                <w:rFonts w:cs="Arial"/>
                <w:sz w:val="18"/>
                <w:szCs w:val="18"/>
              </w:rPr>
            </w:pPr>
            <w:r w:rsidRPr="00450575">
              <w:rPr>
                <w:rFonts w:cs="Arial"/>
                <w:sz w:val="18"/>
                <w:szCs w:val="18"/>
              </w:rPr>
              <w:t>Guillermo Verón Alonzo</w:t>
            </w:r>
          </w:p>
        </w:tc>
      </w:tr>
      <w:tr w:rsidR="00C85278" w:rsidRPr="00450575" w14:paraId="5720F227" w14:textId="77777777" w:rsidTr="00450575">
        <w:trPr>
          <w:trHeight w:val="319"/>
          <w:jc w:val="center"/>
        </w:trPr>
        <w:tc>
          <w:tcPr>
            <w:tcW w:w="846" w:type="dxa"/>
            <w:vAlign w:val="center"/>
          </w:tcPr>
          <w:p w14:paraId="7605CDC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7B508D7" w14:textId="77777777" w:rsidR="00C85278" w:rsidRPr="00450575" w:rsidRDefault="00C85278" w:rsidP="00450575">
            <w:pPr>
              <w:spacing w:line="240" w:lineRule="auto"/>
              <w:rPr>
                <w:rFonts w:cs="Arial"/>
                <w:sz w:val="18"/>
                <w:szCs w:val="18"/>
              </w:rPr>
            </w:pPr>
            <w:r w:rsidRPr="00450575">
              <w:rPr>
                <w:rFonts w:cs="Arial"/>
                <w:sz w:val="18"/>
                <w:szCs w:val="18"/>
              </w:rPr>
              <w:t>Gumercinda González Montepeque</w:t>
            </w:r>
          </w:p>
        </w:tc>
      </w:tr>
      <w:tr w:rsidR="00C85278" w:rsidRPr="00450575" w14:paraId="508C983D" w14:textId="77777777" w:rsidTr="00450575">
        <w:trPr>
          <w:trHeight w:val="319"/>
          <w:jc w:val="center"/>
        </w:trPr>
        <w:tc>
          <w:tcPr>
            <w:tcW w:w="846" w:type="dxa"/>
            <w:vAlign w:val="center"/>
          </w:tcPr>
          <w:p w14:paraId="25F6980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00337142" w14:textId="77777777" w:rsidR="00C85278" w:rsidRPr="00450575" w:rsidRDefault="00C85278" w:rsidP="00450575">
            <w:pPr>
              <w:spacing w:line="240" w:lineRule="auto"/>
              <w:rPr>
                <w:rFonts w:cs="Arial"/>
                <w:sz w:val="18"/>
                <w:szCs w:val="18"/>
              </w:rPr>
            </w:pPr>
            <w:r w:rsidRPr="00450575">
              <w:rPr>
                <w:rFonts w:cs="Arial"/>
                <w:sz w:val="18"/>
                <w:szCs w:val="18"/>
              </w:rPr>
              <w:t>Gumercinda Pérez</w:t>
            </w:r>
          </w:p>
        </w:tc>
      </w:tr>
      <w:tr w:rsidR="00C85278" w:rsidRPr="00450575" w14:paraId="2D93E7FC" w14:textId="77777777" w:rsidTr="00450575">
        <w:trPr>
          <w:trHeight w:val="319"/>
          <w:jc w:val="center"/>
        </w:trPr>
        <w:tc>
          <w:tcPr>
            <w:tcW w:w="846" w:type="dxa"/>
            <w:vAlign w:val="center"/>
          </w:tcPr>
          <w:p w14:paraId="3CB93CE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961F229" w14:textId="77777777" w:rsidR="00C85278" w:rsidRPr="00450575" w:rsidRDefault="00C85278" w:rsidP="00450575">
            <w:pPr>
              <w:spacing w:line="240" w:lineRule="auto"/>
              <w:rPr>
                <w:rFonts w:cs="Arial"/>
                <w:sz w:val="18"/>
                <w:szCs w:val="18"/>
              </w:rPr>
            </w:pPr>
            <w:r w:rsidRPr="00450575">
              <w:rPr>
                <w:rFonts w:cs="Arial"/>
                <w:sz w:val="18"/>
                <w:szCs w:val="18"/>
              </w:rPr>
              <w:t>Gumersinda Muxin Pérez</w:t>
            </w:r>
          </w:p>
        </w:tc>
      </w:tr>
      <w:tr w:rsidR="00C85278" w:rsidRPr="00450575" w14:paraId="49DC853E" w14:textId="77777777" w:rsidTr="00450575">
        <w:trPr>
          <w:trHeight w:val="319"/>
          <w:jc w:val="center"/>
        </w:trPr>
        <w:tc>
          <w:tcPr>
            <w:tcW w:w="846" w:type="dxa"/>
            <w:vAlign w:val="center"/>
          </w:tcPr>
          <w:p w14:paraId="1E37874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34CF193" w14:textId="77777777" w:rsidR="00C85278" w:rsidRPr="00450575" w:rsidRDefault="00C85278" w:rsidP="00450575">
            <w:pPr>
              <w:spacing w:line="240" w:lineRule="auto"/>
              <w:rPr>
                <w:rFonts w:cs="Arial"/>
                <w:sz w:val="18"/>
                <w:szCs w:val="18"/>
              </w:rPr>
            </w:pPr>
            <w:r w:rsidRPr="00450575">
              <w:rPr>
                <w:rFonts w:cs="Arial"/>
                <w:sz w:val="18"/>
                <w:szCs w:val="18"/>
              </w:rPr>
              <w:t>Gustavo Abel González Hernández</w:t>
            </w:r>
          </w:p>
        </w:tc>
      </w:tr>
      <w:tr w:rsidR="00C85278" w:rsidRPr="00450575" w14:paraId="373A0110" w14:textId="77777777" w:rsidTr="00450575">
        <w:trPr>
          <w:trHeight w:val="319"/>
          <w:jc w:val="center"/>
        </w:trPr>
        <w:tc>
          <w:tcPr>
            <w:tcW w:w="846" w:type="dxa"/>
            <w:vAlign w:val="center"/>
          </w:tcPr>
          <w:p w14:paraId="2BF08A7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5FDDDFD" w14:textId="77777777" w:rsidR="00C85278" w:rsidRPr="00450575" w:rsidRDefault="00C85278" w:rsidP="00450575">
            <w:pPr>
              <w:spacing w:line="240" w:lineRule="auto"/>
              <w:rPr>
                <w:rFonts w:cs="Arial"/>
                <w:sz w:val="18"/>
                <w:szCs w:val="18"/>
              </w:rPr>
            </w:pPr>
            <w:r w:rsidRPr="00450575">
              <w:rPr>
                <w:rFonts w:cs="Arial"/>
                <w:sz w:val="18"/>
                <w:szCs w:val="18"/>
              </w:rPr>
              <w:t>Gustavo Adolfo Albeño Martínez</w:t>
            </w:r>
          </w:p>
        </w:tc>
      </w:tr>
      <w:tr w:rsidR="00C85278" w:rsidRPr="00450575" w14:paraId="44049BB8" w14:textId="77777777" w:rsidTr="00450575">
        <w:trPr>
          <w:trHeight w:val="319"/>
          <w:jc w:val="center"/>
        </w:trPr>
        <w:tc>
          <w:tcPr>
            <w:tcW w:w="846" w:type="dxa"/>
            <w:vAlign w:val="center"/>
          </w:tcPr>
          <w:p w14:paraId="4747879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E29C8AF" w14:textId="77777777" w:rsidR="00C85278" w:rsidRPr="00450575" w:rsidRDefault="00C85278" w:rsidP="00450575">
            <w:pPr>
              <w:spacing w:line="240" w:lineRule="auto"/>
              <w:rPr>
                <w:rFonts w:cs="Arial"/>
                <w:sz w:val="18"/>
                <w:szCs w:val="18"/>
              </w:rPr>
            </w:pPr>
            <w:r w:rsidRPr="00450575">
              <w:rPr>
                <w:rFonts w:cs="Arial"/>
                <w:sz w:val="18"/>
                <w:szCs w:val="18"/>
              </w:rPr>
              <w:t>Gustavo Adolfo Barrios Vásquez</w:t>
            </w:r>
          </w:p>
        </w:tc>
      </w:tr>
      <w:tr w:rsidR="00C85278" w:rsidRPr="00450575" w14:paraId="59F52F0D" w14:textId="77777777" w:rsidTr="00450575">
        <w:trPr>
          <w:trHeight w:val="319"/>
          <w:jc w:val="center"/>
        </w:trPr>
        <w:tc>
          <w:tcPr>
            <w:tcW w:w="846" w:type="dxa"/>
            <w:vAlign w:val="center"/>
          </w:tcPr>
          <w:p w14:paraId="7FD6B9E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BA5FD59" w14:textId="77777777" w:rsidR="00C85278" w:rsidRPr="00450575" w:rsidRDefault="00C85278" w:rsidP="00450575">
            <w:pPr>
              <w:spacing w:line="240" w:lineRule="auto"/>
              <w:rPr>
                <w:rFonts w:cs="Arial"/>
                <w:sz w:val="18"/>
                <w:szCs w:val="18"/>
              </w:rPr>
            </w:pPr>
            <w:r w:rsidRPr="00450575">
              <w:rPr>
                <w:rFonts w:cs="Arial"/>
                <w:sz w:val="18"/>
                <w:szCs w:val="18"/>
              </w:rPr>
              <w:t>Héctor Alfredo González Barrera</w:t>
            </w:r>
          </w:p>
        </w:tc>
      </w:tr>
      <w:tr w:rsidR="00C85278" w:rsidRPr="00450575" w14:paraId="1436FE90" w14:textId="77777777" w:rsidTr="00450575">
        <w:trPr>
          <w:trHeight w:val="319"/>
          <w:jc w:val="center"/>
        </w:trPr>
        <w:tc>
          <w:tcPr>
            <w:tcW w:w="846" w:type="dxa"/>
            <w:vAlign w:val="center"/>
          </w:tcPr>
          <w:p w14:paraId="2E1AD8F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702745D" w14:textId="77777777" w:rsidR="00C85278" w:rsidRPr="00450575" w:rsidRDefault="00C85278" w:rsidP="00450575">
            <w:pPr>
              <w:spacing w:line="240" w:lineRule="auto"/>
              <w:rPr>
                <w:rFonts w:cs="Arial"/>
                <w:sz w:val="18"/>
                <w:szCs w:val="18"/>
              </w:rPr>
            </w:pPr>
            <w:r w:rsidRPr="00450575">
              <w:rPr>
                <w:rFonts w:cs="Arial"/>
                <w:sz w:val="18"/>
                <w:szCs w:val="18"/>
              </w:rPr>
              <w:t>Hector Augusto Martínez Castañeda</w:t>
            </w:r>
          </w:p>
        </w:tc>
      </w:tr>
      <w:tr w:rsidR="00C85278" w:rsidRPr="00450575" w14:paraId="6923AD8C" w14:textId="77777777" w:rsidTr="00450575">
        <w:trPr>
          <w:trHeight w:val="319"/>
          <w:jc w:val="center"/>
        </w:trPr>
        <w:tc>
          <w:tcPr>
            <w:tcW w:w="846" w:type="dxa"/>
            <w:vAlign w:val="center"/>
          </w:tcPr>
          <w:p w14:paraId="1CD0879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6EDBACB" w14:textId="77777777" w:rsidR="00C85278" w:rsidRPr="00450575" w:rsidRDefault="00C85278" w:rsidP="00450575">
            <w:pPr>
              <w:spacing w:line="240" w:lineRule="auto"/>
              <w:rPr>
                <w:rFonts w:cs="Arial"/>
                <w:sz w:val="18"/>
                <w:szCs w:val="18"/>
              </w:rPr>
            </w:pPr>
            <w:r w:rsidRPr="00450575">
              <w:rPr>
                <w:rFonts w:cs="Arial"/>
                <w:sz w:val="18"/>
                <w:szCs w:val="18"/>
              </w:rPr>
              <w:t>Héctor Eduardo Reyes Pineda</w:t>
            </w:r>
          </w:p>
        </w:tc>
      </w:tr>
      <w:tr w:rsidR="00C85278" w:rsidRPr="00450575" w14:paraId="62B3DFC7" w14:textId="77777777" w:rsidTr="00450575">
        <w:trPr>
          <w:trHeight w:val="319"/>
          <w:jc w:val="center"/>
        </w:trPr>
        <w:tc>
          <w:tcPr>
            <w:tcW w:w="846" w:type="dxa"/>
            <w:vAlign w:val="center"/>
          </w:tcPr>
          <w:p w14:paraId="18C5CFB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7BE82FB" w14:textId="77777777" w:rsidR="00C85278" w:rsidRPr="00450575" w:rsidRDefault="00C85278" w:rsidP="00450575">
            <w:pPr>
              <w:spacing w:line="240" w:lineRule="auto"/>
              <w:rPr>
                <w:rFonts w:cs="Arial"/>
                <w:sz w:val="18"/>
                <w:szCs w:val="18"/>
              </w:rPr>
            </w:pPr>
            <w:r w:rsidRPr="00450575">
              <w:rPr>
                <w:rFonts w:cs="Arial"/>
                <w:sz w:val="18"/>
                <w:szCs w:val="18"/>
              </w:rPr>
              <w:t>Héctor Manfredo Ruíz Lorenzana</w:t>
            </w:r>
          </w:p>
        </w:tc>
      </w:tr>
      <w:tr w:rsidR="00C85278" w:rsidRPr="00450575" w14:paraId="4E384922" w14:textId="77777777" w:rsidTr="00450575">
        <w:trPr>
          <w:trHeight w:val="319"/>
          <w:jc w:val="center"/>
        </w:trPr>
        <w:tc>
          <w:tcPr>
            <w:tcW w:w="846" w:type="dxa"/>
            <w:vAlign w:val="center"/>
          </w:tcPr>
          <w:p w14:paraId="299CB43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BBAF43A" w14:textId="77777777" w:rsidR="00C85278" w:rsidRPr="00450575" w:rsidRDefault="00C85278" w:rsidP="00450575">
            <w:pPr>
              <w:spacing w:line="240" w:lineRule="auto"/>
              <w:rPr>
                <w:rFonts w:cs="Arial"/>
                <w:sz w:val="18"/>
                <w:szCs w:val="18"/>
              </w:rPr>
            </w:pPr>
            <w:r w:rsidRPr="00450575">
              <w:rPr>
                <w:rFonts w:cs="Arial"/>
                <w:sz w:val="18"/>
                <w:szCs w:val="18"/>
              </w:rPr>
              <w:t>Héctor Manuel Hernández García</w:t>
            </w:r>
          </w:p>
        </w:tc>
      </w:tr>
      <w:tr w:rsidR="00C85278" w:rsidRPr="00450575" w14:paraId="48933F02" w14:textId="77777777" w:rsidTr="00450575">
        <w:trPr>
          <w:trHeight w:val="319"/>
          <w:jc w:val="center"/>
        </w:trPr>
        <w:tc>
          <w:tcPr>
            <w:tcW w:w="846" w:type="dxa"/>
            <w:vAlign w:val="center"/>
          </w:tcPr>
          <w:p w14:paraId="605A852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BB20C6C" w14:textId="77777777" w:rsidR="00C85278" w:rsidRPr="00450575" w:rsidRDefault="00C85278" w:rsidP="00450575">
            <w:pPr>
              <w:spacing w:line="240" w:lineRule="auto"/>
              <w:rPr>
                <w:rFonts w:cs="Arial"/>
                <w:sz w:val="18"/>
                <w:szCs w:val="18"/>
              </w:rPr>
            </w:pPr>
            <w:r w:rsidRPr="00450575">
              <w:rPr>
                <w:rFonts w:cs="Arial"/>
                <w:sz w:val="18"/>
                <w:szCs w:val="18"/>
              </w:rPr>
              <w:t>Hector Raúl Lorenzana Ramos</w:t>
            </w:r>
          </w:p>
        </w:tc>
      </w:tr>
      <w:tr w:rsidR="00C85278" w:rsidRPr="00450575" w14:paraId="0F3EE5F8" w14:textId="77777777" w:rsidTr="00450575">
        <w:trPr>
          <w:trHeight w:val="319"/>
          <w:jc w:val="center"/>
        </w:trPr>
        <w:tc>
          <w:tcPr>
            <w:tcW w:w="846" w:type="dxa"/>
            <w:vAlign w:val="center"/>
          </w:tcPr>
          <w:p w14:paraId="53E51D4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7A0CF56" w14:textId="77777777" w:rsidR="00C85278" w:rsidRPr="00450575" w:rsidRDefault="00C85278" w:rsidP="00450575">
            <w:pPr>
              <w:spacing w:line="240" w:lineRule="auto"/>
              <w:rPr>
                <w:rFonts w:cs="Arial"/>
                <w:sz w:val="18"/>
                <w:szCs w:val="18"/>
              </w:rPr>
            </w:pPr>
            <w:r w:rsidRPr="00450575">
              <w:rPr>
                <w:rFonts w:cs="Arial"/>
                <w:sz w:val="18"/>
                <w:szCs w:val="18"/>
              </w:rPr>
              <w:t>Héctor René Roldán Castillo</w:t>
            </w:r>
          </w:p>
        </w:tc>
      </w:tr>
      <w:tr w:rsidR="00C85278" w:rsidRPr="00450575" w14:paraId="6E0908C9" w14:textId="77777777" w:rsidTr="00450575">
        <w:trPr>
          <w:trHeight w:val="319"/>
          <w:jc w:val="center"/>
        </w:trPr>
        <w:tc>
          <w:tcPr>
            <w:tcW w:w="846" w:type="dxa"/>
            <w:vAlign w:val="center"/>
          </w:tcPr>
          <w:p w14:paraId="7B0918C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707B720" w14:textId="77777777" w:rsidR="00C85278" w:rsidRPr="00450575" w:rsidRDefault="00C85278" w:rsidP="00450575">
            <w:pPr>
              <w:spacing w:line="240" w:lineRule="auto"/>
              <w:rPr>
                <w:rFonts w:cs="Arial"/>
                <w:sz w:val="18"/>
                <w:szCs w:val="18"/>
              </w:rPr>
            </w:pPr>
            <w:r w:rsidRPr="00450575">
              <w:rPr>
                <w:rFonts w:cs="Arial"/>
                <w:sz w:val="18"/>
                <w:szCs w:val="18"/>
              </w:rPr>
              <w:t>Héctor Vásquez Rivera</w:t>
            </w:r>
          </w:p>
        </w:tc>
      </w:tr>
      <w:tr w:rsidR="00C85278" w:rsidRPr="00450575" w14:paraId="619F95AA" w14:textId="77777777" w:rsidTr="00450575">
        <w:trPr>
          <w:trHeight w:val="319"/>
          <w:jc w:val="center"/>
        </w:trPr>
        <w:tc>
          <w:tcPr>
            <w:tcW w:w="846" w:type="dxa"/>
            <w:vAlign w:val="center"/>
          </w:tcPr>
          <w:p w14:paraId="6BA2EFC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4D53001" w14:textId="77777777" w:rsidR="00C85278" w:rsidRPr="00450575" w:rsidRDefault="00C85278" w:rsidP="00450575">
            <w:pPr>
              <w:spacing w:line="240" w:lineRule="auto"/>
              <w:rPr>
                <w:rFonts w:cs="Arial"/>
                <w:sz w:val="18"/>
                <w:szCs w:val="18"/>
              </w:rPr>
            </w:pPr>
            <w:r w:rsidRPr="00450575">
              <w:rPr>
                <w:rFonts w:cs="Arial"/>
                <w:sz w:val="18"/>
                <w:szCs w:val="18"/>
              </w:rPr>
              <w:t>Helestin Eloaimen Ávila López</w:t>
            </w:r>
          </w:p>
        </w:tc>
      </w:tr>
      <w:tr w:rsidR="00C85278" w:rsidRPr="00450575" w14:paraId="29DBB200" w14:textId="77777777" w:rsidTr="00450575">
        <w:trPr>
          <w:trHeight w:val="319"/>
          <w:jc w:val="center"/>
        </w:trPr>
        <w:tc>
          <w:tcPr>
            <w:tcW w:w="846" w:type="dxa"/>
            <w:vAlign w:val="center"/>
          </w:tcPr>
          <w:p w14:paraId="423D8BE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E2CDB08" w14:textId="77777777" w:rsidR="00C85278" w:rsidRPr="00450575" w:rsidRDefault="00C85278" w:rsidP="00450575">
            <w:pPr>
              <w:spacing w:line="240" w:lineRule="auto"/>
              <w:rPr>
                <w:rFonts w:cs="Arial"/>
                <w:sz w:val="18"/>
                <w:szCs w:val="18"/>
              </w:rPr>
            </w:pPr>
            <w:r w:rsidRPr="00450575">
              <w:rPr>
                <w:rFonts w:cs="Arial"/>
                <w:sz w:val="18"/>
                <w:szCs w:val="18"/>
              </w:rPr>
              <w:t>Hemphyll Audías Bracamonte Mujo</w:t>
            </w:r>
          </w:p>
        </w:tc>
      </w:tr>
      <w:tr w:rsidR="00C85278" w:rsidRPr="00534C4F" w14:paraId="5F1A8AB3" w14:textId="77777777" w:rsidTr="00450575">
        <w:trPr>
          <w:trHeight w:val="319"/>
          <w:jc w:val="center"/>
        </w:trPr>
        <w:tc>
          <w:tcPr>
            <w:tcW w:w="846" w:type="dxa"/>
            <w:vAlign w:val="center"/>
          </w:tcPr>
          <w:p w14:paraId="6C4879A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36FB25E"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Henry (Genrri) Manuel Saquic Villatoro</w:t>
            </w:r>
          </w:p>
        </w:tc>
      </w:tr>
      <w:tr w:rsidR="00C85278" w:rsidRPr="00534C4F" w14:paraId="20B6FC2E" w14:textId="77777777" w:rsidTr="00450575">
        <w:trPr>
          <w:trHeight w:val="319"/>
          <w:jc w:val="center"/>
        </w:trPr>
        <w:tc>
          <w:tcPr>
            <w:tcW w:w="846" w:type="dxa"/>
            <w:vAlign w:val="center"/>
          </w:tcPr>
          <w:p w14:paraId="1847EAF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1A0DDBD3"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Henry Adalverto [Adalberto] Medrano Najarro</w:t>
            </w:r>
          </w:p>
        </w:tc>
      </w:tr>
      <w:tr w:rsidR="00C85278" w:rsidRPr="00450575" w14:paraId="1A718272" w14:textId="77777777" w:rsidTr="00450575">
        <w:trPr>
          <w:trHeight w:val="319"/>
          <w:jc w:val="center"/>
        </w:trPr>
        <w:tc>
          <w:tcPr>
            <w:tcW w:w="846" w:type="dxa"/>
            <w:vAlign w:val="center"/>
          </w:tcPr>
          <w:p w14:paraId="26F531F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278AFF51" w14:textId="77777777" w:rsidR="00C85278" w:rsidRPr="00450575" w:rsidRDefault="00C85278" w:rsidP="00450575">
            <w:pPr>
              <w:spacing w:line="240" w:lineRule="auto"/>
              <w:rPr>
                <w:rFonts w:cs="Arial"/>
                <w:sz w:val="18"/>
                <w:szCs w:val="18"/>
              </w:rPr>
            </w:pPr>
            <w:r w:rsidRPr="00450575">
              <w:rPr>
                <w:rFonts w:cs="Arial"/>
                <w:sz w:val="18"/>
                <w:szCs w:val="18"/>
              </w:rPr>
              <w:t>Henry de Jesús Mujo García</w:t>
            </w:r>
          </w:p>
        </w:tc>
      </w:tr>
      <w:tr w:rsidR="00C85278" w:rsidRPr="00450575" w14:paraId="4701CC3A" w14:textId="77777777" w:rsidTr="00450575">
        <w:trPr>
          <w:trHeight w:val="319"/>
          <w:jc w:val="center"/>
        </w:trPr>
        <w:tc>
          <w:tcPr>
            <w:tcW w:w="846" w:type="dxa"/>
            <w:vAlign w:val="center"/>
          </w:tcPr>
          <w:p w14:paraId="0FA615D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1A0F5C7" w14:textId="77777777" w:rsidR="00C85278" w:rsidRPr="00450575" w:rsidRDefault="00C85278" w:rsidP="00450575">
            <w:pPr>
              <w:spacing w:line="240" w:lineRule="auto"/>
              <w:rPr>
                <w:rFonts w:cs="Arial"/>
                <w:sz w:val="18"/>
                <w:szCs w:val="18"/>
              </w:rPr>
            </w:pPr>
            <w:r w:rsidRPr="00450575">
              <w:rPr>
                <w:rFonts w:cs="Arial"/>
                <w:sz w:val="18"/>
                <w:szCs w:val="18"/>
              </w:rPr>
              <w:t xml:space="preserve">Henry Isaias González Ávila </w:t>
            </w:r>
          </w:p>
        </w:tc>
      </w:tr>
      <w:tr w:rsidR="00C85278" w:rsidRPr="00450575" w14:paraId="08C10533" w14:textId="77777777" w:rsidTr="00450575">
        <w:trPr>
          <w:trHeight w:val="319"/>
          <w:jc w:val="center"/>
        </w:trPr>
        <w:tc>
          <w:tcPr>
            <w:tcW w:w="846" w:type="dxa"/>
            <w:vAlign w:val="center"/>
          </w:tcPr>
          <w:p w14:paraId="2B04AD8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D80FEEF" w14:textId="77777777" w:rsidR="00C85278" w:rsidRPr="00450575" w:rsidRDefault="00C85278" w:rsidP="00450575">
            <w:pPr>
              <w:spacing w:line="240" w:lineRule="auto"/>
              <w:rPr>
                <w:rFonts w:cs="Arial"/>
                <w:sz w:val="18"/>
                <w:szCs w:val="18"/>
              </w:rPr>
            </w:pPr>
            <w:r w:rsidRPr="00450575">
              <w:rPr>
                <w:rFonts w:cs="Arial"/>
                <w:sz w:val="18"/>
                <w:szCs w:val="18"/>
              </w:rPr>
              <w:t>Heraldo Reyes de León</w:t>
            </w:r>
          </w:p>
        </w:tc>
      </w:tr>
      <w:tr w:rsidR="00C85278" w:rsidRPr="00534C4F" w14:paraId="0809005F" w14:textId="77777777" w:rsidTr="00450575">
        <w:trPr>
          <w:trHeight w:val="319"/>
          <w:jc w:val="center"/>
        </w:trPr>
        <w:tc>
          <w:tcPr>
            <w:tcW w:w="846" w:type="dxa"/>
            <w:vAlign w:val="center"/>
          </w:tcPr>
          <w:p w14:paraId="6FF1181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F353A44" w14:textId="77777777" w:rsidR="00C85278" w:rsidRPr="00450575" w:rsidRDefault="00C85278" w:rsidP="00450575">
            <w:pPr>
              <w:spacing w:line="240" w:lineRule="auto"/>
              <w:rPr>
                <w:rFonts w:cs="Arial"/>
                <w:sz w:val="18"/>
                <w:szCs w:val="18"/>
                <w:lang w:val="en-US"/>
              </w:rPr>
            </w:pPr>
            <w:r w:rsidRPr="00450575">
              <w:rPr>
                <w:rFonts w:cs="Arial"/>
                <w:sz w:val="18"/>
                <w:szCs w:val="18"/>
                <w:lang w:val="en-US"/>
              </w:rPr>
              <w:t>Herly [Erlyn] David Majano Artola</w:t>
            </w:r>
          </w:p>
        </w:tc>
      </w:tr>
      <w:tr w:rsidR="00C85278" w:rsidRPr="00450575" w14:paraId="4F229613" w14:textId="77777777" w:rsidTr="00450575">
        <w:trPr>
          <w:trHeight w:val="319"/>
          <w:jc w:val="center"/>
        </w:trPr>
        <w:tc>
          <w:tcPr>
            <w:tcW w:w="846" w:type="dxa"/>
            <w:vAlign w:val="center"/>
          </w:tcPr>
          <w:p w14:paraId="5C6002C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en-US"/>
              </w:rPr>
            </w:pPr>
          </w:p>
        </w:tc>
        <w:tc>
          <w:tcPr>
            <w:tcW w:w="6662" w:type="dxa"/>
            <w:vAlign w:val="center"/>
            <w:hideMark/>
          </w:tcPr>
          <w:p w14:paraId="6A580E1E" w14:textId="77777777" w:rsidR="00C85278" w:rsidRPr="00450575" w:rsidRDefault="00C85278" w:rsidP="00450575">
            <w:pPr>
              <w:spacing w:line="240" w:lineRule="auto"/>
              <w:rPr>
                <w:rFonts w:cs="Arial"/>
                <w:sz w:val="18"/>
                <w:szCs w:val="18"/>
              </w:rPr>
            </w:pPr>
            <w:r w:rsidRPr="00450575">
              <w:rPr>
                <w:rFonts w:cs="Arial"/>
                <w:sz w:val="18"/>
                <w:szCs w:val="18"/>
              </w:rPr>
              <w:t>Hermelinda Mejía Itzep</w:t>
            </w:r>
          </w:p>
        </w:tc>
      </w:tr>
      <w:tr w:rsidR="00C85278" w:rsidRPr="00450575" w14:paraId="2DA487E5" w14:textId="77777777" w:rsidTr="00450575">
        <w:trPr>
          <w:trHeight w:val="319"/>
          <w:jc w:val="center"/>
        </w:trPr>
        <w:tc>
          <w:tcPr>
            <w:tcW w:w="846" w:type="dxa"/>
            <w:vAlign w:val="center"/>
          </w:tcPr>
          <w:p w14:paraId="7CE4366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A0930DE" w14:textId="77777777" w:rsidR="00C85278" w:rsidRPr="00450575" w:rsidRDefault="00C85278" w:rsidP="00450575">
            <w:pPr>
              <w:spacing w:line="240" w:lineRule="auto"/>
              <w:rPr>
                <w:rFonts w:cs="Arial"/>
                <w:sz w:val="18"/>
                <w:szCs w:val="18"/>
              </w:rPr>
            </w:pPr>
            <w:r w:rsidRPr="00450575">
              <w:rPr>
                <w:rFonts w:cs="Arial"/>
                <w:sz w:val="18"/>
                <w:szCs w:val="18"/>
              </w:rPr>
              <w:t>Herminia Ajanel Pérez</w:t>
            </w:r>
          </w:p>
        </w:tc>
      </w:tr>
      <w:tr w:rsidR="00C85278" w:rsidRPr="00450575" w14:paraId="74811A32" w14:textId="77777777" w:rsidTr="00450575">
        <w:trPr>
          <w:trHeight w:val="319"/>
          <w:jc w:val="center"/>
        </w:trPr>
        <w:tc>
          <w:tcPr>
            <w:tcW w:w="846" w:type="dxa"/>
            <w:vAlign w:val="center"/>
          </w:tcPr>
          <w:p w14:paraId="1BFE2E7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01494FA5" w14:textId="77777777" w:rsidR="00C85278" w:rsidRPr="00450575" w:rsidRDefault="00C85278" w:rsidP="00450575">
            <w:pPr>
              <w:spacing w:line="240" w:lineRule="auto"/>
              <w:rPr>
                <w:rFonts w:cs="Arial"/>
                <w:sz w:val="18"/>
                <w:szCs w:val="18"/>
              </w:rPr>
            </w:pPr>
            <w:r w:rsidRPr="00450575">
              <w:rPr>
                <w:rFonts w:cs="Arial"/>
                <w:sz w:val="18"/>
                <w:szCs w:val="18"/>
              </w:rPr>
              <w:t>Hernán Linares Navarijo</w:t>
            </w:r>
          </w:p>
        </w:tc>
      </w:tr>
      <w:tr w:rsidR="00C85278" w:rsidRPr="00450575" w14:paraId="2A3700D1" w14:textId="77777777" w:rsidTr="00450575">
        <w:trPr>
          <w:trHeight w:val="319"/>
          <w:jc w:val="center"/>
        </w:trPr>
        <w:tc>
          <w:tcPr>
            <w:tcW w:w="846" w:type="dxa"/>
            <w:vAlign w:val="center"/>
          </w:tcPr>
          <w:p w14:paraId="17D6E54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A26B693" w14:textId="77777777" w:rsidR="00C85278" w:rsidRPr="00450575" w:rsidRDefault="00C85278" w:rsidP="00450575">
            <w:pPr>
              <w:spacing w:line="240" w:lineRule="auto"/>
              <w:rPr>
                <w:rFonts w:cs="Arial"/>
                <w:sz w:val="18"/>
                <w:szCs w:val="18"/>
              </w:rPr>
            </w:pPr>
            <w:r w:rsidRPr="00450575">
              <w:rPr>
                <w:rFonts w:cs="Arial"/>
                <w:sz w:val="18"/>
                <w:szCs w:val="18"/>
              </w:rPr>
              <w:t>Higinio de Jesús Reyes Pineda</w:t>
            </w:r>
          </w:p>
        </w:tc>
      </w:tr>
      <w:tr w:rsidR="00C85278" w:rsidRPr="00450575" w14:paraId="2E053C12" w14:textId="77777777" w:rsidTr="00450575">
        <w:trPr>
          <w:trHeight w:val="319"/>
          <w:jc w:val="center"/>
        </w:trPr>
        <w:tc>
          <w:tcPr>
            <w:tcW w:w="846" w:type="dxa"/>
            <w:vAlign w:val="center"/>
          </w:tcPr>
          <w:p w14:paraId="1B271C7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67C6A42" w14:textId="77777777" w:rsidR="00C85278" w:rsidRPr="00450575" w:rsidRDefault="00C85278" w:rsidP="00450575">
            <w:pPr>
              <w:spacing w:line="240" w:lineRule="auto"/>
              <w:rPr>
                <w:rFonts w:cs="Arial"/>
                <w:sz w:val="18"/>
                <w:szCs w:val="18"/>
              </w:rPr>
            </w:pPr>
            <w:r w:rsidRPr="00450575">
              <w:rPr>
                <w:rFonts w:cs="Arial"/>
                <w:sz w:val="18"/>
                <w:szCs w:val="18"/>
              </w:rPr>
              <w:t xml:space="preserve">Higinio de Jesús Reyes Pineda </w:t>
            </w:r>
          </w:p>
        </w:tc>
      </w:tr>
      <w:tr w:rsidR="00C85278" w:rsidRPr="00450575" w14:paraId="167E188C" w14:textId="77777777" w:rsidTr="00450575">
        <w:trPr>
          <w:trHeight w:val="319"/>
          <w:jc w:val="center"/>
        </w:trPr>
        <w:tc>
          <w:tcPr>
            <w:tcW w:w="846" w:type="dxa"/>
            <w:vAlign w:val="center"/>
          </w:tcPr>
          <w:p w14:paraId="19DE4D1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03F4671" w14:textId="77777777" w:rsidR="00C85278" w:rsidRPr="00450575" w:rsidRDefault="00C85278" w:rsidP="00450575">
            <w:pPr>
              <w:spacing w:line="240" w:lineRule="auto"/>
              <w:rPr>
                <w:rFonts w:cs="Arial"/>
                <w:sz w:val="18"/>
                <w:szCs w:val="18"/>
              </w:rPr>
            </w:pPr>
            <w:r w:rsidRPr="00450575">
              <w:rPr>
                <w:rFonts w:cs="Arial"/>
                <w:sz w:val="18"/>
                <w:szCs w:val="18"/>
              </w:rPr>
              <w:t>Hilario Larios Pérez</w:t>
            </w:r>
          </w:p>
        </w:tc>
      </w:tr>
      <w:tr w:rsidR="00C85278" w:rsidRPr="00450575" w14:paraId="19DEBB3B" w14:textId="77777777" w:rsidTr="00450575">
        <w:trPr>
          <w:trHeight w:val="319"/>
          <w:jc w:val="center"/>
        </w:trPr>
        <w:tc>
          <w:tcPr>
            <w:tcW w:w="846" w:type="dxa"/>
            <w:vAlign w:val="center"/>
          </w:tcPr>
          <w:p w14:paraId="7E806EE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02A828A" w14:textId="77777777" w:rsidR="00C85278" w:rsidRPr="00450575" w:rsidRDefault="00C85278" w:rsidP="00450575">
            <w:pPr>
              <w:spacing w:line="240" w:lineRule="auto"/>
              <w:rPr>
                <w:rFonts w:cs="Arial"/>
                <w:sz w:val="18"/>
                <w:szCs w:val="18"/>
              </w:rPr>
            </w:pPr>
            <w:r w:rsidRPr="00450575">
              <w:rPr>
                <w:rFonts w:cs="Arial"/>
                <w:sz w:val="18"/>
                <w:szCs w:val="18"/>
              </w:rPr>
              <w:t>Hilcias Tecun Hernández</w:t>
            </w:r>
          </w:p>
        </w:tc>
      </w:tr>
      <w:tr w:rsidR="00C85278" w:rsidRPr="00450575" w14:paraId="42785B37" w14:textId="77777777" w:rsidTr="00450575">
        <w:trPr>
          <w:trHeight w:val="319"/>
          <w:jc w:val="center"/>
        </w:trPr>
        <w:tc>
          <w:tcPr>
            <w:tcW w:w="846" w:type="dxa"/>
            <w:vAlign w:val="center"/>
          </w:tcPr>
          <w:p w14:paraId="10C18AC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BF57437" w14:textId="77777777" w:rsidR="00C85278" w:rsidRPr="00450575" w:rsidRDefault="00C85278" w:rsidP="00450575">
            <w:pPr>
              <w:spacing w:line="240" w:lineRule="auto"/>
              <w:rPr>
                <w:rFonts w:cs="Arial"/>
                <w:sz w:val="18"/>
                <w:szCs w:val="18"/>
              </w:rPr>
            </w:pPr>
            <w:r w:rsidRPr="00450575">
              <w:rPr>
                <w:rFonts w:cs="Arial"/>
                <w:sz w:val="18"/>
                <w:szCs w:val="18"/>
              </w:rPr>
              <w:t xml:space="preserve">Hilda (Ilda) Cuyuch López </w:t>
            </w:r>
          </w:p>
        </w:tc>
      </w:tr>
      <w:tr w:rsidR="00C85278" w:rsidRPr="00450575" w14:paraId="79CC8F70" w14:textId="77777777" w:rsidTr="00450575">
        <w:trPr>
          <w:trHeight w:val="319"/>
          <w:jc w:val="center"/>
        </w:trPr>
        <w:tc>
          <w:tcPr>
            <w:tcW w:w="846" w:type="dxa"/>
            <w:vAlign w:val="center"/>
          </w:tcPr>
          <w:p w14:paraId="1E5022E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03589EB1" w14:textId="77777777" w:rsidR="00C85278" w:rsidRPr="00450575" w:rsidRDefault="00C85278" w:rsidP="00450575">
            <w:pPr>
              <w:spacing w:line="240" w:lineRule="auto"/>
              <w:rPr>
                <w:rFonts w:cs="Arial"/>
                <w:sz w:val="18"/>
                <w:szCs w:val="18"/>
              </w:rPr>
            </w:pPr>
            <w:r w:rsidRPr="00450575">
              <w:rPr>
                <w:rFonts w:cs="Arial"/>
                <w:sz w:val="18"/>
                <w:szCs w:val="18"/>
              </w:rPr>
              <w:t>Hilda Dianira Linares González</w:t>
            </w:r>
          </w:p>
        </w:tc>
      </w:tr>
      <w:tr w:rsidR="00C85278" w:rsidRPr="00450575" w14:paraId="4A088649" w14:textId="77777777" w:rsidTr="00450575">
        <w:trPr>
          <w:trHeight w:val="319"/>
          <w:jc w:val="center"/>
        </w:trPr>
        <w:tc>
          <w:tcPr>
            <w:tcW w:w="846" w:type="dxa"/>
            <w:vAlign w:val="center"/>
          </w:tcPr>
          <w:p w14:paraId="37A7C32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9F6BEF5" w14:textId="77777777" w:rsidR="00C85278" w:rsidRPr="00450575" w:rsidRDefault="00C85278" w:rsidP="00450575">
            <w:pPr>
              <w:spacing w:line="240" w:lineRule="auto"/>
              <w:rPr>
                <w:rFonts w:cs="Arial"/>
                <w:sz w:val="18"/>
                <w:szCs w:val="18"/>
              </w:rPr>
            </w:pPr>
            <w:r w:rsidRPr="00450575">
              <w:rPr>
                <w:rFonts w:cs="Arial"/>
                <w:sz w:val="18"/>
                <w:szCs w:val="18"/>
              </w:rPr>
              <w:t>Hilda Isabel García Morales</w:t>
            </w:r>
          </w:p>
        </w:tc>
      </w:tr>
      <w:tr w:rsidR="00C85278" w:rsidRPr="00450575" w14:paraId="1957B103" w14:textId="77777777" w:rsidTr="00450575">
        <w:trPr>
          <w:trHeight w:val="319"/>
          <w:jc w:val="center"/>
        </w:trPr>
        <w:tc>
          <w:tcPr>
            <w:tcW w:w="846" w:type="dxa"/>
            <w:vAlign w:val="center"/>
          </w:tcPr>
          <w:p w14:paraId="44146AB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E4F0AA1" w14:textId="77777777" w:rsidR="00C85278" w:rsidRPr="00450575" w:rsidRDefault="00C85278" w:rsidP="00450575">
            <w:pPr>
              <w:spacing w:line="240" w:lineRule="auto"/>
              <w:rPr>
                <w:rFonts w:cs="Arial"/>
                <w:sz w:val="18"/>
                <w:szCs w:val="18"/>
              </w:rPr>
            </w:pPr>
            <w:r w:rsidRPr="00450575">
              <w:rPr>
                <w:rFonts w:cs="Arial"/>
                <w:sz w:val="18"/>
                <w:szCs w:val="18"/>
              </w:rPr>
              <w:t>Hilda Itzep Xiloj</w:t>
            </w:r>
          </w:p>
        </w:tc>
      </w:tr>
      <w:tr w:rsidR="00C85278" w:rsidRPr="00450575" w14:paraId="1E876135" w14:textId="77777777" w:rsidTr="00450575">
        <w:trPr>
          <w:trHeight w:val="319"/>
          <w:jc w:val="center"/>
        </w:trPr>
        <w:tc>
          <w:tcPr>
            <w:tcW w:w="846" w:type="dxa"/>
            <w:vAlign w:val="center"/>
          </w:tcPr>
          <w:p w14:paraId="542E707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49E78A7" w14:textId="77777777" w:rsidR="00C85278" w:rsidRPr="00450575" w:rsidRDefault="00C85278" w:rsidP="00450575">
            <w:pPr>
              <w:spacing w:line="240" w:lineRule="auto"/>
              <w:rPr>
                <w:rFonts w:cs="Arial"/>
                <w:sz w:val="18"/>
                <w:szCs w:val="18"/>
              </w:rPr>
            </w:pPr>
            <w:r w:rsidRPr="00450575">
              <w:rPr>
                <w:rFonts w:cs="Arial"/>
                <w:sz w:val="18"/>
                <w:szCs w:val="18"/>
              </w:rPr>
              <w:t>Hilda Leonor Mayorga Alfaro</w:t>
            </w:r>
          </w:p>
        </w:tc>
      </w:tr>
      <w:tr w:rsidR="00C85278" w:rsidRPr="00450575" w14:paraId="2E68B715" w14:textId="77777777" w:rsidTr="00450575">
        <w:trPr>
          <w:trHeight w:val="319"/>
          <w:jc w:val="center"/>
        </w:trPr>
        <w:tc>
          <w:tcPr>
            <w:tcW w:w="846" w:type="dxa"/>
            <w:vAlign w:val="center"/>
          </w:tcPr>
          <w:p w14:paraId="4AA8ED1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D9D80F3" w14:textId="77777777" w:rsidR="00C85278" w:rsidRPr="00450575" w:rsidRDefault="00C85278" w:rsidP="00450575">
            <w:pPr>
              <w:spacing w:line="240" w:lineRule="auto"/>
              <w:rPr>
                <w:rFonts w:cs="Arial"/>
                <w:sz w:val="18"/>
                <w:szCs w:val="18"/>
              </w:rPr>
            </w:pPr>
            <w:r w:rsidRPr="00450575">
              <w:rPr>
                <w:rFonts w:cs="Arial"/>
                <w:sz w:val="18"/>
                <w:szCs w:val="18"/>
              </w:rPr>
              <w:t>Hohemí Cuyuch López</w:t>
            </w:r>
          </w:p>
        </w:tc>
      </w:tr>
      <w:tr w:rsidR="00C85278" w:rsidRPr="00450575" w14:paraId="664BFCE8" w14:textId="77777777" w:rsidTr="00450575">
        <w:trPr>
          <w:trHeight w:val="319"/>
          <w:jc w:val="center"/>
        </w:trPr>
        <w:tc>
          <w:tcPr>
            <w:tcW w:w="846" w:type="dxa"/>
            <w:vAlign w:val="center"/>
          </w:tcPr>
          <w:p w14:paraId="02445B1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366B575" w14:textId="77777777" w:rsidR="00C85278" w:rsidRPr="00450575" w:rsidRDefault="00C85278" w:rsidP="00450575">
            <w:pPr>
              <w:spacing w:line="240" w:lineRule="auto"/>
              <w:rPr>
                <w:rFonts w:cs="Arial"/>
                <w:sz w:val="18"/>
                <w:szCs w:val="18"/>
              </w:rPr>
            </w:pPr>
            <w:r w:rsidRPr="00450575">
              <w:rPr>
                <w:rFonts w:cs="Arial"/>
                <w:sz w:val="18"/>
                <w:szCs w:val="18"/>
              </w:rPr>
              <w:t>Hugo Rene Jerónimo Godoy</w:t>
            </w:r>
          </w:p>
        </w:tc>
      </w:tr>
      <w:tr w:rsidR="00C85278" w:rsidRPr="00450575" w14:paraId="3552F0BC" w14:textId="77777777" w:rsidTr="00450575">
        <w:trPr>
          <w:trHeight w:val="319"/>
          <w:jc w:val="center"/>
        </w:trPr>
        <w:tc>
          <w:tcPr>
            <w:tcW w:w="846" w:type="dxa"/>
            <w:vAlign w:val="center"/>
          </w:tcPr>
          <w:p w14:paraId="0C3231F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CB48B5A" w14:textId="77777777" w:rsidR="00C85278" w:rsidRPr="00450575" w:rsidRDefault="00C85278" w:rsidP="00450575">
            <w:pPr>
              <w:spacing w:line="240" w:lineRule="auto"/>
              <w:rPr>
                <w:rFonts w:cs="Arial"/>
                <w:sz w:val="18"/>
                <w:szCs w:val="18"/>
              </w:rPr>
            </w:pPr>
            <w:r w:rsidRPr="00450575">
              <w:rPr>
                <w:rFonts w:cs="Arial"/>
                <w:sz w:val="18"/>
                <w:szCs w:val="18"/>
              </w:rPr>
              <w:t>Hugo Ricardo Hernández Donis</w:t>
            </w:r>
          </w:p>
        </w:tc>
      </w:tr>
      <w:tr w:rsidR="00C85278" w:rsidRPr="00450575" w14:paraId="0D4BFCAA" w14:textId="77777777" w:rsidTr="00450575">
        <w:trPr>
          <w:trHeight w:val="319"/>
          <w:jc w:val="center"/>
        </w:trPr>
        <w:tc>
          <w:tcPr>
            <w:tcW w:w="846" w:type="dxa"/>
            <w:vAlign w:val="center"/>
          </w:tcPr>
          <w:p w14:paraId="49EA2BA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799407E" w14:textId="77777777" w:rsidR="00C85278" w:rsidRPr="00450575" w:rsidRDefault="00C85278" w:rsidP="00450575">
            <w:pPr>
              <w:spacing w:line="240" w:lineRule="auto"/>
              <w:rPr>
                <w:rFonts w:cs="Arial"/>
                <w:sz w:val="18"/>
                <w:szCs w:val="18"/>
              </w:rPr>
            </w:pPr>
            <w:r w:rsidRPr="00450575">
              <w:rPr>
                <w:rFonts w:cs="Arial"/>
                <w:sz w:val="18"/>
                <w:szCs w:val="18"/>
              </w:rPr>
              <w:t>Hugo Ubaldino Calderón Osorio</w:t>
            </w:r>
          </w:p>
        </w:tc>
      </w:tr>
      <w:tr w:rsidR="00C85278" w:rsidRPr="00450575" w14:paraId="61CF3081" w14:textId="77777777" w:rsidTr="00450575">
        <w:trPr>
          <w:trHeight w:val="319"/>
          <w:jc w:val="center"/>
        </w:trPr>
        <w:tc>
          <w:tcPr>
            <w:tcW w:w="846" w:type="dxa"/>
            <w:vAlign w:val="center"/>
          </w:tcPr>
          <w:p w14:paraId="3728C5E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323CCE9D" w14:textId="77777777" w:rsidR="00C85278" w:rsidRPr="00450575" w:rsidRDefault="00C85278" w:rsidP="00450575">
            <w:pPr>
              <w:spacing w:line="240" w:lineRule="auto"/>
              <w:rPr>
                <w:rFonts w:cs="Arial"/>
                <w:sz w:val="18"/>
                <w:szCs w:val="18"/>
              </w:rPr>
            </w:pPr>
            <w:r w:rsidRPr="00450575">
              <w:rPr>
                <w:rFonts w:cs="Arial"/>
                <w:sz w:val="18"/>
                <w:szCs w:val="18"/>
              </w:rPr>
              <w:t>Humberto Lorenzana</w:t>
            </w:r>
          </w:p>
        </w:tc>
      </w:tr>
      <w:tr w:rsidR="00C85278" w:rsidRPr="00450575" w14:paraId="4461ACBD" w14:textId="77777777" w:rsidTr="00450575">
        <w:trPr>
          <w:trHeight w:val="319"/>
          <w:jc w:val="center"/>
        </w:trPr>
        <w:tc>
          <w:tcPr>
            <w:tcW w:w="846" w:type="dxa"/>
            <w:vAlign w:val="center"/>
          </w:tcPr>
          <w:p w14:paraId="6484AC0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0C8DA0B" w14:textId="77777777" w:rsidR="00C85278" w:rsidRPr="00450575" w:rsidRDefault="00C85278" w:rsidP="00450575">
            <w:pPr>
              <w:spacing w:line="240" w:lineRule="auto"/>
              <w:rPr>
                <w:rFonts w:cs="Arial"/>
                <w:sz w:val="18"/>
                <w:szCs w:val="18"/>
              </w:rPr>
            </w:pPr>
            <w:r w:rsidRPr="00450575">
              <w:rPr>
                <w:rFonts w:cs="Arial"/>
                <w:sz w:val="18"/>
                <w:szCs w:val="18"/>
              </w:rPr>
              <w:t>Humberto Lorenzana Najarro</w:t>
            </w:r>
          </w:p>
        </w:tc>
      </w:tr>
      <w:tr w:rsidR="00C85278" w:rsidRPr="00450575" w14:paraId="3A219711" w14:textId="77777777" w:rsidTr="00450575">
        <w:trPr>
          <w:trHeight w:val="319"/>
          <w:jc w:val="center"/>
        </w:trPr>
        <w:tc>
          <w:tcPr>
            <w:tcW w:w="846" w:type="dxa"/>
            <w:vAlign w:val="center"/>
          </w:tcPr>
          <w:p w14:paraId="722CB93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8CA0B55" w14:textId="77777777" w:rsidR="00C85278" w:rsidRPr="00450575" w:rsidRDefault="00C85278" w:rsidP="00450575">
            <w:pPr>
              <w:spacing w:line="240" w:lineRule="auto"/>
              <w:rPr>
                <w:rFonts w:cs="Arial"/>
                <w:sz w:val="18"/>
                <w:szCs w:val="18"/>
              </w:rPr>
            </w:pPr>
            <w:r w:rsidRPr="00450575">
              <w:rPr>
                <w:rFonts w:cs="Arial"/>
                <w:sz w:val="18"/>
                <w:szCs w:val="18"/>
              </w:rPr>
              <w:t xml:space="preserve"> Idania Maybeline Ruano Berdúo</w:t>
            </w:r>
          </w:p>
        </w:tc>
      </w:tr>
      <w:tr w:rsidR="00C85278" w:rsidRPr="00450575" w14:paraId="77D28BD7" w14:textId="77777777" w:rsidTr="00450575">
        <w:trPr>
          <w:trHeight w:val="319"/>
          <w:jc w:val="center"/>
        </w:trPr>
        <w:tc>
          <w:tcPr>
            <w:tcW w:w="846" w:type="dxa"/>
            <w:vAlign w:val="center"/>
          </w:tcPr>
          <w:p w14:paraId="35AD433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2F76460" w14:textId="77777777" w:rsidR="00C85278" w:rsidRPr="00450575" w:rsidRDefault="00C85278" w:rsidP="00450575">
            <w:pPr>
              <w:spacing w:line="240" w:lineRule="auto"/>
              <w:rPr>
                <w:rFonts w:cs="Arial"/>
                <w:sz w:val="18"/>
                <w:szCs w:val="18"/>
              </w:rPr>
            </w:pPr>
            <w:r w:rsidRPr="00450575">
              <w:rPr>
                <w:rFonts w:cs="Arial"/>
                <w:sz w:val="18"/>
                <w:szCs w:val="18"/>
              </w:rPr>
              <w:t>Iduvina Batres Godínez</w:t>
            </w:r>
          </w:p>
        </w:tc>
      </w:tr>
      <w:tr w:rsidR="00C85278" w:rsidRPr="00450575" w14:paraId="32D089DE" w14:textId="77777777" w:rsidTr="00450575">
        <w:trPr>
          <w:trHeight w:val="319"/>
          <w:jc w:val="center"/>
        </w:trPr>
        <w:tc>
          <w:tcPr>
            <w:tcW w:w="846" w:type="dxa"/>
            <w:vAlign w:val="center"/>
          </w:tcPr>
          <w:p w14:paraId="634BB68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AA764BD" w14:textId="77777777" w:rsidR="00C85278" w:rsidRPr="00450575" w:rsidRDefault="00C85278" w:rsidP="00450575">
            <w:pPr>
              <w:spacing w:line="240" w:lineRule="auto"/>
              <w:rPr>
                <w:rFonts w:cs="Arial"/>
                <w:sz w:val="18"/>
                <w:szCs w:val="18"/>
              </w:rPr>
            </w:pPr>
            <w:r w:rsidRPr="00450575">
              <w:rPr>
                <w:rFonts w:cs="Arial"/>
                <w:sz w:val="18"/>
                <w:szCs w:val="18"/>
              </w:rPr>
              <w:t>Ines Menéndez González</w:t>
            </w:r>
          </w:p>
        </w:tc>
      </w:tr>
      <w:tr w:rsidR="00C85278" w:rsidRPr="00450575" w14:paraId="3E66E772" w14:textId="77777777" w:rsidTr="00450575">
        <w:trPr>
          <w:trHeight w:val="319"/>
          <w:jc w:val="center"/>
        </w:trPr>
        <w:tc>
          <w:tcPr>
            <w:tcW w:w="846" w:type="dxa"/>
            <w:vAlign w:val="center"/>
          </w:tcPr>
          <w:p w14:paraId="0545D00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249A5B4" w14:textId="77777777" w:rsidR="00C85278" w:rsidRPr="00450575" w:rsidRDefault="00C85278" w:rsidP="00450575">
            <w:pPr>
              <w:spacing w:line="240" w:lineRule="auto"/>
              <w:rPr>
                <w:rFonts w:cs="Arial"/>
                <w:sz w:val="18"/>
                <w:szCs w:val="18"/>
              </w:rPr>
            </w:pPr>
            <w:r w:rsidRPr="00450575">
              <w:rPr>
                <w:rFonts w:cs="Arial"/>
                <w:sz w:val="18"/>
                <w:szCs w:val="18"/>
              </w:rPr>
              <w:t>Ingrid Judith López Sopón</w:t>
            </w:r>
          </w:p>
        </w:tc>
      </w:tr>
      <w:tr w:rsidR="00C85278" w:rsidRPr="00450575" w14:paraId="6639680D" w14:textId="77777777" w:rsidTr="00450575">
        <w:trPr>
          <w:trHeight w:val="319"/>
          <w:jc w:val="center"/>
        </w:trPr>
        <w:tc>
          <w:tcPr>
            <w:tcW w:w="846" w:type="dxa"/>
            <w:vAlign w:val="center"/>
          </w:tcPr>
          <w:p w14:paraId="0CC9E05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7AF96D0" w14:textId="77777777" w:rsidR="00C85278" w:rsidRPr="00450575" w:rsidRDefault="00C85278" w:rsidP="00450575">
            <w:pPr>
              <w:spacing w:line="240" w:lineRule="auto"/>
              <w:rPr>
                <w:rFonts w:cs="Arial"/>
                <w:sz w:val="18"/>
                <w:szCs w:val="18"/>
              </w:rPr>
            </w:pPr>
            <w:r w:rsidRPr="00450575">
              <w:rPr>
                <w:rFonts w:cs="Arial"/>
                <w:sz w:val="18"/>
                <w:szCs w:val="18"/>
              </w:rPr>
              <w:t>Ingrid Yaneth Cruz</w:t>
            </w:r>
          </w:p>
        </w:tc>
      </w:tr>
      <w:tr w:rsidR="00C85278" w:rsidRPr="00450575" w14:paraId="320BEA9A" w14:textId="77777777" w:rsidTr="00450575">
        <w:trPr>
          <w:trHeight w:val="319"/>
          <w:jc w:val="center"/>
        </w:trPr>
        <w:tc>
          <w:tcPr>
            <w:tcW w:w="846" w:type="dxa"/>
            <w:vAlign w:val="center"/>
          </w:tcPr>
          <w:p w14:paraId="4359A74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173C9A7" w14:textId="77777777" w:rsidR="00C85278" w:rsidRPr="00450575" w:rsidRDefault="00C85278" w:rsidP="00450575">
            <w:pPr>
              <w:spacing w:line="240" w:lineRule="auto"/>
              <w:rPr>
                <w:rFonts w:cs="Arial"/>
                <w:sz w:val="18"/>
                <w:szCs w:val="18"/>
              </w:rPr>
            </w:pPr>
            <w:r w:rsidRPr="00450575">
              <w:rPr>
                <w:rFonts w:cs="Arial"/>
                <w:sz w:val="18"/>
                <w:szCs w:val="18"/>
              </w:rPr>
              <w:t>Irene Pérez García</w:t>
            </w:r>
          </w:p>
        </w:tc>
      </w:tr>
      <w:tr w:rsidR="00C85278" w:rsidRPr="00450575" w14:paraId="3E2194EE" w14:textId="77777777" w:rsidTr="00450575">
        <w:trPr>
          <w:trHeight w:val="319"/>
          <w:jc w:val="center"/>
        </w:trPr>
        <w:tc>
          <w:tcPr>
            <w:tcW w:w="846" w:type="dxa"/>
            <w:vAlign w:val="center"/>
          </w:tcPr>
          <w:p w14:paraId="0E33F51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A4EDA82" w14:textId="77777777" w:rsidR="00C85278" w:rsidRPr="00450575" w:rsidRDefault="00C85278" w:rsidP="00450575">
            <w:pPr>
              <w:spacing w:line="240" w:lineRule="auto"/>
              <w:rPr>
                <w:rFonts w:cs="Arial"/>
                <w:sz w:val="18"/>
                <w:szCs w:val="18"/>
              </w:rPr>
            </w:pPr>
            <w:r w:rsidRPr="00450575">
              <w:rPr>
                <w:rFonts w:cs="Arial"/>
                <w:sz w:val="18"/>
                <w:szCs w:val="18"/>
              </w:rPr>
              <w:t>Irinea Cristina López Escobar</w:t>
            </w:r>
          </w:p>
        </w:tc>
      </w:tr>
      <w:tr w:rsidR="00C85278" w:rsidRPr="00450575" w14:paraId="3F831C72" w14:textId="77777777" w:rsidTr="00450575">
        <w:trPr>
          <w:trHeight w:val="319"/>
          <w:jc w:val="center"/>
        </w:trPr>
        <w:tc>
          <w:tcPr>
            <w:tcW w:w="846" w:type="dxa"/>
            <w:vAlign w:val="center"/>
          </w:tcPr>
          <w:p w14:paraId="295B30E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A70ABFF" w14:textId="77777777" w:rsidR="00C85278" w:rsidRPr="00450575" w:rsidRDefault="00C85278" w:rsidP="00450575">
            <w:pPr>
              <w:spacing w:line="240" w:lineRule="auto"/>
              <w:rPr>
                <w:rFonts w:cs="Arial"/>
                <w:sz w:val="18"/>
                <w:szCs w:val="18"/>
              </w:rPr>
            </w:pPr>
            <w:r w:rsidRPr="00450575">
              <w:rPr>
                <w:rFonts w:cs="Arial"/>
                <w:sz w:val="18"/>
                <w:szCs w:val="18"/>
              </w:rPr>
              <w:t>Iris Magali (Magaly) Navarijo</w:t>
            </w:r>
          </w:p>
        </w:tc>
      </w:tr>
      <w:tr w:rsidR="00C85278" w:rsidRPr="00450575" w14:paraId="24AAE57B" w14:textId="77777777" w:rsidTr="00450575">
        <w:trPr>
          <w:trHeight w:val="319"/>
          <w:jc w:val="center"/>
        </w:trPr>
        <w:tc>
          <w:tcPr>
            <w:tcW w:w="846" w:type="dxa"/>
            <w:vAlign w:val="center"/>
          </w:tcPr>
          <w:p w14:paraId="23E70DD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20AD56F" w14:textId="77777777" w:rsidR="00C85278" w:rsidRPr="00450575" w:rsidRDefault="00C85278" w:rsidP="00450575">
            <w:pPr>
              <w:spacing w:line="240" w:lineRule="auto"/>
              <w:rPr>
                <w:rFonts w:cs="Arial"/>
                <w:sz w:val="18"/>
                <w:szCs w:val="18"/>
              </w:rPr>
            </w:pPr>
            <w:r w:rsidRPr="00450575">
              <w:rPr>
                <w:rFonts w:cs="Arial"/>
                <w:sz w:val="18"/>
                <w:szCs w:val="18"/>
              </w:rPr>
              <w:t xml:space="preserve">Iris Marleny (Marlene) Divas Muñoz </w:t>
            </w:r>
          </w:p>
        </w:tc>
      </w:tr>
      <w:tr w:rsidR="00C85278" w:rsidRPr="00450575" w14:paraId="168DF7B6" w14:textId="77777777" w:rsidTr="00450575">
        <w:trPr>
          <w:trHeight w:val="319"/>
          <w:jc w:val="center"/>
        </w:trPr>
        <w:tc>
          <w:tcPr>
            <w:tcW w:w="846" w:type="dxa"/>
            <w:vAlign w:val="center"/>
          </w:tcPr>
          <w:p w14:paraId="4B3277B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A27DE74" w14:textId="77777777" w:rsidR="00C85278" w:rsidRPr="00450575" w:rsidRDefault="00C85278" w:rsidP="00450575">
            <w:pPr>
              <w:spacing w:line="240" w:lineRule="auto"/>
              <w:rPr>
                <w:rFonts w:cs="Arial"/>
                <w:sz w:val="18"/>
                <w:szCs w:val="18"/>
              </w:rPr>
            </w:pPr>
            <w:r w:rsidRPr="00450575">
              <w:rPr>
                <w:rFonts w:cs="Arial"/>
                <w:sz w:val="18"/>
                <w:szCs w:val="18"/>
              </w:rPr>
              <w:t>Iris Roxana López Martínez</w:t>
            </w:r>
          </w:p>
        </w:tc>
      </w:tr>
      <w:tr w:rsidR="00C85278" w:rsidRPr="00450575" w14:paraId="61D2984E" w14:textId="77777777" w:rsidTr="00450575">
        <w:trPr>
          <w:trHeight w:val="319"/>
          <w:jc w:val="center"/>
        </w:trPr>
        <w:tc>
          <w:tcPr>
            <w:tcW w:w="846" w:type="dxa"/>
            <w:vAlign w:val="center"/>
          </w:tcPr>
          <w:p w14:paraId="5F64C65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81A3E3E" w14:textId="77777777" w:rsidR="00C85278" w:rsidRPr="00450575" w:rsidRDefault="00C85278" w:rsidP="00450575">
            <w:pPr>
              <w:spacing w:line="240" w:lineRule="auto"/>
              <w:rPr>
                <w:rFonts w:cs="Arial"/>
                <w:sz w:val="18"/>
                <w:szCs w:val="18"/>
              </w:rPr>
            </w:pPr>
            <w:r w:rsidRPr="00450575">
              <w:rPr>
                <w:rFonts w:cs="Arial"/>
                <w:sz w:val="18"/>
                <w:szCs w:val="18"/>
              </w:rPr>
              <w:t>Irma Romelia Pérez Teo</w:t>
            </w:r>
          </w:p>
        </w:tc>
      </w:tr>
      <w:tr w:rsidR="00C85278" w:rsidRPr="00450575" w14:paraId="0032B68E" w14:textId="77777777" w:rsidTr="00450575">
        <w:trPr>
          <w:trHeight w:val="319"/>
          <w:jc w:val="center"/>
        </w:trPr>
        <w:tc>
          <w:tcPr>
            <w:tcW w:w="846" w:type="dxa"/>
            <w:vAlign w:val="center"/>
          </w:tcPr>
          <w:p w14:paraId="6729C29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81C493E" w14:textId="77777777" w:rsidR="00C85278" w:rsidRPr="00450575" w:rsidRDefault="00C85278" w:rsidP="00450575">
            <w:pPr>
              <w:spacing w:line="240" w:lineRule="auto"/>
              <w:rPr>
                <w:rFonts w:cs="Arial"/>
                <w:sz w:val="18"/>
                <w:szCs w:val="18"/>
              </w:rPr>
            </w:pPr>
            <w:r w:rsidRPr="00450575">
              <w:rPr>
                <w:rFonts w:cs="Arial"/>
                <w:sz w:val="18"/>
                <w:szCs w:val="18"/>
              </w:rPr>
              <w:t xml:space="preserve">Iroberto Medrano Pérez </w:t>
            </w:r>
          </w:p>
        </w:tc>
      </w:tr>
      <w:tr w:rsidR="00C85278" w:rsidRPr="00450575" w14:paraId="2399647E" w14:textId="77777777" w:rsidTr="00450575">
        <w:trPr>
          <w:trHeight w:val="319"/>
          <w:jc w:val="center"/>
        </w:trPr>
        <w:tc>
          <w:tcPr>
            <w:tcW w:w="846" w:type="dxa"/>
            <w:vAlign w:val="center"/>
          </w:tcPr>
          <w:p w14:paraId="34920FB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270FCA6" w14:textId="77777777" w:rsidR="00C85278" w:rsidRPr="00450575" w:rsidRDefault="00C85278" w:rsidP="00450575">
            <w:pPr>
              <w:spacing w:line="240" w:lineRule="auto"/>
              <w:rPr>
                <w:rFonts w:cs="Arial"/>
                <w:sz w:val="18"/>
                <w:szCs w:val="18"/>
              </w:rPr>
            </w:pPr>
            <w:r w:rsidRPr="00450575">
              <w:rPr>
                <w:rFonts w:cs="Arial"/>
                <w:sz w:val="18"/>
                <w:szCs w:val="18"/>
              </w:rPr>
              <w:t>Isabel de Jesús Hernánez Flores</w:t>
            </w:r>
          </w:p>
        </w:tc>
      </w:tr>
      <w:tr w:rsidR="00C85278" w:rsidRPr="00450575" w14:paraId="0B326472" w14:textId="77777777" w:rsidTr="00450575">
        <w:trPr>
          <w:trHeight w:val="319"/>
          <w:jc w:val="center"/>
        </w:trPr>
        <w:tc>
          <w:tcPr>
            <w:tcW w:w="846" w:type="dxa"/>
            <w:vAlign w:val="center"/>
          </w:tcPr>
          <w:p w14:paraId="4EB0F6B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5F676A4" w14:textId="77777777" w:rsidR="00C85278" w:rsidRPr="00450575" w:rsidRDefault="00C85278" w:rsidP="00450575">
            <w:pPr>
              <w:spacing w:line="240" w:lineRule="auto"/>
              <w:rPr>
                <w:rFonts w:cs="Arial"/>
                <w:sz w:val="18"/>
                <w:szCs w:val="18"/>
              </w:rPr>
            </w:pPr>
            <w:r w:rsidRPr="00450575">
              <w:rPr>
                <w:rFonts w:cs="Arial"/>
                <w:sz w:val="18"/>
                <w:szCs w:val="18"/>
              </w:rPr>
              <w:t>Isabela Mejía Itzep</w:t>
            </w:r>
          </w:p>
        </w:tc>
      </w:tr>
      <w:tr w:rsidR="00C85278" w:rsidRPr="00450575" w14:paraId="421C5A4E" w14:textId="77777777" w:rsidTr="00450575">
        <w:trPr>
          <w:trHeight w:val="319"/>
          <w:jc w:val="center"/>
        </w:trPr>
        <w:tc>
          <w:tcPr>
            <w:tcW w:w="846" w:type="dxa"/>
            <w:vAlign w:val="center"/>
          </w:tcPr>
          <w:p w14:paraId="27442E6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DB5CA3C" w14:textId="77777777" w:rsidR="00C85278" w:rsidRPr="00450575" w:rsidRDefault="00C85278" w:rsidP="00450575">
            <w:pPr>
              <w:spacing w:line="240" w:lineRule="auto"/>
              <w:rPr>
                <w:rFonts w:cs="Arial"/>
                <w:sz w:val="18"/>
                <w:szCs w:val="18"/>
              </w:rPr>
            </w:pPr>
            <w:r w:rsidRPr="00450575">
              <w:rPr>
                <w:rFonts w:cs="Arial"/>
                <w:sz w:val="18"/>
                <w:szCs w:val="18"/>
              </w:rPr>
              <w:t xml:space="preserve">Isabelita Hernández Lorenzana de Arriaza </w:t>
            </w:r>
          </w:p>
        </w:tc>
      </w:tr>
      <w:tr w:rsidR="00C85278" w:rsidRPr="00450575" w14:paraId="5F59B614" w14:textId="77777777" w:rsidTr="00450575">
        <w:trPr>
          <w:trHeight w:val="319"/>
          <w:jc w:val="center"/>
        </w:trPr>
        <w:tc>
          <w:tcPr>
            <w:tcW w:w="846" w:type="dxa"/>
            <w:vAlign w:val="center"/>
          </w:tcPr>
          <w:p w14:paraId="54C13B9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4175D0F" w14:textId="77777777" w:rsidR="00C85278" w:rsidRPr="00450575" w:rsidRDefault="00C85278" w:rsidP="00450575">
            <w:pPr>
              <w:spacing w:line="240" w:lineRule="auto"/>
              <w:rPr>
                <w:rFonts w:cs="Arial"/>
                <w:sz w:val="18"/>
                <w:szCs w:val="18"/>
              </w:rPr>
            </w:pPr>
            <w:r w:rsidRPr="00450575">
              <w:rPr>
                <w:rFonts w:cs="Arial"/>
                <w:sz w:val="18"/>
                <w:szCs w:val="18"/>
              </w:rPr>
              <w:t xml:space="preserve">Isaias David Balán Godines </w:t>
            </w:r>
          </w:p>
        </w:tc>
      </w:tr>
      <w:tr w:rsidR="00C85278" w:rsidRPr="00450575" w14:paraId="4CD59F6A" w14:textId="77777777" w:rsidTr="00450575">
        <w:trPr>
          <w:trHeight w:val="319"/>
          <w:jc w:val="center"/>
        </w:trPr>
        <w:tc>
          <w:tcPr>
            <w:tcW w:w="846" w:type="dxa"/>
            <w:vAlign w:val="center"/>
          </w:tcPr>
          <w:p w14:paraId="0FAB0ED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065CF7C" w14:textId="77777777" w:rsidR="00C85278" w:rsidRPr="00450575" w:rsidRDefault="00C85278" w:rsidP="00450575">
            <w:pPr>
              <w:spacing w:line="240" w:lineRule="auto"/>
              <w:rPr>
                <w:rFonts w:cs="Arial"/>
                <w:sz w:val="18"/>
                <w:szCs w:val="18"/>
              </w:rPr>
            </w:pPr>
            <w:r w:rsidRPr="00450575">
              <w:rPr>
                <w:rFonts w:cs="Arial"/>
                <w:sz w:val="18"/>
                <w:szCs w:val="18"/>
              </w:rPr>
              <w:t>Isau Isaias Villatoro González</w:t>
            </w:r>
          </w:p>
        </w:tc>
      </w:tr>
      <w:tr w:rsidR="00C85278" w:rsidRPr="00450575" w14:paraId="62156657" w14:textId="77777777" w:rsidTr="00450575">
        <w:trPr>
          <w:trHeight w:val="319"/>
          <w:jc w:val="center"/>
        </w:trPr>
        <w:tc>
          <w:tcPr>
            <w:tcW w:w="846" w:type="dxa"/>
            <w:vAlign w:val="center"/>
          </w:tcPr>
          <w:p w14:paraId="3A51776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25E98B6" w14:textId="77777777" w:rsidR="00C85278" w:rsidRPr="00450575" w:rsidRDefault="00C85278" w:rsidP="00450575">
            <w:pPr>
              <w:spacing w:line="240" w:lineRule="auto"/>
              <w:rPr>
                <w:rFonts w:cs="Arial"/>
                <w:sz w:val="18"/>
                <w:szCs w:val="18"/>
              </w:rPr>
            </w:pPr>
            <w:r w:rsidRPr="00450575">
              <w:rPr>
                <w:rFonts w:cs="Arial"/>
                <w:sz w:val="18"/>
                <w:szCs w:val="18"/>
              </w:rPr>
              <w:t>Isidro Cuyuch López</w:t>
            </w:r>
          </w:p>
        </w:tc>
      </w:tr>
      <w:tr w:rsidR="00C85278" w:rsidRPr="00450575" w14:paraId="617A8251" w14:textId="77777777" w:rsidTr="00450575">
        <w:trPr>
          <w:trHeight w:val="319"/>
          <w:jc w:val="center"/>
        </w:trPr>
        <w:tc>
          <w:tcPr>
            <w:tcW w:w="846" w:type="dxa"/>
            <w:vAlign w:val="center"/>
          </w:tcPr>
          <w:p w14:paraId="6A040AD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820E83F" w14:textId="77777777" w:rsidR="00C85278" w:rsidRPr="00450575" w:rsidRDefault="00C85278" w:rsidP="00450575">
            <w:pPr>
              <w:spacing w:line="240" w:lineRule="auto"/>
              <w:rPr>
                <w:rFonts w:cs="Arial"/>
                <w:sz w:val="18"/>
                <w:szCs w:val="18"/>
              </w:rPr>
            </w:pPr>
            <w:r w:rsidRPr="00450575">
              <w:rPr>
                <w:rFonts w:cs="Arial"/>
                <w:sz w:val="18"/>
                <w:szCs w:val="18"/>
              </w:rPr>
              <w:t>Isidro Cuyuch Xiloj</w:t>
            </w:r>
          </w:p>
        </w:tc>
      </w:tr>
      <w:tr w:rsidR="00C85278" w:rsidRPr="00450575" w14:paraId="5538CCD3" w14:textId="77777777" w:rsidTr="00450575">
        <w:trPr>
          <w:trHeight w:val="319"/>
          <w:jc w:val="center"/>
        </w:trPr>
        <w:tc>
          <w:tcPr>
            <w:tcW w:w="846" w:type="dxa"/>
            <w:vAlign w:val="center"/>
          </w:tcPr>
          <w:p w14:paraId="33E6379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1EE7CDC" w14:textId="77777777" w:rsidR="00C85278" w:rsidRPr="00450575" w:rsidRDefault="00C85278" w:rsidP="00450575">
            <w:pPr>
              <w:spacing w:line="240" w:lineRule="auto"/>
              <w:rPr>
                <w:rFonts w:cs="Arial"/>
                <w:sz w:val="18"/>
                <w:szCs w:val="18"/>
              </w:rPr>
            </w:pPr>
            <w:r w:rsidRPr="00450575">
              <w:rPr>
                <w:rFonts w:cs="Arial"/>
                <w:sz w:val="18"/>
                <w:szCs w:val="18"/>
              </w:rPr>
              <w:t>Ismael Cuyuch Sarax</w:t>
            </w:r>
          </w:p>
        </w:tc>
      </w:tr>
      <w:tr w:rsidR="00C85278" w:rsidRPr="00450575" w14:paraId="6FE41AA8" w14:textId="77777777" w:rsidTr="00450575">
        <w:trPr>
          <w:trHeight w:val="319"/>
          <w:jc w:val="center"/>
        </w:trPr>
        <w:tc>
          <w:tcPr>
            <w:tcW w:w="846" w:type="dxa"/>
            <w:vAlign w:val="center"/>
          </w:tcPr>
          <w:p w14:paraId="7F16B0B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48726B1" w14:textId="77777777" w:rsidR="00C85278" w:rsidRPr="00450575" w:rsidRDefault="00C85278" w:rsidP="00450575">
            <w:pPr>
              <w:spacing w:line="240" w:lineRule="auto"/>
              <w:rPr>
                <w:rFonts w:cs="Arial"/>
                <w:sz w:val="18"/>
                <w:szCs w:val="18"/>
              </w:rPr>
            </w:pPr>
            <w:r w:rsidRPr="00450575">
              <w:rPr>
                <w:rFonts w:cs="Arial"/>
                <w:sz w:val="18"/>
                <w:szCs w:val="18"/>
              </w:rPr>
              <w:t xml:space="preserve">Ismael Fernando Rabre Tobar </w:t>
            </w:r>
          </w:p>
        </w:tc>
      </w:tr>
      <w:tr w:rsidR="00C85278" w:rsidRPr="00450575" w14:paraId="27DE8D54" w14:textId="77777777" w:rsidTr="00450575">
        <w:trPr>
          <w:trHeight w:val="319"/>
          <w:jc w:val="center"/>
        </w:trPr>
        <w:tc>
          <w:tcPr>
            <w:tcW w:w="846" w:type="dxa"/>
            <w:vAlign w:val="center"/>
          </w:tcPr>
          <w:p w14:paraId="1CDF8E6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765CFB7" w14:textId="77777777" w:rsidR="00C85278" w:rsidRPr="00450575" w:rsidRDefault="00C85278" w:rsidP="00450575">
            <w:pPr>
              <w:spacing w:line="240" w:lineRule="auto"/>
              <w:rPr>
                <w:rFonts w:cs="Arial"/>
                <w:sz w:val="18"/>
                <w:szCs w:val="18"/>
              </w:rPr>
            </w:pPr>
            <w:r w:rsidRPr="00450575">
              <w:rPr>
                <w:rFonts w:cs="Arial"/>
                <w:sz w:val="18"/>
                <w:szCs w:val="18"/>
              </w:rPr>
              <w:t>Ismael Sánchez Revolorio</w:t>
            </w:r>
          </w:p>
        </w:tc>
      </w:tr>
      <w:tr w:rsidR="00C85278" w:rsidRPr="00450575" w14:paraId="337B5057" w14:textId="77777777" w:rsidTr="00450575">
        <w:trPr>
          <w:trHeight w:val="319"/>
          <w:jc w:val="center"/>
        </w:trPr>
        <w:tc>
          <w:tcPr>
            <w:tcW w:w="846" w:type="dxa"/>
            <w:vAlign w:val="center"/>
          </w:tcPr>
          <w:p w14:paraId="1FE08DE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4B1C911" w14:textId="77777777" w:rsidR="00C85278" w:rsidRPr="00450575" w:rsidRDefault="00C85278" w:rsidP="00450575">
            <w:pPr>
              <w:spacing w:line="240" w:lineRule="auto"/>
              <w:rPr>
                <w:rFonts w:cs="Arial"/>
                <w:sz w:val="18"/>
                <w:szCs w:val="18"/>
              </w:rPr>
            </w:pPr>
            <w:r w:rsidRPr="00450575">
              <w:rPr>
                <w:rFonts w:cs="Arial"/>
                <w:sz w:val="18"/>
                <w:szCs w:val="18"/>
              </w:rPr>
              <w:t>Israel Carrera Godoy</w:t>
            </w:r>
          </w:p>
        </w:tc>
      </w:tr>
      <w:tr w:rsidR="00C85278" w:rsidRPr="00534C4F" w14:paraId="115DEA7F" w14:textId="77777777" w:rsidTr="00450575">
        <w:trPr>
          <w:trHeight w:val="319"/>
          <w:jc w:val="center"/>
        </w:trPr>
        <w:tc>
          <w:tcPr>
            <w:tcW w:w="846" w:type="dxa"/>
            <w:vAlign w:val="center"/>
          </w:tcPr>
          <w:p w14:paraId="1CC5F82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1CE45F0" w14:textId="77777777" w:rsidR="00C85278" w:rsidRPr="00B44224" w:rsidRDefault="00C85278" w:rsidP="00450575">
            <w:pPr>
              <w:spacing w:line="240" w:lineRule="auto"/>
              <w:rPr>
                <w:rFonts w:cs="Arial"/>
                <w:sz w:val="18"/>
                <w:szCs w:val="18"/>
                <w:lang w:val="pt-BR"/>
              </w:rPr>
            </w:pPr>
            <w:r w:rsidRPr="00B44224">
              <w:rPr>
                <w:rFonts w:cs="Arial"/>
                <w:sz w:val="18"/>
                <w:szCs w:val="18"/>
                <w:lang w:val="pt-BR"/>
              </w:rPr>
              <w:t>Jacinto de Jesús Estrada Martínez</w:t>
            </w:r>
          </w:p>
        </w:tc>
      </w:tr>
      <w:tr w:rsidR="00C85278" w:rsidRPr="00450575" w14:paraId="1A0C84A7" w14:textId="77777777" w:rsidTr="00450575">
        <w:trPr>
          <w:trHeight w:val="319"/>
          <w:jc w:val="center"/>
        </w:trPr>
        <w:tc>
          <w:tcPr>
            <w:tcW w:w="846" w:type="dxa"/>
            <w:vAlign w:val="center"/>
          </w:tcPr>
          <w:p w14:paraId="5AF9C99A" w14:textId="77777777" w:rsidR="00C85278" w:rsidRPr="00B44224"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3BB7ED04" w14:textId="77777777" w:rsidR="00C85278" w:rsidRPr="00450575" w:rsidRDefault="00C85278" w:rsidP="00450575">
            <w:pPr>
              <w:spacing w:line="240" w:lineRule="auto"/>
              <w:rPr>
                <w:rFonts w:cs="Arial"/>
                <w:sz w:val="18"/>
                <w:szCs w:val="18"/>
              </w:rPr>
            </w:pPr>
            <w:r w:rsidRPr="00450575">
              <w:rPr>
                <w:rFonts w:cs="Arial"/>
                <w:sz w:val="18"/>
                <w:szCs w:val="18"/>
              </w:rPr>
              <w:t>Jacob Balan Tzoy</w:t>
            </w:r>
          </w:p>
        </w:tc>
      </w:tr>
      <w:tr w:rsidR="00C85278" w:rsidRPr="00450575" w14:paraId="7B6F9C74" w14:textId="77777777" w:rsidTr="00450575">
        <w:trPr>
          <w:trHeight w:val="319"/>
          <w:jc w:val="center"/>
        </w:trPr>
        <w:tc>
          <w:tcPr>
            <w:tcW w:w="846" w:type="dxa"/>
            <w:vAlign w:val="center"/>
          </w:tcPr>
          <w:p w14:paraId="6D49B81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028E1EA" w14:textId="77777777" w:rsidR="00C85278" w:rsidRPr="00450575" w:rsidRDefault="00C85278" w:rsidP="00450575">
            <w:pPr>
              <w:spacing w:line="240" w:lineRule="auto"/>
              <w:rPr>
                <w:rFonts w:cs="Arial"/>
                <w:sz w:val="18"/>
                <w:szCs w:val="18"/>
              </w:rPr>
            </w:pPr>
            <w:r w:rsidRPr="00450575">
              <w:rPr>
                <w:rFonts w:cs="Arial"/>
                <w:sz w:val="18"/>
                <w:szCs w:val="18"/>
              </w:rPr>
              <w:t>Jaime San Regalado García</w:t>
            </w:r>
          </w:p>
        </w:tc>
      </w:tr>
      <w:tr w:rsidR="00C85278" w:rsidRPr="00450575" w14:paraId="090E2BC3" w14:textId="77777777" w:rsidTr="00450575">
        <w:trPr>
          <w:trHeight w:val="319"/>
          <w:jc w:val="center"/>
        </w:trPr>
        <w:tc>
          <w:tcPr>
            <w:tcW w:w="846" w:type="dxa"/>
            <w:vAlign w:val="center"/>
          </w:tcPr>
          <w:p w14:paraId="03D2152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D82AC06" w14:textId="77777777" w:rsidR="00C85278" w:rsidRPr="00450575" w:rsidRDefault="00C85278" w:rsidP="00450575">
            <w:pPr>
              <w:spacing w:line="240" w:lineRule="auto"/>
              <w:rPr>
                <w:rFonts w:cs="Arial"/>
                <w:sz w:val="18"/>
                <w:szCs w:val="18"/>
              </w:rPr>
            </w:pPr>
            <w:r w:rsidRPr="00450575">
              <w:rPr>
                <w:rFonts w:cs="Arial"/>
                <w:sz w:val="18"/>
                <w:szCs w:val="18"/>
              </w:rPr>
              <w:t>Jaime Toxcón Miranda</w:t>
            </w:r>
          </w:p>
        </w:tc>
      </w:tr>
      <w:tr w:rsidR="00C85278" w:rsidRPr="00450575" w14:paraId="0AC753B3" w14:textId="77777777" w:rsidTr="00450575">
        <w:trPr>
          <w:trHeight w:val="319"/>
          <w:jc w:val="center"/>
        </w:trPr>
        <w:tc>
          <w:tcPr>
            <w:tcW w:w="846" w:type="dxa"/>
            <w:vAlign w:val="center"/>
          </w:tcPr>
          <w:p w14:paraId="7FB1998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B5C9B86" w14:textId="77777777" w:rsidR="00C85278" w:rsidRPr="00450575" w:rsidRDefault="00C85278" w:rsidP="00450575">
            <w:pPr>
              <w:spacing w:line="240" w:lineRule="auto"/>
              <w:rPr>
                <w:rFonts w:cs="Arial"/>
                <w:sz w:val="18"/>
                <w:szCs w:val="18"/>
              </w:rPr>
            </w:pPr>
            <w:r w:rsidRPr="00450575">
              <w:rPr>
                <w:rFonts w:cs="Arial"/>
                <w:sz w:val="18"/>
                <w:szCs w:val="18"/>
              </w:rPr>
              <w:t>Jaime Yohary [Yojari] Ávila Cifuentes</w:t>
            </w:r>
          </w:p>
        </w:tc>
      </w:tr>
      <w:tr w:rsidR="00C85278" w:rsidRPr="00450575" w14:paraId="74FD1337" w14:textId="77777777" w:rsidTr="00450575">
        <w:trPr>
          <w:trHeight w:val="319"/>
          <w:jc w:val="center"/>
        </w:trPr>
        <w:tc>
          <w:tcPr>
            <w:tcW w:w="846" w:type="dxa"/>
            <w:vAlign w:val="center"/>
          </w:tcPr>
          <w:p w14:paraId="1BE2C2B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5547AEF" w14:textId="77777777" w:rsidR="00C85278" w:rsidRPr="00450575" w:rsidRDefault="00C85278" w:rsidP="00450575">
            <w:pPr>
              <w:spacing w:line="240" w:lineRule="auto"/>
              <w:rPr>
                <w:rFonts w:cs="Arial"/>
                <w:sz w:val="18"/>
                <w:szCs w:val="18"/>
              </w:rPr>
            </w:pPr>
            <w:r w:rsidRPr="00450575">
              <w:rPr>
                <w:rFonts w:cs="Arial"/>
                <w:sz w:val="18"/>
                <w:szCs w:val="18"/>
              </w:rPr>
              <w:t>Jaimen Estuardo Lemus Batres</w:t>
            </w:r>
          </w:p>
        </w:tc>
      </w:tr>
      <w:tr w:rsidR="00C85278" w:rsidRPr="00450575" w14:paraId="5D5E27D3" w14:textId="77777777" w:rsidTr="00450575">
        <w:trPr>
          <w:trHeight w:val="319"/>
          <w:jc w:val="center"/>
        </w:trPr>
        <w:tc>
          <w:tcPr>
            <w:tcW w:w="846" w:type="dxa"/>
            <w:vAlign w:val="center"/>
          </w:tcPr>
          <w:p w14:paraId="2BD7108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4A0F183" w14:textId="77777777" w:rsidR="00C85278" w:rsidRPr="00450575" w:rsidRDefault="00C85278" w:rsidP="00450575">
            <w:pPr>
              <w:spacing w:line="240" w:lineRule="auto"/>
              <w:rPr>
                <w:rFonts w:cs="Arial"/>
                <w:sz w:val="18"/>
                <w:szCs w:val="18"/>
              </w:rPr>
            </w:pPr>
            <w:r w:rsidRPr="00450575">
              <w:rPr>
                <w:rFonts w:cs="Arial"/>
                <w:sz w:val="18"/>
                <w:szCs w:val="18"/>
              </w:rPr>
              <w:t>Jairo Noe Villatoro González</w:t>
            </w:r>
          </w:p>
        </w:tc>
      </w:tr>
      <w:tr w:rsidR="00C85278" w:rsidRPr="00450575" w14:paraId="7CB76E7D" w14:textId="77777777" w:rsidTr="00450575">
        <w:trPr>
          <w:trHeight w:val="319"/>
          <w:jc w:val="center"/>
        </w:trPr>
        <w:tc>
          <w:tcPr>
            <w:tcW w:w="846" w:type="dxa"/>
            <w:vAlign w:val="center"/>
          </w:tcPr>
          <w:p w14:paraId="002A9F9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E39712B" w14:textId="77777777" w:rsidR="00C85278" w:rsidRPr="00450575" w:rsidRDefault="00C85278" w:rsidP="00450575">
            <w:pPr>
              <w:spacing w:line="240" w:lineRule="auto"/>
              <w:rPr>
                <w:rFonts w:cs="Arial"/>
                <w:sz w:val="18"/>
                <w:szCs w:val="18"/>
              </w:rPr>
            </w:pPr>
            <w:r w:rsidRPr="00450575">
              <w:rPr>
                <w:rFonts w:cs="Arial"/>
                <w:sz w:val="18"/>
                <w:szCs w:val="18"/>
              </w:rPr>
              <w:t>Jairo René Palma González</w:t>
            </w:r>
          </w:p>
        </w:tc>
      </w:tr>
      <w:tr w:rsidR="00C85278" w:rsidRPr="00450575" w14:paraId="60DCF649" w14:textId="77777777" w:rsidTr="00450575">
        <w:trPr>
          <w:trHeight w:val="319"/>
          <w:jc w:val="center"/>
        </w:trPr>
        <w:tc>
          <w:tcPr>
            <w:tcW w:w="846" w:type="dxa"/>
            <w:vAlign w:val="center"/>
          </w:tcPr>
          <w:p w14:paraId="2416A0F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32A827F" w14:textId="77777777" w:rsidR="00C85278" w:rsidRPr="00450575" w:rsidRDefault="00C85278" w:rsidP="00450575">
            <w:pPr>
              <w:spacing w:line="240" w:lineRule="auto"/>
              <w:rPr>
                <w:rFonts w:cs="Arial"/>
                <w:sz w:val="18"/>
                <w:szCs w:val="18"/>
              </w:rPr>
            </w:pPr>
            <w:r w:rsidRPr="00450575">
              <w:rPr>
                <w:rFonts w:cs="Arial"/>
                <w:sz w:val="18"/>
                <w:szCs w:val="18"/>
              </w:rPr>
              <w:t>Javier Esquivel González</w:t>
            </w:r>
          </w:p>
        </w:tc>
      </w:tr>
      <w:tr w:rsidR="00C85278" w:rsidRPr="00534C4F" w14:paraId="4476817E" w14:textId="77777777" w:rsidTr="00450575">
        <w:trPr>
          <w:trHeight w:val="319"/>
          <w:jc w:val="center"/>
        </w:trPr>
        <w:tc>
          <w:tcPr>
            <w:tcW w:w="846" w:type="dxa"/>
            <w:vAlign w:val="center"/>
          </w:tcPr>
          <w:p w14:paraId="17E1388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6430729"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Jeimi (Geimi) Adeli Díaz Gámez</w:t>
            </w:r>
          </w:p>
        </w:tc>
      </w:tr>
      <w:tr w:rsidR="00C85278" w:rsidRPr="00450575" w14:paraId="334255F8" w14:textId="77777777" w:rsidTr="00450575">
        <w:trPr>
          <w:trHeight w:val="319"/>
          <w:jc w:val="center"/>
        </w:trPr>
        <w:tc>
          <w:tcPr>
            <w:tcW w:w="846" w:type="dxa"/>
            <w:vAlign w:val="center"/>
          </w:tcPr>
          <w:p w14:paraId="1152913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2798FD83" w14:textId="77777777" w:rsidR="00C85278" w:rsidRPr="00450575" w:rsidRDefault="00C85278" w:rsidP="00450575">
            <w:pPr>
              <w:spacing w:line="240" w:lineRule="auto"/>
              <w:rPr>
                <w:rFonts w:cs="Arial"/>
                <w:sz w:val="18"/>
                <w:szCs w:val="18"/>
              </w:rPr>
            </w:pPr>
            <w:r w:rsidRPr="00450575">
              <w:rPr>
                <w:rFonts w:cs="Arial"/>
                <w:sz w:val="18"/>
                <w:szCs w:val="18"/>
              </w:rPr>
              <w:t>Jeovanny Benjamín Samora Lemus</w:t>
            </w:r>
          </w:p>
        </w:tc>
      </w:tr>
      <w:tr w:rsidR="00C85278" w:rsidRPr="00450575" w14:paraId="2710AA9E" w14:textId="77777777" w:rsidTr="00450575">
        <w:trPr>
          <w:trHeight w:val="319"/>
          <w:jc w:val="center"/>
        </w:trPr>
        <w:tc>
          <w:tcPr>
            <w:tcW w:w="846" w:type="dxa"/>
            <w:vAlign w:val="center"/>
          </w:tcPr>
          <w:p w14:paraId="12E8DA9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A16C859" w14:textId="77777777" w:rsidR="00C85278" w:rsidRPr="00450575" w:rsidRDefault="00C85278" w:rsidP="00450575">
            <w:pPr>
              <w:spacing w:line="240" w:lineRule="auto"/>
              <w:rPr>
                <w:rFonts w:cs="Arial"/>
                <w:sz w:val="18"/>
                <w:szCs w:val="18"/>
              </w:rPr>
            </w:pPr>
            <w:r w:rsidRPr="00450575">
              <w:rPr>
                <w:rFonts w:cs="Arial"/>
                <w:sz w:val="18"/>
                <w:szCs w:val="18"/>
              </w:rPr>
              <w:t>Jeremias Dubon Revolorio</w:t>
            </w:r>
          </w:p>
        </w:tc>
      </w:tr>
      <w:tr w:rsidR="00C85278" w:rsidRPr="00450575" w14:paraId="2969592E" w14:textId="77777777" w:rsidTr="00450575">
        <w:trPr>
          <w:trHeight w:val="319"/>
          <w:jc w:val="center"/>
        </w:trPr>
        <w:tc>
          <w:tcPr>
            <w:tcW w:w="846" w:type="dxa"/>
            <w:vAlign w:val="center"/>
          </w:tcPr>
          <w:p w14:paraId="456E304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F3F45E6" w14:textId="77777777" w:rsidR="00C85278" w:rsidRPr="00450575" w:rsidRDefault="00C85278" w:rsidP="00450575">
            <w:pPr>
              <w:spacing w:line="240" w:lineRule="auto"/>
              <w:rPr>
                <w:rFonts w:cs="Arial"/>
                <w:sz w:val="18"/>
                <w:szCs w:val="18"/>
              </w:rPr>
            </w:pPr>
            <w:r w:rsidRPr="00450575">
              <w:rPr>
                <w:rFonts w:cs="Arial"/>
                <w:sz w:val="18"/>
                <w:szCs w:val="18"/>
              </w:rPr>
              <w:t>Jeremías Silvestre Manríquez</w:t>
            </w:r>
          </w:p>
        </w:tc>
      </w:tr>
      <w:tr w:rsidR="00C85278" w:rsidRPr="00450575" w14:paraId="39AF86A2" w14:textId="77777777" w:rsidTr="00450575">
        <w:trPr>
          <w:trHeight w:val="319"/>
          <w:jc w:val="center"/>
        </w:trPr>
        <w:tc>
          <w:tcPr>
            <w:tcW w:w="846" w:type="dxa"/>
            <w:vAlign w:val="center"/>
          </w:tcPr>
          <w:p w14:paraId="498EFE4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DBD7EA0" w14:textId="77777777" w:rsidR="00C85278" w:rsidRPr="00450575" w:rsidRDefault="00C85278" w:rsidP="00450575">
            <w:pPr>
              <w:spacing w:line="240" w:lineRule="auto"/>
              <w:rPr>
                <w:rFonts w:cs="Arial"/>
                <w:sz w:val="18"/>
                <w:szCs w:val="18"/>
              </w:rPr>
            </w:pPr>
            <w:r w:rsidRPr="00450575">
              <w:rPr>
                <w:rFonts w:cs="Arial"/>
                <w:sz w:val="18"/>
                <w:szCs w:val="18"/>
              </w:rPr>
              <w:t>Jesué Félix Molina Muxin</w:t>
            </w:r>
          </w:p>
        </w:tc>
      </w:tr>
      <w:tr w:rsidR="00C85278" w:rsidRPr="00450575" w14:paraId="4E90611C" w14:textId="77777777" w:rsidTr="00450575">
        <w:trPr>
          <w:trHeight w:val="319"/>
          <w:jc w:val="center"/>
        </w:trPr>
        <w:tc>
          <w:tcPr>
            <w:tcW w:w="846" w:type="dxa"/>
            <w:vAlign w:val="center"/>
          </w:tcPr>
          <w:p w14:paraId="1DCCCBC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4B21304" w14:textId="77777777" w:rsidR="00C85278" w:rsidRPr="00450575" w:rsidRDefault="00C85278" w:rsidP="00450575">
            <w:pPr>
              <w:spacing w:line="240" w:lineRule="auto"/>
              <w:rPr>
                <w:rFonts w:cs="Arial"/>
                <w:sz w:val="18"/>
                <w:szCs w:val="18"/>
              </w:rPr>
            </w:pPr>
            <w:r w:rsidRPr="00450575">
              <w:rPr>
                <w:rFonts w:cs="Arial"/>
                <w:sz w:val="18"/>
                <w:szCs w:val="18"/>
              </w:rPr>
              <w:t>Jesús Ajanel De León</w:t>
            </w:r>
          </w:p>
        </w:tc>
      </w:tr>
      <w:tr w:rsidR="00C85278" w:rsidRPr="00534C4F" w14:paraId="417B1984" w14:textId="77777777" w:rsidTr="00450575">
        <w:trPr>
          <w:trHeight w:val="319"/>
          <w:jc w:val="center"/>
        </w:trPr>
        <w:tc>
          <w:tcPr>
            <w:tcW w:w="846" w:type="dxa"/>
            <w:vAlign w:val="center"/>
          </w:tcPr>
          <w:p w14:paraId="13EA552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1FD174D0"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Jesús Galdames Sanauria de Romero</w:t>
            </w:r>
          </w:p>
        </w:tc>
      </w:tr>
      <w:tr w:rsidR="00C85278" w:rsidRPr="00450575" w14:paraId="0EA017A1" w14:textId="77777777" w:rsidTr="00450575">
        <w:trPr>
          <w:trHeight w:val="319"/>
          <w:jc w:val="center"/>
        </w:trPr>
        <w:tc>
          <w:tcPr>
            <w:tcW w:w="846" w:type="dxa"/>
            <w:vAlign w:val="center"/>
          </w:tcPr>
          <w:p w14:paraId="2A8EC18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41A268ED" w14:textId="77777777" w:rsidR="00C85278" w:rsidRPr="00450575" w:rsidRDefault="00C85278" w:rsidP="00450575">
            <w:pPr>
              <w:spacing w:line="240" w:lineRule="auto"/>
              <w:rPr>
                <w:rFonts w:cs="Arial"/>
                <w:sz w:val="18"/>
                <w:szCs w:val="18"/>
              </w:rPr>
            </w:pPr>
            <w:r w:rsidRPr="00450575">
              <w:rPr>
                <w:rFonts w:cs="Arial"/>
                <w:sz w:val="18"/>
                <w:szCs w:val="18"/>
              </w:rPr>
              <w:t>Jesús Oliver Navarijo Marroquín</w:t>
            </w:r>
          </w:p>
        </w:tc>
      </w:tr>
      <w:tr w:rsidR="00C85278" w:rsidRPr="00450575" w14:paraId="4BD1A28F" w14:textId="77777777" w:rsidTr="00450575">
        <w:trPr>
          <w:trHeight w:val="319"/>
          <w:jc w:val="center"/>
        </w:trPr>
        <w:tc>
          <w:tcPr>
            <w:tcW w:w="846" w:type="dxa"/>
            <w:vAlign w:val="center"/>
          </w:tcPr>
          <w:p w14:paraId="2EB7329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51B8532" w14:textId="77777777" w:rsidR="00C85278" w:rsidRPr="00450575" w:rsidRDefault="00C85278" w:rsidP="00450575">
            <w:pPr>
              <w:spacing w:line="240" w:lineRule="auto"/>
              <w:rPr>
                <w:rFonts w:cs="Arial"/>
                <w:sz w:val="18"/>
                <w:szCs w:val="18"/>
              </w:rPr>
            </w:pPr>
            <w:r w:rsidRPr="00450575">
              <w:rPr>
                <w:rFonts w:cs="Arial"/>
                <w:sz w:val="18"/>
                <w:szCs w:val="18"/>
              </w:rPr>
              <w:t xml:space="preserve">Jesy Marleny Balán Godines </w:t>
            </w:r>
          </w:p>
        </w:tc>
      </w:tr>
      <w:tr w:rsidR="00C85278" w:rsidRPr="00450575" w14:paraId="597E5F2E" w14:textId="77777777" w:rsidTr="00450575">
        <w:trPr>
          <w:trHeight w:val="319"/>
          <w:jc w:val="center"/>
        </w:trPr>
        <w:tc>
          <w:tcPr>
            <w:tcW w:w="846" w:type="dxa"/>
            <w:vAlign w:val="center"/>
          </w:tcPr>
          <w:p w14:paraId="4456282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84F6910" w14:textId="77777777" w:rsidR="00C85278" w:rsidRPr="00450575" w:rsidRDefault="00C85278" w:rsidP="00450575">
            <w:pPr>
              <w:spacing w:line="240" w:lineRule="auto"/>
              <w:rPr>
                <w:rFonts w:cs="Arial"/>
                <w:sz w:val="18"/>
                <w:szCs w:val="18"/>
              </w:rPr>
            </w:pPr>
            <w:r w:rsidRPr="00450575">
              <w:rPr>
                <w:rFonts w:cs="Arial"/>
                <w:sz w:val="18"/>
                <w:szCs w:val="18"/>
              </w:rPr>
              <w:t xml:space="preserve">Jobel Díaz González </w:t>
            </w:r>
          </w:p>
        </w:tc>
      </w:tr>
      <w:tr w:rsidR="00C85278" w:rsidRPr="00450575" w14:paraId="2D29CC10" w14:textId="77777777" w:rsidTr="00450575">
        <w:trPr>
          <w:trHeight w:val="319"/>
          <w:jc w:val="center"/>
        </w:trPr>
        <w:tc>
          <w:tcPr>
            <w:tcW w:w="846" w:type="dxa"/>
            <w:vAlign w:val="center"/>
          </w:tcPr>
          <w:p w14:paraId="601655C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3E5ACFA" w14:textId="77777777" w:rsidR="00C85278" w:rsidRPr="00450575" w:rsidRDefault="00C85278" w:rsidP="00450575">
            <w:pPr>
              <w:spacing w:line="240" w:lineRule="auto"/>
              <w:rPr>
                <w:rFonts w:cs="Arial"/>
                <w:sz w:val="18"/>
                <w:szCs w:val="18"/>
              </w:rPr>
            </w:pPr>
            <w:r w:rsidRPr="00450575">
              <w:rPr>
                <w:rFonts w:cs="Arial"/>
                <w:sz w:val="18"/>
                <w:szCs w:val="18"/>
              </w:rPr>
              <w:t>Joel Elías Ávila Cifuentes</w:t>
            </w:r>
          </w:p>
        </w:tc>
      </w:tr>
      <w:tr w:rsidR="00C85278" w:rsidRPr="00450575" w14:paraId="60CAC147" w14:textId="77777777" w:rsidTr="00450575">
        <w:trPr>
          <w:trHeight w:val="319"/>
          <w:jc w:val="center"/>
        </w:trPr>
        <w:tc>
          <w:tcPr>
            <w:tcW w:w="846" w:type="dxa"/>
            <w:vAlign w:val="center"/>
          </w:tcPr>
          <w:p w14:paraId="3786421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34A2B371" w14:textId="77777777" w:rsidR="00C85278" w:rsidRPr="00450575" w:rsidRDefault="00C85278" w:rsidP="00450575">
            <w:pPr>
              <w:spacing w:line="240" w:lineRule="auto"/>
              <w:rPr>
                <w:rFonts w:cs="Arial"/>
                <w:sz w:val="18"/>
                <w:szCs w:val="18"/>
              </w:rPr>
            </w:pPr>
            <w:r w:rsidRPr="00450575">
              <w:rPr>
                <w:rFonts w:cs="Arial"/>
                <w:sz w:val="18"/>
                <w:szCs w:val="18"/>
              </w:rPr>
              <w:t xml:space="preserve">Joel Hernández Artiaga </w:t>
            </w:r>
          </w:p>
        </w:tc>
      </w:tr>
      <w:tr w:rsidR="00C85278" w:rsidRPr="00450575" w14:paraId="32585384" w14:textId="77777777" w:rsidTr="00450575">
        <w:trPr>
          <w:trHeight w:val="319"/>
          <w:jc w:val="center"/>
        </w:trPr>
        <w:tc>
          <w:tcPr>
            <w:tcW w:w="846" w:type="dxa"/>
            <w:vAlign w:val="center"/>
          </w:tcPr>
          <w:p w14:paraId="5D65A8B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0067236" w14:textId="77777777" w:rsidR="00C85278" w:rsidRPr="00450575" w:rsidRDefault="00C85278" w:rsidP="00450575">
            <w:pPr>
              <w:spacing w:line="240" w:lineRule="auto"/>
              <w:rPr>
                <w:rFonts w:cs="Arial"/>
                <w:sz w:val="18"/>
                <w:szCs w:val="18"/>
              </w:rPr>
            </w:pPr>
            <w:r w:rsidRPr="00450575">
              <w:rPr>
                <w:rFonts w:cs="Arial"/>
                <w:sz w:val="18"/>
                <w:szCs w:val="18"/>
              </w:rPr>
              <w:t>Johana Marisol Gamboa Berdúo</w:t>
            </w:r>
          </w:p>
        </w:tc>
      </w:tr>
      <w:tr w:rsidR="00C85278" w:rsidRPr="00450575" w14:paraId="59303764" w14:textId="77777777" w:rsidTr="00450575">
        <w:trPr>
          <w:trHeight w:val="319"/>
          <w:jc w:val="center"/>
        </w:trPr>
        <w:tc>
          <w:tcPr>
            <w:tcW w:w="846" w:type="dxa"/>
            <w:vAlign w:val="center"/>
          </w:tcPr>
          <w:p w14:paraId="0188B6E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4DCE453" w14:textId="77777777" w:rsidR="00C85278" w:rsidRPr="00450575" w:rsidRDefault="00C85278" w:rsidP="00450575">
            <w:pPr>
              <w:spacing w:line="240" w:lineRule="auto"/>
              <w:rPr>
                <w:rFonts w:cs="Arial"/>
                <w:sz w:val="18"/>
                <w:szCs w:val="18"/>
              </w:rPr>
            </w:pPr>
            <w:r w:rsidRPr="00450575">
              <w:rPr>
                <w:rFonts w:cs="Arial"/>
                <w:sz w:val="18"/>
                <w:szCs w:val="18"/>
              </w:rPr>
              <w:t>Jorge Adan Lemus Hernández</w:t>
            </w:r>
          </w:p>
        </w:tc>
      </w:tr>
      <w:tr w:rsidR="00C85278" w:rsidRPr="00450575" w14:paraId="00502977" w14:textId="77777777" w:rsidTr="00450575">
        <w:trPr>
          <w:trHeight w:val="319"/>
          <w:jc w:val="center"/>
        </w:trPr>
        <w:tc>
          <w:tcPr>
            <w:tcW w:w="846" w:type="dxa"/>
            <w:vAlign w:val="center"/>
          </w:tcPr>
          <w:p w14:paraId="29C9EAA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23B8453" w14:textId="77777777" w:rsidR="00C85278" w:rsidRPr="00450575" w:rsidRDefault="00C85278" w:rsidP="00450575">
            <w:pPr>
              <w:spacing w:line="240" w:lineRule="auto"/>
              <w:rPr>
                <w:rFonts w:cs="Arial"/>
                <w:sz w:val="18"/>
                <w:szCs w:val="18"/>
              </w:rPr>
            </w:pPr>
            <w:r w:rsidRPr="00450575">
              <w:rPr>
                <w:rFonts w:cs="Arial"/>
                <w:sz w:val="18"/>
                <w:szCs w:val="18"/>
              </w:rPr>
              <w:t>Jorge Alberto Chávez Carrillo</w:t>
            </w:r>
          </w:p>
        </w:tc>
      </w:tr>
      <w:tr w:rsidR="00C85278" w:rsidRPr="00450575" w14:paraId="00D91865" w14:textId="77777777" w:rsidTr="00450575">
        <w:trPr>
          <w:trHeight w:val="319"/>
          <w:jc w:val="center"/>
        </w:trPr>
        <w:tc>
          <w:tcPr>
            <w:tcW w:w="846" w:type="dxa"/>
            <w:vAlign w:val="center"/>
          </w:tcPr>
          <w:p w14:paraId="1E536E6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1BE6944" w14:textId="77777777" w:rsidR="00C85278" w:rsidRPr="00450575" w:rsidRDefault="00C85278" w:rsidP="00450575">
            <w:pPr>
              <w:spacing w:line="240" w:lineRule="auto"/>
              <w:rPr>
                <w:rFonts w:cs="Arial"/>
                <w:sz w:val="18"/>
                <w:szCs w:val="18"/>
              </w:rPr>
            </w:pPr>
            <w:r w:rsidRPr="00450575">
              <w:rPr>
                <w:rFonts w:cs="Arial"/>
                <w:sz w:val="18"/>
                <w:szCs w:val="18"/>
              </w:rPr>
              <w:t>Jorge Antonio Acabal López</w:t>
            </w:r>
          </w:p>
        </w:tc>
      </w:tr>
      <w:tr w:rsidR="00C85278" w:rsidRPr="00450575" w14:paraId="43763173" w14:textId="77777777" w:rsidTr="00450575">
        <w:trPr>
          <w:trHeight w:val="319"/>
          <w:jc w:val="center"/>
        </w:trPr>
        <w:tc>
          <w:tcPr>
            <w:tcW w:w="846" w:type="dxa"/>
            <w:vAlign w:val="center"/>
          </w:tcPr>
          <w:p w14:paraId="2389812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6D2BC6CA" w14:textId="3D73678D" w:rsidR="00C85278" w:rsidRPr="00450575" w:rsidRDefault="00C85278" w:rsidP="00450575">
            <w:pPr>
              <w:spacing w:line="240" w:lineRule="auto"/>
              <w:rPr>
                <w:rFonts w:cs="Arial"/>
                <w:sz w:val="18"/>
                <w:szCs w:val="18"/>
              </w:rPr>
            </w:pPr>
            <w:r w:rsidRPr="00450575">
              <w:rPr>
                <w:rFonts w:cs="Arial"/>
                <w:sz w:val="18"/>
                <w:szCs w:val="18"/>
              </w:rPr>
              <w:t>Jorge Baldizon Aldana</w:t>
            </w:r>
            <w:r w:rsidR="008D17E8">
              <w:rPr>
                <w:rFonts w:cs="Arial"/>
                <w:sz w:val="18"/>
                <w:szCs w:val="18"/>
              </w:rPr>
              <w:t xml:space="preserve"> </w:t>
            </w:r>
          </w:p>
        </w:tc>
      </w:tr>
      <w:tr w:rsidR="00C85278" w:rsidRPr="00450575" w14:paraId="13D61E97" w14:textId="77777777" w:rsidTr="00450575">
        <w:trPr>
          <w:trHeight w:val="319"/>
          <w:jc w:val="center"/>
        </w:trPr>
        <w:tc>
          <w:tcPr>
            <w:tcW w:w="846" w:type="dxa"/>
            <w:vAlign w:val="center"/>
          </w:tcPr>
          <w:p w14:paraId="2853E6F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35D05192" w14:textId="77777777" w:rsidR="00C85278" w:rsidRPr="00450575" w:rsidRDefault="00C85278" w:rsidP="00450575">
            <w:pPr>
              <w:spacing w:line="240" w:lineRule="auto"/>
              <w:rPr>
                <w:rFonts w:cs="Arial"/>
                <w:sz w:val="18"/>
                <w:szCs w:val="18"/>
              </w:rPr>
            </w:pPr>
            <w:r w:rsidRPr="00450575">
              <w:rPr>
                <w:rFonts w:cs="Arial"/>
                <w:sz w:val="18"/>
                <w:szCs w:val="18"/>
              </w:rPr>
              <w:t xml:space="preserve">Jorge Galdámez Alemán </w:t>
            </w:r>
          </w:p>
        </w:tc>
      </w:tr>
      <w:tr w:rsidR="00C85278" w:rsidRPr="00450575" w14:paraId="59FFF1DA" w14:textId="77777777" w:rsidTr="00450575">
        <w:trPr>
          <w:trHeight w:val="319"/>
          <w:jc w:val="center"/>
        </w:trPr>
        <w:tc>
          <w:tcPr>
            <w:tcW w:w="846" w:type="dxa"/>
            <w:vAlign w:val="center"/>
          </w:tcPr>
          <w:p w14:paraId="1860447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02EAF18" w14:textId="77777777" w:rsidR="00C85278" w:rsidRPr="00450575" w:rsidRDefault="00C85278" w:rsidP="00450575">
            <w:pPr>
              <w:spacing w:line="240" w:lineRule="auto"/>
              <w:rPr>
                <w:rFonts w:cs="Arial"/>
                <w:sz w:val="18"/>
                <w:szCs w:val="18"/>
              </w:rPr>
            </w:pPr>
            <w:r w:rsidRPr="00450575">
              <w:rPr>
                <w:rFonts w:cs="Arial"/>
                <w:sz w:val="18"/>
                <w:szCs w:val="18"/>
              </w:rPr>
              <w:t>Jorge Leonel Roldán Castillo</w:t>
            </w:r>
          </w:p>
        </w:tc>
      </w:tr>
      <w:tr w:rsidR="00C85278" w:rsidRPr="00450575" w14:paraId="01FBAA12" w14:textId="77777777" w:rsidTr="00450575">
        <w:trPr>
          <w:trHeight w:val="319"/>
          <w:jc w:val="center"/>
        </w:trPr>
        <w:tc>
          <w:tcPr>
            <w:tcW w:w="846" w:type="dxa"/>
            <w:vAlign w:val="center"/>
          </w:tcPr>
          <w:p w14:paraId="4AEE12A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A4DB3E9" w14:textId="77777777" w:rsidR="00C85278" w:rsidRPr="00450575" w:rsidRDefault="00C85278" w:rsidP="00450575">
            <w:pPr>
              <w:spacing w:line="240" w:lineRule="auto"/>
              <w:rPr>
                <w:rFonts w:cs="Arial"/>
                <w:sz w:val="18"/>
                <w:szCs w:val="18"/>
              </w:rPr>
            </w:pPr>
            <w:r w:rsidRPr="00450575">
              <w:rPr>
                <w:rFonts w:cs="Arial"/>
                <w:sz w:val="18"/>
                <w:szCs w:val="18"/>
              </w:rPr>
              <w:t>Jorge Mario Berdúo López</w:t>
            </w:r>
          </w:p>
        </w:tc>
      </w:tr>
      <w:tr w:rsidR="00C85278" w:rsidRPr="00534C4F" w14:paraId="5F517197" w14:textId="77777777" w:rsidTr="00450575">
        <w:trPr>
          <w:trHeight w:val="319"/>
          <w:jc w:val="center"/>
        </w:trPr>
        <w:tc>
          <w:tcPr>
            <w:tcW w:w="846" w:type="dxa"/>
            <w:vAlign w:val="center"/>
          </w:tcPr>
          <w:p w14:paraId="2EB81F6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89961FF"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Jorge Mario Gómez Prado (Prada)</w:t>
            </w:r>
          </w:p>
        </w:tc>
      </w:tr>
      <w:tr w:rsidR="00C85278" w:rsidRPr="00450575" w14:paraId="008810B8" w14:textId="77777777" w:rsidTr="00450575">
        <w:trPr>
          <w:trHeight w:val="319"/>
          <w:jc w:val="center"/>
        </w:trPr>
        <w:tc>
          <w:tcPr>
            <w:tcW w:w="846" w:type="dxa"/>
            <w:vAlign w:val="center"/>
          </w:tcPr>
          <w:p w14:paraId="527F94A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0376D2F7" w14:textId="77777777" w:rsidR="00C85278" w:rsidRPr="00450575" w:rsidRDefault="00C85278" w:rsidP="00450575">
            <w:pPr>
              <w:spacing w:line="240" w:lineRule="auto"/>
              <w:rPr>
                <w:rFonts w:cs="Arial"/>
                <w:sz w:val="18"/>
                <w:szCs w:val="18"/>
              </w:rPr>
            </w:pPr>
            <w:r w:rsidRPr="00450575">
              <w:rPr>
                <w:rFonts w:cs="Arial"/>
                <w:sz w:val="18"/>
                <w:szCs w:val="18"/>
              </w:rPr>
              <w:t>Jorge Mario Reyes Sotoy</w:t>
            </w:r>
          </w:p>
        </w:tc>
      </w:tr>
      <w:tr w:rsidR="00C85278" w:rsidRPr="00450575" w14:paraId="3F2A8F26" w14:textId="77777777" w:rsidTr="00450575">
        <w:trPr>
          <w:trHeight w:val="319"/>
          <w:jc w:val="center"/>
        </w:trPr>
        <w:tc>
          <w:tcPr>
            <w:tcW w:w="846" w:type="dxa"/>
            <w:vAlign w:val="center"/>
          </w:tcPr>
          <w:p w14:paraId="7EF6252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3FC3FDB" w14:textId="77777777" w:rsidR="00C85278" w:rsidRPr="00450575" w:rsidRDefault="00C85278" w:rsidP="00450575">
            <w:pPr>
              <w:spacing w:line="240" w:lineRule="auto"/>
              <w:rPr>
                <w:rFonts w:cs="Arial"/>
                <w:sz w:val="18"/>
                <w:szCs w:val="18"/>
              </w:rPr>
            </w:pPr>
            <w:r w:rsidRPr="00450575">
              <w:rPr>
                <w:rFonts w:cs="Arial"/>
                <w:sz w:val="18"/>
                <w:szCs w:val="18"/>
              </w:rPr>
              <w:t xml:space="preserve">José Alfredo Lorenzana Ramos </w:t>
            </w:r>
          </w:p>
        </w:tc>
      </w:tr>
      <w:tr w:rsidR="00C85278" w:rsidRPr="00450575" w14:paraId="184ED59F" w14:textId="77777777" w:rsidTr="00450575">
        <w:trPr>
          <w:trHeight w:val="319"/>
          <w:jc w:val="center"/>
        </w:trPr>
        <w:tc>
          <w:tcPr>
            <w:tcW w:w="846" w:type="dxa"/>
            <w:vAlign w:val="center"/>
          </w:tcPr>
          <w:p w14:paraId="5EC26F6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439CBDD" w14:textId="77777777" w:rsidR="00C85278" w:rsidRPr="00450575" w:rsidRDefault="00C85278" w:rsidP="00450575">
            <w:pPr>
              <w:spacing w:line="240" w:lineRule="auto"/>
              <w:rPr>
                <w:rFonts w:cs="Arial"/>
                <w:sz w:val="18"/>
                <w:szCs w:val="18"/>
              </w:rPr>
            </w:pPr>
            <w:r w:rsidRPr="00450575">
              <w:rPr>
                <w:rFonts w:cs="Arial"/>
                <w:sz w:val="18"/>
                <w:szCs w:val="18"/>
              </w:rPr>
              <w:t>José Alfredo Velásquez Matute</w:t>
            </w:r>
          </w:p>
        </w:tc>
      </w:tr>
      <w:tr w:rsidR="00C85278" w:rsidRPr="00450575" w14:paraId="7C7B51BF" w14:textId="77777777" w:rsidTr="00450575">
        <w:trPr>
          <w:trHeight w:val="319"/>
          <w:jc w:val="center"/>
        </w:trPr>
        <w:tc>
          <w:tcPr>
            <w:tcW w:w="846" w:type="dxa"/>
            <w:vAlign w:val="center"/>
          </w:tcPr>
          <w:p w14:paraId="236603A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BA74E80" w14:textId="77777777" w:rsidR="00C85278" w:rsidRPr="00450575" w:rsidRDefault="00C85278" w:rsidP="00450575">
            <w:pPr>
              <w:spacing w:line="240" w:lineRule="auto"/>
              <w:rPr>
                <w:rFonts w:cs="Arial"/>
                <w:sz w:val="18"/>
                <w:szCs w:val="18"/>
              </w:rPr>
            </w:pPr>
            <w:r w:rsidRPr="00450575">
              <w:rPr>
                <w:rFonts w:cs="Arial"/>
                <w:sz w:val="18"/>
                <w:szCs w:val="18"/>
              </w:rPr>
              <w:t>José Amaya del Cid</w:t>
            </w:r>
          </w:p>
        </w:tc>
      </w:tr>
      <w:tr w:rsidR="00C85278" w:rsidRPr="00450575" w14:paraId="51F028FA" w14:textId="77777777" w:rsidTr="00450575">
        <w:trPr>
          <w:trHeight w:val="319"/>
          <w:jc w:val="center"/>
        </w:trPr>
        <w:tc>
          <w:tcPr>
            <w:tcW w:w="846" w:type="dxa"/>
            <w:vAlign w:val="center"/>
          </w:tcPr>
          <w:p w14:paraId="21FC170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F0B5CB3" w14:textId="77777777" w:rsidR="00C85278" w:rsidRPr="00450575" w:rsidRDefault="00C85278" w:rsidP="00450575">
            <w:pPr>
              <w:spacing w:line="240" w:lineRule="auto"/>
              <w:rPr>
                <w:rFonts w:cs="Arial"/>
                <w:sz w:val="18"/>
                <w:szCs w:val="18"/>
              </w:rPr>
            </w:pPr>
            <w:r w:rsidRPr="00450575">
              <w:rPr>
                <w:rFonts w:cs="Arial"/>
                <w:sz w:val="18"/>
                <w:szCs w:val="18"/>
              </w:rPr>
              <w:t>José Amilcar Pineda del Cid</w:t>
            </w:r>
          </w:p>
        </w:tc>
      </w:tr>
      <w:tr w:rsidR="00C85278" w:rsidRPr="00450575" w14:paraId="2F5C8388" w14:textId="77777777" w:rsidTr="00450575">
        <w:trPr>
          <w:trHeight w:val="319"/>
          <w:jc w:val="center"/>
        </w:trPr>
        <w:tc>
          <w:tcPr>
            <w:tcW w:w="846" w:type="dxa"/>
            <w:vAlign w:val="center"/>
          </w:tcPr>
          <w:p w14:paraId="0560D28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E78E7AB" w14:textId="77777777" w:rsidR="00C85278" w:rsidRPr="00450575" w:rsidRDefault="00C85278" w:rsidP="00450575">
            <w:pPr>
              <w:spacing w:line="240" w:lineRule="auto"/>
              <w:rPr>
                <w:rFonts w:cs="Arial"/>
                <w:sz w:val="18"/>
                <w:szCs w:val="18"/>
              </w:rPr>
            </w:pPr>
            <w:r w:rsidRPr="00450575">
              <w:rPr>
                <w:rFonts w:cs="Arial"/>
                <w:sz w:val="18"/>
                <w:szCs w:val="18"/>
              </w:rPr>
              <w:t>José Angel Contreras Figueroa</w:t>
            </w:r>
          </w:p>
        </w:tc>
      </w:tr>
      <w:tr w:rsidR="00C85278" w:rsidRPr="00450575" w14:paraId="6083A106" w14:textId="77777777" w:rsidTr="00450575">
        <w:trPr>
          <w:trHeight w:val="319"/>
          <w:jc w:val="center"/>
        </w:trPr>
        <w:tc>
          <w:tcPr>
            <w:tcW w:w="846" w:type="dxa"/>
            <w:vAlign w:val="center"/>
          </w:tcPr>
          <w:p w14:paraId="0B2ECE5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DAF1349" w14:textId="77777777" w:rsidR="00C85278" w:rsidRPr="00450575" w:rsidRDefault="00C85278" w:rsidP="00450575">
            <w:pPr>
              <w:spacing w:line="240" w:lineRule="auto"/>
              <w:rPr>
                <w:rFonts w:cs="Arial"/>
                <w:sz w:val="18"/>
                <w:szCs w:val="18"/>
              </w:rPr>
            </w:pPr>
            <w:r w:rsidRPr="00450575">
              <w:rPr>
                <w:rFonts w:cs="Arial"/>
                <w:sz w:val="18"/>
                <w:szCs w:val="18"/>
              </w:rPr>
              <w:t>José Antonio Arroyo Álvarez</w:t>
            </w:r>
          </w:p>
        </w:tc>
      </w:tr>
      <w:tr w:rsidR="00C85278" w:rsidRPr="00450575" w14:paraId="4B274632" w14:textId="77777777" w:rsidTr="00450575">
        <w:trPr>
          <w:trHeight w:val="319"/>
          <w:jc w:val="center"/>
        </w:trPr>
        <w:tc>
          <w:tcPr>
            <w:tcW w:w="846" w:type="dxa"/>
            <w:vAlign w:val="center"/>
          </w:tcPr>
          <w:p w14:paraId="34C5444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0ED98DF2" w14:textId="77777777" w:rsidR="00C85278" w:rsidRPr="00450575" w:rsidRDefault="00C85278" w:rsidP="00450575">
            <w:pPr>
              <w:spacing w:line="240" w:lineRule="auto"/>
              <w:rPr>
                <w:rFonts w:cs="Arial"/>
                <w:sz w:val="18"/>
                <w:szCs w:val="18"/>
              </w:rPr>
            </w:pPr>
            <w:r w:rsidRPr="00450575">
              <w:rPr>
                <w:rFonts w:cs="Arial"/>
                <w:sz w:val="18"/>
                <w:szCs w:val="18"/>
              </w:rPr>
              <w:t xml:space="preserve">José Antonio Colón Mejia </w:t>
            </w:r>
          </w:p>
        </w:tc>
      </w:tr>
      <w:tr w:rsidR="00C85278" w:rsidRPr="00450575" w14:paraId="3DEA788F" w14:textId="77777777" w:rsidTr="00450575">
        <w:trPr>
          <w:trHeight w:val="319"/>
          <w:jc w:val="center"/>
        </w:trPr>
        <w:tc>
          <w:tcPr>
            <w:tcW w:w="846" w:type="dxa"/>
            <w:vAlign w:val="center"/>
          </w:tcPr>
          <w:p w14:paraId="3CBCB85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EF9BD93" w14:textId="77777777" w:rsidR="00C85278" w:rsidRPr="00450575" w:rsidRDefault="00C85278" w:rsidP="00450575">
            <w:pPr>
              <w:spacing w:line="240" w:lineRule="auto"/>
              <w:rPr>
                <w:rFonts w:cs="Arial"/>
                <w:sz w:val="18"/>
                <w:szCs w:val="18"/>
              </w:rPr>
            </w:pPr>
            <w:r w:rsidRPr="00450575">
              <w:rPr>
                <w:rFonts w:cs="Arial"/>
                <w:sz w:val="18"/>
                <w:szCs w:val="18"/>
              </w:rPr>
              <w:t xml:space="preserve">José Antonio Hernadez Medina </w:t>
            </w:r>
          </w:p>
        </w:tc>
      </w:tr>
      <w:tr w:rsidR="00C85278" w:rsidRPr="00450575" w14:paraId="16826EF6" w14:textId="77777777" w:rsidTr="00450575">
        <w:trPr>
          <w:trHeight w:val="319"/>
          <w:jc w:val="center"/>
        </w:trPr>
        <w:tc>
          <w:tcPr>
            <w:tcW w:w="846" w:type="dxa"/>
            <w:vAlign w:val="center"/>
          </w:tcPr>
          <w:p w14:paraId="671FDCB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4C633F5B" w14:textId="77777777" w:rsidR="00C85278" w:rsidRPr="00450575" w:rsidRDefault="00C85278" w:rsidP="00450575">
            <w:pPr>
              <w:spacing w:line="240" w:lineRule="auto"/>
              <w:rPr>
                <w:rFonts w:cs="Arial"/>
                <w:sz w:val="18"/>
                <w:szCs w:val="18"/>
              </w:rPr>
            </w:pPr>
            <w:r w:rsidRPr="00450575">
              <w:rPr>
                <w:rFonts w:cs="Arial"/>
                <w:sz w:val="18"/>
                <w:szCs w:val="18"/>
              </w:rPr>
              <w:t>José Antonio Linares Navarijo</w:t>
            </w:r>
          </w:p>
        </w:tc>
      </w:tr>
      <w:tr w:rsidR="00C85278" w:rsidRPr="00450575" w14:paraId="0B21C3DA" w14:textId="77777777" w:rsidTr="00450575">
        <w:trPr>
          <w:trHeight w:val="319"/>
          <w:jc w:val="center"/>
        </w:trPr>
        <w:tc>
          <w:tcPr>
            <w:tcW w:w="846" w:type="dxa"/>
            <w:vAlign w:val="center"/>
          </w:tcPr>
          <w:p w14:paraId="24E7923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2E1CA7B" w14:textId="77777777" w:rsidR="00C85278" w:rsidRPr="00450575" w:rsidRDefault="00C85278" w:rsidP="00450575">
            <w:pPr>
              <w:spacing w:line="240" w:lineRule="auto"/>
              <w:rPr>
                <w:rFonts w:cs="Arial"/>
                <w:sz w:val="18"/>
                <w:szCs w:val="18"/>
              </w:rPr>
            </w:pPr>
            <w:r w:rsidRPr="00450575">
              <w:rPr>
                <w:rFonts w:cs="Arial"/>
                <w:sz w:val="18"/>
                <w:szCs w:val="18"/>
              </w:rPr>
              <w:t>José Antonio Silvestre Manriquez</w:t>
            </w:r>
          </w:p>
        </w:tc>
      </w:tr>
      <w:tr w:rsidR="00C85278" w:rsidRPr="00450575" w14:paraId="0A4224C2" w14:textId="77777777" w:rsidTr="00450575">
        <w:trPr>
          <w:trHeight w:val="319"/>
          <w:jc w:val="center"/>
        </w:trPr>
        <w:tc>
          <w:tcPr>
            <w:tcW w:w="846" w:type="dxa"/>
            <w:vAlign w:val="center"/>
          </w:tcPr>
          <w:p w14:paraId="29633CA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F1A2D21" w14:textId="77777777" w:rsidR="00C85278" w:rsidRPr="00450575" w:rsidRDefault="00C85278" w:rsidP="00450575">
            <w:pPr>
              <w:spacing w:line="240" w:lineRule="auto"/>
              <w:rPr>
                <w:rFonts w:cs="Arial"/>
                <w:sz w:val="18"/>
                <w:szCs w:val="18"/>
              </w:rPr>
            </w:pPr>
            <w:r w:rsidRPr="00450575">
              <w:rPr>
                <w:rFonts w:cs="Arial"/>
                <w:sz w:val="18"/>
                <w:szCs w:val="18"/>
              </w:rPr>
              <w:t>José Antonio Villatoro González</w:t>
            </w:r>
          </w:p>
        </w:tc>
      </w:tr>
      <w:tr w:rsidR="00C85278" w:rsidRPr="00450575" w14:paraId="7DAD4389" w14:textId="77777777" w:rsidTr="00450575">
        <w:trPr>
          <w:trHeight w:val="319"/>
          <w:jc w:val="center"/>
        </w:trPr>
        <w:tc>
          <w:tcPr>
            <w:tcW w:w="846" w:type="dxa"/>
            <w:vAlign w:val="center"/>
          </w:tcPr>
          <w:p w14:paraId="2688CAD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8D9916F" w14:textId="77777777" w:rsidR="00C85278" w:rsidRPr="00450575" w:rsidRDefault="00C85278" w:rsidP="00450575">
            <w:pPr>
              <w:spacing w:line="240" w:lineRule="auto"/>
              <w:rPr>
                <w:rFonts w:cs="Arial"/>
                <w:sz w:val="18"/>
                <w:szCs w:val="18"/>
              </w:rPr>
            </w:pPr>
            <w:r w:rsidRPr="00450575">
              <w:rPr>
                <w:rFonts w:cs="Arial"/>
                <w:sz w:val="18"/>
                <w:szCs w:val="18"/>
              </w:rPr>
              <w:t>José Antonio Xocoxic Navarijo</w:t>
            </w:r>
          </w:p>
        </w:tc>
      </w:tr>
      <w:tr w:rsidR="00C85278" w:rsidRPr="00450575" w14:paraId="0149E09D" w14:textId="77777777" w:rsidTr="00450575">
        <w:trPr>
          <w:trHeight w:val="319"/>
          <w:jc w:val="center"/>
        </w:trPr>
        <w:tc>
          <w:tcPr>
            <w:tcW w:w="846" w:type="dxa"/>
            <w:vAlign w:val="center"/>
          </w:tcPr>
          <w:p w14:paraId="7B04D46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3557A85" w14:textId="77777777" w:rsidR="00C85278" w:rsidRPr="00450575" w:rsidRDefault="00C85278" w:rsidP="00450575">
            <w:pPr>
              <w:spacing w:line="240" w:lineRule="auto"/>
              <w:rPr>
                <w:rFonts w:cs="Arial"/>
                <w:sz w:val="18"/>
                <w:szCs w:val="18"/>
              </w:rPr>
            </w:pPr>
            <w:r w:rsidRPr="00450575">
              <w:rPr>
                <w:rFonts w:cs="Arial"/>
                <w:sz w:val="18"/>
                <w:szCs w:val="18"/>
              </w:rPr>
              <w:t>José Arturo Gatica Canté</w:t>
            </w:r>
          </w:p>
        </w:tc>
      </w:tr>
      <w:tr w:rsidR="00C85278" w:rsidRPr="00450575" w14:paraId="4B166E28" w14:textId="77777777" w:rsidTr="00450575">
        <w:trPr>
          <w:trHeight w:val="319"/>
          <w:jc w:val="center"/>
        </w:trPr>
        <w:tc>
          <w:tcPr>
            <w:tcW w:w="846" w:type="dxa"/>
            <w:vAlign w:val="center"/>
          </w:tcPr>
          <w:p w14:paraId="0A3AA58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6ECF241" w14:textId="77777777" w:rsidR="00C85278" w:rsidRPr="00450575" w:rsidRDefault="00C85278" w:rsidP="00450575">
            <w:pPr>
              <w:spacing w:line="240" w:lineRule="auto"/>
              <w:rPr>
                <w:rFonts w:cs="Arial"/>
                <w:sz w:val="18"/>
                <w:szCs w:val="18"/>
              </w:rPr>
            </w:pPr>
            <w:r w:rsidRPr="00450575">
              <w:rPr>
                <w:rFonts w:cs="Arial"/>
                <w:sz w:val="18"/>
                <w:szCs w:val="18"/>
              </w:rPr>
              <w:t>José Benigno Estrada Méndez</w:t>
            </w:r>
          </w:p>
        </w:tc>
      </w:tr>
      <w:tr w:rsidR="00C85278" w:rsidRPr="00450575" w14:paraId="741B2696" w14:textId="77777777" w:rsidTr="00450575">
        <w:trPr>
          <w:trHeight w:val="319"/>
          <w:jc w:val="center"/>
        </w:trPr>
        <w:tc>
          <w:tcPr>
            <w:tcW w:w="846" w:type="dxa"/>
            <w:vAlign w:val="center"/>
          </w:tcPr>
          <w:p w14:paraId="368CE21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5CB5225" w14:textId="77777777" w:rsidR="00C85278" w:rsidRPr="00450575" w:rsidRDefault="00C85278" w:rsidP="00450575">
            <w:pPr>
              <w:spacing w:line="240" w:lineRule="auto"/>
              <w:rPr>
                <w:rFonts w:cs="Arial"/>
                <w:sz w:val="18"/>
                <w:szCs w:val="18"/>
              </w:rPr>
            </w:pPr>
            <w:r w:rsidRPr="00450575">
              <w:rPr>
                <w:rFonts w:cs="Arial"/>
                <w:sz w:val="18"/>
                <w:szCs w:val="18"/>
              </w:rPr>
              <w:t>José Benito González</w:t>
            </w:r>
          </w:p>
        </w:tc>
      </w:tr>
      <w:tr w:rsidR="00C85278" w:rsidRPr="00450575" w14:paraId="316ED03A" w14:textId="77777777" w:rsidTr="00450575">
        <w:trPr>
          <w:trHeight w:val="319"/>
          <w:jc w:val="center"/>
        </w:trPr>
        <w:tc>
          <w:tcPr>
            <w:tcW w:w="846" w:type="dxa"/>
            <w:vAlign w:val="center"/>
          </w:tcPr>
          <w:p w14:paraId="50A43DD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7E4D93D" w14:textId="77777777" w:rsidR="00C85278" w:rsidRPr="00450575" w:rsidRDefault="00C85278" w:rsidP="00450575">
            <w:pPr>
              <w:spacing w:line="240" w:lineRule="auto"/>
              <w:rPr>
                <w:rFonts w:cs="Arial"/>
                <w:sz w:val="18"/>
                <w:szCs w:val="18"/>
              </w:rPr>
            </w:pPr>
            <w:r w:rsidRPr="00450575">
              <w:rPr>
                <w:rFonts w:cs="Arial"/>
                <w:sz w:val="18"/>
                <w:szCs w:val="18"/>
              </w:rPr>
              <w:t>José Carlos Rodas García</w:t>
            </w:r>
          </w:p>
        </w:tc>
      </w:tr>
      <w:tr w:rsidR="00C85278" w:rsidRPr="00450575" w14:paraId="5127C319" w14:textId="77777777" w:rsidTr="00450575">
        <w:trPr>
          <w:trHeight w:val="319"/>
          <w:jc w:val="center"/>
        </w:trPr>
        <w:tc>
          <w:tcPr>
            <w:tcW w:w="846" w:type="dxa"/>
            <w:vAlign w:val="center"/>
          </w:tcPr>
          <w:p w14:paraId="03371D7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471E9EB" w14:textId="77777777" w:rsidR="00C85278" w:rsidRPr="00450575" w:rsidRDefault="00C85278" w:rsidP="00450575">
            <w:pPr>
              <w:spacing w:line="240" w:lineRule="auto"/>
              <w:rPr>
                <w:rFonts w:cs="Arial"/>
                <w:sz w:val="18"/>
                <w:szCs w:val="18"/>
              </w:rPr>
            </w:pPr>
            <w:r w:rsidRPr="00450575">
              <w:rPr>
                <w:rFonts w:cs="Arial"/>
                <w:sz w:val="18"/>
                <w:szCs w:val="18"/>
              </w:rPr>
              <w:t>José Demetrio Estrada Gámez</w:t>
            </w:r>
          </w:p>
        </w:tc>
      </w:tr>
      <w:tr w:rsidR="00C85278" w:rsidRPr="00450575" w14:paraId="1E86D9F7" w14:textId="77777777" w:rsidTr="00450575">
        <w:trPr>
          <w:trHeight w:val="319"/>
          <w:jc w:val="center"/>
        </w:trPr>
        <w:tc>
          <w:tcPr>
            <w:tcW w:w="846" w:type="dxa"/>
            <w:vAlign w:val="center"/>
          </w:tcPr>
          <w:p w14:paraId="7D74880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A9418C3" w14:textId="77777777" w:rsidR="00C85278" w:rsidRPr="00450575" w:rsidRDefault="00C85278" w:rsidP="00450575">
            <w:pPr>
              <w:spacing w:line="240" w:lineRule="auto"/>
              <w:rPr>
                <w:rFonts w:cs="Arial"/>
                <w:sz w:val="18"/>
                <w:szCs w:val="18"/>
              </w:rPr>
            </w:pPr>
            <w:r w:rsidRPr="00450575">
              <w:rPr>
                <w:rFonts w:cs="Arial"/>
                <w:sz w:val="18"/>
                <w:szCs w:val="18"/>
              </w:rPr>
              <w:t>José Dolores Jocop Pirir</w:t>
            </w:r>
          </w:p>
        </w:tc>
      </w:tr>
      <w:tr w:rsidR="00C85278" w:rsidRPr="00450575" w14:paraId="01A77442" w14:textId="77777777" w:rsidTr="00450575">
        <w:trPr>
          <w:trHeight w:val="319"/>
          <w:jc w:val="center"/>
        </w:trPr>
        <w:tc>
          <w:tcPr>
            <w:tcW w:w="846" w:type="dxa"/>
            <w:vAlign w:val="center"/>
          </w:tcPr>
          <w:p w14:paraId="3664AC9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F3D670E" w14:textId="77777777" w:rsidR="00C85278" w:rsidRPr="00450575" w:rsidRDefault="00C85278" w:rsidP="00450575">
            <w:pPr>
              <w:spacing w:line="240" w:lineRule="auto"/>
              <w:rPr>
                <w:rFonts w:cs="Arial"/>
                <w:sz w:val="18"/>
                <w:szCs w:val="18"/>
              </w:rPr>
            </w:pPr>
            <w:r w:rsidRPr="00450575">
              <w:rPr>
                <w:rFonts w:cs="Arial"/>
                <w:sz w:val="18"/>
                <w:szCs w:val="18"/>
              </w:rPr>
              <w:t>José Domingo Díaz González</w:t>
            </w:r>
          </w:p>
        </w:tc>
      </w:tr>
      <w:tr w:rsidR="00C85278" w:rsidRPr="00450575" w14:paraId="7CFFA127" w14:textId="77777777" w:rsidTr="00450575">
        <w:trPr>
          <w:trHeight w:val="319"/>
          <w:jc w:val="center"/>
        </w:trPr>
        <w:tc>
          <w:tcPr>
            <w:tcW w:w="846" w:type="dxa"/>
            <w:vAlign w:val="center"/>
          </w:tcPr>
          <w:p w14:paraId="1023B83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55F8860" w14:textId="77777777" w:rsidR="00C85278" w:rsidRPr="00450575" w:rsidRDefault="00C85278" w:rsidP="00450575">
            <w:pPr>
              <w:spacing w:line="240" w:lineRule="auto"/>
              <w:rPr>
                <w:rFonts w:cs="Arial"/>
                <w:sz w:val="18"/>
                <w:szCs w:val="18"/>
              </w:rPr>
            </w:pPr>
            <w:r w:rsidRPr="00450575">
              <w:rPr>
                <w:rFonts w:cs="Arial"/>
                <w:sz w:val="18"/>
                <w:szCs w:val="18"/>
              </w:rPr>
              <w:t xml:space="preserve">José Domingo Díaz López </w:t>
            </w:r>
          </w:p>
        </w:tc>
      </w:tr>
      <w:tr w:rsidR="00C85278" w:rsidRPr="00450575" w14:paraId="42E354AC" w14:textId="77777777" w:rsidTr="00450575">
        <w:trPr>
          <w:trHeight w:val="319"/>
          <w:jc w:val="center"/>
        </w:trPr>
        <w:tc>
          <w:tcPr>
            <w:tcW w:w="846" w:type="dxa"/>
            <w:vAlign w:val="center"/>
          </w:tcPr>
          <w:p w14:paraId="75D6484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89EE5D1" w14:textId="77777777" w:rsidR="00C85278" w:rsidRPr="00450575" w:rsidRDefault="00C85278" w:rsidP="00450575">
            <w:pPr>
              <w:spacing w:line="240" w:lineRule="auto"/>
              <w:rPr>
                <w:rFonts w:cs="Arial"/>
                <w:sz w:val="18"/>
                <w:szCs w:val="18"/>
              </w:rPr>
            </w:pPr>
            <w:r w:rsidRPr="00450575">
              <w:rPr>
                <w:rFonts w:cs="Arial"/>
                <w:sz w:val="18"/>
                <w:szCs w:val="18"/>
              </w:rPr>
              <w:t xml:space="preserve">José Guadalupe Vásquez Rivera </w:t>
            </w:r>
          </w:p>
        </w:tc>
      </w:tr>
      <w:tr w:rsidR="00C85278" w:rsidRPr="00450575" w14:paraId="06715589" w14:textId="77777777" w:rsidTr="00450575">
        <w:trPr>
          <w:trHeight w:val="319"/>
          <w:jc w:val="center"/>
        </w:trPr>
        <w:tc>
          <w:tcPr>
            <w:tcW w:w="846" w:type="dxa"/>
            <w:vAlign w:val="center"/>
          </w:tcPr>
          <w:p w14:paraId="26342AD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A5C6A93" w14:textId="77777777" w:rsidR="00C85278" w:rsidRPr="00450575" w:rsidRDefault="00C85278" w:rsidP="00450575">
            <w:pPr>
              <w:spacing w:line="240" w:lineRule="auto"/>
              <w:rPr>
                <w:rFonts w:cs="Arial"/>
                <w:sz w:val="18"/>
                <w:szCs w:val="18"/>
              </w:rPr>
            </w:pPr>
            <w:r w:rsidRPr="00450575">
              <w:rPr>
                <w:rFonts w:cs="Arial"/>
                <w:sz w:val="18"/>
                <w:szCs w:val="18"/>
              </w:rPr>
              <w:t>José Guillermo Díaz</w:t>
            </w:r>
          </w:p>
        </w:tc>
      </w:tr>
      <w:tr w:rsidR="00C85278" w:rsidRPr="00450575" w14:paraId="647946B4" w14:textId="77777777" w:rsidTr="00450575">
        <w:trPr>
          <w:trHeight w:val="319"/>
          <w:jc w:val="center"/>
        </w:trPr>
        <w:tc>
          <w:tcPr>
            <w:tcW w:w="846" w:type="dxa"/>
            <w:vAlign w:val="center"/>
          </w:tcPr>
          <w:p w14:paraId="44EB0AD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80C8C91" w14:textId="77777777" w:rsidR="00C85278" w:rsidRPr="00450575" w:rsidRDefault="00C85278" w:rsidP="00450575">
            <w:pPr>
              <w:spacing w:line="240" w:lineRule="auto"/>
              <w:rPr>
                <w:rFonts w:cs="Arial"/>
                <w:sz w:val="18"/>
                <w:szCs w:val="18"/>
              </w:rPr>
            </w:pPr>
            <w:r w:rsidRPr="00450575">
              <w:rPr>
                <w:rFonts w:cs="Arial"/>
                <w:sz w:val="18"/>
                <w:szCs w:val="18"/>
              </w:rPr>
              <w:t>José Humberto Alvarado</w:t>
            </w:r>
          </w:p>
        </w:tc>
      </w:tr>
      <w:tr w:rsidR="00C85278" w:rsidRPr="00534C4F" w14:paraId="68E8BD08" w14:textId="77777777" w:rsidTr="00450575">
        <w:trPr>
          <w:trHeight w:val="319"/>
          <w:jc w:val="center"/>
        </w:trPr>
        <w:tc>
          <w:tcPr>
            <w:tcW w:w="846" w:type="dxa"/>
            <w:vAlign w:val="center"/>
          </w:tcPr>
          <w:p w14:paraId="1B9A51C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A408987"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José Irlando (Islando) Lemus Hernández</w:t>
            </w:r>
          </w:p>
        </w:tc>
      </w:tr>
      <w:tr w:rsidR="00C85278" w:rsidRPr="00450575" w14:paraId="04736EF4" w14:textId="77777777" w:rsidTr="00450575">
        <w:trPr>
          <w:trHeight w:val="319"/>
          <w:jc w:val="center"/>
        </w:trPr>
        <w:tc>
          <w:tcPr>
            <w:tcW w:w="846" w:type="dxa"/>
            <w:vAlign w:val="center"/>
          </w:tcPr>
          <w:p w14:paraId="43A8D69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3F3C396A" w14:textId="77777777" w:rsidR="00C85278" w:rsidRPr="00450575" w:rsidRDefault="00C85278" w:rsidP="00450575">
            <w:pPr>
              <w:spacing w:line="240" w:lineRule="auto"/>
              <w:rPr>
                <w:rFonts w:cs="Arial"/>
                <w:sz w:val="18"/>
                <w:szCs w:val="18"/>
              </w:rPr>
            </w:pPr>
            <w:r w:rsidRPr="00450575">
              <w:rPr>
                <w:rFonts w:cs="Arial"/>
                <w:sz w:val="18"/>
                <w:szCs w:val="18"/>
              </w:rPr>
              <w:t xml:space="preserve">José Joel Majano Artola </w:t>
            </w:r>
          </w:p>
        </w:tc>
      </w:tr>
      <w:tr w:rsidR="00C85278" w:rsidRPr="00450575" w14:paraId="4BCCF3D9" w14:textId="77777777" w:rsidTr="00450575">
        <w:trPr>
          <w:trHeight w:val="319"/>
          <w:jc w:val="center"/>
        </w:trPr>
        <w:tc>
          <w:tcPr>
            <w:tcW w:w="846" w:type="dxa"/>
            <w:vAlign w:val="center"/>
          </w:tcPr>
          <w:p w14:paraId="5B74392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4C10441" w14:textId="77777777" w:rsidR="00C85278" w:rsidRPr="00450575" w:rsidRDefault="00C85278" w:rsidP="00450575">
            <w:pPr>
              <w:spacing w:line="240" w:lineRule="auto"/>
              <w:rPr>
                <w:rFonts w:cs="Arial"/>
                <w:sz w:val="18"/>
                <w:szCs w:val="18"/>
              </w:rPr>
            </w:pPr>
            <w:r w:rsidRPr="00450575">
              <w:rPr>
                <w:rFonts w:cs="Arial"/>
                <w:sz w:val="18"/>
                <w:szCs w:val="18"/>
              </w:rPr>
              <w:t>José Joel Majano Saravía</w:t>
            </w:r>
          </w:p>
        </w:tc>
      </w:tr>
      <w:tr w:rsidR="00C85278" w:rsidRPr="00450575" w14:paraId="53D664FE" w14:textId="77777777" w:rsidTr="00450575">
        <w:trPr>
          <w:trHeight w:val="319"/>
          <w:jc w:val="center"/>
        </w:trPr>
        <w:tc>
          <w:tcPr>
            <w:tcW w:w="846" w:type="dxa"/>
            <w:vAlign w:val="center"/>
          </w:tcPr>
          <w:p w14:paraId="10B3BB8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A2EE364" w14:textId="77777777" w:rsidR="00C85278" w:rsidRPr="00450575" w:rsidRDefault="00C85278" w:rsidP="00450575">
            <w:pPr>
              <w:spacing w:line="240" w:lineRule="auto"/>
              <w:rPr>
                <w:rFonts w:cs="Arial"/>
                <w:sz w:val="18"/>
                <w:szCs w:val="18"/>
              </w:rPr>
            </w:pPr>
            <w:r w:rsidRPr="00450575">
              <w:rPr>
                <w:rFonts w:cs="Arial"/>
                <w:sz w:val="18"/>
                <w:szCs w:val="18"/>
              </w:rPr>
              <w:t xml:space="preserve">José Juárez Gómez </w:t>
            </w:r>
          </w:p>
        </w:tc>
      </w:tr>
      <w:tr w:rsidR="00C85278" w:rsidRPr="00450575" w14:paraId="1CE2F5EC" w14:textId="77777777" w:rsidTr="00450575">
        <w:trPr>
          <w:trHeight w:val="319"/>
          <w:jc w:val="center"/>
        </w:trPr>
        <w:tc>
          <w:tcPr>
            <w:tcW w:w="846" w:type="dxa"/>
            <w:vAlign w:val="center"/>
          </w:tcPr>
          <w:p w14:paraId="62ED532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59C6BDE" w14:textId="77777777" w:rsidR="00C85278" w:rsidRPr="00450575" w:rsidRDefault="00C85278" w:rsidP="00450575">
            <w:pPr>
              <w:spacing w:line="240" w:lineRule="auto"/>
              <w:rPr>
                <w:rFonts w:cs="Arial"/>
                <w:sz w:val="18"/>
                <w:szCs w:val="18"/>
              </w:rPr>
            </w:pPr>
            <w:r w:rsidRPr="00450575">
              <w:rPr>
                <w:rFonts w:cs="Arial"/>
                <w:sz w:val="18"/>
                <w:szCs w:val="18"/>
              </w:rPr>
              <w:t>José Luis Amaya Zuñiga</w:t>
            </w:r>
          </w:p>
        </w:tc>
      </w:tr>
      <w:tr w:rsidR="00C85278" w:rsidRPr="00450575" w14:paraId="39913290" w14:textId="77777777" w:rsidTr="00450575">
        <w:trPr>
          <w:trHeight w:val="319"/>
          <w:jc w:val="center"/>
        </w:trPr>
        <w:tc>
          <w:tcPr>
            <w:tcW w:w="846" w:type="dxa"/>
            <w:vAlign w:val="center"/>
          </w:tcPr>
          <w:p w14:paraId="4A01232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8AE1610" w14:textId="77777777" w:rsidR="00C85278" w:rsidRPr="00450575" w:rsidRDefault="00C85278" w:rsidP="00450575">
            <w:pPr>
              <w:spacing w:line="240" w:lineRule="auto"/>
              <w:rPr>
                <w:rFonts w:cs="Arial"/>
                <w:sz w:val="18"/>
                <w:szCs w:val="18"/>
              </w:rPr>
            </w:pPr>
            <w:r w:rsidRPr="00450575">
              <w:rPr>
                <w:rFonts w:cs="Arial"/>
                <w:sz w:val="18"/>
                <w:szCs w:val="18"/>
              </w:rPr>
              <w:t xml:space="preserve">José Luis Donis Castellanos </w:t>
            </w:r>
          </w:p>
        </w:tc>
      </w:tr>
      <w:tr w:rsidR="00C85278" w:rsidRPr="00450575" w14:paraId="2AB489DB" w14:textId="77777777" w:rsidTr="00450575">
        <w:trPr>
          <w:trHeight w:val="319"/>
          <w:jc w:val="center"/>
        </w:trPr>
        <w:tc>
          <w:tcPr>
            <w:tcW w:w="846" w:type="dxa"/>
            <w:vAlign w:val="center"/>
          </w:tcPr>
          <w:p w14:paraId="124D947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546082D" w14:textId="77777777" w:rsidR="00C85278" w:rsidRPr="00450575" w:rsidRDefault="00C85278" w:rsidP="00450575">
            <w:pPr>
              <w:spacing w:line="240" w:lineRule="auto"/>
              <w:rPr>
                <w:rFonts w:cs="Arial"/>
                <w:sz w:val="18"/>
                <w:szCs w:val="18"/>
              </w:rPr>
            </w:pPr>
            <w:r w:rsidRPr="00450575">
              <w:rPr>
                <w:rFonts w:cs="Arial"/>
                <w:sz w:val="18"/>
                <w:szCs w:val="18"/>
              </w:rPr>
              <w:t>José Luis García Julián</w:t>
            </w:r>
          </w:p>
        </w:tc>
      </w:tr>
      <w:tr w:rsidR="00C85278" w:rsidRPr="00450575" w14:paraId="40DDA6D8" w14:textId="77777777" w:rsidTr="00450575">
        <w:trPr>
          <w:trHeight w:val="319"/>
          <w:jc w:val="center"/>
        </w:trPr>
        <w:tc>
          <w:tcPr>
            <w:tcW w:w="846" w:type="dxa"/>
            <w:vAlign w:val="center"/>
          </w:tcPr>
          <w:p w14:paraId="6B19526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57BFE75" w14:textId="77777777" w:rsidR="00C85278" w:rsidRPr="00450575" w:rsidRDefault="00C85278" w:rsidP="00450575">
            <w:pPr>
              <w:spacing w:line="240" w:lineRule="auto"/>
              <w:rPr>
                <w:rFonts w:cs="Arial"/>
                <w:sz w:val="18"/>
                <w:szCs w:val="18"/>
              </w:rPr>
            </w:pPr>
            <w:r w:rsidRPr="00450575">
              <w:rPr>
                <w:rFonts w:cs="Arial"/>
                <w:sz w:val="18"/>
                <w:szCs w:val="18"/>
              </w:rPr>
              <w:t>José Luis Morales</w:t>
            </w:r>
          </w:p>
        </w:tc>
      </w:tr>
      <w:tr w:rsidR="00C85278" w:rsidRPr="00450575" w14:paraId="64980143" w14:textId="77777777" w:rsidTr="00450575">
        <w:trPr>
          <w:trHeight w:val="319"/>
          <w:jc w:val="center"/>
        </w:trPr>
        <w:tc>
          <w:tcPr>
            <w:tcW w:w="846" w:type="dxa"/>
            <w:vAlign w:val="center"/>
          </w:tcPr>
          <w:p w14:paraId="12568C3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D4E6C28" w14:textId="77777777" w:rsidR="00C85278" w:rsidRPr="00450575" w:rsidRDefault="00C85278" w:rsidP="00450575">
            <w:pPr>
              <w:spacing w:line="240" w:lineRule="auto"/>
              <w:rPr>
                <w:rFonts w:cs="Arial"/>
                <w:sz w:val="18"/>
                <w:szCs w:val="18"/>
              </w:rPr>
            </w:pPr>
            <w:r w:rsidRPr="00450575">
              <w:rPr>
                <w:rFonts w:cs="Arial"/>
                <w:sz w:val="18"/>
                <w:szCs w:val="18"/>
              </w:rPr>
              <w:t>José Luis Morán Xiloc</w:t>
            </w:r>
          </w:p>
        </w:tc>
      </w:tr>
      <w:tr w:rsidR="00C85278" w:rsidRPr="00450575" w14:paraId="1258F5C1" w14:textId="77777777" w:rsidTr="00450575">
        <w:trPr>
          <w:trHeight w:val="319"/>
          <w:jc w:val="center"/>
        </w:trPr>
        <w:tc>
          <w:tcPr>
            <w:tcW w:w="846" w:type="dxa"/>
            <w:vAlign w:val="center"/>
          </w:tcPr>
          <w:p w14:paraId="3675532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4E043458" w14:textId="77777777" w:rsidR="00C85278" w:rsidRPr="00450575" w:rsidRDefault="00C85278" w:rsidP="00450575">
            <w:pPr>
              <w:spacing w:line="240" w:lineRule="auto"/>
              <w:rPr>
                <w:rFonts w:cs="Arial"/>
                <w:sz w:val="18"/>
                <w:szCs w:val="18"/>
              </w:rPr>
            </w:pPr>
            <w:r w:rsidRPr="00450575">
              <w:rPr>
                <w:rFonts w:cs="Arial"/>
                <w:sz w:val="18"/>
                <w:szCs w:val="18"/>
              </w:rPr>
              <w:t xml:space="preserve">José Luis Puluc Sabán </w:t>
            </w:r>
          </w:p>
        </w:tc>
      </w:tr>
      <w:tr w:rsidR="00C85278" w:rsidRPr="00450575" w14:paraId="3EE9CE36" w14:textId="77777777" w:rsidTr="00450575">
        <w:trPr>
          <w:trHeight w:val="319"/>
          <w:jc w:val="center"/>
        </w:trPr>
        <w:tc>
          <w:tcPr>
            <w:tcW w:w="846" w:type="dxa"/>
            <w:vAlign w:val="center"/>
          </w:tcPr>
          <w:p w14:paraId="79D8A22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06D1EFD1" w14:textId="77777777" w:rsidR="00C85278" w:rsidRPr="00450575" w:rsidRDefault="00C85278" w:rsidP="00450575">
            <w:pPr>
              <w:spacing w:line="240" w:lineRule="auto"/>
              <w:rPr>
                <w:rFonts w:cs="Arial"/>
                <w:sz w:val="18"/>
                <w:szCs w:val="18"/>
              </w:rPr>
            </w:pPr>
            <w:r w:rsidRPr="00450575">
              <w:rPr>
                <w:rFonts w:cs="Arial"/>
                <w:sz w:val="18"/>
                <w:szCs w:val="18"/>
              </w:rPr>
              <w:t>José Manuel Galdámez Sanabria</w:t>
            </w:r>
          </w:p>
        </w:tc>
      </w:tr>
      <w:tr w:rsidR="00C85278" w:rsidRPr="00450575" w14:paraId="32295209" w14:textId="77777777" w:rsidTr="00450575">
        <w:trPr>
          <w:trHeight w:val="319"/>
          <w:jc w:val="center"/>
        </w:trPr>
        <w:tc>
          <w:tcPr>
            <w:tcW w:w="846" w:type="dxa"/>
            <w:vAlign w:val="center"/>
          </w:tcPr>
          <w:p w14:paraId="2A98CAA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42A43F9D" w14:textId="77777777" w:rsidR="00C85278" w:rsidRPr="00450575" w:rsidRDefault="00C85278" w:rsidP="00450575">
            <w:pPr>
              <w:spacing w:line="240" w:lineRule="auto"/>
              <w:rPr>
                <w:rFonts w:cs="Arial"/>
                <w:sz w:val="18"/>
                <w:szCs w:val="18"/>
              </w:rPr>
            </w:pPr>
            <w:r w:rsidRPr="00450575">
              <w:rPr>
                <w:rFonts w:cs="Arial"/>
                <w:sz w:val="18"/>
                <w:szCs w:val="18"/>
              </w:rPr>
              <w:t>José Manuel Morales Alonzo</w:t>
            </w:r>
          </w:p>
        </w:tc>
      </w:tr>
      <w:tr w:rsidR="00C85278" w:rsidRPr="00450575" w14:paraId="6EF9C572" w14:textId="77777777" w:rsidTr="00450575">
        <w:trPr>
          <w:trHeight w:val="319"/>
          <w:jc w:val="center"/>
        </w:trPr>
        <w:tc>
          <w:tcPr>
            <w:tcW w:w="846" w:type="dxa"/>
            <w:vAlign w:val="center"/>
          </w:tcPr>
          <w:p w14:paraId="763D019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D736516" w14:textId="77777777" w:rsidR="00C85278" w:rsidRPr="00450575" w:rsidRDefault="00C85278" w:rsidP="00450575">
            <w:pPr>
              <w:spacing w:line="240" w:lineRule="auto"/>
              <w:rPr>
                <w:rFonts w:cs="Arial"/>
                <w:sz w:val="18"/>
                <w:szCs w:val="18"/>
              </w:rPr>
            </w:pPr>
            <w:r w:rsidRPr="00450575">
              <w:rPr>
                <w:rFonts w:cs="Arial"/>
                <w:sz w:val="18"/>
                <w:szCs w:val="18"/>
              </w:rPr>
              <w:t>José Manuel Peraza Villatoro</w:t>
            </w:r>
          </w:p>
        </w:tc>
      </w:tr>
      <w:tr w:rsidR="00C85278" w:rsidRPr="00450575" w14:paraId="4150E689" w14:textId="77777777" w:rsidTr="00450575">
        <w:trPr>
          <w:trHeight w:val="319"/>
          <w:jc w:val="center"/>
        </w:trPr>
        <w:tc>
          <w:tcPr>
            <w:tcW w:w="846" w:type="dxa"/>
            <w:vAlign w:val="center"/>
          </w:tcPr>
          <w:p w14:paraId="7F18990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DB484A0" w14:textId="77777777" w:rsidR="00C85278" w:rsidRPr="00450575" w:rsidRDefault="00C85278" w:rsidP="00450575">
            <w:pPr>
              <w:spacing w:line="240" w:lineRule="auto"/>
              <w:rPr>
                <w:rFonts w:cs="Arial"/>
                <w:sz w:val="18"/>
                <w:szCs w:val="18"/>
              </w:rPr>
            </w:pPr>
            <w:r w:rsidRPr="00450575">
              <w:rPr>
                <w:rFonts w:cs="Arial"/>
                <w:sz w:val="18"/>
                <w:szCs w:val="18"/>
              </w:rPr>
              <w:t>José María Castillo</w:t>
            </w:r>
          </w:p>
        </w:tc>
      </w:tr>
      <w:tr w:rsidR="00C85278" w:rsidRPr="00450575" w14:paraId="4D75580B" w14:textId="77777777" w:rsidTr="00450575">
        <w:trPr>
          <w:trHeight w:val="319"/>
          <w:jc w:val="center"/>
        </w:trPr>
        <w:tc>
          <w:tcPr>
            <w:tcW w:w="846" w:type="dxa"/>
            <w:vAlign w:val="center"/>
          </w:tcPr>
          <w:p w14:paraId="57A8EBB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6678C13" w14:textId="77777777" w:rsidR="00C85278" w:rsidRPr="00450575" w:rsidRDefault="00C85278" w:rsidP="00450575">
            <w:pPr>
              <w:spacing w:line="240" w:lineRule="auto"/>
              <w:rPr>
                <w:rFonts w:cs="Arial"/>
                <w:sz w:val="18"/>
                <w:szCs w:val="18"/>
              </w:rPr>
            </w:pPr>
            <w:r w:rsidRPr="00450575">
              <w:rPr>
                <w:rFonts w:cs="Arial"/>
                <w:sz w:val="18"/>
                <w:szCs w:val="18"/>
              </w:rPr>
              <w:t>José María Miranda Toxcón</w:t>
            </w:r>
          </w:p>
        </w:tc>
      </w:tr>
      <w:tr w:rsidR="00C85278" w:rsidRPr="00450575" w14:paraId="57FAC14A" w14:textId="77777777" w:rsidTr="00450575">
        <w:trPr>
          <w:trHeight w:val="319"/>
          <w:jc w:val="center"/>
        </w:trPr>
        <w:tc>
          <w:tcPr>
            <w:tcW w:w="846" w:type="dxa"/>
            <w:vAlign w:val="center"/>
          </w:tcPr>
          <w:p w14:paraId="29BF7F1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27BF1DF" w14:textId="77777777" w:rsidR="00C85278" w:rsidRPr="00450575" w:rsidRDefault="00C85278" w:rsidP="00450575">
            <w:pPr>
              <w:spacing w:line="240" w:lineRule="auto"/>
              <w:rPr>
                <w:rFonts w:cs="Arial"/>
                <w:sz w:val="18"/>
                <w:szCs w:val="18"/>
              </w:rPr>
            </w:pPr>
            <w:r w:rsidRPr="00450575">
              <w:rPr>
                <w:rFonts w:cs="Arial"/>
                <w:sz w:val="18"/>
                <w:szCs w:val="18"/>
              </w:rPr>
              <w:t>José María Villatoro</w:t>
            </w:r>
          </w:p>
        </w:tc>
      </w:tr>
      <w:tr w:rsidR="00C85278" w:rsidRPr="00450575" w14:paraId="57D2680C" w14:textId="77777777" w:rsidTr="00450575">
        <w:trPr>
          <w:trHeight w:val="319"/>
          <w:jc w:val="center"/>
        </w:trPr>
        <w:tc>
          <w:tcPr>
            <w:tcW w:w="846" w:type="dxa"/>
            <w:vAlign w:val="center"/>
          </w:tcPr>
          <w:p w14:paraId="49D6267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78DD934" w14:textId="77777777" w:rsidR="00C85278" w:rsidRPr="00450575" w:rsidRDefault="00C85278" w:rsidP="00450575">
            <w:pPr>
              <w:spacing w:line="240" w:lineRule="auto"/>
              <w:rPr>
                <w:rFonts w:cs="Arial"/>
                <w:sz w:val="18"/>
                <w:szCs w:val="18"/>
              </w:rPr>
            </w:pPr>
            <w:r w:rsidRPr="00450575">
              <w:rPr>
                <w:rFonts w:cs="Arial"/>
                <w:sz w:val="18"/>
                <w:szCs w:val="18"/>
              </w:rPr>
              <w:t>José María Villatoro González</w:t>
            </w:r>
          </w:p>
        </w:tc>
      </w:tr>
      <w:tr w:rsidR="00C85278" w:rsidRPr="00450575" w14:paraId="0B2AC467" w14:textId="77777777" w:rsidTr="00450575">
        <w:trPr>
          <w:trHeight w:val="319"/>
          <w:jc w:val="center"/>
        </w:trPr>
        <w:tc>
          <w:tcPr>
            <w:tcW w:w="846" w:type="dxa"/>
            <w:vAlign w:val="center"/>
          </w:tcPr>
          <w:p w14:paraId="3DEE6B2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E909180" w14:textId="77777777" w:rsidR="00C85278" w:rsidRPr="00450575" w:rsidRDefault="00C85278" w:rsidP="00450575">
            <w:pPr>
              <w:spacing w:line="240" w:lineRule="auto"/>
              <w:rPr>
                <w:rFonts w:cs="Arial"/>
                <w:sz w:val="18"/>
                <w:szCs w:val="18"/>
              </w:rPr>
            </w:pPr>
            <w:r w:rsidRPr="00450575">
              <w:rPr>
                <w:rFonts w:cs="Arial"/>
                <w:sz w:val="18"/>
                <w:szCs w:val="18"/>
              </w:rPr>
              <w:t>José Maximino González</w:t>
            </w:r>
          </w:p>
        </w:tc>
      </w:tr>
      <w:tr w:rsidR="00C85278" w:rsidRPr="00450575" w14:paraId="0D4EB710" w14:textId="77777777" w:rsidTr="00450575">
        <w:trPr>
          <w:trHeight w:val="319"/>
          <w:jc w:val="center"/>
        </w:trPr>
        <w:tc>
          <w:tcPr>
            <w:tcW w:w="846" w:type="dxa"/>
            <w:vAlign w:val="center"/>
          </w:tcPr>
          <w:p w14:paraId="02BD624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6704D35" w14:textId="77777777" w:rsidR="00C85278" w:rsidRPr="00450575" w:rsidRDefault="00C85278" w:rsidP="00450575">
            <w:pPr>
              <w:spacing w:line="240" w:lineRule="auto"/>
              <w:rPr>
                <w:rFonts w:cs="Arial"/>
                <w:sz w:val="18"/>
                <w:szCs w:val="18"/>
              </w:rPr>
            </w:pPr>
            <w:r w:rsidRPr="00450575">
              <w:rPr>
                <w:rFonts w:cs="Arial"/>
                <w:sz w:val="18"/>
                <w:szCs w:val="18"/>
              </w:rPr>
              <w:t>José Pío Gómez</w:t>
            </w:r>
          </w:p>
        </w:tc>
      </w:tr>
      <w:tr w:rsidR="00C85278" w:rsidRPr="00450575" w14:paraId="62444938" w14:textId="77777777" w:rsidTr="00450575">
        <w:trPr>
          <w:trHeight w:val="319"/>
          <w:jc w:val="center"/>
        </w:trPr>
        <w:tc>
          <w:tcPr>
            <w:tcW w:w="846" w:type="dxa"/>
            <w:vAlign w:val="center"/>
          </w:tcPr>
          <w:p w14:paraId="1FD18BE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4F0BB0A" w14:textId="77777777" w:rsidR="00C85278" w:rsidRPr="00450575" w:rsidRDefault="00C85278" w:rsidP="00450575">
            <w:pPr>
              <w:spacing w:line="240" w:lineRule="auto"/>
              <w:rPr>
                <w:rFonts w:cs="Arial"/>
                <w:sz w:val="18"/>
                <w:szCs w:val="18"/>
              </w:rPr>
            </w:pPr>
            <w:r w:rsidRPr="00450575">
              <w:rPr>
                <w:rFonts w:cs="Arial"/>
                <w:sz w:val="18"/>
                <w:szCs w:val="18"/>
              </w:rPr>
              <w:t>José Ramón Pineda del Cid</w:t>
            </w:r>
          </w:p>
        </w:tc>
      </w:tr>
      <w:tr w:rsidR="00C85278" w:rsidRPr="00450575" w14:paraId="22D75011" w14:textId="77777777" w:rsidTr="00450575">
        <w:trPr>
          <w:trHeight w:val="319"/>
          <w:jc w:val="center"/>
        </w:trPr>
        <w:tc>
          <w:tcPr>
            <w:tcW w:w="846" w:type="dxa"/>
            <w:vAlign w:val="center"/>
          </w:tcPr>
          <w:p w14:paraId="70B9DA5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4F9EBC9" w14:textId="77777777" w:rsidR="00C85278" w:rsidRPr="00450575" w:rsidRDefault="00C85278" w:rsidP="00450575">
            <w:pPr>
              <w:spacing w:line="240" w:lineRule="auto"/>
              <w:rPr>
                <w:rFonts w:cs="Arial"/>
                <w:sz w:val="18"/>
                <w:szCs w:val="18"/>
              </w:rPr>
            </w:pPr>
            <w:r w:rsidRPr="00450575">
              <w:rPr>
                <w:rFonts w:cs="Arial"/>
                <w:sz w:val="18"/>
                <w:szCs w:val="18"/>
              </w:rPr>
              <w:t xml:space="preserve">José Santos Calderón Montano </w:t>
            </w:r>
          </w:p>
        </w:tc>
      </w:tr>
      <w:tr w:rsidR="00C85278" w:rsidRPr="00450575" w14:paraId="24593DD0" w14:textId="77777777" w:rsidTr="00450575">
        <w:trPr>
          <w:trHeight w:val="319"/>
          <w:jc w:val="center"/>
        </w:trPr>
        <w:tc>
          <w:tcPr>
            <w:tcW w:w="846" w:type="dxa"/>
            <w:vAlign w:val="center"/>
          </w:tcPr>
          <w:p w14:paraId="3927720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94EEFFB" w14:textId="77777777" w:rsidR="00C85278" w:rsidRPr="00450575" w:rsidRDefault="00C85278" w:rsidP="00450575">
            <w:pPr>
              <w:spacing w:line="240" w:lineRule="auto"/>
              <w:rPr>
                <w:rFonts w:cs="Arial"/>
                <w:sz w:val="18"/>
                <w:szCs w:val="18"/>
              </w:rPr>
            </w:pPr>
            <w:r w:rsidRPr="00450575">
              <w:rPr>
                <w:rFonts w:cs="Arial"/>
                <w:sz w:val="18"/>
                <w:szCs w:val="18"/>
              </w:rPr>
              <w:t>José Toribio Flores</w:t>
            </w:r>
          </w:p>
        </w:tc>
      </w:tr>
      <w:tr w:rsidR="00C85278" w:rsidRPr="00450575" w14:paraId="7F1B4CAA" w14:textId="77777777" w:rsidTr="00450575">
        <w:trPr>
          <w:trHeight w:val="319"/>
          <w:jc w:val="center"/>
        </w:trPr>
        <w:tc>
          <w:tcPr>
            <w:tcW w:w="846" w:type="dxa"/>
            <w:vAlign w:val="center"/>
          </w:tcPr>
          <w:p w14:paraId="0EA50EE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D3AAD67" w14:textId="77777777" w:rsidR="00C85278" w:rsidRPr="00450575" w:rsidRDefault="00C85278" w:rsidP="00450575">
            <w:pPr>
              <w:spacing w:line="240" w:lineRule="auto"/>
              <w:rPr>
                <w:rFonts w:cs="Arial"/>
                <w:sz w:val="18"/>
                <w:szCs w:val="18"/>
              </w:rPr>
            </w:pPr>
            <w:r w:rsidRPr="00450575">
              <w:rPr>
                <w:rFonts w:cs="Arial"/>
                <w:sz w:val="18"/>
                <w:szCs w:val="18"/>
              </w:rPr>
              <w:t>José Víctor Tumux Puluc</w:t>
            </w:r>
          </w:p>
        </w:tc>
      </w:tr>
      <w:tr w:rsidR="00C85278" w:rsidRPr="00450575" w14:paraId="11E1136B" w14:textId="77777777" w:rsidTr="00450575">
        <w:trPr>
          <w:trHeight w:val="319"/>
          <w:jc w:val="center"/>
        </w:trPr>
        <w:tc>
          <w:tcPr>
            <w:tcW w:w="846" w:type="dxa"/>
            <w:vAlign w:val="center"/>
          </w:tcPr>
          <w:p w14:paraId="5559068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35C2AC1" w14:textId="77777777" w:rsidR="00C85278" w:rsidRPr="00450575" w:rsidRDefault="00C85278" w:rsidP="00450575">
            <w:pPr>
              <w:spacing w:line="240" w:lineRule="auto"/>
              <w:rPr>
                <w:rFonts w:cs="Arial"/>
                <w:sz w:val="18"/>
                <w:szCs w:val="18"/>
              </w:rPr>
            </w:pPr>
            <w:r w:rsidRPr="00450575">
              <w:rPr>
                <w:rFonts w:cs="Arial"/>
                <w:sz w:val="18"/>
                <w:szCs w:val="18"/>
              </w:rPr>
              <w:t>José Yovani Díaz González</w:t>
            </w:r>
          </w:p>
        </w:tc>
      </w:tr>
      <w:tr w:rsidR="00C85278" w:rsidRPr="00450575" w14:paraId="7480F263" w14:textId="77777777" w:rsidTr="00450575">
        <w:trPr>
          <w:trHeight w:val="319"/>
          <w:jc w:val="center"/>
        </w:trPr>
        <w:tc>
          <w:tcPr>
            <w:tcW w:w="846" w:type="dxa"/>
            <w:vAlign w:val="center"/>
          </w:tcPr>
          <w:p w14:paraId="02B2B98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D8438BA" w14:textId="77777777" w:rsidR="00C85278" w:rsidRPr="00450575" w:rsidRDefault="00C85278" w:rsidP="00450575">
            <w:pPr>
              <w:spacing w:line="240" w:lineRule="auto"/>
              <w:rPr>
                <w:rFonts w:cs="Arial"/>
                <w:sz w:val="18"/>
                <w:szCs w:val="18"/>
              </w:rPr>
            </w:pPr>
            <w:r w:rsidRPr="00450575">
              <w:rPr>
                <w:rFonts w:cs="Arial"/>
                <w:sz w:val="18"/>
                <w:szCs w:val="18"/>
              </w:rPr>
              <w:t>Josefa Lima Castellanos</w:t>
            </w:r>
          </w:p>
        </w:tc>
      </w:tr>
      <w:tr w:rsidR="00C85278" w:rsidRPr="00450575" w14:paraId="20E1C303" w14:textId="77777777" w:rsidTr="00450575">
        <w:trPr>
          <w:trHeight w:val="319"/>
          <w:jc w:val="center"/>
        </w:trPr>
        <w:tc>
          <w:tcPr>
            <w:tcW w:w="846" w:type="dxa"/>
            <w:vAlign w:val="center"/>
          </w:tcPr>
          <w:p w14:paraId="11DFC75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0EFF6F4" w14:textId="77777777" w:rsidR="00C85278" w:rsidRPr="00450575" w:rsidRDefault="00C85278" w:rsidP="00450575">
            <w:pPr>
              <w:spacing w:line="240" w:lineRule="auto"/>
              <w:rPr>
                <w:rFonts w:cs="Arial"/>
                <w:sz w:val="18"/>
                <w:szCs w:val="18"/>
              </w:rPr>
            </w:pPr>
            <w:r w:rsidRPr="00450575">
              <w:rPr>
                <w:rFonts w:cs="Arial"/>
                <w:sz w:val="18"/>
                <w:szCs w:val="18"/>
              </w:rPr>
              <w:t>Josefina Alonzo Pérez</w:t>
            </w:r>
          </w:p>
        </w:tc>
      </w:tr>
      <w:tr w:rsidR="00C85278" w:rsidRPr="00450575" w14:paraId="6FD45F33" w14:textId="77777777" w:rsidTr="00450575">
        <w:trPr>
          <w:trHeight w:val="319"/>
          <w:jc w:val="center"/>
        </w:trPr>
        <w:tc>
          <w:tcPr>
            <w:tcW w:w="846" w:type="dxa"/>
            <w:vAlign w:val="center"/>
          </w:tcPr>
          <w:p w14:paraId="100311C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0CE926E" w14:textId="77777777" w:rsidR="00C85278" w:rsidRPr="00450575" w:rsidRDefault="00C85278" w:rsidP="00450575">
            <w:pPr>
              <w:spacing w:line="240" w:lineRule="auto"/>
              <w:rPr>
                <w:rFonts w:cs="Arial"/>
                <w:sz w:val="18"/>
                <w:szCs w:val="18"/>
              </w:rPr>
            </w:pPr>
            <w:r w:rsidRPr="00450575">
              <w:rPr>
                <w:rFonts w:cs="Arial"/>
                <w:sz w:val="18"/>
                <w:szCs w:val="18"/>
              </w:rPr>
              <w:t>Josefina Miranda</w:t>
            </w:r>
          </w:p>
        </w:tc>
      </w:tr>
      <w:tr w:rsidR="00C85278" w:rsidRPr="00450575" w14:paraId="67C580B9" w14:textId="77777777" w:rsidTr="00450575">
        <w:trPr>
          <w:trHeight w:val="319"/>
          <w:jc w:val="center"/>
        </w:trPr>
        <w:tc>
          <w:tcPr>
            <w:tcW w:w="846" w:type="dxa"/>
            <w:vAlign w:val="center"/>
          </w:tcPr>
          <w:p w14:paraId="41550E2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70DCEDA" w14:textId="77777777" w:rsidR="00C85278" w:rsidRPr="00450575" w:rsidRDefault="00C85278" w:rsidP="00450575">
            <w:pPr>
              <w:spacing w:line="240" w:lineRule="auto"/>
              <w:rPr>
                <w:rFonts w:cs="Arial"/>
                <w:sz w:val="18"/>
                <w:szCs w:val="18"/>
              </w:rPr>
            </w:pPr>
            <w:r w:rsidRPr="00450575">
              <w:rPr>
                <w:rFonts w:cs="Arial"/>
                <w:sz w:val="18"/>
                <w:szCs w:val="18"/>
              </w:rPr>
              <w:t>Josefina Pérez Herrera de Ajanel</w:t>
            </w:r>
          </w:p>
        </w:tc>
      </w:tr>
      <w:tr w:rsidR="00C85278" w:rsidRPr="00450575" w14:paraId="5810748C" w14:textId="77777777" w:rsidTr="00450575">
        <w:trPr>
          <w:trHeight w:val="319"/>
          <w:jc w:val="center"/>
        </w:trPr>
        <w:tc>
          <w:tcPr>
            <w:tcW w:w="846" w:type="dxa"/>
            <w:vAlign w:val="center"/>
          </w:tcPr>
          <w:p w14:paraId="1EE8190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9157AAF" w14:textId="77777777" w:rsidR="00C85278" w:rsidRPr="00450575" w:rsidRDefault="00C85278" w:rsidP="00450575">
            <w:pPr>
              <w:spacing w:line="240" w:lineRule="auto"/>
              <w:rPr>
                <w:rFonts w:cs="Arial"/>
                <w:sz w:val="18"/>
                <w:szCs w:val="18"/>
              </w:rPr>
            </w:pPr>
            <w:r w:rsidRPr="00450575">
              <w:rPr>
                <w:rFonts w:cs="Arial"/>
                <w:sz w:val="18"/>
                <w:szCs w:val="18"/>
              </w:rPr>
              <w:t>Juan Alfredo Miranda Pérez</w:t>
            </w:r>
          </w:p>
        </w:tc>
      </w:tr>
      <w:tr w:rsidR="00C85278" w:rsidRPr="00450575" w14:paraId="064F4FA2" w14:textId="77777777" w:rsidTr="00450575">
        <w:trPr>
          <w:trHeight w:val="319"/>
          <w:jc w:val="center"/>
        </w:trPr>
        <w:tc>
          <w:tcPr>
            <w:tcW w:w="846" w:type="dxa"/>
            <w:vAlign w:val="center"/>
          </w:tcPr>
          <w:p w14:paraId="0A540B0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538FD03" w14:textId="77777777" w:rsidR="00C85278" w:rsidRPr="00450575" w:rsidRDefault="00C85278" w:rsidP="00450575">
            <w:pPr>
              <w:spacing w:line="240" w:lineRule="auto"/>
              <w:rPr>
                <w:rFonts w:cs="Arial"/>
                <w:sz w:val="18"/>
                <w:szCs w:val="18"/>
              </w:rPr>
            </w:pPr>
            <w:r w:rsidRPr="00450575">
              <w:rPr>
                <w:rFonts w:cs="Arial"/>
                <w:sz w:val="18"/>
                <w:szCs w:val="18"/>
              </w:rPr>
              <w:t>Juan Antonio Albeño</w:t>
            </w:r>
          </w:p>
        </w:tc>
      </w:tr>
      <w:tr w:rsidR="00C85278" w:rsidRPr="00450575" w14:paraId="5E44AECC" w14:textId="77777777" w:rsidTr="00450575">
        <w:trPr>
          <w:trHeight w:val="319"/>
          <w:jc w:val="center"/>
        </w:trPr>
        <w:tc>
          <w:tcPr>
            <w:tcW w:w="846" w:type="dxa"/>
            <w:vAlign w:val="center"/>
          </w:tcPr>
          <w:p w14:paraId="2BAEB0C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7C07B3D" w14:textId="77777777" w:rsidR="00C85278" w:rsidRPr="00450575" w:rsidRDefault="00C85278" w:rsidP="00450575">
            <w:pPr>
              <w:spacing w:line="240" w:lineRule="auto"/>
              <w:rPr>
                <w:rFonts w:cs="Arial"/>
                <w:sz w:val="18"/>
                <w:szCs w:val="18"/>
              </w:rPr>
            </w:pPr>
            <w:r w:rsidRPr="00450575">
              <w:rPr>
                <w:rFonts w:cs="Arial"/>
                <w:sz w:val="18"/>
                <w:szCs w:val="18"/>
              </w:rPr>
              <w:t xml:space="preserve"> Juan Antonio Arrroyo Álvarez</w:t>
            </w:r>
          </w:p>
        </w:tc>
      </w:tr>
      <w:tr w:rsidR="00C85278" w:rsidRPr="00450575" w14:paraId="3AD42178" w14:textId="77777777" w:rsidTr="00450575">
        <w:trPr>
          <w:trHeight w:val="319"/>
          <w:jc w:val="center"/>
        </w:trPr>
        <w:tc>
          <w:tcPr>
            <w:tcW w:w="846" w:type="dxa"/>
            <w:vAlign w:val="center"/>
          </w:tcPr>
          <w:p w14:paraId="0BF2A79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77134F3F" w14:textId="77777777" w:rsidR="00C85278" w:rsidRPr="00450575" w:rsidRDefault="00C85278" w:rsidP="00450575">
            <w:pPr>
              <w:spacing w:line="240" w:lineRule="auto"/>
              <w:rPr>
                <w:rFonts w:cs="Arial"/>
                <w:sz w:val="18"/>
                <w:szCs w:val="18"/>
              </w:rPr>
            </w:pPr>
            <w:r w:rsidRPr="00450575">
              <w:rPr>
                <w:rFonts w:cs="Arial"/>
                <w:sz w:val="18"/>
                <w:szCs w:val="18"/>
              </w:rPr>
              <w:t xml:space="preserve">Juan Antonio Barahona Hernández </w:t>
            </w:r>
          </w:p>
        </w:tc>
      </w:tr>
      <w:tr w:rsidR="00C85278" w:rsidRPr="00450575" w14:paraId="1809F11B" w14:textId="77777777" w:rsidTr="00450575">
        <w:trPr>
          <w:trHeight w:val="319"/>
          <w:jc w:val="center"/>
        </w:trPr>
        <w:tc>
          <w:tcPr>
            <w:tcW w:w="846" w:type="dxa"/>
            <w:vAlign w:val="center"/>
          </w:tcPr>
          <w:p w14:paraId="7714BC8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19263C2" w14:textId="77777777" w:rsidR="00C85278" w:rsidRPr="00450575" w:rsidRDefault="00C85278" w:rsidP="00450575">
            <w:pPr>
              <w:spacing w:line="240" w:lineRule="auto"/>
              <w:rPr>
                <w:rFonts w:cs="Arial"/>
                <w:sz w:val="18"/>
                <w:szCs w:val="18"/>
              </w:rPr>
            </w:pPr>
            <w:r w:rsidRPr="00450575">
              <w:rPr>
                <w:rFonts w:cs="Arial"/>
                <w:sz w:val="18"/>
                <w:szCs w:val="18"/>
              </w:rPr>
              <w:t>Juan Antonio Dominguez Chevez</w:t>
            </w:r>
          </w:p>
        </w:tc>
      </w:tr>
      <w:tr w:rsidR="00C85278" w:rsidRPr="00450575" w14:paraId="7CD90361" w14:textId="77777777" w:rsidTr="00450575">
        <w:trPr>
          <w:trHeight w:val="319"/>
          <w:jc w:val="center"/>
        </w:trPr>
        <w:tc>
          <w:tcPr>
            <w:tcW w:w="846" w:type="dxa"/>
            <w:vAlign w:val="center"/>
          </w:tcPr>
          <w:p w14:paraId="5073546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378D039" w14:textId="77777777" w:rsidR="00C85278" w:rsidRPr="00450575" w:rsidRDefault="00C85278" w:rsidP="00450575">
            <w:pPr>
              <w:spacing w:line="240" w:lineRule="auto"/>
              <w:rPr>
                <w:rFonts w:cs="Arial"/>
                <w:sz w:val="18"/>
                <w:szCs w:val="18"/>
              </w:rPr>
            </w:pPr>
            <w:r w:rsidRPr="00450575">
              <w:rPr>
                <w:rFonts w:cs="Arial"/>
                <w:sz w:val="18"/>
                <w:szCs w:val="18"/>
              </w:rPr>
              <w:t>Juan Antonio Gatica Canté</w:t>
            </w:r>
          </w:p>
        </w:tc>
      </w:tr>
      <w:tr w:rsidR="00C85278" w:rsidRPr="00450575" w14:paraId="602AB43E" w14:textId="77777777" w:rsidTr="00450575">
        <w:trPr>
          <w:trHeight w:val="319"/>
          <w:jc w:val="center"/>
        </w:trPr>
        <w:tc>
          <w:tcPr>
            <w:tcW w:w="846" w:type="dxa"/>
            <w:vAlign w:val="center"/>
          </w:tcPr>
          <w:p w14:paraId="2C63970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3A4B119" w14:textId="77777777" w:rsidR="00C85278" w:rsidRPr="00450575" w:rsidRDefault="00C85278" w:rsidP="00450575">
            <w:pPr>
              <w:spacing w:line="240" w:lineRule="auto"/>
              <w:rPr>
                <w:rFonts w:cs="Arial"/>
                <w:sz w:val="18"/>
                <w:szCs w:val="18"/>
              </w:rPr>
            </w:pPr>
            <w:r w:rsidRPr="00450575">
              <w:rPr>
                <w:rFonts w:cs="Arial"/>
                <w:sz w:val="18"/>
                <w:szCs w:val="18"/>
              </w:rPr>
              <w:t>Juan Antonio Pineda</w:t>
            </w:r>
          </w:p>
        </w:tc>
      </w:tr>
      <w:tr w:rsidR="00C85278" w:rsidRPr="00450575" w14:paraId="418462C7" w14:textId="77777777" w:rsidTr="00450575">
        <w:trPr>
          <w:trHeight w:val="319"/>
          <w:jc w:val="center"/>
        </w:trPr>
        <w:tc>
          <w:tcPr>
            <w:tcW w:w="846" w:type="dxa"/>
            <w:vAlign w:val="center"/>
          </w:tcPr>
          <w:p w14:paraId="6151962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1FA11AA" w14:textId="77777777" w:rsidR="00C85278" w:rsidRPr="00450575" w:rsidRDefault="00C85278" w:rsidP="00450575">
            <w:pPr>
              <w:spacing w:line="240" w:lineRule="auto"/>
              <w:rPr>
                <w:rFonts w:cs="Arial"/>
                <w:sz w:val="18"/>
                <w:szCs w:val="18"/>
              </w:rPr>
            </w:pPr>
            <w:r w:rsidRPr="00450575">
              <w:rPr>
                <w:rFonts w:cs="Arial"/>
                <w:sz w:val="18"/>
                <w:szCs w:val="18"/>
              </w:rPr>
              <w:t>Juan Arroyo (Arrollo)</w:t>
            </w:r>
          </w:p>
        </w:tc>
      </w:tr>
      <w:tr w:rsidR="00C85278" w:rsidRPr="00450575" w14:paraId="2BB195E4" w14:textId="77777777" w:rsidTr="00450575">
        <w:trPr>
          <w:trHeight w:val="319"/>
          <w:jc w:val="center"/>
        </w:trPr>
        <w:tc>
          <w:tcPr>
            <w:tcW w:w="846" w:type="dxa"/>
            <w:vAlign w:val="center"/>
          </w:tcPr>
          <w:p w14:paraId="0ECE32B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77CD986" w14:textId="77777777" w:rsidR="00C85278" w:rsidRPr="00450575" w:rsidRDefault="00C85278" w:rsidP="00450575">
            <w:pPr>
              <w:spacing w:line="240" w:lineRule="auto"/>
              <w:rPr>
                <w:rFonts w:cs="Arial"/>
                <w:sz w:val="18"/>
                <w:szCs w:val="18"/>
              </w:rPr>
            </w:pPr>
            <w:r w:rsidRPr="00450575">
              <w:rPr>
                <w:rFonts w:cs="Arial"/>
                <w:sz w:val="18"/>
                <w:szCs w:val="18"/>
              </w:rPr>
              <w:t>Juan Carlos Hernández Solís</w:t>
            </w:r>
          </w:p>
        </w:tc>
      </w:tr>
      <w:tr w:rsidR="00C85278" w:rsidRPr="00450575" w14:paraId="1B7A29B7" w14:textId="77777777" w:rsidTr="00450575">
        <w:trPr>
          <w:trHeight w:val="319"/>
          <w:jc w:val="center"/>
        </w:trPr>
        <w:tc>
          <w:tcPr>
            <w:tcW w:w="846" w:type="dxa"/>
            <w:vAlign w:val="center"/>
          </w:tcPr>
          <w:p w14:paraId="56D005B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57959E4" w14:textId="77777777" w:rsidR="00C85278" w:rsidRPr="00450575" w:rsidRDefault="00C85278" w:rsidP="00450575">
            <w:pPr>
              <w:spacing w:line="240" w:lineRule="auto"/>
              <w:rPr>
                <w:rFonts w:cs="Arial"/>
                <w:sz w:val="18"/>
                <w:szCs w:val="18"/>
              </w:rPr>
            </w:pPr>
            <w:r w:rsidRPr="00450575">
              <w:rPr>
                <w:rFonts w:cs="Arial"/>
                <w:sz w:val="18"/>
                <w:szCs w:val="18"/>
              </w:rPr>
              <w:t>Juan Carlos Mejicanos Barrera</w:t>
            </w:r>
          </w:p>
        </w:tc>
      </w:tr>
      <w:tr w:rsidR="00C85278" w:rsidRPr="00450575" w14:paraId="22C7122C" w14:textId="77777777" w:rsidTr="00450575">
        <w:trPr>
          <w:trHeight w:val="319"/>
          <w:jc w:val="center"/>
        </w:trPr>
        <w:tc>
          <w:tcPr>
            <w:tcW w:w="846" w:type="dxa"/>
            <w:vAlign w:val="center"/>
          </w:tcPr>
          <w:p w14:paraId="389F199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AA4791C" w14:textId="77777777" w:rsidR="00C85278" w:rsidRPr="00450575" w:rsidRDefault="00C85278" w:rsidP="00450575">
            <w:pPr>
              <w:spacing w:line="240" w:lineRule="auto"/>
              <w:rPr>
                <w:rFonts w:cs="Arial"/>
                <w:sz w:val="18"/>
                <w:szCs w:val="18"/>
              </w:rPr>
            </w:pPr>
            <w:r w:rsidRPr="00450575">
              <w:rPr>
                <w:rFonts w:cs="Arial"/>
                <w:sz w:val="18"/>
                <w:szCs w:val="18"/>
              </w:rPr>
              <w:t>Juan Carlos Pineda Barrrera</w:t>
            </w:r>
          </w:p>
        </w:tc>
      </w:tr>
      <w:tr w:rsidR="00C85278" w:rsidRPr="00450575" w14:paraId="69975717" w14:textId="77777777" w:rsidTr="00450575">
        <w:trPr>
          <w:trHeight w:val="319"/>
          <w:jc w:val="center"/>
        </w:trPr>
        <w:tc>
          <w:tcPr>
            <w:tcW w:w="846" w:type="dxa"/>
            <w:vAlign w:val="center"/>
          </w:tcPr>
          <w:p w14:paraId="4A10E42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50D4832" w14:textId="77777777" w:rsidR="00C85278" w:rsidRPr="00450575" w:rsidRDefault="00C85278" w:rsidP="00450575">
            <w:pPr>
              <w:spacing w:line="240" w:lineRule="auto"/>
              <w:rPr>
                <w:rFonts w:cs="Arial"/>
                <w:sz w:val="18"/>
                <w:szCs w:val="18"/>
              </w:rPr>
            </w:pPr>
            <w:r w:rsidRPr="00450575">
              <w:rPr>
                <w:rFonts w:cs="Arial"/>
                <w:sz w:val="18"/>
                <w:szCs w:val="18"/>
              </w:rPr>
              <w:t>Juan Carlos Reyes Hernández</w:t>
            </w:r>
          </w:p>
        </w:tc>
      </w:tr>
      <w:tr w:rsidR="00C85278" w:rsidRPr="00450575" w14:paraId="463374FC" w14:textId="77777777" w:rsidTr="00450575">
        <w:trPr>
          <w:trHeight w:val="319"/>
          <w:jc w:val="center"/>
        </w:trPr>
        <w:tc>
          <w:tcPr>
            <w:tcW w:w="846" w:type="dxa"/>
            <w:vAlign w:val="center"/>
          </w:tcPr>
          <w:p w14:paraId="6DF4FEA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AD9F25B" w14:textId="77777777" w:rsidR="00C85278" w:rsidRPr="00450575" w:rsidRDefault="00C85278" w:rsidP="00450575">
            <w:pPr>
              <w:spacing w:line="240" w:lineRule="auto"/>
              <w:rPr>
                <w:rFonts w:cs="Arial"/>
                <w:sz w:val="18"/>
                <w:szCs w:val="18"/>
              </w:rPr>
            </w:pPr>
            <w:r w:rsidRPr="00450575">
              <w:rPr>
                <w:rFonts w:cs="Arial"/>
                <w:sz w:val="18"/>
                <w:szCs w:val="18"/>
              </w:rPr>
              <w:t>Juan Che</w:t>
            </w:r>
          </w:p>
        </w:tc>
      </w:tr>
      <w:tr w:rsidR="00C85278" w:rsidRPr="00450575" w14:paraId="4F753E1A" w14:textId="77777777" w:rsidTr="00450575">
        <w:trPr>
          <w:trHeight w:val="319"/>
          <w:jc w:val="center"/>
        </w:trPr>
        <w:tc>
          <w:tcPr>
            <w:tcW w:w="846" w:type="dxa"/>
            <w:vAlign w:val="center"/>
          </w:tcPr>
          <w:p w14:paraId="3F1BBEF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67AC8C7" w14:textId="77777777" w:rsidR="00C85278" w:rsidRPr="00450575" w:rsidRDefault="00C85278" w:rsidP="00450575">
            <w:pPr>
              <w:spacing w:line="240" w:lineRule="auto"/>
              <w:rPr>
                <w:rFonts w:cs="Arial"/>
                <w:sz w:val="18"/>
                <w:szCs w:val="18"/>
              </w:rPr>
            </w:pPr>
            <w:r w:rsidRPr="00450575">
              <w:rPr>
                <w:rFonts w:cs="Arial"/>
                <w:sz w:val="18"/>
                <w:szCs w:val="18"/>
              </w:rPr>
              <w:t>Juan de la Cruz Mejicanos García</w:t>
            </w:r>
          </w:p>
        </w:tc>
      </w:tr>
      <w:tr w:rsidR="00C85278" w:rsidRPr="00450575" w14:paraId="339454A7" w14:textId="77777777" w:rsidTr="00450575">
        <w:trPr>
          <w:trHeight w:val="319"/>
          <w:jc w:val="center"/>
        </w:trPr>
        <w:tc>
          <w:tcPr>
            <w:tcW w:w="846" w:type="dxa"/>
            <w:vAlign w:val="center"/>
          </w:tcPr>
          <w:p w14:paraId="5FDC540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29119B7" w14:textId="77777777" w:rsidR="00C85278" w:rsidRPr="00450575" w:rsidRDefault="00C85278" w:rsidP="00450575">
            <w:pPr>
              <w:spacing w:line="240" w:lineRule="auto"/>
              <w:rPr>
                <w:rFonts w:cs="Arial"/>
                <w:sz w:val="18"/>
                <w:szCs w:val="18"/>
              </w:rPr>
            </w:pPr>
            <w:r w:rsidRPr="00450575">
              <w:rPr>
                <w:rFonts w:cs="Arial"/>
                <w:sz w:val="18"/>
                <w:szCs w:val="18"/>
              </w:rPr>
              <w:t>Juan Francisco Estrada Martínez</w:t>
            </w:r>
          </w:p>
        </w:tc>
      </w:tr>
      <w:tr w:rsidR="00C85278" w:rsidRPr="00450575" w14:paraId="36793228" w14:textId="77777777" w:rsidTr="00450575">
        <w:trPr>
          <w:trHeight w:val="319"/>
          <w:jc w:val="center"/>
        </w:trPr>
        <w:tc>
          <w:tcPr>
            <w:tcW w:w="846" w:type="dxa"/>
            <w:vAlign w:val="center"/>
          </w:tcPr>
          <w:p w14:paraId="5C8055F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26EF9FD" w14:textId="77777777" w:rsidR="00C85278" w:rsidRPr="00450575" w:rsidRDefault="00C85278" w:rsidP="00450575">
            <w:pPr>
              <w:spacing w:line="240" w:lineRule="auto"/>
              <w:rPr>
                <w:rFonts w:cs="Arial"/>
                <w:sz w:val="18"/>
                <w:szCs w:val="18"/>
              </w:rPr>
            </w:pPr>
            <w:r w:rsidRPr="00450575">
              <w:rPr>
                <w:rFonts w:cs="Arial"/>
                <w:sz w:val="18"/>
                <w:szCs w:val="18"/>
              </w:rPr>
              <w:t>Juan Francisco Mejía Pérez</w:t>
            </w:r>
          </w:p>
        </w:tc>
      </w:tr>
      <w:tr w:rsidR="00C85278" w:rsidRPr="00450575" w14:paraId="3EE5C582" w14:textId="77777777" w:rsidTr="00450575">
        <w:trPr>
          <w:trHeight w:val="319"/>
          <w:jc w:val="center"/>
        </w:trPr>
        <w:tc>
          <w:tcPr>
            <w:tcW w:w="846" w:type="dxa"/>
            <w:vAlign w:val="center"/>
          </w:tcPr>
          <w:p w14:paraId="6285FAC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48F3753F" w14:textId="77777777" w:rsidR="00C85278" w:rsidRPr="00450575" w:rsidRDefault="00C85278" w:rsidP="00450575">
            <w:pPr>
              <w:spacing w:line="240" w:lineRule="auto"/>
              <w:rPr>
                <w:rFonts w:cs="Arial"/>
                <w:sz w:val="18"/>
                <w:szCs w:val="18"/>
              </w:rPr>
            </w:pPr>
            <w:r w:rsidRPr="00450575">
              <w:rPr>
                <w:rFonts w:cs="Arial"/>
                <w:sz w:val="18"/>
                <w:szCs w:val="18"/>
              </w:rPr>
              <w:t>Juan Francisco Tumux Tiño</w:t>
            </w:r>
          </w:p>
        </w:tc>
      </w:tr>
      <w:tr w:rsidR="00C85278" w:rsidRPr="00450575" w14:paraId="28638568" w14:textId="77777777" w:rsidTr="00450575">
        <w:trPr>
          <w:trHeight w:val="319"/>
          <w:jc w:val="center"/>
        </w:trPr>
        <w:tc>
          <w:tcPr>
            <w:tcW w:w="846" w:type="dxa"/>
            <w:vAlign w:val="center"/>
          </w:tcPr>
          <w:p w14:paraId="0FD6DAF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09B7EFD" w14:textId="77777777" w:rsidR="00C85278" w:rsidRPr="00450575" w:rsidRDefault="00C85278" w:rsidP="00450575">
            <w:pPr>
              <w:spacing w:line="240" w:lineRule="auto"/>
              <w:rPr>
                <w:rFonts w:cs="Arial"/>
                <w:sz w:val="18"/>
                <w:szCs w:val="18"/>
              </w:rPr>
            </w:pPr>
            <w:r w:rsidRPr="00450575">
              <w:rPr>
                <w:rFonts w:cs="Arial"/>
                <w:sz w:val="18"/>
                <w:szCs w:val="18"/>
              </w:rPr>
              <w:t>Juan Francisco Xajpot Sir</w:t>
            </w:r>
          </w:p>
        </w:tc>
      </w:tr>
      <w:tr w:rsidR="00C85278" w:rsidRPr="00450575" w14:paraId="2DB2C097" w14:textId="77777777" w:rsidTr="00450575">
        <w:trPr>
          <w:trHeight w:val="319"/>
          <w:jc w:val="center"/>
        </w:trPr>
        <w:tc>
          <w:tcPr>
            <w:tcW w:w="846" w:type="dxa"/>
            <w:vAlign w:val="center"/>
          </w:tcPr>
          <w:p w14:paraId="0D01A3E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2FA76F8" w14:textId="77777777" w:rsidR="00C85278" w:rsidRPr="00450575" w:rsidRDefault="00C85278" w:rsidP="00450575">
            <w:pPr>
              <w:spacing w:line="240" w:lineRule="auto"/>
              <w:rPr>
                <w:rFonts w:cs="Arial"/>
                <w:sz w:val="18"/>
                <w:szCs w:val="18"/>
              </w:rPr>
            </w:pPr>
            <w:r w:rsidRPr="00450575">
              <w:rPr>
                <w:rFonts w:cs="Arial"/>
                <w:sz w:val="18"/>
                <w:szCs w:val="18"/>
              </w:rPr>
              <w:t>Juan Isabel Moscoso Ochoa</w:t>
            </w:r>
          </w:p>
        </w:tc>
      </w:tr>
      <w:tr w:rsidR="00C85278" w:rsidRPr="00450575" w14:paraId="2B83F30A" w14:textId="77777777" w:rsidTr="00450575">
        <w:trPr>
          <w:trHeight w:val="319"/>
          <w:jc w:val="center"/>
        </w:trPr>
        <w:tc>
          <w:tcPr>
            <w:tcW w:w="846" w:type="dxa"/>
            <w:vAlign w:val="center"/>
          </w:tcPr>
          <w:p w14:paraId="3D93390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400532E" w14:textId="77777777" w:rsidR="00C85278" w:rsidRPr="00450575" w:rsidRDefault="00C85278" w:rsidP="00450575">
            <w:pPr>
              <w:spacing w:line="240" w:lineRule="auto"/>
              <w:rPr>
                <w:rFonts w:cs="Arial"/>
                <w:sz w:val="18"/>
                <w:szCs w:val="18"/>
              </w:rPr>
            </w:pPr>
            <w:r w:rsidRPr="00450575">
              <w:rPr>
                <w:rFonts w:cs="Arial"/>
                <w:sz w:val="18"/>
                <w:szCs w:val="18"/>
              </w:rPr>
              <w:t>Juan Juárez Gómez</w:t>
            </w:r>
          </w:p>
        </w:tc>
      </w:tr>
      <w:tr w:rsidR="00C85278" w:rsidRPr="00450575" w14:paraId="5BF643DA" w14:textId="77777777" w:rsidTr="00450575">
        <w:trPr>
          <w:trHeight w:val="319"/>
          <w:jc w:val="center"/>
        </w:trPr>
        <w:tc>
          <w:tcPr>
            <w:tcW w:w="846" w:type="dxa"/>
            <w:vAlign w:val="center"/>
          </w:tcPr>
          <w:p w14:paraId="000F8C9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F9255E6" w14:textId="77777777" w:rsidR="00C85278" w:rsidRPr="00450575" w:rsidRDefault="00C85278" w:rsidP="00450575">
            <w:pPr>
              <w:spacing w:line="240" w:lineRule="auto"/>
              <w:rPr>
                <w:rFonts w:cs="Arial"/>
                <w:sz w:val="18"/>
                <w:szCs w:val="18"/>
              </w:rPr>
            </w:pPr>
            <w:r w:rsidRPr="00450575">
              <w:rPr>
                <w:rFonts w:cs="Arial"/>
                <w:sz w:val="18"/>
                <w:szCs w:val="18"/>
              </w:rPr>
              <w:t>Juan Juárez Ramos</w:t>
            </w:r>
          </w:p>
        </w:tc>
      </w:tr>
      <w:tr w:rsidR="00C85278" w:rsidRPr="00450575" w14:paraId="01AB3AB4" w14:textId="77777777" w:rsidTr="00450575">
        <w:trPr>
          <w:trHeight w:val="319"/>
          <w:jc w:val="center"/>
        </w:trPr>
        <w:tc>
          <w:tcPr>
            <w:tcW w:w="846" w:type="dxa"/>
            <w:vAlign w:val="center"/>
          </w:tcPr>
          <w:p w14:paraId="1195EE0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FD8F7E7" w14:textId="77777777" w:rsidR="00C85278" w:rsidRPr="00450575" w:rsidRDefault="00C85278" w:rsidP="00450575">
            <w:pPr>
              <w:spacing w:line="240" w:lineRule="auto"/>
              <w:rPr>
                <w:rFonts w:cs="Arial"/>
                <w:sz w:val="18"/>
                <w:szCs w:val="18"/>
              </w:rPr>
            </w:pPr>
            <w:r w:rsidRPr="00450575">
              <w:rPr>
                <w:rFonts w:cs="Arial"/>
                <w:sz w:val="18"/>
                <w:szCs w:val="18"/>
              </w:rPr>
              <w:t>Juan López Velasquez</w:t>
            </w:r>
          </w:p>
        </w:tc>
      </w:tr>
      <w:tr w:rsidR="00C85278" w:rsidRPr="00450575" w14:paraId="69AC15E2" w14:textId="77777777" w:rsidTr="00450575">
        <w:trPr>
          <w:trHeight w:val="319"/>
          <w:jc w:val="center"/>
        </w:trPr>
        <w:tc>
          <w:tcPr>
            <w:tcW w:w="846" w:type="dxa"/>
            <w:vAlign w:val="center"/>
          </w:tcPr>
          <w:p w14:paraId="20F7C07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B9E799B" w14:textId="77777777" w:rsidR="00C85278" w:rsidRPr="00450575" w:rsidRDefault="00C85278" w:rsidP="00450575">
            <w:pPr>
              <w:spacing w:line="240" w:lineRule="auto"/>
              <w:rPr>
                <w:rFonts w:cs="Arial"/>
                <w:sz w:val="18"/>
                <w:szCs w:val="18"/>
              </w:rPr>
            </w:pPr>
            <w:r w:rsidRPr="00450575">
              <w:rPr>
                <w:rFonts w:cs="Arial"/>
                <w:sz w:val="18"/>
                <w:szCs w:val="18"/>
              </w:rPr>
              <w:t>Juan Manuel Martínez Aguilar</w:t>
            </w:r>
          </w:p>
        </w:tc>
      </w:tr>
      <w:tr w:rsidR="00C85278" w:rsidRPr="00450575" w14:paraId="50AE5BD0" w14:textId="77777777" w:rsidTr="00450575">
        <w:trPr>
          <w:trHeight w:val="319"/>
          <w:jc w:val="center"/>
        </w:trPr>
        <w:tc>
          <w:tcPr>
            <w:tcW w:w="846" w:type="dxa"/>
            <w:vAlign w:val="center"/>
          </w:tcPr>
          <w:p w14:paraId="09D0727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CC51B20" w14:textId="77777777" w:rsidR="00C85278" w:rsidRPr="00450575" w:rsidRDefault="00C85278" w:rsidP="00450575">
            <w:pPr>
              <w:spacing w:line="240" w:lineRule="auto"/>
              <w:rPr>
                <w:rFonts w:cs="Arial"/>
                <w:sz w:val="18"/>
                <w:szCs w:val="18"/>
              </w:rPr>
            </w:pPr>
            <w:r w:rsidRPr="00450575">
              <w:rPr>
                <w:rFonts w:cs="Arial"/>
                <w:sz w:val="18"/>
                <w:szCs w:val="18"/>
              </w:rPr>
              <w:t>Juan Manuel Martínez y Martínez</w:t>
            </w:r>
          </w:p>
        </w:tc>
      </w:tr>
      <w:tr w:rsidR="00C85278" w:rsidRPr="00450575" w14:paraId="09946738" w14:textId="77777777" w:rsidTr="00450575">
        <w:trPr>
          <w:trHeight w:val="319"/>
          <w:jc w:val="center"/>
        </w:trPr>
        <w:tc>
          <w:tcPr>
            <w:tcW w:w="846" w:type="dxa"/>
            <w:vAlign w:val="center"/>
          </w:tcPr>
          <w:p w14:paraId="4C05157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A14C347" w14:textId="77777777" w:rsidR="00C85278" w:rsidRPr="00450575" w:rsidRDefault="00C85278" w:rsidP="00450575">
            <w:pPr>
              <w:spacing w:line="240" w:lineRule="auto"/>
              <w:rPr>
                <w:rFonts w:cs="Arial"/>
                <w:sz w:val="18"/>
                <w:szCs w:val="18"/>
              </w:rPr>
            </w:pPr>
            <w:r w:rsidRPr="00450575">
              <w:rPr>
                <w:rFonts w:cs="Arial"/>
                <w:sz w:val="18"/>
                <w:szCs w:val="18"/>
              </w:rPr>
              <w:t>Juan Miguel Mejicanos López</w:t>
            </w:r>
          </w:p>
        </w:tc>
      </w:tr>
      <w:tr w:rsidR="00C85278" w:rsidRPr="00450575" w14:paraId="61EB8EF0" w14:textId="77777777" w:rsidTr="00450575">
        <w:trPr>
          <w:trHeight w:val="319"/>
          <w:jc w:val="center"/>
        </w:trPr>
        <w:tc>
          <w:tcPr>
            <w:tcW w:w="846" w:type="dxa"/>
            <w:vAlign w:val="center"/>
          </w:tcPr>
          <w:p w14:paraId="1D487C8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0DE0ED4" w14:textId="4CC36BD2" w:rsidR="00C85278" w:rsidRPr="00450575" w:rsidRDefault="00C85278" w:rsidP="00450575">
            <w:pPr>
              <w:spacing w:line="240" w:lineRule="auto"/>
              <w:rPr>
                <w:rFonts w:cs="Arial"/>
                <w:sz w:val="18"/>
                <w:szCs w:val="18"/>
              </w:rPr>
            </w:pPr>
            <w:r w:rsidRPr="00450575">
              <w:rPr>
                <w:rFonts w:cs="Arial"/>
                <w:sz w:val="18"/>
                <w:szCs w:val="18"/>
              </w:rPr>
              <w:t>Juan Pablo Albeño</w:t>
            </w:r>
            <w:r w:rsidR="008D17E8">
              <w:rPr>
                <w:rFonts w:cs="Arial"/>
                <w:sz w:val="18"/>
                <w:szCs w:val="18"/>
              </w:rPr>
              <w:t xml:space="preserve"> </w:t>
            </w:r>
            <w:r w:rsidRPr="00450575">
              <w:rPr>
                <w:rFonts w:cs="Arial"/>
                <w:sz w:val="18"/>
                <w:szCs w:val="18"/>
              </w:rPr>
              <w:t>Meléndez</w:t>
            </w:r>
          </w:p>
        </w:tc>
      </w:tr>
      <w:tr w:rsidR="00C85278" w:rsidRPr="00450575" w14:paraId="3675217E" w14:textId="77777777" w:rsidTr="00450575">
        <w:trPr>
          <w:trHeight w:val="319"/>
          <w:jc w:val="center"/>
        </w:trPr>
        <w:tc>
          <w:tcPr>
            <w:tcW w:w="846" w:type="dxa"/>
            <w:vAlign w:val="center"/>
          </w:tcPr>
          <w:p w14:paraId="24D788A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BA2FA9C" w14:textId="77777777" w:rsidR="00C85278" w:rsidRPr="00450575" w:rsidRDefault="00C85278" w:rsidP="00450575">
            <w:pPr>
              <w:spacing w:line="240" w:lineRule="auto"/>
              <w:rPr>
                <w:rFonts w:cs="Arial"/>
                <w:sz w:val="18"/>
                <w:szCs w:val="18"/>
              </w:rPr>
            </w:pPr>
            <w:r w:rsidRPr="00450575">
              <w:rPr>
                <w:rFonts w:cs="Arial"/>
                <w:sz w:val="18"/>
                <w:szCs w:val="18"/>
              </w:rPr>
              <w:t>Juan Pérez Ajualip</w:t>
            </w:r>
          </w:p>
        </w:tc>
      </w:tr>
      <w:tr w:rsidR="00C85278" w:rsidRPr="00450575" w14:paraId="55F3F4D3" w14:textId="77777777" w:rsidTr="00450575">
        <w:trPr>
          <w:trHeight w:val="319"/>
          <w:jc w:val="center"/>
        </w:trPr>
        <w:tc>
          <w:tcPr>
            <w:tcW w:w="846" w:type="dxa"/>
            <w:vAlign w:val="center"/>
          </w:tcPr>
          <w:p w14:paraId="4692AB2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3BBC7FD" w14:textId="77777777" w:rsidR="00C85278" w:rsidRPr="00450575" w:rsidRDefault="00C85278" w:rsidP="00450575">
            <w:pPr>
              <w:spacing w:line="240" w:lineRule="auto"/>
              <w:rPr>
                <w:rFonts w:cs="Arial"/>
                <w:sz w:val="18"/>
                <w:szCs w:val="18"/>
              </w:rPr>
            </w:pPr>
            <w:r w:rsidRPr="00450575">
              <w:rPr>
                <w:rFonts w:cs="Arial"/>
                <w:sz w:val="18"/>
                <w:szCs w:val="18"/>
              </w:rPr>
              <w:t>Juana Acabal Mejía</w:t>
            </w:r>
          </w:p>
        </w:tc>
      </w:tr>
      <w:tr w:rsidR="00C85278" w:rsidRPr="00450575" w14:paraId="62931F31" w14:textId="77777777" w:rsidTr="00450575">
        <w:trPr>
          <w:trHeight w:val="319"/>
          <w:jc w:val="center"/>
        </w:trPr>
        <w:tc>
          <w:tcPr>
            <w:tcW w:w="846" w:type="dxa"/>
            <w:vAlign w:val="center"/>
          </w:tcPr>
          <w:p w14:paraId="0B041A2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76CC375" w14:textId="77777777" w:rsidR="00C85278" w:rsidRPr="00450575" w:rsidRDefault="00C85278" w:rsidP="00450575">
            <w:pPr>
              <w:spacing w:line="240" w:lineRule="auto"/>
              <w:rPr>
                <w:rFonts w:cs="Arial"/>
                <w:sz w:val="18"/>
                <w:szCs w:val="18"/>
              </w:rPr>
            </w:pPr>
            <w:r w:rsidRPr="00450575">
              <w:rPr>
                <w:rFonts w:cs="Arial"/>
                <w:sz w:val="18"/>
                <w:szCs w:val="18"/>
              </w:rPr>
              <w:t>Juana Cuyuch López</w:t>
            </w:r>
          </w:p>
        </w:tc>
      </w:tr>
      <w:tr w:rsidR="00C85278" w:rsidRPr="00450575" w14:paraId="2C58C38E" w14:textId="77777777" w:rsidTr="00450575">
        <w:trPr>
          <w:trHeight w:val="319"/>
          <w:jc w:val="center"/>
        </w:trPr>
        <w:tc>
          <w:tcPr>
            <w:tcW w:w="846" w:type="dxa"/>
            <w:vAlign w:val="center"/>
          </w:tcPr>
          <w:p w14:paraId="412083C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76C2F21" w14:textId="77777777" w:rsidR="00C85278" w:rsidRPr="00450575" w:rsidRDefault="00C85278" w:rsidP="00450575">
            <w:pPr>
              <w:spacing w:line="240" w:lineRule="auto"/>
              <w:rPr>
                <w:rFonts w:cs="Arial"/>
                <w:sz w:val="18"/>
                <w:szCs w:val="18"/>
              </w:rPr>
            </w:pPr>
            <w:r w:rsidRPr="00450575">
              <w:rPr>
                <w:rFonts w:cs="Arial"/>
                <w:sz w:val="18"/>
                <w:szCs w:val="18"/>
              </w:rPr>
              <w:t>Juana de Dios Morales Castellanos</w:t>
            </w:r>
          </w:p>
        </w:tc>
      </w:tr>
      <w:tr w:rsidR="00C85278" w:rsidRPr="00450575" w14:paraId="0A392BF0" w14:textId="77777777" w:rsidTr="00450575">
        <w:trPr>
          <w:trHeight w:val="319"/>
          <w:jc w:val="center"/>
        </w:trPr>
        <w:tc>
          <w:tcPr>
            <w:tcW w:w="846" w:type="dxa"/>
            <w:vAlign w:val="center"/>
          </w:tcPr>
          <w:p w14:paraId="6452EBC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5C2B7520" w14:textId="77777777" w:rsidR="00C85278" w:rsidRPr="00450575" w:rsidRDefault="00C85278" w:rsidP="00450575">
            <w:pPr>
              <w:spacing w:line="240" w:lineRule="auto"/>
              <w:rPr>
                <w:rFonts w:cs="Arial"/>
                <w:sz w:val="18"/>
                <w:szCs w:val="18"/>
              </w:rPr>
            </w:pPr>
            <w:r w:rsidRPr="00450575">
              <w:rPr>
                <w:rFonts w:cs="Arial"/>
                <w:sz w:val="18"/>
                <w:szCs w:val="18"/>
              </w:rPr>
              <w:t>Juana de Jesús Amaya Del Cid</w:t>
            </w:r>
          </w:p>
        </w:tc>
      </w:tr>
      <w:tr w:rsidR="00C85278" w:rsidRPr="00450575" w14:paraId="682FD2B9" w14:textId="77777777" w:rsidTr="00450575">
        <w:trPr>
          <w:trHeight w:val="319"/>
          <w:jc w:val="center"/>
        </w:trPr>
        <w:tc>
          <w:tcPr>
            <w:tcW w:w="846" w:type="dxa"/>
            <w:vAlign w:val="center"/>
          </w:tcPr>
          <w:p w14:paraId="4E574B7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5F6CD54" w14:textId="77777777" w:rsidR="00C85278" w:rsidRPr="00450575" w:rsidRDefault="00C85278" w:rsidP="00450575">
            <w:pPr>
              <w:spacing w:line="240" w:lineRule="auto"/>
              <w:rPr>
                <w:rFonts w:cs="Arial"/>
                <w:sz w:val="18"/>
                <w:szCs w:val="18"/>
              </w:rPr>
            </w:pPr>
            <w:r w:rsidRPr="00450575">
              <w:rPr>
                <w:rFonts w:cs="Arial"/>
                <w:sz w:val="18"/>
                <w:szCs w:val="18"/>
              </w:rPr>
              <w:t>Juana Elvia Tobar</w:t>
            </w:r>
          </w:p>
        </w:tc>
      </w:tr>
      <w:tr w:rsidR="00C85278" w:rsidRPr="00450575" w14:paraId="03664525" w14:textId="77777777" w:rsidTr="00450575">
        <w:trPr>
          <w:trHeight w:val="319"/>
          <w:jc w:val="center"/>
        </w:trPr>
        <w:tc>
          <w:tcPr>
            <w:tcW w:w="846" w:type="dxa"/>
            <w:vAlign w:val="center"/>
          </w:tcPr>
          <w:p w14:paraId="0DB400C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D8F0958" w14:textId="77777777" w:rsidR="00C85278" w:rsidRPr="00450575" w:rsidRDefault="00C85278" w:rsidP="00450575">
            <w:pPr>
              <w:spacing w:line="240" w:lineRule="auto"/>
              <w:rPr>
                <w:rFonts w:cs="Arial"/>
                <w:sz w:val="18"/>
                <w:szCs w:val="18"/>
              </w:rPr>
            </w:pPr>
            <w:r w:rsidRPr="00450575">
              <w:rPr>
                <w:rFonts w:cs="Arial"/>
                <w:sz w:val="18"/>
                <w:szCs w:val="18"/>
              </w:rPr>
              <w:t>Juana Herminia López Romero de Berdúo</w:t>
            </w:r>
          </w:p>
        </w:tc>
      </w:tr>
      <w:tr w:rsidR="00C85278" w:rsidRPr="00450575" w14:paraId="53E7137C" w14:textId="77777777" w:rsidTr="00450575">
        <w:trPr>
          <w:trHeight w:val="319"/>
          <w:jc w:val="center"/>
        </w:trPr>
        <w:tc>
          <w:tcPr>
            <w:tcW w:w="846" w:type="dxa"/>
            <w:vAlign w:val="center"/>
          </w:tcPr>
          <w:p w14:paraId="05775D8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F4CE481" w14:textId="77777777" w:rsidR="00C85278" w:rsidRPr="00450575" w:rsidRDefault="00C85278" w:rsidP="00450575">
            <w:pPr>
              <w:spacing w:line="240" w:lineRule="auto"/>
              <w:rPr>
                <w:rFonts w:cs="Arial"/>
                <w:sz w:val="18"/>
                <w:szCs w:val="18"/>
              </w:rPr>
            </w:pPr>
            <w:r w:rsidRPr="00450575">
              <w:rPr>
                <w:rFonts w:cs="Arial"/>
                <w:sz w:val="18"/>
                <w:szCs w:val="18"/>
              </w:rPr>
              <w:t xml:space="preserve"> Juana Isabel Ruano Berdúo</w:t>
            </w:r>
          </w:p>
        </w:tc>
      </w:tr>
      <w:tr w:rsidR="00C85278" w:rsidRPr="00450575" w14:paraId="00EF168A" w14:textId="77777777" w:rsidTr="00450575">
        <w:trPr>
          <w:trHeight w:val="319"/>
          <w:jc w:val="center"/>
        </w:trPr>
        <w:tc>
          <w:tcPr>
            <w:tcW w:w="846" w:type="dxa"/>
            <w:vAlign w:val="center"/>
          </w:tcPr>
          <w:p w14:paraId="62E3681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91D37B6" w14:textId="77777777" w:rsidR="00C85278" w:rsidRPr="00450575" w:rsidRDefault="00C85278" w:rsidP="00450575">
            <w:pPr>
              <w:spacing w:line="240" w:lineRule="auto"/>
              <w:rPr>
                <w:rFonts w:cs="Arial"/>
                <w:sz w:val="18"/>
                <w:szCs w:val="18"/>
              </w:rPr>
            </w:pPr>
            <w:r w:rsidRPr="00450575">
              <w:rPr>
                <w:rFonts w:cs="Arial"/>
                <w:sz w:val="18"/>
                <w:szCs w:val="18"/>
              </w:rPr>
              <w:t xml:space="preserve">Juana Juárez Gómez de Ruiz </w:t>
            </w:r>
          </w:p>
        </w:tc>
      </w:tr>
      <w:tr w:rsidR="00C85278" w:rsidRPr="00450575" w14:paraId="1940B9F7" w14:textId="77777777" w:rsidTr="00450575">
        <w:trPr>
          <w:trHeight w:val="319"/>
          <w:jc w:val="center"/>
        </w:trPr>
        <w:tc>
          <w:tcPr>
            <w:tcW w:w="846" w:type="dxa"/>
            <w:vAlign w:val="center"/>
          </w:tcPr>
          <w:p w14:paraId="6F40624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40830B1" w14:textId="77777777" w:rsidR="00C85278" w:rsidRPr="00450575" w:rsidRDefault="00C85278" w:rsidP="00450575">
            <w:pPr>
              <w:spacing w:line="240" w:lineRule="auto"/>
              <w:rPr>
                <w:rFonts w:cs="Arial"/>
                <w:sz w:val="18"/>
                <w:szCs w:val="18"/>
              </w:rPr>
            </w:pPr>
            <w:r w:rsidRPr="00450575">
              <w:rPr>
                <w:rFonts w:cs="Arial"/>
                <w:sz w:val="18"/>
                <w:szCs w:val="18"/>
              </w:rPr>
              <w:t>Juana Leonidas García Castellanos de Regalado</w:t>
            </w:r>
          </w:p>
        </w:tc>
      </w:tr>
      <w:tr w:rsidR="00C85278" w:rsidRPr="00450575" w14:paraId="647CB048" w14:textId="77777777" w:rsidTr="00450575">
        <w:trPr>
          <w:trHeight w:val="319"/>
          <w:jc w:val="center"/>
        </w:trPr>
        <w:tc>
          <w:tcPr>
            <w:tcW w:w="846" w:type="dxa"/>
            <w:vAlign w:val="center"/>
          </w:tcPr>
          <w:p w14:paraId="632AED0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0D41D82" w14:textId="77777777" w:rsidR="00C85278" w:rsidRPr="00450575" w:rsidRDefault="00C85278" w:rsidP="00450575">
            <w:pPr>
              <w:spacing w:line="240" w:lineRule="auto"/>
              <w:rPr>
                <w:rFonts w:cs="Arial"/>
                <w:sz w:val="18"/>
                <w:szCs w:val="18"/>
              </w:rPr>
            </w:pPr>
            <w:r w:rsidRPr="00450575">
              <w:rPr>
                <w:rFonts w:cs="Arial"/>
                <w:sz w:val="18"/>
                <w:szCs w:val="18"/>
              </w:rPr>
              <w:t>Juana María Ajanel Mejía</w:t>
            </w:r>
          </w:p>
        </w:tc>
      </w:tr>
      <w:tr w:rsidR="00C85278" w:rsidRPr="00450575" w14:paraId="50B23A41" w14:textId="77777777" w:rsidTr="00450575">
        <w:trPr>
          <w:trHeight w:val="319"/>
          <w:jc w:val="center"/>
        </w:trPr>
        <w:tc>
          <w:tcPr>
            <w:tcW w:w="846" w:type="dxa"/>
            <w:vAlign w:val="center"/>
          </w:tcPr>
          <w:p w14:paraId="1E83B2D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D71C57E" w14:textId="77777777" w:rsidR="00C85278" w:rsidRPr="00450575" w:rsidRDefault="00C85278" w:rsidP="00450575">
            <w:pPr>
              <w:spacing w:line="240" w:lineRule="auto"/>
              <w:rPr>
                <w:rFonts w:cs="Arial"/>
                <w:sz w:val="18"/>
                <w:szCs w:val="18"/>
              </w:rPr>
            </w:pPr>
            <w:r w:rsidRPr="00450575">
              <w:rPr>
                <w:rFonts w:cs="Arial"/>
                <w:sz w:val="18"/>
                <w:szCs w:val="18"/>
              </w:rPr>
              <w:t>Juana María Gómez Pirir</w:t>
            </w:r>
          </w:p>
        </w:tc>
      </w:tr>
      <w:tr w:rsidR="00C85278" w:rsidRPr="00450575" w14:paraId="0EE1A0FE" w14:textId="77777777" w:rsidTr="00450575">
        <w:trPr>
          <w:trHeight w:val="319"/>
          <w:jc w:val="center"/>
        </w:trPr>
        <w:tc>
          <w:tcPr>
            <w:tcW w:w="846" w:type="dxa"/>
            <w:vAlign w:val="center"/>
          </w:tcPr>
          <w:p w14:paraId="6071B46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52245EF" w14:textId="77777777" w:rsidR="00C85278" w:rsidRPr="00450575" w:rsidRDefault="00C85278" w:rsidP="00450575">
            <w:pPr>
              <w:spacing w:line="240" w:lineRule="auto"/>
              <w:rPr>
                <w:rFonts w:cs="Arial"/>
                <w:sz w:val="18"/>
                <w:szCs w:val="18"/>
              </w:rPr>
            </w:pPr>
            <w:r w:rsidRPr="00450575">
              <w:rPr>
                <w:rFonts w:cs="Arial"/>
                <w:sz w:val="18"/>
                <w:szCs w:val="18"/>
              </w:rPr>
              <w:t>Juana Pelicó Ajanel</w:t>
            </w:r>
          </w:p>
        </w:tc>
      </w:tr>
      <w:tr w:rsidR="00C85278" w:rsidRPr="00450575" w14:paraId="0A312DBE" w14:textId="77777777" w:rsidTr="00450575">
        <w:trPr>
          <w:trHeight w:val="319"/>
          <w:jc w:val="center"/>
        </w:trPr>
        <w:tc>
          <w:tcPr>
            <w:tcW w:w="846" w:type="dxa"/>
            <w:vAlign w:val="center"/>
          </w:tcPr>
          <w:p w14:paraId="00E9E87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8882647" w14:textId="77777777" w:rsidR="00C85278" w:rsidRPr="00450575" w:rsidRDefault="00C85278" w:rsidP="00450575">
            <w:pPr>
              <w:spacing w:line="240" w:lineRule="auto"/>
              <w:rPr>
                <w:rFonts w:cs="Arial"/>
                <w:sz w:val="18"/>
                <w:szCs w:val="18"/>
              </w:rPr>
            </w:pPr>
            <w:r w:rsidRPr="00450575">
              <w:rPr>
                <w:rFonts w:cs="Arial"/>
                <w:sz w:val="18"/>
                <w:szCs w:val="18"/>
              </w:rPr>
              <w:t>Juana Puluc Sabán de Pirir</w:t>
            </w:r>
          </w:p>
        </w:tc>
      </w:tr>
      <w:tr w:rsidR="00C85278" w:rsidRPr="00450575" w14:paraId="7607C313" w14:textId="77777777" w:rsidTr="00450575">
        <w:trPr>
          <w:trHeight w:val="319"/>
          <w:jc w:val="center"/>
        </w:trPr>
        <w:tc>
          <w:tcPr>
            <w:tcW w:w="846" w:type="dxa"/>
            <w:vAlign w:val="center"/>
          </w:tcPr>
          <w:p w14:paraId="1BB476A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537BAD7" w14:textId="77777777" w:rsidR="00C85278" w:rsidRPr="00450575" w:rsidRDefault="00C85278" w:rsidP="00450575">
            <w:pPr>
              <w:spacing w:line="240" w:lineRule="auto"/>
              <w:rPr>
                <w:rFonts w:cs="Arial"/>
                <w:sz w:val="18"/>
                <w:szCs w:val="18"/>
              </w:rPr>
            </w:pPr>
            <w:r w:rsidRPr="00450575">
              <w:rPr>
                <w:rFonts w:cs="Arial"/>
                <w:sz w:val="18"/>
                <w:szCs w:val="18"/>
              </w:rPr>
              <w:t>Judith Elizabeth González Hernández de Recinos</w:t>
            </w:r>
          </w:p>
        </w:tc>
      </w:tr>
      <w:tr w:rsidR="00C85278" w:rsidRPr="00450575" w14:paraId="54A72A48" w14:textId="77777777" w:rsidTr="00450575">
        <w:trPr>
          <w:trHeight w:val="319"/>
          <w:jc w:val="center"/>
        </w:trPr>
        <w:tc>
          <w:tcPr>
            <w:tcW w:w="846" w:type="dxa"/>
            <w:vAlign w:val="center"/>
          </w:tcPr>
          <w:p w14:paraId="22D3A6F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CB91D56" w14:textId="77777777" w:rsidR="00C85278" w:rsidRPr="00450575" w:rsidRDefault="00C85278" w:rsidP="00450575">
            <w:pPr>
              <w:spacing w:line="240" w:lineRule="auto"/>
              <w:rPr>
                <w:rFonts w:cs="Arial"/>
                <w:sz w:val="18"/>
                <w:szCs w:val="18"/>
              </w:rPr>
            </w:pPr>
            <w:r w:rsidRPr="00450575">
              <w:rPr>
                <w:rFonts w:cs="Arial"/>
                <w:sz w:val="18"/>
                <w:szCs w:val="18"/>
              </w:rPr>
              <w:t>Julia Blas Cardona</w:t>
            </w:r>
          </w:p>
        </w:tc>
      </w:tr>
      <w:tr w:rsidR="00C85278" w:rsidRPr="00450575" w14:paraId="23E8C6C9" w14:textId="77777777" w:rsidTr="00450575">
        <w:trPr>
          <w:trHeight w:val="319"/>
          <w:jc w:val="center"/>
        </w:trPr>
        <w:tc>
          <w:tcPr>
            <w:tcW w:w="846" w:type="dxa"/>
            <w:vAlign w:val="center"/>
          </w:tcPr>
          <w:p w14:paraId="2C0DF54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E879EED" w14:textId="77777777" w:rsidR="00C85278" w:rsidRPr="00450575" w:rsidRDefault="00C85278" w:rsidP="00450575">
            <w:pPr>
              <w:spacing w:line="240" w:lineRule="auto"/>
              <w:rPr>
                <w:rFonts w:cs="Arial"/>
                <w:sz w:val="18"/>
                <w:szCs w:val="18"/>
              </w:rPr>
            </w:pPr>
            <w:r w:rsidRPr="00450575">
              <w:rPr>
                <w:rFonts w:cs="Arial"/>
                <w:sz w:val="18"/>
                <w:szCs w:val="18"/>
              </w:rPr>
              <w:t>Julia Calel</w:t>
            </w:r>
          </w:p>
        </w:tc>
      </w:tr>
      <w:tr w:rsidR="00C85278" w:rsidRPr="00450575" w14:paraId="1EF076FF" w14:textId="77777777" w:rsidTr="00450575">
        <w:trPr>
          <w:trHeight w:val="319"/>
          <w:jc w:val="center"/>
        </w:trPr>
        <w:tc>
          <w:tcPr>
            <w:tcW w:w="846" w:type="dxa"/>
            <w:vAlign w:val="center"/>
          </w:tcPr>
          <w:p w14:paraId="341EDAF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EC24C29" w14:textId="77777777" w:rsidR="00C85278" w:rsidRPr="00450575" w:rsidRDefault="00C85278" w:rsidP="00450575">
            <w:pPr>
              <w:spacing w:line="240" w:lineRule="auto"/>
              <w:rPr>
                <w:rFonts w:cs="Arial"/>
                <w:sz w:val="18"/>
                <w:szCs w:val="18"/>
              </w:rPr>
            </w:pPr>
            <w:r w:rsidRPr="00450575">
              <w:rPr>
                <w:rFonts w:cs="Arial"/>
                <w:sz w:val="18"/>
                <w:szCs w:val="18"/>
              </w:rPr>
              <w:t>Julia Esquivel de Alvarado</w:t>
            </w:r>
          </w:p>
        </w:tc>
      </w:tr>
      <w:tr w:rsidR="00C85278" w:rsidRPr="00450575" w14:paraId="1D85B08E" w14:textId="77777777" w:rsidTr="00450575">
        <w:trPr>
          <w:trHeight w:val="319"/>
          <w:jc w:val="center"/>
        </w:trPr>
        <w:tc>
          <w:tcPr>
            <w:tcW w:w="846" w:type="dxa"/>
            <w:vAlign w:val="center"/>
          </w:tcPr>
          <w:p w14:paraId="0A11CDA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80B88A2" w14:textId="77777777" w:rsidR="00C85278" w:rsidRPr="00450575" w:rsidRDefault="00C85278" w:rsidP="00450575">
            <w:pPr>
              <w:spacing w:line="240" w:lineRule="auto"/>
              <w:rPr>
                <w:rFonts w:cs="Arial"/>
                <w:sz w:val="18"/>
                <w:szCs w:val="18"/>
              </w:rPr>
            </w:pPr>
            <w:r w:rsidRPr="00450575">
              <w:rPr>
                <w:rFonts w:cs="Arial"/>
                <w:sz w:val="18"/>
                <w:szCs w:val="18"/>
              </w:rPr>
              <w:t>Julia Esquivel Escobar</w:t>
            </w:r>
          </w:p>
        </w:tc>
      </w:tr>
      <w:tr w:rsidR="00C85278" w:rsidRPr="00450575" w14:paraId="0D0CDAEF" w14:textId="77777777" w:rsidTr="00450575">
        <w:trPr>
          <w:trHeight w:val="319"/>
          <w:jc w:val="center"/>
        </w:trPr>
        <w:tc>
          <w:tcPr>
            <w:tcW w:w="846" w:type="dxa"/>
            <w:vAlign w:val="center"/>
          </w:tcPr>
          <w:p w14:paraId="2CD2FB2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4FA9AAE" w14:textId="77777777" w:rsidR="00C85278" w:rsidRPr="00450575" w:rsidRDefault="00C85278" w:rsidP="00450575">
            <w:pPr>
              <w:spacing w:line="240" w:lineRule="auto"/>
              <w:rPr>
                <w:rFonts w:cs="Arial"/>
                <w:sz w:val="18"/>
                <w:szCs w:val="18"/>
              </w:rPr>
            </w:pPr>
            <w:r w:rsidRPr="00450575">
              <w:rPr>
                <w:rFonts w:cs="Arial"/>
                <w:sz w:val="18"/>
                <w:szCs w:val="18"/>
              </w:rPr>
              <w:t>Julia Itzep Calel</w:t>
            </w:r>
          </w:p>
        </w:tc>
      </w:tr>
      <w:tr w:rsidR="00C85278" w:rsidRPr="00534C4F" w14:paraId="640183B3" w14:textId="77777777" w:rsidTr="00450575">
        <w:trPr>
          <w:trHeight w:val="319"/>
          <w:jc w:val="center"/>
        </w:trPr>
        <w:tc>
          <w:tcPr>
            <w:tcW w:w="846" w:type="dxa"/>
            <w:vAlign w:val="center"/>
          </w:tcPr>
          <w:p w14:paraId="4137AE8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02E8719"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Julia Janeth (Angélica) Berdúo López</w:t>
            </w:r>
          </w:p>
        </w:tc>
      </w:tr>
      <w:tr w:rsidR="00C85278" w:rsidRPr="00450575" w14:paraId="339B1805" w14:textId="77777777" w:rsidTr="00450575">
        <w:trPr>
          <w:trHeight w:val="319"/>
          <w:jc w:val="center"/>
        </w:trPr>
        <w:tc>
          <w:tcPr>
            <w:tcW w:w="846" w:type="dxa"/>
            <w:vAlign w:val="center"/>
          </w:tcPr>
          <w:p w14:paraId="29265E0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3FF1A030" w14:textId="77777777" w:rsidR="00C85278" w:rsidRPr="00450575" w:rsidRDefault="00C85278" w:rsidP="00450575">
            <w:pPr>
              <w:spacing w:line="240" w:lineRule="auto"/>
              <w:rPr>
                <w:rFonts w:cs="Arial"/>
                <w:sz w:val="18"/>
                <w:szCs w:val="18"/>
              </w:rPr>
            </w:pPr>
            <w:r w:rsidRPr="00450575">
              <w:rPr>
                <w:rFonts w:cs="Arial"/>
                <w:sz w:val="18"/>
                <w:szCs w:val="18"/>
              </w:rPr>
              <w:t>Julia Villatoro Figueroa de Saquic</w:t>
            </w:r>
          </w:p>
        </w:tc>
      </w:tr>
      <w:tr w:rsidR="00C85278" w:rsidRPr="00450575" w14:paraId="41ED07E0" w14:textId="77777777" w:rsidTr="00450575">
        <w:trPr>
          <w:trHeight w:val="319"/>
          <w:jc w:val="center"/>
        </w:trPr>
        <w:tc>
          <w:tcPr>
            <w:tcW w:w="846" w:type="dxa"/>
            <w:vAlign w:val="center"/>
          </w:tcPr>
          <w:p w14:paraId="5FF555B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1E5A4B8" w14:textId="77777777" w:rsidR="00C85278" w:rsidRPr="00450575" w:rsidRDefault="00C85278" w:rsidP="00450575">
            <w:pPr>
              <w:spacing w:line="240" w:lineRule="auto"/>
              <w:rPr>
                <w:rFonts w:cs="Arial"/>
                <w:sz w:val="18"/>
                <w:szCs w:val="18"/>
              </w:rPr>
            </w:pPr>
            <w:r w:rsidRPr="00450575">
              <w:rPr>
                <w:rFonts w:cs="Arial"/>
                <w:sz w:val="18"/>
                <w:szCs w:val="18"/>
              </w:rPr>
              <w:t>Julián Contreras González</w:t>
            </w:r>
          </w:p>
        </w:tc>
      </w:tr>
      <w:tr w:rsidR="00C85278" w:rsidRPr="00450575" w14:paraId="49320A7C" w14:textId="77777777" w:rsidTr="00450575">
        <w:trPr>
          <w:trHeight w:val="319"/>
          <w:jc w:val="center"/>
        </w:trPr>
        <w:tc>
          <w:tcPr>
            <w:tcW w:w="846" w:type="dxa"/>
            <w:vAlign w:val="center"/>
          </w:tcPr>
          <w:p w14:paraId="3D53FED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A63FEC7" w14:textId="77777777" w:rsidR="00C85278" w:rsidRPr="00450575" w:rsidRDefault="00C85278" w:rsidP="00450575">
            <w:pPr>
              <w:spacing w:line="240" w:lineRule="auto"/>
              <w:rPr>
                <w:rFonts w:cs="Arial"/>
                <w:sz w:val="18"/>
                <w:szCs w:val="18"/>
              </w:rPr>
            </w:pPr>
            <w:r w:rsidRPr="00450575">
              <w:rPr>
                <w:rFonts w:cs="Arial"/>
                <w:sz w:val="18"/>
                <w:szCs w:val="18"/>
              </w:rPr>
              <w:t>Julián Godoy Orellana</w:t>
            </w:r>
          </w:p>
        </w:tc>
      </w:tr>
      <w:tr w:rsidR="00C85278" w:rsidRPr="00450575" w14:paraId="2339582A" w14:textId="77777777" w:rsidTr="00450575">
        <w:trPr>
          <w:trHeight w:val="319"/>
          <w:jc w:val="center"/>
        </w:trPr>
        <w:tc>
          <w:tcPr>
            <w:tcW w:w="846" w:type="dxa"/>
            <w:vAlign w:val="center"/>
          </w:tcPr>
          <w:p w14:paraId="1FC909F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E913208" w14:textId="77777777" w:rsidR="00C85278" w:rsidRPr="00450575" w:rsidRDefault="00C85278" w:rsidP="00450575">
            <w:pPr>
              <w:spacing w:line="240" w:lineRule="auto"/>
              <w:rPr>
                <w:rFonts w:cs="Arial"/>
                <w:sz w:val="18"/>
                <w:szCs w:val="18"/>
              </w:rPr>
            </w:pPr>
            <w:r w:rsidRPr="00450575">
              <w:rPr>
                <w:rFonts w:cs="Arial"/>
                <w:sz w:val="18"/>
                <w:szCs w:val="18"/>
              </w:rPr>
              <w:t>Julián López Garza</w:t>
            </w:r>
          </w:p>
        </w:tc>
      </w:tr>
      <w:tr w:rsidR="00C85278" w:rsidRPr="00450575" w14:paraId="79B7A9A7" w14:textId="77777777" w:rsidTr="00450575">
        <w:trPr>
          <w:trHeight w:val="319"/>
          <w:jc w:val="center"/>
        </w:trPr>
        <w:tc>
          <w:tcPr>
            <w:tcW w:w="846" w:type="dxa"/>
            <w:vAlign w:val="center"/>
          </w:tcPr>
          <w:p w14:paraId="69F8157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6D5BE6F1" w14:textId="70385FF9" w:rsidR="00C85278" w:rsidRPr="00450575" w:rsidRDefault="00C85278" w:rsidP="00450575">
            <w:pPr>
              <w:spacing w:line="240" w:lineRule="auto"/>
              <w:rPr>
                <w:rFonts w:cs="Arial"/>
                <w:sz w:val="18"/>
                <w:szCs w:val="18"/>
              </w:rPr>
            </w:pPr>
            <w:r w:rsidRPr="00450575">
              <w:rPr>
                <w:rFonts w:cs="Arial"/>
                <w:sz w:val="18"/>
                <w:szCs w:val="18"/>
              </w:rPr>
              <w:t>Juliána Dávila Álvarez</w:t>
            </w:r>
            <w:r w:rsidR="008D17E8">
              <w:rPr>
                <w:rFonts w:cs="Arial"/>
                <w:sz w:val="18"/>
                <w:szCs w:val="18"/>
              </w:rPr>
              <w:t xml:space="preserve"> </w:t>
            </w:r>
            <w:r w:rsidRPr="00450575">
              <w:rPr>
                <w:rFonts w:cs="Arial"/>
                <w:sz w:val="18"/>
                <w:szCs w:val="18"/>
              </w:rPr>
              <w:t xml:space="preserve"> </w:t>
            </w:r>
          </w:p>
        </w:tc>
      </w:tr>
      <w:tr w:rsidR="00C85278" w:rsidRPr="00450575" w14:paraId="62F5E274" w14:textId="77777777" w:rsidTr="00450575">
        <w:trPr>
          <w:trHeight w:val="319"/>
          <w:jc w:val="center"/>
        </w:trPr>
        <w:tc>
          <w:tcPr>
            <w:tcW w:w="846" w:type="dxa"/>
            <w:vAlign w:val="center"/>
          </w:tcPr>
          <w:p w14:paraId="15F4607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B262F6A" w14:textId="77777777" w:rsidR="00C85278" w:rsidRPr="00450575" w:rsidRDefault="00C85278" w:rsidP="00450575">
            <w:pPr>
              <w:spacing w:line="240" w:lineRule="auto"/>
              <w:rPr>
                <w:rFonts w:cs="Arial"/>
                <w:sz w:val="18"/>
                <w:szCs w:val="18"/>
              </w:rPr>
            </w:pPr>
            <w:r w:rsidRPr="00450575">
              <w:rPr>
                <w:rFonts w:cs="Arial"/>
                <w:sz w:val="18"/>
                <w:szCs w:val="18"/>
              </w:rPr>
              <w:t>Juliána Morataya Reyes de López</w:t>
            </w:r>
          </w:p>
        </w:tc>
      </w:tr>
      <w:tr w:rsidR="00C85278" w:rsidRPr="00450575" w14:paraId="2A56B40C" w14:textId="77777777" w:rsidTr="00450575">
        <w:trPr>
          <w:trHeight w:val="319"/>
          <w:jc w:val="center"/>
        </w:trPr>
        <w:tc>
          <w:tcPr>
            <w:tcW w:w="846" w:type="dxa"/>
            <w:vAlign w:val="center"/>
          </w:tcPr>
          <w:p w14:paraId="0DFD5A0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B7388DF" w14:textId="77777777" w:rsidR="00C85278" w:rsidRPr="00450575" w:rsidRDefault="00C85278" w:rsidP="00450575">
            <w:pPr>
              <w:spacing w:line="240" w:lineRule="auto"/>
              <w:rPr>
                <w:rFonts w:cs="Arial"/>
                <w:sz w:val="18"/>
                <w:szCs w:val="18"/>
              </w:rPr>
            </w:pPr>
            <w:r w:rsidRPr="00450575">
              <w:rPr>
                <w:rFonts w:cs="Arial"/>
                <w:sz w:val="18"/>
                <w:szCs w:val="18"/>
              </w:rPr>
              <w:t>Julio Anibal Roldán Alburez</w:t>
            </w:r>
          </w:p>
        </w:tc>
      </w:tr>
      <w:tr w:rsidR="00C85278" w:rsidRPr="00450575" w14:paraId="4D34FF53" w14:textId="77777777" w:rsidTr="00450575">
        <w:trPr>
          <w:trHeight w:val="319"/>
          <w:jc w:val="center"/>
        </w:trPr>
        <w:tc>
          <w:tcPr>
            <w:tcW w:w="846" w:type="dxa"/>
            <w:vAlign w:val="center"/>
          </w:tcPr>
          <w:p w14:paraId="5B45EC7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48CEB8B" w14:textId="77777777" w:rsidR="00C85278" w:rsidRPr="00450575" w:rsidRDefault="00C85278" w:rsidP="00450575">
            <w:pPr>
              <w:spacing w:line="240" w:lineRule="auto"/>
              <w:rPr>
                <w:rFonts w:cs="Arial"/>
                <w:sz w:val="18"/>
                <w:szCs w:val="18"/>
              </w:rPr>
            </w:pPr>
            <w:r w:rsidRPr="00450575">
              <w:rPr>
                <w:rFonts w:cs="Arial"/>
                <w:sz w:val="18"/>
                <w:szCs w:val="18"/>
              </w:rPr>
              <w:t>Julio César Eguizabal García</w:t>
            </w:r>
          </w:p>
        </w:tc>
      </w:tr>
      <w:tr w:rsidR="00C85278" w:rsidRPr="00450575" w14:paraId="67C5185C" w14:textId="77777777" w:rsidTr="00450575">
        <w:trPr>
          <w:trHeight w:val="319"/>
          <w:jc w:val="center"/>
        </w:trPr>
        <w:tc>
          <w:tcPr>
            <w:tcW w:w="846" w:type="dxa"/>
            <w:vAlign w:val="center"/>
          </w:tcPr>
          <w:p w14:paraId="0533E61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30F29D8" w14:textId="77777777" w:rsidR="00C85278" w:rsidRPr="00450575" w:rsidRDefault="00C85278" w:rsidP="00450575">
            <w:pPr>
              <w:spacing w:line="240" w:lineRule="auto"/>
              <w:rPr>
                <w:rFonts w:cs="Arial"/>
                <w:sz w:val="18"/>
                <w:szCs w:val="18"/>
              </w:rPr>
            </w:pPr>
            <w:r w:rsidRPr="00450575">
              <w:rPr>
                <w:rFonts w:cs="Arial"/>
                <w:sz w:val="18"/>
                <w:szCs w:val="18"/>
              </w:rPr>
              <w:t>Julio Edilberto Ruíz Lorenzana</w:t>
            </w:r>
          </w:p>
        </w:tc>
      </w:tr>
      <w:tr w:rsidR="00C85278" w:rsidRPr="00450575" w14:paraId="5E5CD8C2" w14:textId="77777777" w:rsidTr="00450575">
        <w:trPr>
          <w:trHeight w:val="319"/>
          <w:jc w:val="center"/>
        </w:trPr>
        <w:tc>
          <w:tcPr>
            <w:tcW w:w="846" w:type="dxa"/>
            <w:vAlign w:val="center"/>
          </w:tcPr>
          <w:p w14:paraId="0F4479E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105961E" w14:textId="77777777" w:rsidR="00C85278" w:rsidRPr="00450575" w:rsidRDefault="00C85278" w:rsidP="00450575">
            <w:pPr>
              <w:spacing w:line="240" w:lineRule="auto"/>
              <w:rPr>
                <w:rFonts w:cs="Arial"/>
                <w:sz w:val="18"/>
                <w:szCs w:val="18"/>
              </w:rPr>
            </w:pPr>
            <w:r w:rsidRPr="00450575">
              <w:rPr>
                <w:rFonts w:cs="Arial"/>
                <w:sz w:val="18"/>
                <w:szCs w:val="18"/>
              </w:rPr>
              <w:t>Julio Eduvijes (Eduviges) Ruíz Hernández</w:t>
            </w:r>
          </w:p>
        </w:tc>
      </w:tr>
      <w:tr w:rsidR="00C85278" w:rsidRPr="00450575" w14:paraId="68948AC4" w14:textId="77777777" w:rsidTr="00450575">
        <w:trPr>
          <w:trHeight w:val="319"/>
          <w:jc w:val="center"/>
        </w:trPr>
        <w:tc>
          <w:tcPr>
            <w:tcW w:w="846" w:type="dxa"/>
            <w:vAlign w:val="center"/>
          </w:tcPr>
          <w:p w14:paraId="2AF47ED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0B2DB52" w14:textId="77777777" w:rsidR="00C85278" w:rsidRPr="00450575" w:rsidRDefault="00C85278" w:rsidP="00450575">
            <w:pPr>
              <w:spacing w:line="240" w:lineRule="auto"/>
              <w:rPr>
                <w:rFonts w:cs="Arial"/>
                <w:sz w:val="18"/>
                <w:szCs w:val="18"/>
              </w:rPr>
            </w:pPr>
            <w:r w:rsidRPr="00450575">
              <w:rPr>
                <w:rFonts w:cs="Arial"/>
                <w:sz w:val="18"/>
                <w:szCs w:val="18"/>
              </w:rPr>
              <w:t>Julio Enrique Rivera Guaram</w:t>
            </w:r>
          </w:p>
        </w:tc>
      </w:tr>
      <w:tr w:rsidR="00C85278" w:rsidRPr="00450575" w14:paraId="7A76A115" w14:textId="77777777" w:rsidTr="00450575">
        <w:trPr>
          <w:trHeight w:val="319"/>
          <w:jc w:val="center"/>
        </w:trPr>
        <w:tc>
          <w:tcPr>
            <w:tcW w:w="846" w:type="dxa"/>
            <w:vAlign w:val="center"/>
          </w:tcPr>
          <w:p w14:paraId="259C60F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B40A7E9" w14:textId="77777777" w:rsidR="00C85278" w:rsidRPr="00450575" w:rsidRDefault="00C85278" w:rsidP="00450575">
            <w:pPr>
              <w:spacing w:line="240" w:lineRule="auto"/>
              <w:rPr>
                <w:rFonts w:cs="Arial"/>
                <w:sz w:val="18"/>
                <w:szCs w:val="18"/>
              </w:rPr>
            </w:pPr>
            <w:r w:rsidRPr="00450575">
              <w:rPr>
                <w:rFonts w:cs="Arial"/>
                <w:sz w:val="18"/>
                <w:szCs w:val="18"/>
              </w:rPr>
              <w:t>Julio Itzep Mejía</w:t>
            </w:r>
          </w:p>
        </w:tc>
      </w:tr>
      <w:tr w:rsidR="00C85278" w:rsidRPr="00450575" w14:paraId="6A6AF903" w14:textId="77777777" w:rsidTr="00450575">
        <w:trPr>
          <w:trHeight w:val="319"/>
          <w:jc w:val="center"/>
        </w:trPr>
        <w:tc>
          <w:tcPr>
            <w:tcW w:w="846" w:type="dxa"/>
            <w:vAlign w:val="center"/>
          </w:tcPr>
          <w:p w14:paraId="340EA42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0BD54CD" w14:textId="77777777" w:rsidR="00C85278" w:rsidRPr="00450575" w:rsidRDefault="00C85278" w:rsidP="00450575">
            <w:pPr>
              <w:spacing w:line="240" w:lineRule="auto"/>
              <w:rPr>
                <w:rFonts w:cs="Arial"/>
                <w:sz w:val="18"/>
                <w:szCs w:val="18"/>
              </w:rPr>
            </w:pPr>
            <w:r w:rsidRPr="00450575">
              <w:rPr>
                <w:rFonts w:cs="Arial"/>
                <w:sz w:val="18"/>
                <w:szCs w:val="18"/>
              </w:rPr>
              <w:t xml:space="preserve">Julio René Majano Artola </w:t>
            </w:r>
          </w:p>
        </w:tc>
      </w:tr>
      <w:tr w:rsidR="00C85278" w:rsidRPr="00450575" w14:paraId="2E14ABE2" w14:textId="77777777" w:rsidTr="00450575">
        <w:trPr>
          <w:trHeight w:val="319"/>
          <w:jc w:val="center"/>
        </w:trPr>
        <w:tc>
          <w:tcPr>
            <w:tcW w:w="846" w:type="dxa"/>
            <w:vAlign w:val="center"/>
          </w:tcPr>
          <w:p w14:paraId="24DFDF4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B866670" w14:textId="77777777" w:rsidR="00C85278" w:rsidRPr="00450575" w:rsidRDefault="00C85278" w:rsidP="00450575">
            <w:pPr>
              <w:spacing w:line="240" w:lineRule="auto"/>
              <w:rPr>
                <w:rFonts w:cs="Arial"/>
                <w:sz w:val="18"/>
                <w:szCs w:val="18"/>
              </w:rPr>
            </w:pPr>
            <w:r w:rsidRPr="00450575">
              <w:rPr>
                <w:rFonts w:cs="Arial"/>
                <w:sz w:val="18"/>
                <w:szCs w:val="18"/>
              </w:rPr>
              <w:t>Julio Roberto Eguizabal Roldán</w:t>
            </w:r>
          </w:p>
        </w:tc>
      </w:tr>
      <w:tr w:rsidR="00C85278" w:rsidRPr="00450575" w14:paraId="6D47B9AA" w14:textId="77777777" w:rsidTr="00450575">
        <w:trPr>
          <w:trHeight w:val="319"/>
          <w:jc w:val="center"/>
        </w:trPr>
        <w:tc>
          <w:tcPr>
            <w:tcW w:w="846" w:type="dxa"/>
            <w:vAlign w:val="center"/>
          </w:tcPr>
          <w:p w14:paraId="6A12C4B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6D122CA5" w14:textId="77777777" w:rsidR="00C85278" w:rsidRPr="00450575" w:rsidRDefault="00C85278" w:rsidP="00450575">
            <w:pPr>
              <w:spacing w:line="240" w:lineRule="auto"/>
              <w:rPr>
                <w:rFonts w:cs="Arial"/>
                <w:sz w:val="18"/>
                <w:szCs w:val="18"/>
              </w:rPr>
            </w:pPr>
            <w:r w:rsidRPr="00450575">
              <w:rPr>
                <w:rFonts w:cs="Arial"/>
                <w:sz w:val="18"/>
                <w:szCs w:val="18"/>
              </w:rPr>
              <w:t>Julio Romulo Patzán</w:t>
            </w:r>
          </w:p>
        </w:tc>
      </w:tr>
      <w:tr w:rsidR="00C85278" w:rsidRPr="00450575" w14:paraId="52F21F94" w14:textId="77777777" w:rsidTr="00450575">
        <w:trPr>
          <w:trHeight w:val="319"/>
          <w:jc w:val="center"/>
        </w:trPr>
        <w:tc>
          <w:tcPr>
            <w:tcW w:w="846" w:type="dxa"/>
            <w:vAlign w:val="center"/>
          </w:tcPr>
          <w:p w14:paraId="73AA952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22A1199" w14:textId="77777777" w:rsidR="00C85278" w:rsidRPr="00450575" w:rsidRDefault="00C85278" w:rsidP="00450575">
            <w:pPr>
              <w:spacing w:line="240" w:lineRule="auto"/>
              <w:rPr>
                <w:rFonts w:cs="Arial"/>
                <w:sz w:val="18"/>
                <w:szCs w:val="18"/>
              </w:rPr>
            </w:pPr>
            <w:r w:rsidRPr="00450575">
              <w:rPr>
                <w:rFonts w:cs="Arial"/>
                <w:sz w:val="18"/>
                <w:szCs w:val="18"/>
              </w:rPr>
              <w:t>Julio Ubeldo Roldán Castillo</w:t>
            </w:r>
          </w:p>
        </w:tc>
      </w:tr>
      <w:tr w:rsidR="00C85278" w:rsidRPr="00450575" w14:paraId="5ADA4064" w14:textId="77777777" w:rsidTr="00450575">
        <w:trPr>
          <w:trHeight w:val="319"/>
          <w:jc w:val="center"/>
        </w:trPr>
        <w:tc>
          <w:tcPr>
            <w:tcW w:w="846" w:type="dxa"/>
            <w:vAlign w:val="center"/>
          </w:tcPr>
          <w:p w14:paraId="2DB25A7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E465291" w14:textId="77777777" w:rsidR="00C85278" w:rsidRPr="00450575" w:rsidRDefault="00C85278" w:rsidP="00450575">
            <w:pPr>
              <w:spacing w:line="240" w:lineRule="auto"/>
              <w:rPr>
                <w:rFonts w:cs="Arial"/>
                <w:sz w:val="18"/>
                <w:szCs w:val="18"/>
              </w:rPr>
            </w:pPr>
            <w:r w:rsidRPr="00450575">
              <w:rPr>
                <w:rFonts w:cs="Arial"/>
                <w:sz w:val="18"/>
                <w:szCs w:val="18"/>
              </w:rPr>
              <w:t>Juventino Barrientos Argueta [Juventino Argueta]</w:t>
            </w:r>
          </w:p>
        </w:tc>
      </w:tr>
      <w:tr w:rsidR="00C85278" w:rsidRPr="00450575" w14:paraId="1F3E42AC" w14:textId="77777777" w:rsidTr="00450575">
        <w:trPr>
          <w:trHeight w:val="319"/>
          <w:jc w:val="center"/>
        </w:trPr>
        <w:tc>
          <w:tcPr>
            <w:tcW w:w="846" w:type="dxa"/>
            <w:vAlign w:val="center"/>
          </w:tcPr>
          <w:p w14:paraId="01E5339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0F9EE78" w14:textId="77777777" w:rsidR="00C85278" w:rsidRPr="00450575" w:rsidRDefault="00C85278" w:rsidP="00450575">
            <w:pPr>
              <w:spacing w:line="240" w:lineRule="auto"/>
              <w:rPr>
                <w:rFonts w:cs="Arial"/>
                <w:sz w:val="18"/>
                <w:szCs w:val="18"/>
              </w:rPr>
            </w:pPr>
            <w:r w:rsidRPr="00450575">
              <w:rPr>
                <w:rFonts w:cs="Arial"/>
                <w:sz w:val="18"/>
                <w:szCs w:val="18"/>
              </w:rPr>
              <w:t>Karla Margoth Arroyo Esquivel</w:t>
            </w:r>
          </w:p>
        </w:tc>
      </w:tr>
      <w:tr w:rsidR="00C85278" w:rsidRPr="00450575" w14:paraId="3A60C17B" w14:textId="77777777" w:rsidTr="00450575">
        <w:trPr>
          <w:trHeight w:val="319"/>
          <w:jc w:val="center"/>
        </w:trPr>
        <w:tc>
          <w:tcPr>
            <w:tcW w:w="846" w:type="dxa"/>
            <w:vAlign w:val="center"/>
          </w:tcPr>
          <w:p w14:paraId="3290792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B83CD1D" w14:textId="77777777" w:rsidR="00C85278" w:rsidRPr="00450575" w:rsidRDefault="00C85278" w:rsidP="00450575">
            <w:pPr>
              <w:spacing w:line="240" w:lineRule="auto"/>
              <w:rPr>
                <w:rFonts w:cs="Arial"/>
                <w:sz w:val="18"/>
                <w:szCs w:val="18"/>
              </w:rPr>
            </w:pPr>
            <w:r w:rsidRPr="00450575">
              <w:rPr>
                <w:rFonts w:cs="Arial"/>
                <w:sz w:val="18"/>
                <w:szCs w:val="18"/>
              </w:rPr>
              <w:t>Karla Yesenia Pérez Ajualip</w:t>
            </w:r>
          </w:p>
        </w:tc>
      </w:tr>
      <w:tr w:rsidR="00C85278" w:rsidRPr="00534C4F" w14:paraId="6990D412" w14:textId="77777777" w:rsidTr="00450575">
        <w:trPr>
          <w:trHeight w:val="319"/>
          <w:jc w:val="center"/>
        </w:trPr>
        <w:tc>
          <w:tcPr>
            <w:tcW w:w="846" w:type="dxa"/>
            <w:vAlign w:val="center"/>
          </w:tcPr>
          <w:p w14:paraId="2CEB4D8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A0AC0BC"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 xml:space="preserve">Keilyn (Keilin) Celinda [Selinda] Dubon Revolorio </w:t>
            </w:r>
          </w:p>
        </w:tc>
      </w:tr>
      <w:tr w:rsidR="00C85278" w:rsidRPr="00450575" w14:paraId="5917B812" w14:textId="77777777" w:rsidTr="00450575">
        <w:trPr>
          <w:trHeight w:val="319"/>
          <w:jc w:val="center"/>
        </w:trPr>
        <w:tc>
          <w:tcPr>
            <w:tcW w:w="846" w:type="dxa"/>
            <w:vAlign w:val="center"/>
          </w:tcPr>
          <w:p w14:paraId="7424A65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3D0DE505" w14:textId="77777777" w:rsidR="00C85278" w:rsidRPr="00450575" w:rsidRDefault="00C85278" w:rsidP="00450575">
            <w:pPr>
              <w:spacing w:line="240" w:lineRule="auto"/>
              <w:rPr>
                <w:rFonts w:cs="Arial"/>
                <w:sz w:val="18"/>
                <w:szCs w:val="18"/>
              </w:rPr>
            </w:pPr>
            <w:r w:rsidRPr="00450575">
              <w:rPr>
                <w:rFonts w:cs="Arial"/>
                <w:sz w:val="18"/>
                <w:szCs w:val="18"/>
              </w:rPr>
              <w:t xml:space="preserve">Kendir Amilcar Díaz Gámez </w:t>
            </w:r>
          </w:p>
        </w:tc>
      </w:tr>
      <w:tr w:rsidR="00C85278" w:rsidRPr="00534C4F" w14:paraId="6081BEAB" w14:textId="77777777" w:rsidTr="00450575">
        <w:trPr>
          <w:trHeight w:val="319"/>
          <w:jc w:val="center"/>
        </w:trPr>
        <w:tc>
          <w:tcPr>
            <w:tcW w:w="846" w:type="dxa"/>
            <w:vAlign w:val="center"/>
          </w:tcPr>
          <w:p w14:paraId="7DFD80C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1421DE6" w14:textId="77777777" w:rsidR="00C85278" w:rsidRPr="00B44224" w:rsidRDefault="00C85278" w:rsidP="00450575">
            <w:pPr>
              <w:spacing w:line="240" w:lineRule="auto"/>
              <w:rPr>
                <w:rFonts w:cs="Arial"/>
                <w:sz w:val="18"/>
                <w:szCs w:val="18"/>
                <w:lang w:val="pt-BR"/>
              </w:rPr>
            </w:pPr>
            <w:r w:rsidRPr="00B44224">
              <w:rPr>
                <w:rFonts w:cs="Arial"/>
                <w:sz w:val="18"/>
                <w:szCs w:val="18"/>
                <w:lang w:val="pt-BR"/>
              </w:rPr>
              <w:t>Kenis Edimir (Edenis) Silvestre Díaz</w:t>
            </w:r>
          </w:p>
        </w:tc>
      </w:tr>
      <w:tr w:rsidR="00C85278" w:rsidRPr="00450575" w14:paraId="260048C4" w14:textId="77777777" w:rsidTr="00450575">
        <w:trPr>
          <w:trHeight w:val="319"/>
          <w:jc w:val="center"/>
        </w:trPr>
        <w:tc>
          <w:tcPr>
            <w:tcW w:w="846" w:type="dxa"/>
            <w:vAlign w:val="center"/>
          </w:tcPr>
          <w:p w14:paraId="6C7C9636" w14:textId="77777777" w:rsidR="00C85278" w:rsidRPr="00B44224"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029B9719" w14:textId="77777777" w:rsidR="00C85278" w:rsidRPr="00450575" w:rsidRDefault="00C85278" w:rsidP="00450575">
            <w:pPr>
              <w:spacing w:line="240" w:lineRule="auto"/>
              <w:rPr>
                <w:rFonts w:cs="Arial"/>
                <w:sz w:val="18"/>
                <w:szCs w:val="18"/>
              </w:rPr>
            </w:pPr>
            <w:r w:rsidRPr="00450575">
              <w:rPr>
                <w:rFonts w:cs="Arial"/>
                <w:sz w:val="18"/>
                <w:szCs w:val="18"/>
              </w:rPr>
              <w:t>Kevin [Kebyn] Obdulio Cordero Gómez [Gámez]</w:t>
            </w:r>
          </w:p>
        </w:tc>
      </w:tr>
      <w:tr w:rsidR="00C85278" w:rsidRPr="00450575" w14:paraId="2201E2B7" w14:textId="77777777" w:rsidTr="00450575">
        <w:trPr>
          <w:trHeight w:val="319"/>
          <w:jc w:val="center"/>
        </w:trPr>
        <w:tc>
          <w:tcPr>
            <w:tcW w:w="846" w:type="dxa"/>
            <w:vAlign w:val="center"/>
          </w:tcPr>
          <w:p w14:paraId="73F440E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C6AA326" w14:textId="77777777" w:rsidR="00C85278" w:rsidRPr="00450575" w:rsidRDefault="00C85278" w:rsidP="00450575">
            <w:pPr>
              <w:spacing w:line="240" w:lineRule="auto"/>
              <w:rPr>
                <w:rFonts w:cs="Arial"/>
                <w:sz w:val="18"/>
                <w:szCs w:val="18"/>
              </w:rPr>
            </w:pPr>
            <w:r w:rsidRPr="00450575">
              <w:rPr>
                <w:rFonts w:cs="Arial"/>
                <w:sz w:val="18"/>
                <w:szCs w:val="18"/>
              </w:rPr>
              <w:t>Kevin Daniel Ruiz Turcios</w:t>
            </w:r>
          </w:p>
        </w:tc>
      </w:tr>
      <w:tr w:rsidR="00C85278" w:rsidRPr="00450575" w14:paraId="7C22717E" w14:textId="77777777" w:rsidTr="00450575">
        <w:trPr>
          <w:trHeight w:val="319"/>
          <w:jc w:val="center"/>
        </w:trPr>
        <w:tc>
          <w:tcPr>
            <w:tcW w:w="846" w:type="dxa"/>
            <w:vAlign w:val="center"/>
          </w:tcPr>
          <w:p w14:paraId="3D634E5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5C11A80" w14:textId="77777777" w:rsidR="00C85278" w:rsidRPr="00450575" w:rsidRDefault="00C85278" w:rsidP="00450575">
            <w:pPr>
              <w:spacing w:line="240" w:lineRule="auto"/>
              <w:rPr>
                <w:rFonts w:cs="Arial"/>
                <w:sz w:val="18"/>
                <w:szCs w:val="18"/>
              </w:rPr>
            </w:pPr>
            <w:r w:rsidRPr="00450575">
              <w:rPr>
                <w:rFonts w:cs="Arial"/>
                <w:sz w:val="18"/>
                <w:szCs w:val="18"/>
              </w:rPr>
              <w:t>Klessvy Anayanssy Martínez Vásquez</w:t>
            </w:r>
          </w:p>
        </w:tc>
      </w:tr>
      <w:tr w:rsidR="00C85278" w:rsidRPr="00450575" w14:paraId="16F59F60" w14:textId="77777777" w:rsidTr="00450575">
        <w:trPr>
          <w:trHeight w:val="319"/>
          <w:jc w:val="center"/>
        </w:trPr>
        <w:tc>
          <w:tcPr>
            <w:tcW w:w="846" w:type="dxa"/>
            <w:vAlign w:val="center"/>
          </w:tcPr>
          <w:p w14:paraId="5068FC8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6AD0715" w14:textId="77777777" w:rsidR="00C85278" w:rsidRPr="00450575" w:rsidRDefault="00C85278" w:rsidP="00450575">
            <w:pPr>
              <w:spacing w:line="240" w:lineRule="auto"/>
              <w:rPr>
                <w:rFonts w:cs="Arial"/>
                <w:sz w:val="18"/>
                <w:szCs w:val="18"/>
              </w:rPr>
            </w:pPr>
            <w:r w:rsidRPr="00450575">
              <w:rPr>
                <w:rFonts w:cs="Arial"/>
                <w:sz w:val="18"/>
                <w:szCs w:val="18"/>
              </w:rPr>
              <w:t xml:space="preserve">Klessvy Norayda (Noraida) Martínez Barrera </w:t>
            </w:r>
          </w:p>
        </w:tc>
      </w:tr>
      <w:tr w:rsidR="00C85278" w:rsidRPr="00450575" w14:paraId="763A1883" w14:textId="77777777" w:rsidTr="00450575">
        <w:trPr>
          <w:trHeight w:val="319"/>
          <w:jc w:val="center"/>
        </w:trPr>
        <w:tc>
          <w:tcPr>
            <w:tcW w:w="846" w:type="dxa"/>
            <w:vAlign w:val="center"/>
          </w:tcPr>
          <w:p w14:paraId="67EFEB2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A1E4496" w14:textId="77777777" w:rsidR="00C85278" w:rsidRPr="00450575" w:rsidRDefault="00C85278" w:rsidP="00450575">
            <w:pPr>
              <w:spacing w:line="240" w:lineRule="auto"/>
              <w:rPr>
                <w:rFonts w:cs="Arial"/>
                <w:sz w:val="18"/>
                <w:szCs w:val="18"/>
              </w:rPr>
            </w:pPr>
            <w:r w:rsidRPr="00450575">
              <w:rPr>
                <w:rFonts w:cs="Arial"/>
                <w:sz w:val="18"/>
                <w:szCs w:val="18"/>
              </w:rPr>
              <w:t>Laura Alicia López García</w:t>
            </w:r>
          </w:p>
        </w:tc>
      </w:tr>
      <w:tr w:rsidR="00C85278" w:rsidRPr="00450575" w14:paraId="0C8DC2D3" w14:textId="77777777" w:rsidTr="00450575">
        <w:trPr>
          <w:trHeight w:val="319"/>
          <w:jc w:val="center"/>
        </w:trPr>
        <w:tc>
          <w:tcPr>
            <w:tcW w:w="846" w:type="dxa"/>
            <w:vAlign w:val="center"/>
          </w:tcPr>
          <w:p w14:paraId="2DCB5AB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D6310F0" w14:textId="77777777" w:rsidR="00C85278" w:rsidRPr="00450575" w:rsidRDefault="00C85278" w:rsidP="00450575">
            <w:pPr>
              <w:spacing w:line="240" w:lineRule="auto"/>
              <w:rPr>
                <w:rFonts w:cs="Arial"/>
                <w:sz w:val="18"/>
                <w:szCs w:val="18"/>
              </w:rPr>
            </w:pPr>
            <w:r w:rsidRPr="00450575">
              <w:rPr>
                <w:rFonts w:cs="Arial"/>
                <w:sz w:val="18"/>
                <w:szCs w:val="18"/>
              </w:rPr>
              <w:t>Laureana Pérez Ramos (Ajanel)</w:t>
            </w:r>
          </w:p>
        </w:tc>
      </w:tr>
      <w:tr w:rsidR="00C85278" w:rsidRPr="00450575" w14:paraId="7381F7F7" w14:textId="77777777" w:rsidTr="00450575">
        <w:trPr>
          <w:trHeight w:val="319"/>
          <w:jc w:val="center"/>
        </w:trPr>
        <w:tc>
          <w:tcPr>
            <w:tcW w:w="846" w:type="dxa"/>
            <w:vAlign w:val="center"/>
          </w:tcPr>
          <w:p w14:paraId="3577C10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E3572CD" w14:textId="77777777" w:rsidR="00C85278" w:rsidRPr="00450575" w:rsidRDefault="00C85278" w:rsidP="00450575">
            <w:pPr>
              <w:spacing w:line="240" w:lineRule="auto"/>
              <w:rPr>
                <w:rFonts w:cs="Arial"/>
                <w:sz w:val="18"/>
                <w:szCs w:val="18"/>
              </w:rPr>
            </w:pPr>
            <w:r w:rsidRPr="00450575">
              <w:rPr>
                <w:rFonts w:cs="Arial"/>
                <w:sz w:val="18"/>
                <w:szCs w:val="18"/>
              </w:rPr>
              <w:t>Lázaro Ajanel Ortíz</w:t>
            </w:r>
          </w:p>
        </w:tc>
      </w:tr>
      <w:tr w:rsidR="00C85278" w:rsidRPr="00450575" w14:paraId="1B7B7D68" w14:textId="77777777" w:rsidTr="00450575">
        <w:trPr>
          <w:trHeight w:val="319"/>
          <w:jc w:val="center"/>
        </w:trPr>
        <w:tc>
          <w:tcPr>
            <w:tcW w:w="846" w:type="dxa"/>
            <w:vAlign w:val="center"/>
          </w:tcPr>
          <w:p w14:paraId="5C12A23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1E6BA07" w14:textId="77777777" w:rsidR="00C85278" w:rsidRPr="00450575" w:rsidRDefault="00C85278" w:rsidP="00450575">
            <w:pPr>
              <w:spacing w:line="240" w:lineRule="auto"/>
              <w:rPr>
                <w:rFonts w:cs="Arial"/>
                <w:sz w:val="18"/>
                <w:szCs w:val="18"/>
              </w:rPr>
            </w:pPr>
            <w:r w:rsidRPr="00450575">
              <w:rPr>
                <w:rFonts w:cs="Arial"/>
                <w:sz w:val="18"/>
                <w:szCs w:val="18"/>
              </w:rPr>
              <w:t>Lázaro Ajanel Pérez</w:t>
            </w:r>
          </w:p>
        </w:tc>
      </w:tr>
      <w:tr w:rsidR="00C85278" w:rsidRPr="00450575" w14:paraId="0362231B" w14:textId="77777777" w:rsidTr="00450575">
        <w:trPr>
          <w:trHeight w:val="319"/>
          <w:jc w:val="center"/>
        </w:trPr>
        <w:tc>
          <w:tcPr>
            <w:tcW w:w="846" w:type="dxa"/>
            <w:vAlign w:val="center"/>
          </w:tcPr>
          <w:p w14:paraId="6B86B09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932227F" w14:textId="77777777" w:rsidR="00C85278" w:rsidRPr="00450575" w:rsidRDefault="00C85278" w:rsidP="00450575">
            <w:pPr>
              <w:spacing w:line="240" w:lineRule="auto"/>
              <w:rPr>
                <w:rFonts w:cs="Arial"/>
                <w:sz w:val="18"/>
                <w:szCs w:val="18"/>
              </w:rPr>
            </w:pPr>
            <w:r w:rsidRPr="00450575">
              <w:rPr>
                <w:rFonts w:cs="Arial"/>
                <w:sz w:val="18"/>
                <w:szCs w:val="18"/>
              </w:rPr>
              <w:t>Lázaro Margarito Morataya Reyes</w:t>
            </w:r>
          </w:p>
        </w:tc>
      </w:tr>
      <w:tr w:rsidR="00C85278" w:rsidRPr="00450575" w14:paraId="0609B42B" w14:textId="77777777" w:rsidTr="00450575">
        <w:trPr>
          <w:trHeight w:val="319"/>
          <w:jc w:val="center"/>
        </w:trPr>
        <w:tc>
          <w:tcPr>
            <w:tcW w:w="846" w:type="dxa"/>
            <w:vAlign w:val="center"/>
          </w:tcPr>
          <w:p w14:paraId="66E9626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271E277" w14:textId="77777777" w:rsidR="00C85278" w:rsidRPr="00450575" w:rsidRDefault="00C85278" w:rsidP="00450575">
            <w:pPr>
              <w:spacing w:line="240" w:lineRule="auto"/>
              <w:rPr>
                <w:rFonts w:cs="Arial"/>
                <w:sz w:val="18"/>
                <w:szCs w:val="18"/>
              </w:rPr>
            </w:pPr>
            <w:r w:rsidRPr="00450575">
              <w:rPr>
                <w:rFonts w:cs="Arial"/>
                <w:sz w:val="18"/>
                <w:szCs w:val="18"/>
              </w:rPr>
              <w:t>Lázaro Morataya Casimiro</w:t>
            </w:r>
          </w:p>
        </w:tc>
      </w:tr>
      <w:tr w:rsidR="00C85278" w:rsidRPr="00B33C4E" w14:paraId="131ED062" w14:textId="77777777" w:rsidTr="00450575">
        <w:trPr>
          <w:trHeight w:val="319"/>
          <w:jc w:val="center"/>
        </w:trPr>
        <w:tc>
          <w:tcPr>
            <w:tcW w:w="846" w:type="dxa"/>
            <w:vAlign w:val="center"/>
          </w:tcPr>
          <w:p w14:paraId="3D518D4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CA64E82"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 xml:space="preserve">Leandro (Liandro) Antonio Lemus Duran </w:t>
            </w:r>
          </w:p>
        </w:tc>
      </w:tr>
      <w:tr w:rsidR="00C85278" w:rsidRPr="00450575" w14:paraId="4F2949CD" w14:textId="77777777" w:rsidTr="00450575">
        <w:trPr>
          <w:trHeight w:val="319"/>
          <w:jc w:val="center"/>
        </w:trPr>
        <w:tc>
          <w:tcPr>
            <w:tcW w:w="846" w:type="dxa"/>
            <w:vAlign w:val="center"/>
          </w:tcPr>
          <w:p w14:paraId="202CFC8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78E047A4" w14:textId="77777777" w:rsidR="00C85278" w:rsidRPr="00450575" w:rsidRDefault="00C85278" w:rsidP="00450575">
            <w:pPr>
              <w:spacing w:line="240" w:lineRule="auto"/>
              <w:rPr>
                <w:rFonts w:cs="Arial"/>
                <w:sz w:val="18"/>
                <w:szCs w:val="18"/>
              </w:rPr>
            </w:pPr>
            <w:r w:rsidRPr="00450575">
              <w:rPr>
                <w:rFonts w:cs="Arial"/>
                <w:sz w:val="18"/>
                <w:szCs w:val="18"/>
              </w:rPr>
              <w:t>Leidy Priscila González Ávila</w:t>
            </w:r>
          </w:p>
        </w:tc>
      </w:tr>
      <w:tr w:rsidR="00C85278" w:rsidRPr="00450575" w14:paraId="05AF06C7" w14:textId="77777777" w:rsidTr="00450575">
        <w:trPr>
          <w:trHeight w:val="319"/>
          <w:jc w:val="center"/>
        </w:trPr>
        <w:tc>
          <w:tcPr>
            <w:tcW w:w="846" w:type="dxa"/>
            <w:vAlign w:val="center"/>
          </w:tcPr>
          <w:p w14:paraId="7E01149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A80AE65" w14:textId="77777777" w:rsidR="00C85278" w:rsidRPr="00450575" w:rsidRDefault="00C85278" w:rsidP="00450575">
            <w:pPr>
              <w:spacing w:line="240" w:lineRule="auto"/>
              <w:rPr>
                <w:rFonts w:cs="Arial"/>
                <w:sz w:val="18"/>
                <w:szCs w:val="18"/>
              </w:rPr>
            </w:pPr>
            <w:r w:rsidRPr="00450575">
              <w:rPr>
                <w:rFonts w:cs="Arial"/>
                <w:sz w:val="18"/>
                <w:szCs w:val="18"/>
              </w:rPr>
              <w:t>Leonardo Pirir Cuxe</w:t>
            </w:r>
          </w:p>
        </w:tc>
      </w:tr>
      <w:tr w:rsidR="00C85278" w:rsidRPr="00450575" w14:paraId="521481D7" w14:textId="77777777" w:rsidTr="00450575">
        <w:trPr>
          <w:trHeight w:val="319"/>
          <w:jc w:val="center"/>
        </w:trPr>
        <w:tc>
          <w:tcPr>
            <w:tcW w:w="846" w:type="dxa"/>
            <w:vAlign w:val="center"/>
          </w:tcPr>
          <w:p w14:paraId="26A3A89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F881181" w14:textId="77777777" w:rsidR="00C85278" w:rsidRPr="00450575" w:rsidRDefault="00C85278" w:rsidP="00450575">
            <w:pPr>
              <w:spacing w:line="240" w:lineRule="auto"/>
              <w:rPr>
                <w:rFonts w:cs="Arial"/>
                <w:sz w:val="18"/>
                <w:szCs w:val="18"/>
              </w:rPr>
            </w:pPr>
            <w:r w:rsidRPr="00450575">
              <w:rPr>
                <w:rFonts w:cs="Arial"/>
                <w:sz w:val="18"/>
                <w:szCs w:val="18"/>
              </w:rPr>
              <w:t>Leonel Moreno Parada</w:t>
            </w:r>
          </w:p>
        </w:tc>
      </w:tr>
      <w:tr w:rsidR="00C85278" w:rsidRPr="00450575" w14:paraId="6C4F1D79" w14:textId="77777777" w:rsidTr="00450575">
        <w:trPr>
          <w:trHeight w:val="319"/>
          <w:jc w:val="center"/>
        </w:trPr>
        <w:tc>
          <w:tcPr>
            <w:tcW w:w="846" w:type="dxa"/>
            <w:vAlign w:val="center"/>
          </w:tcPr>
          <w:p w14:paraId="77C5F83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0D0FB8E" w14:textId="77777777" w:rsidR="00C85278" w:rsidRPr="00450575" w:rsidRDefault="00C85278" w:rsidP="00450575">
            <w:pPr>
              <w:spacing w:line="240" w:lineRule="auto"/>
              <w:rPr>
                <w:rFonts w:cs="Arial"/>
                <w:sz w:val="18"/>
                <w:szCs w:val="18"/>
              </w:rPr>
            </w:pPr>
            <w:r w:rsidRPr="00450575">
              <w:rPr>
                <w:rFonts w:cs="Arial"/>
                <w:sz w:val="18"/>
                <w:szCs w:val="18"/>
              </w:rPr>
              <w:t xml:space="preserve">Leonidas Mayorga Alfaro </w:t>
            </w:r>
          </w:p>
        </w:tc>
      </w:tr>
      <w:tr w:rsidR="00C85278" w:rsidRPr="00450575" w14:paraId="0F6B97EF" w14:textId="77777777" w:rsidTr="00450575">
        <w:trPr>
          <w:trHeight w:val="319"/>
          <w:jc w:val="center"/>
        </w:trPr>
        <w:tc>
          <w:tcPr>
            <w:tcW w:w="846" w:type="dxa"/>
            <w:vAlign w:val="center"/>
          </w:tcPr>
          <w:p w14:paraId="322A8F3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5C4F159" w14:textId="77777777" w:rsidR="00C85278" w:rsidRPr="00450575" w:rsidRDefault="00C85278" w:rsidP="00450575">
            <w:pPr>
              <w:spacing w:line="240" w:lineRule="auto"/>
              <w:rPr>
                <w:rFonts w:cs="Arial"/>
                <w:sz w:val="18"/>
                <w:szCs w:val="18"/>
              </w:rPr>
            </w:pPr>
            <w:r w:rsidRPr="00450575">
              <w:rPr>
                <w:rFonts w:cs="Arial"/>
                <w:sz w:val="18"/>
                <w:szCs w:val="18"/>
              </w:rPr>
              <w:t>Leonildo Lorenzana Ramos</w:t>
            </w:r>
          </w:p>
        </w:tc>
      </w:tr>
      <w:tr w:rsidR="00C85278" w:rsidRPr="00450575" w14:paraId="632E98AF" w14:textId="77777777" w:rsidTr="00450575">
        <w:trPr>
          <w:trHeight w:val="319"/>
          <w:jc w:val="center"/>
        </w:trPr>
        <w:tc>
          <w:tcPr>
            <w:tcW w:w="846" w:type="dxa"/>
            <w:vAlign w:val="center"/>
          </w:tcPr>
          <w:p w14:paraId="2DB072E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6535FCC2" w14:textId="77777777" w:rsidR="00C85278" w:rsidRPr="00450575" w:rsidRDefault="00C85278" w:rsidP="00450575">
            <w:pPr>
              <w:spacing w:line="240" w:lineRule="auto"/>
              <w:rPr>
                <w:rFonts w:cs="Arial"/>
                <w:sz w:val="18"/>
                <w:szCs w:val="18"/>
              </w:rPr>
            </w:pPr>
            <w:r w:rsidRPr="00450575">
              <w:rPr>
                <w:rFonts w:cs="Arial"/>
                <w:sz w:val="18"/>
                <w:szCs w:val="18"/>
              </w:rPr>
              <w:t>Leonzo Tumux Tiño</w:t>
            </w:r>
          </w:p>
        </w:tc>
      </w:tr>
      <w:tr w:rsidR="00C85278" w:rsidRPr="00450575" w14:paraId="1B9F34C8" w14:textId="77777777" w:rsidTr="00450575">
        <w:trPr>
          <w:trHeight w:val="319"/>
          <w:jc w:val="center"/>
        </w:trPr>
        <w:tc>
          <w:tcPr>
            <w:tcW w:w="846" w:type="dxa"/>
            <w:vAlign w:val="center"/>
          </w:tcPr>
          <w:p w14:paraId="0DA4553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466823C" w14:textId="10737131" w:rsidR="00C85278" w:rsidRPr="00450575" w:rsidRDefault="00C85278" w:rsidP="00450575">
            <w:pPr>
              <w:spacing w:line="240" w:lineRule="auto"/>
              <w:rPr>
                <w:rFonts w:cs="Arial"/>
                <w:sz w:val="18"/>
                <w:szCs w:val="18"/>
              </w:rPr>
            </w:pPr>
            <w:r w:rsidRPr="00450575">
              <w:rPr>
                <w:rFonts w:cs="Arial"/>
                <w:sz w:val="18"/>
                <w:szCs w:val="18"/>
              </w:rPr>
              <w:t>Lesbia Araceli Ruiz Sazo</w:t>
            </w:r>
            <w:r w:rsidR="008D17E8">
              <w:rPr>
                <w:rFonts w:cs="Arial"/>
                <w:sz w:val="18"/>
                <w:szCs w:val="18"/>
              </w:rPr>
              <w:t xml:space="preserve"> </w:t>
            </w:r>
          </w:p>
        </w:tc>
      </w:tr>
      <w:tr w:rsidR="00C85278" w:rsidRPr="00450575" w14:paraId="5E37DAE1" w14:textId="77777777" w:rsidTr="00450575">
        <w:trPr>
          <w:trHeight w:val="319"/>
          <w:jc w:val="center"/>
        </w:trPr>
        <w:tc>
          <w:tcPr>
            <w:tcW w:w="846" w:type="dxa"/>
            <w:vAlign w:val="center"/>
          </w:tcPr>
          <w:p w14:paraId="45B88F3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45BBB93" w14:textId="77777777" w:rsidR="00C85278" w:rsidRPr="00450575" w:rsidRDefault="00C85278" w:rsidP="00450575">
            <w:pPr>
              <w:spacing w:line="240" w:lineRule="auto"/>
              <w:rPr>
                <w:rFonts w:cs="Arial"/>
                <w:sz w:val="18"/>
                <w:szCs w:val="18"/>
              </w:rPr>
            </w:pPr>
            <w:r w:rsidRPr="00450575">
              <w:rPr>
                <w:rFonts w:cs="Arial"/>
                <w:sz w:val="18"/>
                <w:szCs w:val="18"/>
              </w:rPr>
              <w:t>Lesly Yesenia Arroyo Ortiz</w:t>
            </w:r>
          </w:p>
        </w:tc>
      </w:tr>
      <w:tr w:rsidR="00C85278" w:rsidRPr="00450575" w14:paraId="2763399B" w14:textId="77777777" w:rsidTr="00450575">
        <w:trPr>
          <w:trHeight w:val="319"/>
          <w:jc w:val="center"/>
        </w:trPr>
        <w:tc>
          <w:tcPr>
            <w:tcW w:w="846" w:type="dxa"/>
            <w:vAlign w:val="center"/>
          </w:tcPr>
          <w:p w14:paraId="1FD4D9D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3B59007" w14:textId="77777777" w:rsidR="00C85278" w:rsidRPr="00450575" w:rsidRDefault="00C85278" w:rsidP="00450575">
            <w:pPr>
              <w:spacing w:line="240" w:lineRule="auto"/>
              <w:rPr>
                <w:rFonts w:cs="Arial"/>
                <w:sz w:val="18"/>
                <w:szCs w:val="18"/>
              </w:rPr>
            </w:pPr>
            <w:r w:rsidRPr="00450575">
              <w:rPr>
                <w:rFonts w:cs="Arial"/>
                <w:sz w:val="18"/>
                <w:szCs w:val="18"/>
              </w:rPr>
              <w:t>Lester Yovani Silvestre Díaz</w:t>
            </w:r>
          </w:p>
        </w:tc>
      </w:tr>
      <w:tr w:rsidR="00C85278" w:rsidRPr="00450575" w14:paraId="1631543C" w14:textId="77777777" w:rsidTr="00450575">
        <w:trPr>
          <w:trHeight w:val="319"/>
          <w:jc w:val="center"/>
        </w:trPr>
        <w:tc>
          <w:tcPr>
            <w:tcW w:w="846" w:type="dxa"/>
            <w:vAlign w:val="center"/>
          </w:tcPr>
          <w:p w14:paraId="24A5B9B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4D2631F" w14:textId="77777777" w:rsidR="00C85278" w:rsidRPr="00450575" w:rsidRDefault="00C85278" w:rsidP="00450575">
            <w:pPr>
              <w:spacing w:line="240" w:lineRule="auto"/>
              <w:rPr>
                <w:rFonts w:cs="Arial"/>
                <w:sz w:val="18"/>
                <w:szCs w:val="18"/>
              </w:rPr>
            </w:pPr>
            <w:r w:rsidRPr="00450575">
              <w:rPr>
                <w:rFonts w:cs="Arial"/>
                <w:sz w:val="18"/>
                <w:szCs w:val="18"/>
              </w:rPr>
              <w:t>Lesvia Esperanza López González</w:t>
            </w:r>
          </w:p>
        </w:tc>
      </w:tr>
      <w:tr w:rsidR="00C85278" w:rsidRPr="00450575" w14:paraId="26193E89" w14:textId="77777777" w:rsidTr="00450575">
        <w:trPr>
          <w:trHeight w:val="319"/>
          <w:jc w:val="center"/>
        </w:trPr>
        <w:tc>
          <w:tcPr>
            <w:tcW w:w="846" w:type="dxa"/>
            <w:vAlign w:val="center"/>
          </w:tcPr>
          <w:p w14:paraId="7D794F9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1EE82B6" w14:textId="77777777" w:rsidR="00C85278" w:rsidRPr="00450575" w:rsidRDefault="00C85278" w:rsidP="00450575">
            <w:pPr>
              <w:spacing w:line="240" w:lineRule="auto"/>
              <w:rPr>
                <w:rFonts w:cs="Arial"/>
                <w:sz w:val="18"/>
                <w:szCs w:val="18"/>
              </w:rPr>
            </w:pPr>
            <w:r w:rsidRPr="00450575">
              <w:rPr>
                <w:rFonts w:cs="Arial"/>
                <w:sz w:val="18"/>
                <w:szCs w:val="18"/>
              </w:rPr>
              <w:t>Leticia Medina Contreras</w:t>
            </w:r>
          </w:p>
        </w:tc>
      </w:tr>
      <w:tr w:rsidR="00C85278" w:rsidRPr="00450575" w14:paraId="4CC7BB2C" w14:textId="77777777" w:rsidTr="00450575">
        <w:trPr>
          <w:trHeight w:val="319"/>
          <w:jc w:val="center"/>
        </w:trPr>
        <w:tc>
          <w:tcPr>
            <w:tcW w:w="846" w:type="dxa"/>
            <w:vAlign w:val="center"/>
          </w:tcPr>
          <w:p w14:paraId="3180CD0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3545AB41" w14:textId="77777777" w:rsidR="00C85278" w:rsidRPr="00450575" w:rsidRDefault="00C85278" w:rsidP="00450575">
            <w:pPr>
              <w:spacing w:line="240" w:lineRule="auto"/>
              <w:rPr>
                <w:rFonts w:cs="Arial"/>
                <w:sz w:val="18"/>
                <w:szCs w:val="18"/>
              </w:rPr>
            </w:pPr>
            <w:r w:rsidRPr="00450575">
              <w:rPr>
                <w:rFonts w:cs="Arial"/>
                <w:sz w:val="18"/>
                <w:szCs w:val="18"/>
              </w:rPr>
              <w:t>Leydi (Leidi) Janeth (Yanet) Ramos Morales</w:t>
            </w:r>
          </w:p>
        </w:tc>
      </w:tr>
      <w:tr w:rsidR="00C85278" w:rsidRPr="00450575" w14:paraId="7E0228A3" w14:textId="77777777" w:rsidTr="00450575">
        <w:trPr>
          <w:trHeight w:val="319"/>
          <w:jc w:val="center"/>
        </w:trPr>
        <w:tc>
          <w:tcPr>
            <w:tcW w:w="846" w:type="dxa"/>
            <w:vAlign w:val="center"/>
          </w:tcPr>
          <w:p w14:paraId="256469A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8368111" w14:textId="77777777" w:rsidR="00C85278" w:rsidRPr="00450575" w:rsidRDefault="00C85278" w:rsidP="00450575">
            <w:pPr>
              <w:spacing w:line="240" w:lineRule="auto"/>
              <w:rPr>
                <w:rFonts w:cs="Arial"/>
                <w:sz w:val="18"/>
                <w:szCs w:val="18"/>
              </w:rPr>
            </w:pPr>
            <w:r w:rsidRPr="00450575">
              <w:rPr>
                <w:rFonts w:cs="Arial"/>
                <w:sz w:val="18"/>
                <w:szCs w:val="18"/>
              </w:rPr>
              <w:t>Leydi Fabiola Roldán Alcantara</w:t>
            </w:r>
          </w:p>
        </w:tc>
      </w:tr>
      <w:tr w:rsidR="00C85278" w:rsidRPr="00450575" w14:paraId="73F7230B" w14:textId="77777777" w:rsidTr="00450575">
        <w:trPr>
          <w:trHeight w:val="319"/>
          <w:jc w:val="center"/>
        </w:trPr>
        <w:tc>
          <w:tcPr>
            <w:tcW w:w="846" w:type="dxa"/>
            <w:vAlign w:val="center"/>
          </w:tcPr>
          <w:p w14:paraId="33DDEFA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43F85A6" w14:textId="77777777" w:rsidR="00C85278" w:rsidRPr="00450575" w:rsidRDefault="00C85278" w:rsidP="00450575">
            <w:pPr>
              <w:spacing w:line="240" w:lineRule="auto"/>
              <w:rPr>
                <w:rFonts w:cs="Arial"/>
                <w:sz w:val="18"/>
                <w:szCs w:val="18"/>
              </w:rPr>
            </w:pPr>
            <w:r w:rsidRPr="00450575">
              <w:rPr>
                <w:rFonts w:cs="Arial"/>
                <w:sz w:val="18"/>
                <w:szCs w:val="18"/>
              </w:rPr>
              <w:t xml:space="preserve">Lidia (Ligia) Raquel Hernández Santos </w:t>
            </w:r>
          </w:p>
        </w:tc>
      </w:tr>
      <w:tr w:rsidR="00C85278" w:rsidRPr="00450575" w14:paraId="224F2BF4" w14:textId="77777777" w:rsidTr="00450575">
        <w:trPr>
          <w:trHeight w:val="319"/>
          <w:jc w:val="center"/>
        </w:trPr>
        <w:tc>
          <w:tcPr>
            <w:tcW w:w="846" w:type="dxa"/>
            <w:vAlign w:val="center"/>
          </w:tcPr>
          <w:p w14:paraId="6B0852D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95F911F" w14:textId="77777777" w:rsidR="00C85278" w:rsidRPr="00450575" w:rsidRDefault="00C85278" w:rsidP="00450575">
            <w:pPr>
              <w:spacing w:line="240" w:lineRule="auto"/>
              <w:rPr>
                <w:rFonts w:cs="Arial"/>
                <w:sz w:val="18"/>
                <w:szCs w:val="18"/>
              </w:rPr>
            </w:pPr>
            <w:r w:rsidRPr="00450575">
              <w:rPr>
                <w:rFonts w:cs="Arial"/>
                <w:sz w:val="18"/>
                <w:szCs w:val="18"/>
              </w:rPr>
              <w:t>Lidia Elizabet Villatoro Muxin de Mejía</w:t>
            </w:r>
          </w:p>
        </w:tc>
      </w:tr>
      <w:tr w:rsidR="00C85278" w:rsidRPr="00450575" w14:paraId="6702C7B3" w14:textId="77777777" w:rsidTr="00450575">
        <w:trPr>
          <w:trHeight w:val="319"/>
          <w:jc w:val="center"/>
        </w:trPr>
        <w:tc>
          <w:tcPr>
            <w:tcW w:w="846" w:type="dxa"/>
            <w:vAlign w:val="center"/>
          </w:tcPr>
          <w:p w14:paraId="5255F36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6668B82" w14:textId="77777777" w:rsidR="00C85278" w:rsidRPr="00450575" w:rsidRDefault="00C85278" w:rsidP="00450575">
            <w:pPr>
              <w:spacing w:line="240" w:lineRule="auto"/>
              <w:rPr>
                <w:rFonts w:cs="Arial"/>
                <w:sz w:val="18"/>
                <w:szCs w:val="18"/>
              </w:rPr>
            </w:pPr>
            <w:r w:rsidRPr="00450575">
              <w:rPr>
                <w:rFonts w:cs="Arial"/>
                <w:sz w:val="18"/>
                <w:szCs w:val="18"/>
              </w:rPr>
              <w:t>Lidia Elizabeth Vásquez Santizo</w:t>
            </w:r>
          </w:p>
        </w:tc>
      </w:tr>
      <w:tr w:rsidR="00C85278" w:rsidRPr="00450575" w14:paraId="04BBF67B" w14:textId="77777777" w:rsidTr="00450575">
        <w:trPr>
          <w:trHeight w:val="319"/>
          <w:jc w:val="center"/>
        </w:trPr>
        <w:tc>
          <w:tcPr>
            <w:tcW w:w="846" w:type="dxa"/>
            <w:vAlign w:val="center"/>
          </w:tcPr>
          <w:p w14:paraId="70B4172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47EA5B43" w14:textId="77777777" w:rsidR="00C85278" w:rsidRPr="00450575" w:rsidRDefault="00C85278" w:rsidP="00450575">
            <w:pPr>
              <w:spacing w:line="240" w:lineRule="auto"/>
              <w:rPr>
                <w:rFonts w:cs="Arial"/>
                <w:sz w:val="18"/>
                <w:szCs w:val="18"/>
              </w:rPr>
            </w:pPr>
            <w:r w:rsidRPr="00450575">
              <w:rPr>
                <w:rFonts w:cs="Arial"/>
                <w:sz w:val="18"/>
                <w:szCs w:val="18"/>
              </w:rPr>
              <w:t>Lidia González [Galdamez] Sanahuria</w:t>
            </w:r>
          </w:p>
        </w:tc>
      </w:tr>
      <w:tr w:rsidR="00C85278" w:rsidRPr="00450575" w14:paraId="6BDCB46B" w14:textId="77777777" w:rsidTr="00450575">
        <w:trPr>
          <w:trHeight w:val="319"/>
          <w:jc w:val="center"/>
        </w:trPr>
        <w:tc>
          <w:tcPr>
            <w:tcW w:w="846" w:type="dxa"/>
            <w:vAlign w:val="center"/>
          </w:tcPr>
          <w:p w14:paraId="39EB77B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95BA52F" w14:textId="77777777" w:rsidR="00C85278" w:rsidRPr="00450575" w:rsidRDefault="00C85278" w:rsidP="00450575">
            <w:pPr>
              <w:spacing w:line="240" w:lineRule="auto"/>
              <w:rPr>
                <w:rFonts w:cs="Arial"/>
                <w:sz w:val="18"/>
                <w:szCs w:val="18"/>
              </w:rPr>
            </w:pPr>
            <w:r w:rsidRPr="00450575">
              <w:rPr>
                <w:rFonts w:cs="Arial"/>
                <w:sz w:val="18"/>
                <w:szCs w:val="18"/>
              </w:rPr>
              <w:t>Lidia Santos López de Hernández</w:t>
            </w:r>
          </w:p>
        </w:tc>
      </w:tr>
      <w:tr w:rsidR="00C85278" w:rsidRPr="00450575" w14:paraId="7E3D0E67" w14:textId="77777777" w:rsidTr="00450575">
        <w:trPr>
          <w:trHeight w:val="319"/>
          <w:jc w:val="center"/>
        </w:trPr>
        <w:tc>
          <w:tcPr>
            <w:tcW w:w="846" w:type="dxa"/>
            <w:vAlign w:val="center"/>
          </w:tcPr>
          <w:p w14:paraId="0D025D7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EC95E8D" w14:textId="77777777" w:rsidR="00C85278" w:rsidRPr="00450575" w:rsidRDefault="00C85278" w:rsidP="00450575">
            <w:pPr>
              <w:spacing w:line="240" w:lineRule="auto"/>
              <w:rPr>
                <w:rFonts w:cs="Arial"/>
                <w:sz w:val="18"/>
                <w:szCs w:val="18"/>
              </w:rPr>
            </w:pPr>
            <w:r w:rsidRPr="00450575">
              <w:rPr>
                <w:rFonts w:cs="Arial"/>
                <w:sz w:val="18"/>
                <w:szCs w:val="18"/>
              </w:rPr>
              <w:t>Lila (Lilia) Marisol Medina Salazar</w:t>
            </w:r>
          </w:p>
        </w:tc>
      </w:tr>
      <w:tr w:rsidR="00C85278" w:rsidRPr="00450575" w14:paraId="5A2C3E4B" w14:textId="77777777" w:rsidTr="00450575">
        <w:trPr>
          <w:trHeight w:val="319"/>
          <w:jc w:val="center"/>
        </w:trPr>
        <w:tc>
          <w:tcPr>
            <w:tcW w:w="846" w:type="dxa"/>
            <w:vAlign w:val="center"/>
          </w:tcPr>
          <w:p w14:paraId="075E74B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DAF53BC" w14:textId="77777777" w:rsidR="00C85278" w:rsidRPr="00450575" w:rsidRDefault="00C85278" w:rsidP="00450575">
            <w:pPr>
              <w:spacing w:line="240" w:lineRule="auto"/>
              <w:rPr>
                <w:rFonts w:cs="Arial"/>
                <w:sz w:val="18"/>
                <w:szCs w:val="18"/>
              </w:rPr>
            </w:pPr>
            <w:r w:rsidRPr="00450575">
              <w:rPr>
                <w:rFonts w:cs="Arial"/>
                <w:sz w:val="18"/>
                <w:szCs w:val="18"/>
              </w:rPr>
              <w:t>Lilian Judith Pérez Quevedo</w:t>
            </w:r>
          </w:p>
        </w:tc>
      </w:tr>
      <w:tr w:rsidR="00C85278" w:rsidRPr="00450575" w14:paraId="676A33DD" w14:textId="77777777" w:rsidTr="00450575">
        <w:trPr>
          <w:trHeight w:val="319"/>
          <w:jc w:val="center"/>
        </w:trPr>
        <w:tc>
          <w:tcPr>
            <w:tcW w:w="846" w:type="dxa"/>
            <w:vAlign w:val="center"/>
          </w:tcPr>
          <w:p w14:paraId="6E5EABC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0F08D51" w14:textId="77777777" w:rsidR="00C85278" w:rsidRPr="00450575" w:rsidRDefault="00C85278" w:rsidP="00450575">
            <w:pPr>
              <w:spacing w:line="240" w:lineRule="auto"/>
              <w:rPr>
                <w:rFonts w:cs="Arial"/>
                <w:sz w:val="18"/>
                <w:szCs w:val="18"/>
              </w:rPr>
            </w:pPr>
            <w:r w:rsidRPr="00450575">
              <w:rPr>
                <w:rFonts w:cs="Arial"/>
                <w:sz w:val="18"/>
                <w:szCs w:val="18"/>
              </w:rPr>
              <w:t>Lilian López Martínez de Juárez</w:t>
            </w:r>
          </w:p>
        </w:tc>
      </w:tr>
      <w:tr w:rsidR="00C85278" w:rsidRPr="00450575" w14:paraId="56276483" w14:textId="77777777" w:rsidTr="00450575">
        <w:trPr>
          <w:trHeight w:val="319"/>
          <w:jc w:val="center"/>
        </w:trPr>
        <w:tc>
          <w:tcPr>
            <w:tcW w:w="846" w:type="dxa"/>
            <w:vAlign w:val="center"/>
          </w:tcPr>
          <w:p w14:paraId="7054A48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A381FC3" w14:textId="604B7F5E" w:rsidR="00C85278" w:rsidRPr="00450575" w:rsidRDefault="00C85278" w:rsidP="00450575">
            <w:pPr>
              <w:spacing w:line="240" w:lineRule="auto"/>
              <w:rPr>
                <w:rFonts w:cs="Arial"/>
                <w:sz w:val="18"/>
                <w:szCs w:val="18"/>
              </w:rPr>
            </w:pPr>
            <w:r w:rsidRPr="00450575">
              <w:rPr>
                <w:rFonts w:cs="Arial"/>
                <w:sz w:val="18"/>
                <w:szCs w:val="18"/>
              </w:rPr>
              <w:t>Lilian Maritza Albeño</w:t>
            </w:r>
            <w:r w:rsidR="008D17E8">
              <w:rPr>
                <w:rFonts w:cs="Arial"/>
                <w:sz w:val="18"/>
                <w:szCs w:val="18"/>
              </w:rPr>
              <w:t xml:space="preserve"> </w:t>
            </w:r>
            <w:r w:rsidRPr="00450575">
              <w:rPr>
                <w:rFonts w:cs="Arial"/>
                <w:sz w:val="18"/>
                <w:szCs w:val="18"/>
              </w:rPr>
              <w:t>Meléndez</w:t>
            </w:r>
          </w:p>
        </w:tc>
      </w:tr>
      <w:tr w:rsidR="00C85278" w:rsidRPr="00450575" w14:paraId="01984A0B" w14:textId="77777777" w:rsidTr="00450575">
        <w:trPr>
          <w:trHeight w:val="319"/>
          <w:jc w:val="center"/>
        </w:trPr>
        <w:tc>
          <w:tcPr>
            <w:tcW w:w="846" w:type="dxa"/>
            <w:vAlign w:val="center"/>
          </w:tcPr>
          <w:p w14:paraId="4047EC5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22430EB7" w14:textId="77777777" w:rsidR="00C85278" w:rsidRPr="00450575" w:rsidRDefault="00C85278" w:rsidP="00450575">
            <w:pPr>
              <w:spacing w:line="240" w:lineRule="auto"/>
              <w:rPr>
                <w:rFonts w:cs="Arial"/>
                <w:sz w:val="18"/>
                <w:szCs w:val="18"/>
              </w:rPr>
            </w:pPr>
            <w:r w:rsidRPr="00450575">
              <w:rPr>
                <w:rFonts w:cs="Arial"/>
                <w:sz w:val="18"/>
                <w:szCs w:val="18"/>
              </w:rPr>
              <w:t xml:space="preserve">Liliana Amarilis Lux Berdúo </w:t>
            </w:r>
          </w:p>
        </w:tc>
      </w:tr>
      <w:tr w:rsidR="00C85278" w:rsidRPr="00450575" w14:paraId="3120B331" w14:textId="77777777" w:rsidTr="00450575">
        <w:trPr>
          <w:trHeight w:val="319"/>
          <w:jc w:val="center"/>
        </w:trPr>
        <w:tc>
          <w:tcPr>
            <w:tcW w:w="846" w:type="dxa"/>
            <w:vAlign w:val="center"/>
          </w:tcPr>
          <w:p w14:paraId="4A5D270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72AEA5EF" w14:textId="77777777" w:rsidR="00C85278" w:rsidRPr="00450575" w:rsidRDefault="00C85278" w:rsidP="00450575">
            <w:pPr>
              <w:spacing w:line="240" w:lineRule="auto"/>
              <w:rPr>
                <w:rFonts w:cs="Arial"/>
                <w:sz w:val="18"/>
                <w:szCs w:val="18"/>
              </w:rPr>
            </w:pPr>
            <w:r w:rsidRPr="00450575">
              <w:rPr>
                <w:rFonts w:cs="Arial"/>
                <w:sz w:val="18"/>
                <w:szCs w:val="18"/>
              </w:rPr>
              <w:t>Liliana Mujo Amaya</w:t>
            </w:r>
          </w:p>
        </w:tc>
      </w:tr>
      <w:tr w:rsidR="00C85278" w:rsidRPr="00450575" w14:paraId="046BDF7C" w14:textId="77777777" w:rsidTr="00450575">
        <w:trPr>
          <w:trHeight w:val="319"/>
          <w:jc w:val="center"/>
        </w:trPr>
        <w:tc>
          <w:tcPr>
            <w:tcW w:w="846" w:type="dxa"/>
            <w:vAlign w:val="center"/>
          </w:tcPr>
          <w:p w14:paraId="4E8731E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39208E4" w14:textId="77777777" w:rsidR="00C85278" w:rsidRPr="00450575" w:rsidRDefault="00C85278" w:rsidP="00450575">
            <w:pPr>
              <w:spacing w:line="240" w:lineRule="auto"/>
              <w:rPr>
                <w:rFonts w:cs="Arial"/>
                <w:sz w:val="18"/>
                <w:szCs w:val="18"/>
              </w:rPr>
            </w:pPr>
            <w:r w:rsidRPr="00450575">
              <w:rPr>
                <w:rFonts w:cs="Arial"/>
                <w:sz w:val="18"/>
                <w:szCs w:val="18"/>
              </w:rPr>
              <w:t>Londi (Londy) Patricia Barrios Vásquez</w:t>
            </w:r>
          </w:p>
        </w:tc>
      </w:tr>
      <w:tr w:rsidR="00C85278" w:rsidRPr="00534C4F" w14:paraId="0DA84F42" w14:textId="77777777" w:rsidTr="00450575">
        <w:trPr>
          <w:trHeight w:val="319"/>
          <w:jc w:val="center"/>
        </w:trPr>
        <w:tc>
          <w:tcPr>
            <w:tcW w:w="846" w:type="dxa"/>
            <w:vAlign w:val="center"/>
          </w:tcPr>
          <w:p w14:paraId="3969448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677D162" w14:textId="0E1A5317" w:rsidR="00C85278" w:rsidRPr="00450575" w:rsidRDefault="00C85278" w:rsidP="00450575">
            <w:pPr>
              <w:spacing w:line="240" w:lineRule="auto"/>
              <w:rPr>
                <w:rFonts w:cs="Arial"/>
                <w:sz w:val="18"/>
                <w:szCs w:val="18"/>
                <w:lang w:val="pt-BR"/>
              </w:rPr>
            </w:pPr>
            <w:r w:rsidRPr="00450575">
              <w:rPr>
                <w:rFonts w:cs="Arial"/>
                <w:sz w:val="18"/>
                <w:szCs w:val="18"/>
                <w:lang w:val="pt-BR"/>
              </w:rPr>
              <w:t>Londy Magaly</w:t>
            </w:r>
            <w:r w:rsidR="008D17E8">
              <w:rPr>
                <w:rFonts w:cs="Arial"/>
                <w:sz w:val="18"/>
                <w:szCs w:val="18"/>
                <w:lang w:val="pt-BR"/>
              </w:rPr>
              <w:t xml:space="preserve"> </w:t>
            </w:r>
            <w:r w:rsidRPr="00450575">
              <w:rPr>
                <w:rFonts w:cs="Arial"/>
                <w:sz w:val="18"/>
                <w:szCs w:val="18"/>
                <w:lang w:val="pt-BR"/>
              </w:rPr>
              <w:t>(Magali) Lemus Ávila (Magali)</w:t>
            </w:r>
          </w:p>
        </w:tc>
      </w:tr>
      <w:tr w:rsidR="00C85278" w:rsidRPr="00450575" w14:paraId="653AF9C2" w14:textId="77777777" w:rsidTr="00450575">
        <w:trPr>
          <w:trHeight w:val="319"/>
          <w:jc w:val="center"/>
        </w:trPr>
        <w:tc>
          <w:tcPr>
            <w:tcW w:w="846" w:type="dxa"/>
            <w:vAlign w:val="center"/>
          </w:tcPr>
          <w:p w14:paraId="0CF5425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37FFA3C8" w14:textId="77777777" w:rsidR="00C85278" w:rsidRPr="00450575" w:rsidRDefault="00C85278" w:rsidP="00450575">
            <w:pPr>
              <w:spacing w:line="240" w:lineRule="auto"/>
              <w:rPr>
                <w:rFonts w:cs="Arial"/>
                <w:sz w:val="18"/>
                <w:szCs w:val="18"/>
              </w:rPr>
            </w:pPr>
            <w:r w:rsidRPr="00450575">
              <w:rPr>
                <w:rFonts w:cs="Arial"/>
                <w:sz w:val="18"/>
                <w:szCs w:val="18"/>
              </w:rPr>
              <w:t>Lorenzo (Adelso) Antonio Castillo Hernández</w:t>
            </w:r>
          </w:p>
        </w:tc>
      </w:tr>
      <w:tr w:rsidR="00C85278" w:rsidRPr="00450575" w14:paraId="02D2D881" w14:textId="77777777" w:rsidTr="00450575">
        <w:trPr>
          <w:trHeight w:val="319"/>
          <w:jc w:val="center"/>
        </w:trPr>
        <w:tc>
          <w:tcPr>
            <w:tcW w:w="846" w:type="dxa"/>
            <w:vAlign w:val="center"/>
          </w:tcPr>
          <w:p w14:paraId="228C79F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22FE78E" w14:textId="77777777" w:rsidR="00C85278" w:rsidRPr="00450575" w:rsidRDefault="00C85278" w:rsidP="00450575">
            <w:pPr>
              <w:spacing w:line="240" w:lineRule="auto"/>
              <w:rPr>
                <w:rFonts w:cs="Arial"/>
                <w:sz w:val="18"/>
                <w:szCs w:val="18"/>
              </w:rPr>
            </w:pPr>
            <w:r w:rsidRPr="00450575">
              <w:rPr>
                <w:rFonts w:cs="Arial"/>
                <w:sz w:val="18"/>
                <w:szCs w:val="18"/>
              </w:rPr>
              <w:t>Lorenzo Morán Ramos</w:t>
            </w:r>
          </w:p>
        </w:tc>
      </w:tr>
      <w:tr w:rsidR="00C85278" w:rsidRPr="00450575" w14:paraId="35B5CF94" w14:textId="77777777" w:rsidTr="00450575">
        <w:trPr>
          <w:trHeight w:val="319"/>
          <w:jc w:val="center"/>
        </w:trPr>
        <w:tc>
          <w:tcPr>
            <w:tcW w:w="846" w:type="dxa"/>
            <w:vAlign w:val="center"/>
          </w:tcPr>
          <w:p w14:paraId="6DC87CE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F6C383A" w14:textId="77777777" w:rsidR="00C85278" w:rsidRPr="00450575" w:rsidRDefault="00C85278" w:rsidP="00450575">
            <w:pPr>
              <w:spacing w:line="240" w:lineRule="auto"/>
              <w:rPr>
                <w:rFonts w:cs="Arial"/>
                <w:sz w:val="18"/>
                <w:szCs w:val="18"/>
              </w:rPr>
            </w:pPr>
            <w:r w:rsidRPr="00450575">
              <w:rPr>
                <w:rFonts w:cs="Arial"/>
                <w:sz w:val="18"/>
                <w:szCs w:val="18"/>
              </w:rPr>
              <w:t>Lucas Balan Tzoy</w:t>
            </w:r>
          </w:p>
        </w:tc>
      </w:tr>
      <w:tr w:rsidR="00C85278" w:rsidRPr="00450575" w14:paraId="1B22DDD7" w14:textId="77777777" w:rsidTr="00450575">
        <w:trPr>
          <w:trHeight w:val="319"/>
          <w:jc w:val="center"/>
        </w:trPr>
        <w:tc>
          <w:tcPr>
            <w:tcW w:w="846" w:type="dxa"/>
            <w:vAlign w:val="center"/>
          </w:tcPr>
          <w:p w14:paraId="1AE937A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00A0307" w14:textId="77777777" w:rsidR="00C85278" w:rsidRPr="00450575" w:rsidRDefault="00C85278" w:rsidP="00450575">
            <w:pPr>
              <w:spacing w:line="240" w:lineRule="auto"/>
              <w:rPr>
                <w:rFonts w:cs="Arial"/>
                <w:sz w:val="18"/>
                <w:szCs w:val="18"/>
              </w:rPr>
            </w:pPr>
            <w:r w:rsidRPr="00450575">
              <w:rPr>
                <w:rFonts w:cs="Arial"/>
                <w:sz w:val="18"/>
                <w:szCs w:val="18"/>
              </w:rPr>
              <w:t>Lucas Ixcoy Sánchez</w:t>
            </w:r>
          </w:p>
        </w:tc>
      </w:tr>
      <w:tr w:rsidR="00C85278" w:rsidRPr="00450575" w14:paraId="3922019D" w14:textId="77777777" w:rsidTr="00450575">
        <w:trPr>
          <w:trHeight w:val="319"/>
          <w:jc w:val="center"/>
        </w:trPr>
        <w:tc>
          <w:tcPr>
            <w:tcW w:w="846" w:type="dxa"/>
            <w:vAlign w:val="center"/>
          </w:tcPr>
          <w:p w14:paraId="23A540B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5B0C27D" w14:textId="77777777" w:rsidR="00C85278" w:rsidRPr="00450575" w:rsidRDefault="00C85278" w:rsidP="00450575">
            <w:pPr>
              <w:spacing w:line="240" w:lineRule="auto"/>
              <w:rPr>
                <w:rFonts w:cs="Arial"/>
                <w:sz w:val="18"/>
                <w:szCs w:val="18"/>
              </w:rPr>
            </w:pPr>
            <w:r w:rsidRPr="00450575">
              <w:rPr>
                <w:rFonts w:cs="Arial"/>
                <w:sz w:val="18"/>
                <w:szCs w:val="18"/>
              </w:rPr>
              <w:t>Lucía Adalí Jocop Pineda</w:t>
            </w:r>
          </w:p>
        </w:tc>
      </w:tr>
      <w:tr w:rsidR="00C85278" w:rsidRPr="00450575" w14:paraId="494082F2" w14:textId="77777777" w:rsidTr="00450575">
        <w:trPr>
          <w:trHeight w:val="319"/>
          <w:jc w:val="center"/>
        </w:trPr>
        <w:tc>
          <w:tcPr>
            <w:tcW w:w="846" w:type="dxa"/>
            <w:vAlign w:val="center"/>
          </w:tcPr>
          <w:p w14:paraId="68A4B37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1857E07" w14:textId="77777777" w:rsidR="00C85278" w:rsidRPr="00450575" w:rsidRDefault="00C85278" w:rsidP="00450575">
            <w:pPr>
              <w:spacing w:line="240" w:lineRule="auto"/>
              <w:rPr>
                <w:rFonts w:cs="Arial"/>
                <w:sz w:val="18"/>
                <w:szCs w:val="18"/>
              </w:rPr>
            </w:pPr>
            <w:r w:rsidRPr="00450575">
              <w:rPr>
                <w:rFonts w:cs="Arial"/>
                <w:sz w:val="18"/>
                <w:szCs w:val="18"/>
              </w:rPr>
              <w:t>Lucía Parada</w:t>
            </w:r>
          </w:p>
        </w:tc>
      </w:tr>
      <w:tr w:rsidR="00C85278" w:rsidRPr="00450575" w14:paraId="5809E962" w14:textId="77777777" w:rsidTr="00450575">
        <w:trPr>
          <w:trHeight w:val="319"/>
          <w:jc w:val="center"/>
        </w:trPr>
        <w:tc>
          <w:tcPr>
            <w:tcW w:w="846" w:type="dxa"/>
            <w:vAlign w:val="center"/>
          </w:tcPr>
          <w:p w14:paraId="4AEC64C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9E38248" w14:textId="77777777" w:rsidR="00C85278" w:rsidRPr="00450575" w:rsidRDefault="00C85278" w:rsidP="00450575">
            <w:pPr>
              <w:spacing w:line="240" w:lineRule="auto"/>
              <w:rPr>
                <w:rFonts w:cs="Arial"/>
                <w:sz w:val="18"/>
                <w:szCs w:val="18"/>
              </w:rPr>
            </w:pPr>
            <w:r w:rsidRPr="00450575">
              <w:rPr>
                <w:rFonts w:cs="Arial"/>
                <w:sz w:val="18"/>
                <w:szCs w:val="18"/>
              </w:rPr>
              <w:t>Lucia Pérez Chancho</w:t>
            </w:r>
          </w:p>
        </w:tc>
      </w:tr>
      <w:tr w:rsidR="00C85278" w:rsidRPr="00450575" w14:paraId="264A6867" w14:textId="77777777" w:rsidTr="00450575">
        <w:trPr>
          <w:trHeight w:val="319"/>
          <w:jc w:val="center"/>
        </w:trPr>
        <w:tc>
          <w:tcPr>
            <w:tcW w:w="846" w:type="dxa"/>
            <w:vAlign w:val="center"/>
          </w:tcPr>
          <w:p w14:paraId="0F4B3DA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488FC78" w14:textId="77777777" w:rsidR="00C85278" w:rsidRPr="00450575" w:rsidRDefault="00C85278" w:rsidP="00450575">
            <w:pPr>
              <w:spacing w:line="240" w:lineRule="auto"/>
              <w:rPr>
                <w:rFonts w:cs="Arial"/>
                <w:sz w:val="18"/>
                <w:szCs w:val="18"/>
              </w:rPr>
            </w:pPr>
            <w:r w:rsidRPr="00450575">
              <w:rPr>
                <w:rFonts w:cs="Arial"/>
                <w:sz w:val="18"/>
                <w:szCs w:val="18"/>
              </w:rPr>
              <w:t xml:space="preserve">Luciana Itzep Xiloj </w:t>
            </w:r>
          </w:p>
        </w:tc>
      </w:tr>
      <w:tr w:rsidR="00C85278" w:rsidRPr="00450575" w14:paraId="66F5FDA0" w14:textId="77777777" w:rsidTr="00450575">
        <w:trPr>
          <w:trHeight w:val="319"/>
          <w:jc w:val="center"/>
        </w:trPr>
        <w:tc>
          <w:tcPr>
            <w:tcW w:w="846" w:type="dxa"/>
            <w:vAlign w:val="center"/>
          </w:tcPr>
          <w:p w14:paraId="0F9404F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C8F77DC" w14:textId="77777777" w:rsidR="00C85278" w:rsidRPr="00450575" w:rsidRDefault="00C85278" w:rsidP="00450575">
            <w:pPr>
              <w:spacing w:line="240" w:lineRule="auto"/>
              <w:rPr>
                <w:rFonts w:cs="Arial"/>
                <w:sz w:val="18"/>
                <w:szCs w:val="18"/>
              </w:rPr>
            </w:pPr>
            <w:r w:rsidRPr="00450575">
              <w:rPr>
                <w:rFonts w:cs="Arial"/>
                <w:sz w:val="18"/>
                <w:szCs w:val="18"/>
              </w:rPr>
              <w:t>Lucila (Lucía) Barrera González de Martínez</w:t>
            </w:r>
          </w:p>
        </w:tc>
      </w:tr>
      <w:tr w:rsidR="00C85278" w:rsidRPr="00450575" w14:paraId="21758A74" w14:textId="77777777" w:rsidTr="00450575">
        <w:trPr>
          <w:trHeight w:val="319"/>
          <w:jc w:val="center"/>
        </w:trPr>
        <w:tc>
          <w:tcPr>
            <w:tcW w:w="846" w:type="dxa"/>
            <w:vAlign w:val="center"/>
          </w:tcPr>
          <w:p w14:paraId="060FC0A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55DFB11" w14:textId="77777777" w:rsidR="00C85278" w:rsidRPr="00450575" w:rsidRDefault="00C85278" w:rsidP="00450575">
            <w:pPr>
              <w:spacing w:line="240" w:lineRule="auto"/>
              <w:rPr>
                <w:rFonts w:cs="Arial"/>
                <w:sz w:val="18"/>
                <w:szCs w:val="18"/>
              </w:rPr>
            </w:pPr>
            <w:r w:rsidRPr="00450575">
              <w:rPr>
                <w:rFonts w:cs="Arial"/>
                <w:sz w:val="18"/>
                <w:szCs w:val="18"/>
              </w:rPr>
              <w:t>Lucila Lorenzana Najarro de Figueroa</w:t>
            </w:r>
          </w:p>
        </w:tc>
      </w:tr>
      <w:tr w:rsidR="00C85278" w:rsidRPr="00450575" w14:paraId="0B281817" w14:textId="77777777" w:rsidTr="00450575">
        <w:trPr>
          <w:trHeight w:val="319"/>
          <w:jc w:val="center"/>
        </w:trPr>
        <w:tc>
          <w:tcPr>
            <w:tcW w:w="846" w:type="dxa"/>
            <w:vAlign w:val="center"/>
          </w:tcPr>
          <w:p w14:paraId="354D3E5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F5E2E6E" w14:textId="77777777" w:rsidR="00C85278" w:rsidRPr="00450575" w:rsidRDefault="00C85278" w:rsidP="00450575">
            <w:pPr>
              <w:spacing w:line="240" w:lineRule="auto"/>
              <w:rPr>
                <w:rFonts w:cs="Arial"/>
                <w:sz w:val="18"/>
                <w:szCs w:val="18"/>
              </w:rPr>
            </w:pPr>
            <w:r w:rsidRPr="00450575">
              <w:rPr>
                <w:rFonts w:cs="Arial"/>
                <w:sz w:val="18"/>
                <w:szCs w:val="18"/>
              </w:rPr>
              <w:t>Lucila Matías Mendez de Berdúo</w:t>
            </w:r>
          </w:p>
        </w:tc>
      </w:tr>
      <w:tr w:rsidR="00C85278" w:rsidRPr="00450575" w14:paraId="384E69C0" w14:textId="77777777" w:rsidTr="00450575">
        <w:trPr>
          <w:trHeight w:val="319"/>
          <w:jc w:val="center"/>
        </w:trPr>
        <w:tc>
          <w:tcPr>
            <w:tcW w:w="846" w:type="dxa"/>
            <w:vAlign w:val="center"/>
          </w:tcPr>
          <w:p w14:paraId="1C30F40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D0DDFC6" w14:textId="77777777" w:rsidR="00C85278" w:rsidRPr="00450575" w:rsidRDefault="00C85278" w:rsidP="00450575">
            <w:pPr>
              <w:spacing w:line="240" w:lineRule="auto"/>
              <w:rPr>
                <w:rFonts w:cs="Arial"/>
                <w:sz w:val="18"/>
                <w:szCs w:val="18"/>
              </w:rPr>
            </w:pPr>
            <w:r w:rsidRPr="00450575">
              <w:rPr>
                <w:rFonts w:cs="Arial"/>
                <w:sz w:val="18"/>
                <w:szCs w:val="18"/>
              </w:rPr>
              <w:t>Lucinda González Hernández</w:t>
            </w:r>
          </w:p>
        </w:tc>
      </w:tr>
      <w:tr w:rsidR="00C85278" w:rsidRPr="00450575" w14:paraId="6B851B80" w14:textId="77777777" w:rsidTr="00450575">
        <w:trPr>
          <w:trHeight w:val="319"/>
          <w:jc w:val="center"/>
        </w:trPr>
        <w:tc>
          <w:tcPr>
            <w:tcW w:w="846" w:type="dxa"/>
            <w:vAlign w:val="center"/>
          </w:tcPr>
          <w:p w14:paraId="333BB4C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49321D1" w14:textId="77777777" w:rsidR="00C85278" w:rsidRPr="00450575" w:rsidRDefault="00C85278" w:rsidP="00450575">
            <w:pPr>
              <w:spacing w:line="240" w:lineRule="auto"/>
              <w:rPr>
                <w:rFonts w:cs="Arial"/>
                <w:sz w:val="18"/>
                <w:szCs w:val="18"/>
              </w:rPr>
            </w:pPr>
            <w:r w:rsidRPr="00450575">
              <w:rPr>
                <w:rFonts w:cs="Arial"/>
                <w:sz w:val="18"/>
                <w:szCs w:val="18"/>
              </w:rPr>
              <w:t>Lucrecia de Jesús Gómez Vásquez de Mejía</w:t>
            </w:r>
          </w:p>
        </w:tc>
      </w:tr>
      <w:tr w:rsidR="00C85278" w:rsidRPr="00450575" w14:paraId="796B937B" w14:textId="77777777" w:rsidTr="00450575">
        <w:trPr>
          <w:trHeight w:val="319"/>
          <w:jc w:val="center"/>
        </w:trPr>
        <w:tc>
          <w:tcPr>
            <w:tcW w:w="846" w:type="dxa"/>
            <w:vAlign w:val="center"/>
          </w:tcPr>
          <w:p w14:paraId="6C7CEFC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0070C32" w14:textId="77777777" w:rsidR="00C85278" w:rsidRPr="00450575" w:rsidRDefault="00C85278" w:rsidP="00450575">
            <w:pPr>
              <w:spacing w:line="240" w:lineRule="auto"/>
              <w:rPr>
                <w:rFonts w:cs="Arial"/>
                <w:sz w:val="18"/>
                <w:szCs w:val="18"/>
              </w:rPr>
            </w:pPr>
            <w:r w:rsidRPr="00450575">
              <w:rPr>
                <w:rFonts w:cs="Arial"/>
                <w:sz w:val="18"/>
                <w:szCs w:val="18"/>
              </w:rPr>
              <w:t>Ludvina Morataya Reyes de González</w:t>
            </w:r>
          </w:p>
        </w:tc>
      </w:tr>
      <w:tr w:rsidR="00C85278" w:rsidRPr="00450575" w14:paraId="2B5B8F9F" w14:textId="77777777" w:rsidTr="00450575">
        <w:trPr>
          <w:trHeight w:val="319"/>
          <w:jc w:val="center"/>
        </w:trPr>
        <w:tc>
          <w:tcPr>
            <w:tcW w:w="846" w:type="dxa"/>
            <w:vAlign w:val="center"/>
          </w:tcPr>
          <w:p w14:paraId="2F05D42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DA91A1D" w14:textId="77777777" w:rsidR="00C85278" w:rsidRPr="00450575" w:rsidRDefault="00C85278" w:rsidP="00450575">
            <w:pPr>
              <w:spacing w:line="240" w:lineRule="auto"/>
              <w:rPr>
                <w:rFonts w:cs="Arial"/>
                <w:sz w:val="18"/>
                <w:szCs w:val="18"/>
              </w:rPr>
            </w:pPr>
            <w:r w:rsidRPr="00450575">
              <w:rPr>
                <w:rFonts w:cs="Arial"/>
                <w:sz w:val="18"/>
                <w:szCs w:val="18"/>
              </w:rPr>
              <w:t>Ludwin Eli Pérez Santos</w:t>
            </w:r>
          </w:p>
        </w:tc>
      </w:tr>
      <w:tr w:rsidR="00C85278" w:rsidRPr="00450575" w14:paraId="30EFA94F" w14:textId="77777777" w:rsidTr="00450575">
        <w:trPr>
          <w:trHeight w:val="319"/>
          <w:jc w:val="center"/>
        </w:trPr>
        <w:tc>
          <w:tcPr>
            <w:tcW w:w="846" w:type="dxa"/>
            <w:vAlign w:val="center"/>
          </w:tcPr>
          <w:p w14:paraId="72A18C5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A92E889" w14:textId="77777777" w:rsidR="00C85278" w:rsidRPr="00450575" w:rsidRDefault="00C85278" w:rsidP="00450575">
            <w:pPr>
              <w:spacing w:line="240" w:lineRule="auto"/>
              <w:rPr>
                <w:rFonts w:cs="Arial"/>
                <w:sz w:val="18"/>
                <w:szCs w:val="18"/>
              </w:rPr>
            </w:pPr>
            <w:r w:rsidRPr="00450575">
              <w:rPr>
                <w:rFonts w:cs="Arial"/>
                <w:sz w:val="18"/>
                <w:szCs w:val="18"/>
              </w:rPr>
              <w:t>Luis Alberto Lemus Ávila</w:t>
            </w:r>
          </w:p>
        </w:tc>
      </w:tr>
      <w:tr w:rsidR="00C85278" w:rsidRPr="00450575" w14:paraId="15C02AEA" w14:textId="77777777" w:rsidTr="00450575">
        <w:trPr>
          <w:trHeight w:val="319"/>
          <w:jc w:val="center"/>
        </w:trPr>
        <w:tc>
          <w:tcPr>
            <w:tcW w:w="846" w:type="dxa"/>
            <w:vAlign w:val="center"/>
          </w:tcPr>
          <w:p w14:paraId="753F17D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0833CCC" w14:textId="77777777" w:rsidR="00C85278" w:rsidRPr="00450575" w:rsidRDefault="00C85278" w:rsidP="00450575">
            <w:pPr>
              <w:spacing w:line="240" w:lineRule="auto"/>
              <w:rPr>
                <w:rFonts w:cs="Arial"/>
                <w:sz w:val="18"/>
                <w:szCs w:val="18"/>
              </w:rPr>
            </w:pPr>
            <w:r w:rsidRPr="00450575">
              <w:rPr>
                <w:rFonts w:cs="Arial"/>
                <w:sz w:val="18"/>
                <w:szCs w:val="18"/>
              </w:rPr>
              <w:t>Luis Alberto Lemus Díaz</w:t>
            </w:r>
          </w:p>
        </w:tc>
      </w:tr>
      <w:tr w:rsidR="00C85278" w:rsidRPr="00450575" w14:paraId="320EA811" w14:textId="77777777" w:rsidTr="00450575">
        <w:trPr>
          <w:trHeight w:val="319"/>
          <w:jc w:val="center"/>
        </w:trPr>
        <w:tc>
          <w:tcPr>
            <w:tcW w:w="846" w:type="dxa"/>
            <w:vAlign w:val="center"/>
          </w:tcPr>
          <w:p w14:paraId="083B0D7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C7FE8B1" w14:textId="77777777" w:rsidR="00C85278" w:rsidRPr="00450575" w:rsidRDefault="00C85278" w:rsidP="00450575">
            <w:pPr>
              <w:spacing w:line="240" w:lineRule="auto"/>
              <w:rPr>
                <w:rFonts w:cs="Arial"/>
                <w:sz w:val="18"/>
                <w:szCs w:val="18"/>
              </w:rPr>
            </w:pPr>
            <w:r w:rsidRPr="00450575">
              <w:rPr>
                <w:rFonts w:cs="Arial"/>
                <w:sz w:val="18"/>
                <w:szCs w:val="18"/>
              </w:rPr>
              <w:t>Luis Alberto López González</w:t>
            </w:r>
          </w:p>
        </w:tc>
      </w:tr>
      <w:tr w:rsidR="00C85278" w:rsidRPr="00450575" w14:paraId="0632541B" w14:textId="77777777" w:rsidTr="00450575">
        <w:trPr>
          <w:trHeight w:val="319"/>
          <w:jc w:val="center"/>
        </w:trPr>
        <w:tc>
          <w:tcPr>
            <w:tcW w:w="846" w:type="dxa"/>
            <w:vAlign w:val="center"/>
          </w:tcPr>
          <w:p w14:paraId="77525EE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E0EBB40" w14:textId="77777777" w:rsidR="00C85278" w:rsidRPr="00450575" w:rsidRDefault="00C85278" w:rsidP="00450575">
            <w:pPr>
              <w:spacing w:line="240" w:lineRule="auto"/>
              <w:rPr>
                <w:rFonts w:cs="Arial"/>
                <w:sz w:val="18"/>
                <w:szCs w:val="18"/>
              </w:rPr>
            </w:pPr>
            <w:r w:rsidRPr="00450575">
              <w:rPr>
                <w:rFonts w:cs="Arial"/>
                <w:sz w:val="18"/>
                <w:szCs w:val="18"/>
              </w:rPr>
              <w:t>Luis Alberto López Sopón</w:t>
            </w:r>
          </w:p>
        </w:tc>
      </w:tr>
      <w:tr w:rsidR="00C85278" w:rsidRPr="00450575" w14:paraId="077DF39C" w14:textId="77777777" w:rsidTr="00450575">
        <w:trPr>
          <w:trHeight w:val="319"/>
          <w:jc w:val="center"/>
        </w:trPr>
        <w:tc>
          <w:tcPr>
            <w:tcW w:w="846" w:type="dxa"/>
            <w:vAlign w:val="center"/>
          </w:tcPr>
          <w:p w14:paraId="53D138B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C79CB6E" w14:textId="77777777" w:rsidR="00C85278" w:rsidRPr="00450575" w:rsidRDefault="00C85278" w:rsidP="00450575">
            <w:pPr>
              <w:spacing w:line="240" w:lineRule="auto"/>
              <w:rPr>
                <w:rFonts w:cs="Arial"/>
                <w:sz w:val="18"/>
                <w:szCs w:val="18"/>
              </w:rPr>
            </w:pPr>
            <w:r w:rsidRPr="00450575">
              <w:rPr>
                <w:rFonts w:cs="Arial"/>
                <w:sz w:val="18"/>
                <w:szCs w:val="18"/>
              </w:rPr>
              <w:t>Luis Alberto Zeceña</w:t>
            </w:r>
          </w:p>
        </w:tc>
      </w:tr>
      <w:tr w:rsidR="00C85278" w:rsidRPr="00450575" w14:paraId="07CC01C8" w14:textId="77777777" w:rsidTr="00450575">
        <w:trPr>
          <w:trHeight w:val="319"/>
          <w:jc w:val="center"/>
        </w:trPr>
        <w:tc>
          <w:tcPr>
            <w:tcW w:w="846" w:type="dxa"/>
            <w:vAlign w:val="center"/>
          </w:tcPr>
          <w:p w14:paraId="05F7677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F47FD43" w14:textId="77777777" w:rsidR="00C85278" w:rsidRPr="00450575" w:rsidRDefault="00C85278" w:rsidP="00450575">
            <w:pPr>
              <w:spacing w:line="240" w:lineRule="auto"/>
              <w:rPr>
                <w:rFonts w:cs="Arial"/>
                <w:sz w:val="18"/>
                <w:szCs w:val="18"/>
              </w:rPr>
            </w:pPr>
            <w:r w:rsidRPr="00450575">
              <w:rPr>
                <w:rFonts w:cs="Arial"/>
                <w:sz w:val="18"/>
                <w:szCs w:val="18"/>
              </w:rPr>
              <w:t>Luis Alfredo Reyes Pineda</w:t>
            </w:r>
          </w:p>
        </w:tc>
      </w:tr>
      <w:tr w:rsidR="00C85278" w:rsidRPr="00450575" w14:paraId="73E885BA" w14:textId="77777777" w:rsidTr="00450575">
        <w:trPr>
          <w:trHeight w:val="319"/>
          <w:jc w:val="center"/>
        </w:trPr>
        <w:tc>
          <w:tcPr>
            <w:tcW w:w="846" w:type="dxa"/>
            <w:vAlign w:val="center"/>
          </w:tcPr>
          <w:p w14:paraId="386D14A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BBEDB1B" w14:textId="77777777" w:rsidR="00C85278" w:rsidRPr="00450575" w:rsidRDefault="00C85278" w:rsidP="00450575">
            <w:pPr>
              <w:spacing w:line="240" w:lineRule="auto"/>
              <w:rPr>
                <w:rFonts w:cs="Arial"/>
                <w:sz w:val="18"/>
                <w:szCs w:val="18"/>
              </w:rPr>
            </w:pPr>
            <w:r w:rsidRPr="00450575">
              <w:rPr>
                <w:rFonts w:cs="Arial"/>
                <w:sz w:val="18"/>
                <w:szCs w:val="18"/>
              </w:rPr>
              <w:t>Luis Antonio Godoy Orellana</w:t>
            </w:r>
          </w:p>
        </w:tc>
      </w:tr>
      <w:tr w:rsidR="00C85278" w:rsidRPr="00450575" w14:paraId="11A860D1" w14:textId="77777777" w:rsidTr="00450575">
        <w:trPr>
          <w:trHeight w:val="319"/>
          <w:jc w:val="center"/>
        </w:trPr>
        <w:tc>
          <w:tcPr>
            <w:tcW w:w="846" w:type="dxa"/>
            <w:vAlign w:val="center"/>
          </w:tcPr>
          <w:p w14:paraId="3A5F387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207006E" w14:textId="77777777" w:rsidR="00C85278" w:rsidRPr="00450575" w:rsidRDefault="00C85278" w:rsidP="00450575">
            <w:pPr>
              <w:spacing w:line="240" w:lineRule="auto"/>
              <w:rPr>
                <w:rFonts w:cs="Arial"/>
                <w:sz w:val="18"/>
                <w:szCs w:val="18"/>
              </w:rPr>
            </w:pPr>
            <w:r w:rsidRPr="00450575">
              <w:rPr>
                <w:rFonts w:cs="Arial"/>
                <w:sz w:val="18"/>
                <w:szCs w:val="18"/>
              </w:rPr>
              <w:t>Luis Antonio Rodríguez Peralta</w:t>
            </w:r>
          </w:p>
        </w:tc>
      </w:tr>
      <w:tr w:rsidR="00C85278" w:rsidRPr="00450575" w14:paraId="46D4F231" w14:textId="77777777" w:rsidTr="00450575">
        <w:trPr>
          <w:trHeight w:val="319"/>
          <w:jc w:val="center"/>
        </w:trPr>
        <w:tc>
          <w:tcPr>
            <w:tcW w:w="846" w:type="dxa"/>
            <w:vAlign w:val="center"/>
          </w:tcPr>
          <w:p w14:paraId="0396F84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51BFD180" w14:textId="77777777" w:rsidR="00C85278" w:rsidRPr="00450575" w:rsidRDefault="00C85278" w:rsidP="00450575">
            <w:pPr>
              <w:spacing w:line="240" w:lineRule="auto"/>
              <w:rPr>
                <w:rFonts w:cs="Arial"/>
                <w:sz w:val="18"/>
                <w:szCs w:val="18"/>
              </w:rPr>
            </w:pPr>
            <w:r w:rsidRPr="00450575">
              <w:rPr>
                <w:rFonts w:cs="Arial"/>
                <w:sz w:val="18"/>
                <w:szCs w:val="18"/>
              </w:rPr>
              <w:t>Luis Armando Ruano González</w:t>
            </w:r>
          </w:p>
        </w:tc>
      </w:tr>
      <w:tr w:rsidR="00C85278" w:rsidRPr="00450575" w14:paraId="5831D5DB" w14:textId="77777777" w:rsidTr="00450575">
        <w:trPr>
          <w:trHeight w:val="319"/>
          <w:jc w:val="center"/>
        </w:trPr>
        <w:tc>
          <w:tcPr>
            <w:tcW w:w="846" w:type="dxa"/>
            <w:vAlign w:val="center"/>
          </w:tcPr>
          <w:p w14:paraId="725C21B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38609C6" w14:textId="77777777" w:rsidR="00C85278" w:rsidRPr="00450575" w:rsidRDefault="00C85278" w:rsidP="00450575">
            <w:pPr>
              <w:spacing w:line="240" w:lineRule="auto"/>
              <w:rPr>
                <w:rFonts w:cs="Arial"/>
                <w:sz w:val="18"/>
                <w:szCs w:val="18"/>
              </w:rPr>
            </w:pPr>
            <w:r w:rsidRPr="00450575">
              <w:rPr>
                <w:rFonts w:cs="Arial"/>
                <w:sz w:val="18"/>
                <w:szCs w:val="18"/>
              </w:rPr>
              <w:t>Luis Arturo Rodríguez Hernández</w:t>
            </w:r>
          </w:p>
        </w:tc>
      </w:tr>
      <w:tr w:rsidR="00C85278" w:rsidRPr="00450575" w14:paraId="3A0D7775" w14:textId="77777777" w:rsidTr="00450575">
        <w:trPr>
          <w:trHeight w:val="319"/>
          <w:jc w:val="center"/>
        </w:trPr>
        <w:tc>
          <w:tcPr>
            <w:tcW w:w="846" w:type="dxa"/>
            <w:vAlign w:val="center"/>
          </w:tcPr>
          <w:p w14:paraId="0AE6261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A506A5E" w14:textId="77777777" w:rsidR="00C85278" w:rsidRPr="00450575" w:rsidRDefault="00C85278" w:rsidP="00450575">
            <w:pPr>
              <w:spacing w:line="240" w:lineRule="auto"/>
              <w:rPr>
                <w:rFonts w:cs="Arial"/>
                <w:sz w:val="18"/>
                <w:szCs w:val="18"/>
              </w:rPr>
            </w:pPr>
            <w:r w:rsidRPr="00450575">
              <w:rPr>
                <w:rFonts w:cs="Arial"/>
                <w:sz w:val="18"/>
                <w:szCs w:val="18"/>
              </w:rPr>
              <w:t>Luis Eduardo Mujo Hernández</w:t>
            </w:r>
          </w:p>
        </w:tc>
      </w:tr>
      <w:tr w:rsidR="00C85278" w:rsidRPr="00450575" w14:paraId="39C7FC58" w14:textId="77777777" w:rsidTr="00450575">
        <w:trPr>
          <w:trHeight w:val="319"/>
          <w:jc w:val="center"/>
        </w:trPr>
        <w:tc>
          <w:tcPr>
            <w:tcW w:w="846" w:type="dxa"/>
            <w:vAlign w:val="center"/>
          </w:tcPr>
          <w:p w14:paraId="31AC9F2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6620789" w14:textId="77777777" w:rsidR="00C85278" w:rsidRPr="00450575" w:rsidRDefault="00C85278" w:rsidP="00450575">
            <w:pPr>
              <w:spacing w:line="240" w:lineRule="auto"/>
              <w:rPr>
                <w:rFonts w:cs="Arial"/>
                <w:sz w:val="18"/>
                <w:szCs w:val="18"/>
              </w:rPr>
            </w:pPr>
            <w:r w:rsidRPr="00450575">
              <w:rPr>
                <w:rFonts w:cs="Arial"/>
                <w:sz w:val="18"/>
                <w:szCs w:val="18"/>
              </w:rPr>
              <w:t>Luis Ernesto Silvestre Díaz</w:t>
            </w:r>
          </w:p>
        </w:tc>
      </w:tr>
      <w:tr w:rsidR="00C85278" w:rsidRPr="00450575" w14:paraId="311C853B" w14:textId="77777777" w:rsidTr="00450575">
        <w:trPr>
          <w:trHeight w:val="319"/>
          <w:jc w:val="center"/>
        </w:trPr>
        <w:tc>
          <w:tcPr>
            <w:tcW w:w="846" w:type="dxa"/>
            <w:vAlign w:val="center"/>
          </w:tcPr>
          <w:p w14:paraId="4828932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7A35C65" w14:textId="77777777" w:rsidR="00C85278" w:rsidRPr="00450575" w:rsidRDefault="00C85278" w:rsidP="00450575">
            <w:pPr>
              <w:spacing w:line="240" w:lineRule="auto"/>
              <w:rPr>
                <w:rFonts w:cs="Arial"/>
                <w:sz w:val="18"/>
                <w:szCs w:val="18"/>
              </w:rPr>
            </w:pPr>
            <w:r w:rsidRPr="00450575">
              <w:rPr>
                <w:rFonts w:cs="Arial"/>
                <w:sz w:val="18"/>
                <w:szCs w:val="18"/>
              </w:rPr>
              <w:t>Luis Ernesto Silvestre Morales</w:t>
            </w:r>
          </w:p>
        </w:tc>
      </w:tr>
      <w:tr w:rsidR="00C85278" w:rsidRPr="00450575" w14:paraId="74A983EA" w14:textId="77777777" w:rsidTr="00450575">
        <w:trPr>
          <w:trHeight w:val="319"/>
          <w:jc w:val="center"/>
        </w:trPr>
        <w:tc>
          <w:tcPr>
            <w:tcW w:w="846" w:type="dxa"/>
            <w:vAlign w:val="center"/>
          </w:tcPr>
          <w:p w14:paraId="2E2FE98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F1F73C7" w14:textId="77777777" w:rsidR="00C85278" w:rsidRPr="00450575" w:rsidRDefault="00C85278" w:rsidP="00450575">
            <w:pPr>
              <w:spacing w:line="240" w:lineRule="auto"/>
              <w:rPr>
                <w:rFonts w:cs="Arial"/>
                <w:sz w:val="18"/>
                <w:szCs w:val="18"/>
              </w:rPr>
            </w:pPr>
            <w:r w:rsidRPr="00450575">
              <w:rPr>
                <w:rFonts w:cs="Arial"/>
                <w:sz w:val="18"/>
                <w:szCs w:val="18"/>
              </w:rPr>
              <w:t xml:space="preserve">Luis Francisco Majano Artola </w:t>
            </w:r>
          </w:p>
        </w:tc>
      </w:tr>
      <w:tr w:rsidR="00C85278" w:rsidRPr="00450575" w14:paraId="4D848272" w14:textId="77777777" w:rsidTr="00450575">
        <w:trPr>
          <w:trHeight w:val="319"/>
          <w:jc w:val="center"/>
        </w:trPr>
        <w:tc>
          <w:tcPr>
            <w:tcW w:w="846" w:type="dxa"/>
            <w:vAlign w:val="center"/>
          </w:tcPr>
          <w:p w14:paraId="2636942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16DD9407" w14:textId="48150F89" w:rsidR="00C85278" w:rsidRPr="00450575" w:rsidRDefault="00C85278" w:rsidP="00450575">
            <w:pPr>
              <w:spacing w:line="240" w:lineRule="auto"/>
              <w:rPr>
                <w:rFonts w:cs="Arial"/>
                <w:sz w:val="18"/>
                <w:szCs w:val="18"/>
              </w:rPr>
            </w:pPr>
            <w:r w:rsidRPr="00450575">
              <w:rPr>
                <w:rFonts w:cs="Arial"/>
                <w:sz w:val="18"/>
                <w:szCs w:val="18"/>
              </w:rPr>
              <w:t>Luis Francisco Valiente</w:t>
            </w:r>
            <w:r w:rsidR="008D17E8">
              <w:rPr>
                <w:rFonts w:cs="Arial"/>
                <w:sz w:val="18"/>
                <w:szCs w:val="18"/>
              </w:rPr>
              <w:t xml:space="preserve"> </w:t>
            </w:r>
          </w:p>
        </w:tc>
      </w:tr>
      <w:tr w:rsidR="00C85278" w:rsidRPr="00450575" w14:paraId="27C42371" w14:textId="77777777" w:rsidTr="00450575">
        <w:trPr>
          <w:trHeight w:val="319"/>
          <w:jc w:val="center"/>
        </w:trPr>
        <w:tc>
          <w:tcPr>
            <w:tcW w:w="846" w:type="dxa"/>
            <w:vAlign w:val="center"/>
          </w:tcPr>
          <w:p w14:paraId="6F8D283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54C3619" w14:textId="77777777" w:rsidR="00C85278" w:rsidRPr="00450575" w:rsidRDefault="00C85278" w:rsidP="00450575">
            <w:pPr>
              <w:spacing w:line="240" w:lineRule="auto"/>
              <w:rPr>
                <w:rFonts w:cs="Arial"/>
                <w:sz w:val="18"/>
                <w:szCs w:val="18"/>
              </w:rPr>
            </w:pPr>
            <w:r w:rsidRPr="00450575">
              <w:rPr>
                <w:rFonts w:cs="Arial"/>
                <w:sz w:val="18"/>
                <w:szCs w:val="18"/>
              </w:rPr>
              <w:t xml:space="preserve">Luis Ovidio Ruíz Reyes </w:t>
            </w:r>
          </w:p>
        </w:tc>
      </w:tr>
      <w:tr w:rsidR="00C85278" w:rsidRPr="00450575" w14:paraId="62ED397D" w14:textId="77777777" w:rsidTr="00450575">
        <w:trPr>
          <w:trHeight w:val="319"/>
          <w:jc w:val="center"/>
        </w:trPr>
        <w:tc>
          <w:tcPr>
            <w:tcW w:w="846" w:type="dxa"/>
            <w:vAlign w:val="center"/>
          </w:tcPr>
          <w:p w14:paraId="2A906F0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2005C9A" w14:textId="77777777" w:rsidR="00C85278" w:rsidRPr="00450575" w:rsidRDefault="00C85278" w:rsidP="00450575">
            <w:pPr>
              <w:spacing w:line="240" w:lineRule="auto"/>
              <w:rPr>
                <w:rFonts w:cs="Arial"/>
                <w:sz w:val="18"/>
                <w:szCs w:val="18"/>
              </w:rPr>
            </w:pPr>
            <w:r w:rsidRPr="00450575">
              <w:rPr>
                <w:rFonts w:cs="Arial"/>
                <w:sz w:val="18"/>
                <w:szCs w:val="18"/>
              </w:rPr>
              <w:t>Luisa Fernanda Barrios Vásquez</w:t>
            </w:r>
          </w:p>
        </w:tc>
      </w:tr>
      <w:tr w:rsidR="00C85278" w:rsidRPr="00450575" w14:paraId="1597756F" w14:textId="77777777" w:rsidTr="00450575">
        <w:trPr>
          <w:trHeight w:val="319"/>
          <w:jc w:val="center"/>
        </w:trPr>
        <w:tc>
          <w:tcPr>
            <w:tcW w:w="846" w:type="dxa"/>
            <w:vAlign w:val="center"/>
          </w:tcPr>
          <w:p w14:paraId="41C35D6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EE440D0" w14:textId="77777777" w:rsidR="00C85278" w:rsidRPr="00450575" w:rsidRDefault="00C85278" w:rsidP="00450575">
            <w:pPr>
              <w:spacing w:line="240" w:lineRule="auto"/>
              <w:rPr>
                <w:rFonts w:cs="Arial"/>
                <w:sz w:val="18"/>
                <w:szCs w:val="18"/>
              </w:rPr>
            </w:pPr>
            <w:r w:rsidRPr="00450575">
              <w:rPr>
                <w:rFonts w:cs="Arial"/>
                <w:sz w:val="18"/>
                <w:szCs w:val="18"/>
              </w:rPr>
              <w:t>Luisa Xiloc Ajtun</w:t>
            </w:r>
          </w:p>
        </w:tc>
      </w:tr>
      <w:tr w:rsidR="00C85278" w:rsidRPr="00450575" w14:paraId="3A53E0BC" w14:textId="77777777" w:rsidTr="00450575">
        <w:trPr>
          <w:trHeight w:val="319"/>
          <w:jc w:val="center"/>
        </w:trPr>
        <w:tc>
          <w:tcPr>
            <w:tcW w:w="846" w:type="dxa"/>
            <w:vAlign w:val="center"/>
          </w:tcPr>
          <w:p w14:paraId="6E80DF3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0FF39A9" w14:textId="77777777" w:rsidR="00C85278" w:rsidRPr="00450575" w:rsidRDefault="00C85278" w:rsidP="00450575">
            <w:pPr>
              <w:spacing w:line="240" w:lineRule="auto"/>
              <w:rPr>
                <w:rFonts w:cs="Arial"/>
                <w:sz w:val="18"/>
                <w:szCs w:val="18"/>
              </w:rPr>
            </w:pPr>
            <w:r w:rsidRPr="00450575">
              <w:rPr>
                <w:rFonts w:cs="Arial"/>
                <w:sz w:val="18"/>
                <w:szCs w:val="18"/>
              </w:rPr>
              <w:t>Luriana Morán Ramos [Ramos Morán]</w:t>
            </w:r>
          </w:p>
        </w:tc>
      </w:tr>
      <w:tr w:rsidR="00C85278" w:rsidRPr="00450575" w14:paraId="080D42B8" w14:textId="77777777" w:rsidTr="00450575">
        <w:trPr>
          <w:trHeight w:val="319"/>
          <w:jc w:val="center"/>
        </w:trPr>
        <w:tc>
          <w:tcPr>
            <w:tcW w:w="846" w:type="dxa"/>
            <w:vAlign w:val="center"/>
          </w:tcPr>
          <w:p w14:paraId="3EE16C0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8FB342B" w14:textId="77777777" w:rsidR="00C85278" w:rsidRPr="00450575" w:rsidRDefault="00C85278" w:rsidP="00450575">
            <w:pPr>
              <w:spacing w:line="240" w:lineRule="auto"/>
              <w:rPr>
                <w:rFonts w:cs="Arial"/>
                <w:sz w:val="18"/>
                <w:szCs w:val="18"/>
              </w:rPr>
            </w:pPr>
            <w:r w:rsidRPr="00450575">
              <w:rPr>
                <w:rFonts w:cs="Arial"/>
                <w:sz w:val="18"/>
                <w:szCs w:val="18"/>
              </w:rPr>
              <w:t xml:space="preserve"> Lusbin Haroldo Ávila Bracamonte</w:t>
            </w:r>
          </w:p>
        </w:tc>
      </w:tr>
      <w:tr w:rsidR="00C85278" w:rsidRPr="00450575" w14:paraId="4161DD2A" w14:textId="77777777" w:rsidTr="00450575">
        <w:trPr>
          <w:trHeight w:val="319"/>
          <w:jc w:val="center"/>
        </w:trPr>
        <w:tc>
          <w:tcPr>
            <w:tcW w:w="846" w:type="dxa"/>
            <w:vAlign w:val="center"/>
          </w:tcPr>
          <w:p w14:paraId="7FC5524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FF33C6C" w14:textId="77777777" w:rsidR="00C85278" w:rsidRPr="00450575" w:rsidRDefault="00C85278" w:rsidP="00450575">
            <w:pPr>
              <w:spacing w:line="240" w:lineRule="auto"/>
              <w:rPr>
                <w:rFonts w:cs="Arial"/>
                <w:sz w:val="18"/>
                <w:szCs w:val="18"/>
              </w:rPr>
            </w:pPr>
            <w:r w:rsidRPr="00450575">
              <w:rPr>
                <w:rFonts w:cs="Arial"/>
                <w:sz w:val="18"/>
                <w:szCs w:val="18"/>
              </w:rPr>
              <w:t>Luz Angelica Pineda Barrrera</w:t>
            </w:r>
          </w:p>
        </w:tc>
      </w:tr>
      <w:tr w:rsidR="00C85278" w:rsidRPr="00450575" w14:paraId="726812DE" w14:textId="77777777" w:rsidTr="00450575">
        <w:trPr>
          <w:trHeight w:val="319"/>
          <w:jc w:val="center"/>
        </w:trPr>
        <w:tc>
          <w:tcPr>
            <w:tcW w:w="846" w:type="dxa"/>
            <w:vAlign w:val="center"/>
          </w:tcPr>
          <w:p w14:paraId="626E7D9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43D58BFC" w14:textId="432EB4D9" w:rsidR="00C85278" w:rsidRPr="00450575" w:rsidRDefault="00C85278" w:rsidP="00450575">
            <w:pPr>
              <w:spacing w:line="240" w:lineRule="auto"/>
              <w:rPr>
                <w:rFonts w:cs="Arial"/>
                <w:sz w:val="18"/>
                <w:szCs w:val="18"/>
              </w:rPr>
            </w:pPr>
            <w:r w:rsidRPr="00450575">
              <w:rPr>
                <w:rFonts w:cs="Arial"/>
                <w:sz w:val="18"/>
                <w:szCs w:val="18"/>
              </w:rPr>
              <w:t>Luz Miriam Valiente</w:t>
            </w:r>
            <w:r w:rsidR="008D17E8">
              <w:rPr>
                <w:rFonts w:cs="Arial"/>
                <w:sz w:val="18"/>
                <w:szCs w:val="18"/>
              </w:rPr>
              <w:t xml:space="preserve"> </w:t>
            </w:r>
          </w:p>
        </w:tc>
      </w:tr>
      <w:tr w:rsidR="00C85278" w:rsidRPr="00450575" w14:paraId="4F2337A7" w14:textId="77777777" w:rsidTr="00450575">
        <w:trPr>
          <w:trHeight w:val="319"/>
          <w:jc w:val="center"/>
        </w:trPr>
        <w:tc>
          <w:tcPr>
            <w:tcW w:w="846" w:type="dxa"/>
            <w:vAlign w:val="center"/>
          </w:tcPr>
          <w:p w14:paraId="1DA8C41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E766590" w14:textId="77777777" w:rsidR="00C85278" w:rsidRPr="00450575" w:rsidRDefault="00C85278" w:rsidP="00450575">
            <w:pPr>
              <w:spacing w:line="240" w:lineRule="auto"/>
              <w:rPr>
                <w:rFonts w:cs="Arial"/>
                <w:sz w:val="18"/>
                <w:szCs w:val="18"/>
              </w:rPr>
            </w:pPr>
            <w:r w:rsidRPr="00450575">
              <w:rPr>
                <w:rFonts w:cs="Arial"/>
                <w:sz w:val="18"/>
                <w:szCs w:val="18"/>
              </w:rPr>
              <w:t>Macabeo Contreras Pérez</w:t>
            </w:r>
          </w:p>
        </w:tc>
      </w:tr>
      <w:tr w:rsidR="00C85278" w:rsidRPr="00450575" w14:paraId="665F9572" w14:textId="77777777" w:rsidTr="00450575">
        <w:trPr>
          <w:trHeight w:val="319"/>
          <w:jc w:val="center"/>
        </w:trPr>
        <w:tc>
          <w:tcPr>
            <w:tcW w:w="846" w:type="dxa"/>
            <w:vAlign w:val="center"/>
          </w:tcPr>
          <w:p w14:paraId="151AE2B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4377CF7C" w14:textId="77777777" w:rsidR="00C85278" w:rsidRPr="00450575" w:rsidRDefault="00C85278" w:rsidP="00450575">
            <w:pPr>
              <w:spacing w:line="240" w:lineRule="auto"/>
              <w:rPr>
                <w:rFonts w:cs="Arial"/>
                <w:sz w:val="18"/>
                <w:szCs w:val="18"/>
              </w:rPr>
            </w:pPr>
            <w:r w:rsidRPr="00450575">
              <w:rPr>
                <w:rFonts w:cs="Arial"/>
                <w:sz w:val="18"/>
                <w:szCs w:val="18"/>
              </w:rPr>
              <w:t>Macaria Flores</w:t>
            </w:r>
          </w:p>
        </w:tc>
      </w:tr>
      <w:tr w:rsidR="00C85278" w:rsidRPr="00450575" w14:paraId="7B21BB72" w14:textId="77777777" w:rsidTr="00450575">
        <w:trPr>
          <w:trHeight w:val="319"/>
          <w:jc w:val="center"/>
        </w:trPr>
        <w:tc>
          <w:tcPr>
            <w:tcW w:w="846" w:type="dxa"/>
            <w:vAlign w:val="center"/>
          </w:tcPr>
          <w:p w14:paraId="7BF5289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07239542" w14:textId="77777777" w:rsidR="00C85278" w:rsidRPr="00450575" w:rsidRDefault="00C85278" w:rsidP="00450575">
            <w:pPr>
              <w:spacing w:line="240" w:lineRule="auto"/>
              <w:rPr>
                <w:rFonts w:cs="Arial"/>
                <w:sz w:val="18"/>
                <w:szCs w:val="18"/>
              </w:rPr>
            </w:pPr>
            <w:r w:rsidRPr="00450575">
              <w:rPr>
                <w:rFonts w:cs="Arial"/>
                <w:sz w:val="18"/>
                <w:szCs w:val="18"/>
              </w:rPr>
              <w:t xml:space="preserve">Macario Nacho Cajas </w:t>
            </w:r>
          </w:p>
        </w:tc>
      </w:tr>
      <w:tr w:rsidR="00C85278" w:rsidRPr="00450575" w14:paraId="117EBDB9" w14:textId="77777777" w:rsidTr="00450575">
        <w:trPr>
          <w:trHeight w:val="319"/>
          <w:jc w:val="center"/>
        </w:trPr>
        <w:tc>
          <w:tcPr>
            <w:tcW w:w="846" w:type="dxa"/>
            <w:vAlign w:val="center"/>
          </w:tcPr>
          <w:p w14:paraId="582106A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6088FBB" w14:textId="77777777" w:rsidR="00C85278" w:rsidRPr="00450575" w:rsidRDefault="00C85278" w:rsidP="00450575">
            <w:pPr>
              <w:spacing w:line="240" w:lineRule="auto"/>
              <w:rPr>
                <w:rFonts w:cs="Arial"/>
                <w:sz w:val="18"/>
                <w:szCs w:val="18"/>
              </w:rPr>
            </w:pPr>
            <w:r w:rsidRPr="00450575">
              <w:rPr>
                <w:rFonts w:cs="Arial"/>
                <w:sz w:val="18"/>
                <w:szCs w:val="18"/>
              </w:rPr>
              <w:t>Macario Orozco López</w:t>
            </w:r>
          </w:p>
        </w:tc>
      </w:tr>
      <w:tr w:rsidR="00C85278" w:rsidRPr="00450575" w14:paraId="24C0007E" w14:textId="77777777" w:rsidTr="00450575">
        <w:trPr>
          <w:trHeight w:val="319"/>
          <w:jc w:val="center"/>
        </w:trPr>
        <w:tc>
          <w:tcPr>
            <w:tcW w:w="846" w:type="dxa"/>
            <w:vAlign w:val="center"/>
          </w:tcPr>
          <w:p w14:paraId="46410BF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873FD0F" w14:textId="77777777" w:rsidR="00C85278" w:rsidRPr="00450575" w:rsidRDefault="00C85278" w:rsidP="00450575">
            <w:pPr>
              <w:spacing w:line="240" w:lineRule="auto"/>
              <w:rPr>
                <w:rFonts w:cs="Arial"/>
                <w:sz w:val="18"/>
                <w:szCs w:val="18"/>
              </w:rPr>
            </w:pPr>
            <w:r w:rsidRPr="00450575">
              <w:rPr>
                <w:rFonts w:cs="Arial"/>
                <w:sz w:val="18"/>
                <w:szCs w:val="18"/>
              </w:rPr>
              <w:t>Mackquiber Bracamonte Mujo</w:t>
            </w:r>
          </w:p>
        </w:tc>
      </w:tr>
      <w:tr w:rsidR="00C85278" w:rsidRPr="00450575" w14:paraId="1B8D9242" w14:textId="77777777" w:rsidTr="00450575">
        <w:trPr>
          <w:trHeight w:val="319"/>
          <w:jc w:val="center"/>
        </w:trPr>
        <w:tc>
          <w:tcPr>
            <w:tcW w:w="846" w:type="dxa"/>
            <w:vAlign w:val="center"/>
          </w:tcPr>
          <w:p w14:paraId="74DFA5A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2E30D9A" w14:textId="77777777" w:rsidR="00C85278" w:rsidRPr="00450575" w:rsidRDefault="00C85278" w:rsidP="00450575">
            <w:pPr>
              <w:spacing w:line="240" w:lineRule="auto"/>
              <w:rPr>
                <w:rFonts w:cs="Arial"/>
                <w:sz w:val="18"/>
                <w:szCs w:val="18"/>
              </w:rPr>
            </w:pPr>
            <w:r w:rsidRPr="00450575">
              <w:rPr>
                <w:rFonts w:cs="Arial"/>
                <w:sz w:val="18"/>
                <w:szCs w:val="18"/>
              </w:rPr>
              <w:t xml:space="preserve"> Magaly Arroyo Álvarez</w:t>
            </w:r>
          </w:p>
        </w:tc>
      </w:tr>
      <w:tr w:rsidR="00C85278" w:rsidRPr="00450575" w14:paraId="663BADF7" w14:textId="77777777" w:rsidTr="00450575">
        <w:trPr>
          <w:trHeight w:val="319"/>
          <w:jc w:val="center"/>
        </w:trPr>
        <w:tc>
          <w:tcPr>
            <w:tcW w:w="846" w:type="dxa"/>
            <w:vAlign w:val="center"/>
          </w:tcPr>
          <w:p w14:paraId="2130A22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1C88FA6" w14:textId="77777777" w:rsidR="00C85278" w:rsidRPr="00450575" w:rsidRDefault="00C85278" w:rsidP="00450575">
            <w:pPr>
              <w:spacing w:line="240" w:lineRule="auto"/>
              <w:rPr>
                <w:rFonts w:cs="Arial"/>
                <w:sz w:val="18"/>
                <w:szCs w:val="18"/>
              </w:rPr>
            </w:pPr>
            <w:r w:rsidRPr="00450575">
              <w:rPr>
                <w:rFonts w:cs="Arial"/>
                <w:sz w:val="18"/>
                <w:szCs w:val="18"/>
              </w:rPr>
              <w:t>Magdalena Pérez Ajualip</w:t>
            </w:r>
          </w:p>
        </w:tc>
      </w:tr>
      <w:tr w:rsidR="00C85278" w:rsidRPr="00450575" w14:paraId="0A62F78F" w14:textId="77777777" w:rsidTr="00450575">
        <w:trPr>
          <w:trHeight w:val="319"/>
          <w:jc w:val="center"/>
        </w:trPr>
        <w:tc>
          <w:tcPr>
            <w:tcW w:w="846" w:type="dxa"/>
            <w:vAlign w:val="center"/>
          </w:tcPr>
          <w:p w14:paraId="1A8DD4B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E255CB9" w14:textId="77777777" w:rsidR="00C85278" w:rsidRPr="00450575" w:rsidRDefault="00C85278" w:rsidP="00450575">
            <w:pPr>
              <w:spacing w:line="240" w:lineRule="auto"/>
              <w:rPr>
                <w:rFonts w:cs="Arial"/>
                <w:sz w:val="18"/>
                <w:szCs w:val="18"/>
              </w:rPr>
            </w:pPr>
            <w:r w:rsidRPr="00450575">
              <w:rPr>
                <w:rFonts w:cs="Arial"/>
                <w:sz w:val="18"/>
                <w:szCs w:val="18"/>
              </w:rPr>
              <w:t>Manases Dominguez Chevez</w:t>
            </w:r>
          </w:p>
        </w:tc>
      </w:tr>
      <w:tr w:rsidR="00C85278" w:rsidRPr="00450575" w14:paraId="5E72428E" w14:textId="77777777" w:rsidTr="00450575">
        <w:trPr>
          <w:trHeight w:val="319"/>
          <w:jc w:val="center"/>
        </w:trPr>
        <w:tc>
          <w:tcPr>
            <w:tcW w:w="846" w:type="dxa"/>
            <w:vAlign w:val="center"/>
          </w:tcPr>
          <w:p w14:paraId="11BFCDF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64D4C3C" w14:textId="77777777" w:rsidR="00C85278" w:rsidRPr="00450575" w:rsidRDefault="00C85278" w:rsidP="00450575">
            <w:pPr>
              <w:spacing w:line="240" w:lineRule="auto"/>
              <w:rPr>
                <w:rFonts w:cs="Arial"/>
                <w:sz w:val="18"/>
                <w:szCs w:val="18"/>
              </w:rPr>
            </w:pPr>
            <w:r w:rsidRPr="00450575">
              <w:rPr>
                <w:rFonts w:cs="Arial"/>
                <w:sz w:val="18"/>
                <w:szCs w:val="18"/>
              </w:rPr>
              <w:t>Manuel Ajanel Mejía</w:t>
            </w:r>
          </w:p>
        </w:tc>
      </w:tr>
      <w:tr w:rsidR="00C85278" w:rsidRPr="00450575" w14:paraId="1BD8A0F9" w14:textId="77777777" w:rsidTr="00450575">
        <w:trPr>
          <w:trHeight w:val="319"/>
          <w:jc w:val="center"/>
        </w:trPr>
        <w:tc>
          <w:tcPr>
            <w:tcW w:w="846" w:type="dxa"/>
            <w:vAlign w:val="center"/>
          </w:tcPr>
          <w:p w14:paraId="60703A9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C84C078" w14:textId="77777777" w:rsidR="00C85278" w:rsidRPr="00450575" w:rsidRDefault="00C85278" w:rsidP="00450575">
            <w:pPr>
              <w:spacing w:line="240" w:lineRule="auto"/>
              <w:rPr>
                <w:rFonts w:cs="Arial"/>
                <w:sz w:val="18"/>
                <w:szCs w:val="18"/>
              </w:rPr>
            </w:pPr>
            <w:r w:rsidRPr="00450575">
              <w:rPr>
                <w:rFonts w:cs="Arial"/>
                <w:sz w:val="18"/>
                <w:szCs w:val="18"/>
              </w:rPr>
              <w:t xml:space="preserve">Manuel Ajanel Pérez </w:t>
            </w:r>
          </w:p>
        </w:tc>
      </w:tr>
      <w:tr w:rsidR="00C85278" w:rsidRPr="00450575" w14:paraId="708C1DFE" w14:textId="77777777" w:rsidTr="00450575">
        <w:trPr>
          <w:trHeight w:val="319"/>
          <w:jc w:val="center"/>
        </w:trPr>
        <w:tc>
          <w:tcPr>
            <w:tcW w:w="846" w:type="dxa"/>
            <w:vAlign w:val="center"/>
          </w:tcPr>
          <w:p w14:paraId="60A4411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8618731" w14:textId="77777777" w:rsidR="00C85278" w:rsidRPr="00450575" w:rsidRDefault="00C85278" w:rsidP="00450575">
            <w:pPr>
              <w:spacing w:line="240" w:lineRule="auto"/>
              <w:rPr>
                <w:rFonts w:cs="Arial"/>
                <w:sz w:val="18"/>
                <w:szCs w:val="18"/>
              </w:rPr>
            </w:pPr>
            <w:r w:rsidRPr="00450575">
              <w:rPr>
                <w:rFonts w:cs="Arial"/>
                <w:sz w:val="18"/>
                <w:szCs w:val="18"/>
              </w:rPr>
              <w:t>Manuel Augusto Morales</w:t>
            </w:r>
          </w:p>
        </w:tc>
      </w:tr>
      <w:tr w:rsidR="00C85278" w:rsidRPr="00450575" w14:paraId="7E8D47BD" w14:textId="77777777" w:rsidTr="00450575">
        <w:trPr>
          <w:trHeight w:val="319"/>
          <w:jc w:val="center"/>
        </w:trPr>
        <w:tc>
          <w:tcPr>
            <w:tcW w:w="846" w:type="dxa"/>
            <w:vAlign w:val="center"/>
          </w:tcPr>
          <w:p w14:paraId="4A67862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00921070" w14:textId="77777777" w:rsidR="00C85278" w:rsidRPr="00450575" w:rsidRDefault="00C85278" w:rsidP="00450575">
            <w:pPr>
              <w:spacing w:line="240" w:lineRule="auto"/>
              <w:rPr>
                <w:rFonts w:cs="Arial"/>
                <w:sz w:val="18"/>
                <w:szCs w:val="18"/>
              </w:rPr>
            </w:pPr>
            <w:r w:rsidRPr="00450575">
              <w:rPr>
                <w:rFonts w:cs="Arial"/>
                <w:sz w:val="18"/>
                <w:szCs w:val="18"/>
              </w:rPr>
              <w:t>Manuel de Jesús Colón Mejia</w:t>
            </w:r>
          </w:p>
        </w:tc>
      </w:tr>
      <w:tr w:rsidR="00C85278" w:rsidRPr="00534C4F" w14:paraId="3035986A" w14:textId="77777777" w:rsidTr="00450575">
        <w:trPr>
          <w:trHeight w:val="319"/>
          <w:jc w:val="center"/>
        </w:trPr>
        <w:tc>
          <w:tcPr>
            <w:tcW w:w="846" w:type="dxa"/>
            <w:vAlign w:val="center"/>
          </w:tcPr>
          <w:p w14:paraId="0D06209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F1BFFEA"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Manuel de Jesús García Julián</w:t>
            </w:r>
          </w:p>
        </w:tc>
      </w:tr>
      <w:tr w:rsidR="00C85278" w:rsidRPr="00450575" w14:paraId="04EDB56F" w14:textId="77777777" w:rsidTr="00450575">
        <w:trPr>
          <w:trHeight w:val="319"/>
          <w:jc w:val="center"/>
        </w:trPr>
        <w:tc>
          <w:tcPr>
            <w:tcW w:w="846" w:type="dxa"/>
            <w:vAlign w:val="center"/>
          </w:tcPr>
          <w:p w14:paraId="1324DD4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084973D7" w14:textId="77777777" w:rsidR="00C85278" w:rsidRPr="00450575" w:rsidRDefault="00C85278" w:rsidP="00450575">
            <w:pPr>
              <w:spacing w:line="240" w:lineRule="auto"/>
              <w:rPr>
                <w:rFonts w:cs="Arial"/>
                <w:sz w:val="18"/>
                <w:szCs w:val="18"/>
              </w:rPr>
            </w:pPr>
            <w:r w:rsidRPr="00450575">
              <w:rPr>
                <w:rFonts w:cs="Arial"/>
                <w:sz w:val="18"/>
                <w:szCs w:val="18"/>
              </w:rPr>
              <w:t>Manuel de Jesús Mujo Solares</w:t>
            </w:r>
          </w:p>
        </w:tc>
      </w:tr>
      <w:tr w:rsidR="00C85278" w:rsidRPr="00534C4F" w14:paraId="4C790837" w14:textId="77777777" w:rsidTr="00450575">
        <w:trPr>
          <w:trHeight w:val="319"/>
          <w:jc w:val="center"/>
        </w:trPr>
        <w:tc>
          <w:tcPr>
            <w:tcW w:w="846" w:type="dxa"/>
            <w:vAlign w:val="center"/>
          </w:tcPr>
          <w:p w14:paraId="2E560AE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5EC7CB5"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 xml:space="preserve">Manuel de Jesús Osorio Revolorio </w:t>
            </w:r>
          </w:p>
        </w:tc>
      </w:tr>
      <w:tr w:rsidR="00C85278" w:rsidRPr="00450575" w14:paraId="10A00EAB" w14:textId="77777777" w:rsidTr="00450575">
        <w:trPr>
          <w:trHeight w:val="319"/>
          <w:jc w:val="center"/>
        </w:trPr>
        <w:tc>
          <w:tcPr>
            <w:tcW w:w="846" w:type="dxa"/>
            <w:vAlign w:val="center"/>
          </w:tcPr>
          <w:p w14:paraId="5A3D055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7203A363" w14:textId="77777777" w:rsidR="00C85278" w:rsidRPr="00450575" w:rsidRDefault="00C85278" w:rsidP="00450575">
            <w:pPr>
              <w:spacing w:line="240" w:lineRule="auto"/>
              <w:rPr>
                <w:rFonts w:cs="Arial"/>
                <w:sz w:val="18"/>
                <w:szCs w:val="18"/>
              </w:rPr>
            </w:pPr>
            <w:r w:rsidRPr="00450575">
              <w:rPr>
                <w:rFonts w:cs="Arial"/>
                <w:sz w:val="18"/>
                <w:szCs w:val="18"/>
              </w:rPr>
              <w:t>Manuel Domínguez</w:t>
            </w:r>
          </w:p>
        </w:tc>
      </w:tr>
      <w:tr w:rsidR="00C85278" w:rsidRPr="00450575" w14:paraId="4244C363" w14:textId="77777777" w:rsidTr="00450575">
        <w:trPr>
          <w:trHeight w:val="319"/>
          <w:jc w:val="center"/>
        </w:trPr>
        <w:tc>
          <w:tcPr>
            <w:tcW w:w="846" w:type="dxa"/>
            <w:vAlign w:val="center"/>
          </w:tcPr>
          <w:p w14:paraId="675F79C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54CFC852" w14:textId="77777777" w:rsidR="00C85278" w:rsidRPr="00450575" w:rsidRDefault="00C85278" w:rsidP="00450575">
            <w:pPr>
              <w:spacing w:line="240" w:lineRule="auto"/>
              <w:rPr>
                <w:rFonts w:cs="Arial"/>
                <w:sz w:val="18"/>
                <w:szCs w:val="18"/>
              </w:rPr>
            </w:pPr>
            <w:r w:rsidRPr="00450575">
              <w:rPr>
                <w:rFonts w:cs="Arial"/>
                <w:sz w:val="18"/>
                <w:szCs w:val="18"/>
              </w:rPr>
              <w:t>Manuel Linares Navarijo</w:t>
            </w:r>
          </w:p>
        </w:tc>
      </w:tr>
      <w:tr w:rsidR="00C85278" w:rsidRPr="00450575" w14:paraId="57838770" w14:textId="77777777" w:rsidTr="00450575">
        <w:trPr>
          <w:trHeight w:val="319"/>
          <w:jc w:val="center"/>
        </w:trPr>
        <w:tc>
          <w:tcPr>
            <w:tcW w:w="846" w:type="dxa"/>
            <w:vAlign w:val="center"/>
          </w:tcPr>
          <w:p w14:paraId="63087F6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80BCB4F" w14:textId="77777777" w:rsidR="00C85278" w:rsidRPr="00450575" w:rsidRDefault="00C85278" w:rsidP="00450575">
            <w:pPr>
              <w:spacing w:line="240" w:lineRule="auto"/>
              <w:rPr>
                <w:rFonts w:cs="Arial"/>
                <w:sz w:val="18"/>
                <w:szCs w:val="18"/>
              </w:rPr>
            </w:pPr>
            <w:r w:rsidRPr="00450575">
              <w:rPr>
                <w:rFonts w:cs="Arial"/>
                <w:sz w:val="18"/>
                <w:szCs w:val="18"/>
              </w:rPr>
              <w:t>Manuel Nehemías Mujo García</w:t>
            </w:r>
          </w:p>
        </w:tc>
      </w:tr>
      <w:tr w:rsidR="00C85278" w:rsidRPr="00450575" w14:paraId="3DB829FA" w14:textId="77777777" w:rsidTr="00450575">
        <w:trPr>
          <w:trHeight w:val="319"/>
          <w:jc w:val="center"/>
        </w:trPr>
        <w:tc>
          <w:tcPr>
            <w:tcW w:w="846" w:type="dxa"/>
            <w:vAlign w:val="center"/>
          </w:tcPr>
          <w:p w14:paraId="6BEFC98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913F558" w14:textId="77777777" w:rsidR="00C85278" w:rsidRPr="00450575" w:rsidRDefault="00C85278" w:rsidP="00450575">
            <w:pPr>
              <w:spacing w:line="240" w:lineRule="auto"/>
              <w:rPr>
                <w:rFonts w:cs="Arial"/>
                <w:sz w:val="18"/>
                <w:szCs w:val="18"/>
              </w:rPr>
            </w:pPr>
            <w:r w:rsidRPr="00450575">
              <w:rPr>
                <w:rFonts w:cs="Arial"/>
                <w:sz w:val="18"/>
                <w:szCs w:val="18"/>
              </w:rPr>
              <w:t>Manuel Regalado Nuñez</w:t>
            </w:r>
          </w:p>
        </w:tc>
      </w:tr>
      <w:tr w:rsidR="00C85278" w:rsidRPr="00450575" w14:paraId="4BD67DFE" w14:textId="77777777" w:rsidTr="00450575">
        <w:trPr>
          <w:trHeight w:val="319"/>
          <w:jc w:val="center"/>
        </w:trPr>
        <w:tc>
          <w:tcPr>
            <w:tcW w:w="846" w:type="dxa"/>
            <w:vAlign w:val="center"/>
          </w:tcPr>
          <w:p w14:paraId="5D2F431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792CEEEA" w14:textId="77777777" w:rsidR="00C85278" w:rsidRPr="00450575" w:rsidRDefault="00C85278" w:rsidP="00450575">
            <w:pPr>
              <w:spacing w:line="240" w:lineRule="auto"/>
              <w:rPr>
                <w:rFonts w:cs="Arial"/>
                <w:sz w:val="18"/>
                <w:szCs w:val="18"/>
              </w:rPr>
            </w:pPr>
            <w:r w:rsidRPr="00450575">
              <w:rPr>
                <w:rFonts w:cs="Arial"/>
                <w:sz w:val="18"/>
                <w:szCs w:val="18"/>
              </w:rPr>
              <w:t xml:space="preserve">Manuela González Navarijo </w:t>
            </w:r>
          </w:p>
        </w:tc>
      </w:tr>
      <w:tr w:rsidR="00C85278" w:rsidRPr="00450575" w14:paraId="4ED786DD" w14:textId="77777777" w:rsidTr="00450575">
        <w:trPr>
          <w:trHeight w:val="319"/>
          <w:jc w:val="center"/>
        </w:trPr>
        <w:tc>
          <w:tcPr>
            <w:tcW w:w="846" w:type="dxa"/>
            <w:vAlign w:val="center"/>
          </w:tcPr>
          <w:p w14:paraId="7EAC643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68CB3B9" w14:textId="77777777" w:rsidR="00C85278" w:rsidRPr="00450575" w:rsidRDefault="00C85278" w:rsidP="00450575">
            <w:pPr>
              <w:spacing w:line="240" w:lineRule="auto"/>
              <w:rPr>
                <w:rFonts w:cs="Arial"/>
                <w:sz w:val="18"/>
                <w:szCs w:val="18"/>
              </w:rPr>
            </w:pPr>
            <w:r w:rsidRPr="00450575">
              <w:rPr>
                <w:rFonts w:cs="Arial"/>
                <w:sz w:val="18"/>
                <w:szCs w:val="18"/>
              </w:rPr>
              <w:t xml:space="preserve">Manuela Hernández García de Muñoz </w:t>
            </w:r>
          </w:p>
        </w:tc>
      </w:tr>
      <w:tr w:rsidR="00C85278" w:rsidRPr="00450575" w14:paraId="0C5069EE" w14:textId="77777777" w:rsidTr="00450575">
        <w:trPr>
          <w:trHeight w:val="319"/>
          <w:jc w:val="center"/>
        </w:trPr>
        <w:tc>
          <w:tcPr>
            <w:tcW w:w="846" w:type="dxa"/>
            <w:vAlign w:val="center"/>
          </w:tcPr>
          <w:p w14:paraId="3D5DB12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E617849" w14:textId="77777777" w:rsidR="00C85278" w:rsidRPr="00450575" w:rsidRDefault="00C85278" w:rsidP="00450575">
            <w:pPr>
              <w:spacing w:line="240" w:lineRule="auto"/>
              <w:rPr>
                <w:rFonts w:cs="Arial"/>
                <w:sz w:val="18"/>
                <w:szCs w:val="18"/>
              </w:rPr>
            </w:pPr>
            <w:r w:rsidRPr="00450575">
              <w:rPr>
                <w:rFonts w:cs="Arial"/>
                <w:sz w:val="18"/>
                <w:szCs w:val="18"/>
              </w:rPr>
              <w:t>Manuela Sut Saquic</w:t>
            </w:r>
          </w:p>
        </w:tc>
      </w:tr>
      <w:tr w:rsidR="00C85278" w:rsidRPr="00450575" w14:paraId="0F86ABE1" w14:textId="77777777" w:rsidTr="00450575">
        <w:trPr>
          <w:trHeight w:val="319"/>
          <w:jc w:val="center"/>
        </w:trPr>
        <w:tc>
          <w:tcPr>
            <w:tcW w:w="846" w:type="dxa"/>
            <w:vAlign w:val="center"/>
          </w:tcPr>
          <w:p w14:paraId="03FC880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9FB7A12" w14:textId="77777777" w:rsidR="00C85278" w:rsidRPr="00450575" w:rsidRDefault="00C85278" w:rsidP="00450575">
            <w:pPr>
              <w:spacing w:line="240" w:lineRule="auto"/>
              <w:rPr>
                <w:rFonts w:cs="Arial"/>
                <w:sz w:val="18"/>
                <w:szCs w:val="18"/>
              </w:rPr>
            </w:pPr>
            <w:r w:rsidRPr="00450575">
              <w:rPr>
                <w:rFonts w:cs="Arial"/>
                <w:sz w:val="18"/>
                <w:szCs w:val="18"/>
              </w:rPr>
              <w:t>Mara Maribel Zeceña Albeño</w:t>
            </w:r>
          </w:p>
        </w:tc>
      </w:tr>
      <w:tr w:rsidR="00C85278" w:rsidRPr="00450575" w14:paraId="289332D5" w14:textId="77777777" w:rsidTr="00450575">
        <w:trPr>
          <w:trHeight w:val="319"/>
          <w:jc w:val="center"/>
        </w:trPr>
        <w:tc>
          <w:tcPr>
            <w:tcW w:w="846" w:type="dxa"/>
            <w:vAlign w:val="center"/>
          </w:tcPr>
          <w:p w14:paraId="3C7C981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2E2F9BB" w14:textId="77777777" w:rsidR="00C85278" w:rsidRPr="00450575" w:rsidRDefault="00C85278" w:rsidP="00450575">
            <w:pPr>
              <w:spacing w:line="240" w:lineRule="auto"/>
              <w:rPr>
                <w:rFonts w:cs="Arial"/>
                <w:sz w:val="18"/>
                <w:szCs w:val="18"/>
              </w:rPr>
            </w:pPr>
            <w:r w:rsidRPr="00450575">
              <w:rPr>
                <w:rFonts w:cs="Arial"/>
                <w:sz w:val="18"/>
                <w:szCs w:val="18"/>
              </w:rPr>
              <w:t>Marcela Xiloj Ajtun</w:t>
            </w:r>
          </w:p>
        </w:tc>
      </w:tr>
      <w:tr w:rsidR="00C85278" w:rsidRPr="00450575" w14:paraId="0C70A79E" w14:textId="77777777" w:rsidTr="00450575">
        <w:trPr>
          <w:trHeight w:val="319"/>
          <w:jc w:val="center"/>
        </w:trPr>
        <w:tc>
          <w:tcPr>
            <w:tcW w:w="846" w:type="dxa"/>
            <w:vAlign w:val="center"/>
          </w:tcPr>
          <w:p w14:paraId="3211DC3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238E9DD" w14:textId="77777777" w:rsidR="00C85278" w:rsidRPr="00450575" w:rsidRDefault="00C85278" w:rsidP="00450575">
            <w:pPr>
              <w:spacing w:line="240" w:lineRule="auto"/>
              <w:rPr>
                <w:rFonts w:cs="Arial"/>
                <w:sz w:val="18"/>
                <w:szCs w:val="18"/>
              </w:rPr>
            </w:pPr>
            <w:r w:rsidRPr="00450575">
              <w:rPr>
                <w:rFonts w:cs="Arial"/>
                <w:sz w:val="18"/>
                <w:szCs w:val="18"/>
              </w:rPr>
              <w:t>Marcelina Pineda y Pineda</w:t>
            </w:r>
          </w:p>
        </w:tc>
      </w:tr>
      <w:tr w:rsidR="00C85278" w:rsidRPr="00450575" w14:paraId="4C839381" w14:textId="77777777" w:rsidTr="00450575">
        <w:trPr>
          <w:trHeight w:val="319"/>
          <w:jc w:val="center"/>
        </w:trPr>
        <w:tc>
          <w:tcPr>
            <w:tcW w:w="846" w:type="dxa"/>
            <w:vAlign w:val="center"/>
          </w:tcPr>
          <w:p w14:paraId="58DB144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7A5538F" w14:textId="77777777" w:rsidR="00C85278" w:rsidRPr="00450575" w:rsidRDefault="00C85278" w:rsidP="00450575">
            <w:pPr>
              <w:spacing w:line="240" w:lineRule="auto"/>
              <w:rPr>
                <w:rFonts w:cs="Arial"/>
                <w:sz w:val="18"/>
                <w:szCs w:val="18"/>
              </w:rPr>
            </w:pPr>
            <w:r w:rsidRPr="00450575">
              <w:rPr>
                <w:rFonts w:cs="Arial"/>
                <w:sz w:val="18"/>
                <w:szCs w:val="18"/>
              </w:rPr>
              <w:t>Marcelino Gómez Prado</w:t>
            </w:r>
          </w:p>
        </w:tc>
      </w:tr>
      <w:tr w:rsidR="00C85278" w:rsidRPr="00450575" w14:paraId="1BDBB8FA" w14:textId="77777777" w:rsidTr="00450575">
        <w:trPr>
          <w:trHeight w:val="319"/>
          <w:jc w:val="center"/>
        </w:trPr>
        <w:tc>
          <w:tcPr>
            <w:tcW w:w="846" w:type="dxa"/>
            <w:vAlign w:val="center"/>
          </w:tcPr>
          <w:p w14:paraId="6EBE8DA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F4E59E7" w14:textId="77777777" w:rsidR="00C85278" w:rsidRPr="00450575" w:rsidRDefault="00C85278" w:rsidP="00450575">
            <w:pPr>
              <w:spacing w:line="240" w:lineRule="auto"/>
              <w:rPr>
                <w:rFonts w:cs="Arial"/>
                <w:sz w:val="18"/>
                <w:szCs w:val="18"/>
              </w:rPr>
            </w:pPr>
            <w:r w:rsidRPr="00450575">
              <w:rPr>
                <w:rFonts w:cs="Arial"/>
                <w:sz w:val="18"/>
                <w:szCs w:val="18"/>
              </w:rPr>
              <w:t>Marcelino Morataya Reyes</w:t>
            </w:r>
          </w:p>
        </w:tc>
      </w:tr>
      <w:tr w:rsidR="00C85278" w:rsidRPr="00450575" w14:paraId="0EA315DD" w14:textId="77777777" w:rsidTr="00450575">
        <w:trPr>
          <w:trHeight w:val="319"/>
          <w:jc w:val="center"/>
        </w:trPr>
        <w:tc>
          <w:tcPr>
            <w:tcW w:w="846" w:type="dxa"/>
            <w:vAlign w:val="center"/>
          </w:tcPr>
          <w:p w14:paraId="5754224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51B4580F" w14:textId="77777777" w:rsidR="00C85278" w:rsidRPr="00450575" w:rsidRDefault="00C85278" w:rsidP="00450575">
            <w:pPr>
              <w:spacing w:line="240" w:lineRule="auto"/>
              <w:rPr>
                <w:rFonts w:cs="Arial"/>
                <w:sz w:val="18"/>
                <w:szCs w:val="18"/>
              </w:rPr>
            </w:pPr>
            <w:r w:rsidRPr="00450575">
              <w:rPr>
                <w:rFonts w:cs="Arial"/>
                <w:sz w:val="18"/>
                <w:szCs w:val="18"/>
              </w:rPr>
              <w:t>Marcelo Colón Mejia</w:t>
            </w:r>
          </w:p>
        </w:tc>
      </w:tr>
      <w:tr w:rsidR="00C85278" w:rsidRPr="00450575" w14:paraId="060B7E6B" w14:textId="77777777" w:rsidTr="00450575">
        <w:trPr>
          <w:trHeight w:val="319"/>
          <w:jc w:val="center"/>
        </w:trPr>
        <w:tc>
          <w:tcPr>
            <w:tcW w:w="846" w:type="dxa"/>
            <w:vAlign w:val="center"/>
          </w:tcPr>
          <w:p w14:paraId="218A6DA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69DFD4E" w14:textId="77777777" w:rsidR="00C85278" w:rsidRPr="00450575" w:rsidRDefault="00C85278" w:rsidP="00450575">
            <w:pPr>
              <w:spacing w:line="240" w:lineRule="auto"/>
              <w:rPr>
                <w:rFonts w:cs="Arial"/>
                <w:sz w:val="18"/>
                <w:szCs w:val="18"/>
              </w:rPr>
            </w:pPr>
            <w:r w:rsidRPr="00450575">
              <w:rPr>
                <w:rFonts w:cs="Arial"/>
                <w:sz w:val="18"/>
                <w:szCs w:val="18"/>
              </w:rPr>
              <w:t>Marco Antonio Cuyuch Xiloj</w:t>
            </w:r>
          </w:p>
        </w:tc>
      </w:tr>
      <w:tr w:rsidR="00C85278" w:rsidRPr="00450575" w14:paraId="5F2FA1E5" w14:textId="77777777" w:rsidTr="00450575">
        <w:trPr>
          <w:trHeight w:val="319"/>
          <w:jc w:val="center"/>
        </w:trPr>
        <w:tc>
          <w:tcPr>
            <w:tcW w:w="846" w:type="dxa"/>
            <w:vAlign w:val="center"/>
          </w:tcPr>
          <w:p w14:paraId="01FD83A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5AF3FCD" w14:textId="77777777" w:rsidR="00C85278" w:rsidRPr="00450575" w:rsidRDefault="00C85278" w:rsidP="00450575">
            <w:pPr>
              <w:spacing w:line="240" w:lineRule="auto"/>
              <w:rPr>
                <w:rFonts w:cs="Arial"/>
                <w:sz w:val="18"/>
                <w:szCs w:val="18"/>
              </w:rPr>
            </w:pPr>
            <w:r w:rsidRPr="00450575">
              <w:rPr>
                <w:rFonts w:cs="Arial"/>
                <w:sz w:val="18"/>
                <w:szCs w:val="18"/>
              </w:rPr>
              <w:t xml:space="preserve">Marco Antonio Mus Arana </w:t>
            </w:r>
          </w:p>
        </w:tc>
      </w:tr>
      <w:tr w:rsidR="00C85278" w:rsidRPr="00450575" w14:paraId="0DC6D523" w14:textId="77777777" w:rsidTr="00450575">
        <w:trPr>
          <w:trHeight w:val="319"/>
          <w:jc w:val="center"/>
        </w:trPr>
        <w:tc>
          <w:tcPr>
            <w:tcW w:w="846" w:type="dxa"/>
            <w:vAlign w:val="center"/>
          </w:tcPr>
          <w:p w14:paraId="4162B9D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3812DCD" w14:textId="77777777" w:rsidR="00C85278" w:rsidRPr="00450575" w:rsidRDefault="00C85278" w:rsidP="00450575">
            <w:pPr>
              <w:spacing w:line="240" w:lineRule="auto"/>
              <w:rPr>
                <w:rFonts w:cs="Arial"/>
                <w:sz w:val="18"/>
                <w:szCs w:val="18"/>
              </w:rPr>
            </w:pPr>
            <w:r w:rsidRPr="00450575">
              <w:rPr>
                <w:rFonts w:cs="Arial"/>
                <w:sz w:val="18"/>
                <w:szCs w:val="18"/>
              </w:rPr>
              <w:t xml:space="preserve">Marco Antonio Pineda del Cid </w:t>
            </w:r>
          </w:p>
        </w:tc>
      </w:tr>
      <w:tr w:rsidR="00C85278" w:rsidRPr="00450575" w14:paraId="65999824" w14:textId="77777777" w:rsidTr="00450575">
        <w:trPr>
          <w:trHeight w:val="319"/>
          <w:jc w:val="center"/>
        </w:trPr>
        <w:tc>
          <w:tcPr>
            <w:tcW w:w="846" w:type="dxa"/>
            <w:vAlign w:val="center"/>
          </w:tcPr>
          <w:p w14:paraId="1FEB540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202EF0D" w14:textId="77777777" w:rsidR="00C85278" w:rsidRPr="00450575" w:rsidRDefault="00C85278" w:rsidP="00450575">
            <w:pPr>
              <w:spacing w:line="240" w:lineRule="auto"/>
              <w:rPr>
                <w:rFonts w:cs="Arial"/>
                <w:sz w:val="18"/>
                <w:szCs w:val="18"/>
              </w:rPr>
            </w:pPr>
            <w:r w:rsidRPr="00450575">
              <w:rPr>
                <w:rFonts w:cs="Arial"/>
                <w:sz w:val="18"/>
                <w:szCs w:val="18"/>
              </w:rPr>
              <w:t>Marco Tulio Gatica Canté</w:t>
            </w:r>
          </w:p>
        </w:tc>
      </w:tr>
      <w:tr w:rsidR="00C85278" w:rsidRPr="00450575" w14:paraId="5402D556" w14:textId="77777777" w:rsidTr="00450575">
        <w:trPr>
          <w:trHeight w:val="319"/>
          <w:jc w:val="center"/>
        </w:trPr>
        <w:tc>
          <w:tcPr>
            <w:tcW w:w="846" w:type="dxa"/>
            <w:vAlign w:val="center"/>
          </w:tcPr>
          <w:p w14:paraId="506E95C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D7531C3" w14:textId="77777777" w:rsidR="00C85278" w:rsidRPr="00450575" w:rsidRDefault="00C85278" w:rsidP="00450575">
            <w:pPr>
              <w:spacing w:line="240" w:lineRule="auto"/>
              <w:rPr>
                <w:rFonts w:cs="Arial"/>
                <w:sz w:val="18"/>
                <w:szCs w:val="18"/>
              </w:rPr>
            </w:pPr>
            <w:r w:rsidRPr="00450575">
              <w:rPr>
                <w:rFonts w:cs="Arial"/>
                <w:sz w:val="18"/>
                <w:szCs w:val="18"/>
              </w:rPr>
              <w:t>Marco Tulio Itzep Xiloj</w:t>
            </w:r>
          </w:p>
        </w:tc>
      </w:tr>
      <w:tr w:rsidR="00C85278" w:rsidRPr="00450575" w14:paraId="76424E04" w14:textId="77777777" w:rsidTr="00450575">
        <w:trPr>
          <w:trHeight w:val="319"/>
          <w:jc w:val="center"/>
        </w:trPr>
        <w:tc>
          <w:tcPr>
            <w:tcW w:w="846" w:type="dxa"/>
            <w:vAlign w:val="center"/>
          </w:tcPr>
          <w:p w14:paraId="0BBF39B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2168D94" w14:textId="77777777" w:rsidR="00C85278" w:rsidRPr="00450575" w:rsidRDefault="00C85278" w:rsidP="00450575">
            <w:pPr>
              <w:spacing w:line="240" w:lineRule="auto"/>
              <w:rPr>
                <w:rFonts w:cs="Arial"/>
                <w:sz w:val="18"/>
                <w:szCs w:val="18"/>
              </w:rPr>
            </w:pPr>
            <w:r w:rsidRPr="00450575">
              <w:rPr>
                <w:rFonts w:cs="Arial"/>
                <w:sz w:val="18"/>
                <w:szCs w:val="18"/>
              </w:rPr>
              <w:t>Marco Tulio Rodríguez Peralta</w:t>
            </w:r>
          </w:p>
        </w:tc>
      </w:tr>
      <w:tr w:rsidR="00C85278" w:rsidRPr="00450575" w14:paraId="3A118ACB" w14:textId="77777777" w:rsidTr="00450575">
        <w:trPr>
          <w:trHeight w:val="319"/>
          <w:jc w:val="center"/>
        </w:trPr>
        <w:tc>
          <w:tcPr>
            <w:tcW w:w="846" w:type="dxa"/>
            <w:vAlign w:val="center"/>
          </w:tcPr>
          <w:p w14:paraId="68B7D4D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F6CC013" w14:textId="77777777" w:rsidR="00C85278" w:rsidRPr="00450575" w:rsidRDefault="00C85278" w:rsidP="00450575">
            <w:pPr>
              <w:spacing w:line="240" w:lineRule="auto"/>
              <w:rPr>
                <w:rFonts w:cs="Arial"/>
                <w:sz w:val="18"/>
                <w:szCs w:val="18"/>
              </w:rPr>
            </w:pPr>
            <w:r w:rsidRPr="00450575">
              <w:rPr>
                <w:rFonts w:cs="Arial"/>
                <w:sz w:val="18"/>
                <w:szCs w:val="18"/>
              </w:rPr>
              <w:t>Marco Tulio Villatoro Muxin</w:t>
            </w:r>
          </w:p>
        </w:tc>
      </w:tr>
      <w:tr w:rsidR="00C85278" w:rsidRPr="00450575" w14:paraId="37737A66" w14:textId="77777777" w:rsidTr="00450575">
        <w:trPr>
          <w:trHeight w:val="319"/>
          <w:jc w:val="center"/>
        </w:trPr>
        <w:tc>
          <w:tcPr>
            <w:tcW w:w="846" w:type="dxa"/>
            <w:vAlign w:val="center"/>
          </w:tcPr>
          <w:p w14:paraId="4E066B2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74AB0F4" w14:textId="77777777" w:rsidR="00C85278" w:rsidRPr="00450575" w:rsidRDefault="00C85278" w:rsidP="00450575">
            <w:pPr>
              <w:spacing w:line="240" w:lineRule="auto"/>
              <w:rPr>
                <w:rFonts w:cs="Arial"/>
                <w:sz w:val="18"/>
                <w:szCs w:val="18"/>
              </w:rPr>
            </w:pPr>
            <w:r w:rsidRPr="00450575">
              <w:rPr>
                <w:rFonts w:cs="Arial"/>
                <w:sz w:val="18"/>
                <w:szCs w:val="18"/>
              </w:rPr>
              <w:t xml:space="preserve">Marcos (Marco) Antonio Lemus Hernández </w:t>
            </w:r>
          </w:p>
        </w:tc>
      </w:tr>
      <w:tr w:rsidR="00C85278" w:rsidRPr="00450575" w14:paraId="5E7C8E61" w14:textId="77777777" w:rsidTr="00450575">
        <w:trPr>
          <w:trHeight w:val="319"/>
          <w:jc w:val="center"/>
        </w:trPr>
        <w:tc>
          <w:tcPr>
            <w:tcW w:w="846" w:type="dxa"/>
            <w:vAlign w:val="center"/>
          </w:tcPr>
          <w:p w14:paraId="642B7B4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73249BDE" w14:textId="77777777" w:rsidR="00C85278" w:rsidRPr="00450575" w:rsidRDefault="00C85278" w:rsidP="00450575">
            <w:pPr>
              <w:spacing w:line="240" w:lineRule="auto"/>
              <w:rPr>
                <w:rFonts w:cs="Arial"/>
                <w:sz w:val="18"/>
                <w:szCs w:val="18"/>
              </w:rPr>
            </w:pPr>
            <w:r w:rsidRPr="00450575">
              <w:rPr>
                <w:rFonts w:cs="Arial"/>
                <w:sz w:val="18"/>
                <w:szCs w:val="18"/>
              </w:rPr>
              <w:t>Marcos García Cermeño (Sermeño)</w:t>
            </w:r>
          </w:p>
        </w:tc>
      </w:tr>
      <w:tr w:rsidR="00C85278" w:rsidRPr="00450575" w14:paraId="029663FE" w14:textId="77777777" w:rsidTr="00450575">
        <w:trPr>
          <w:trHeight w:val="319"/>
          <w:jc w:val="center"/>
        </w:trPr>
        <w:tc>
          <w:tcPr>
            <w:tcW w:w="846" w:type="dxa"/>
            <w:vAlign w:val="center"/>
          </w:tcPr>
          <w:p w14:paraId="6B6F0D7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E6422C3" w14:textId="77777777" w:rsidR="00C85278" w:rsidRPr="00450575" w:rsidRDefault="00C85278" w:rsidP="00450575">
            <w:pPr>
              <w:spacing w:line="240" w:lineRule="auto"/>
              <w:rPr>
                <w:rFonts w:cs="Arial"/>
                <w:sz w:val="18"/>
                <w:szCs w:val="18"/>
              </w:rPr>
            </w:pPr>
            <w:r w:rsidRPr="00450575">
              <w:rPr>
                <w:rFonts w:cs="Arial"/>
                <w:sz w:val="18"/>
                <w:szCs w:val="18"/>
              </w:rPr>
              <w:t>Marcos Jocop Cuxe (Guamuch)</w:t>
            </w:r>
          </w:p>
        </w:tc>
      </w:tr>
      <w:tr w:rsidR="00C85278" w:rsidRPr="00450575" w14:paraId="24DB0A7C" w14:textId="77777777" w:rsidTr="00450575">
        <w:trPr>
          <w:trHeight w:val="319"/>
          <w:jc w:val="center"/>
        </w:trPr>
        <w:tc>
          <w:tcPr>
            <w:tcW w:w="846" w:type="dxa"/>
            <w:vAlign w:val="center"/>
          </w:tcPr>
          <w:p w14:paraId="5E86AFE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0165C2C" w14:textId="77777777" w:rsidR="00C85278" w:rsidRPr="00450575" w:rsidRDefault="00C85278" w:rsidP="00450575">
            <w:pPr>
              <w:spacing w:line="240" w:lineRule="auto"/>
              <w:rPr>
                <w:rFonts w:cs="Arial"/>
                <w:sz w:val="18"/>
                <w:szCs w:val="18"/>
              </w:rPr>
            </w:pPr>
            <w:r w:rsidRPr="00450575">
              <w:rPr>
                <w:rFonts w:cs="Arial"/>
                <w:sz w:val="18"/>
                <w:szCs w:val="18"/>
              </w:rPr>
              <w:t xml:space="preserve">Marcos Marcelino Berdúo López </w:t>
            </w:r>
          </w:p>
        </w:tc>
      </w:tr>
      <w:tr w:rsidR="00C85278" w:rsidRPr="00450575" w14:paraId="609A8B76" w14:textId="77777777" w:rsidTr="00450575">
        <w:trPr>
          <w:trHeight w:val="319"/>
          <w:jc w:val="center"/>
        </w:trPr>
        <w:tc>
          <w:tcPr>
            <w:tcW w:w="846" w:type="dxa"/>
            <w:vAlign w:val="center"/>
          </w:tcPr>
          <w:p w14:paraId="022DEC5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6CFE540" w14:textId="77777777" w:rsidR="00C85278" w:rsidRPr="00450575" w:rsidRDefault="00C85278" w:rsidP="00450575">
            <w:pPr>
              <w:spacing w:line="240" w:lineRule="auto"/>
              <w:rPr>
                <w:rFonts w:cs="Arial"/>
                <w:sz w:val="18"/>
                <w:szCs w:val="18"/>
              </w:rPr>
            </w:pPr>
            <w:r w:rsidRPr="00450575">
              <w:rPr>
                <w:rFonts w:cs="Arial"/>
                <w:sz w:val="18"/>
                <w:szCs w:val="18"/>
              </w:rPr>
              <w:t>Margarita Colón Mejía de Santay</w:t>
            </w:r>
          </w:p>
        </w:tc>
      </w:tr>
      <w:tr w:rsidR="00C85278" w:rsidRPr="00450575" w14:paraId="0F33BD40" w14:textId="77777777" w:rsidTr="00450575">
        <w:trPr>
          <w:trHeight w:val="319"/>
          <w:jc w:val="center"/>
        </w:trPr>
        <w:tc>
          <w:tcPr>
            <w:tcW w:w="846" w:type="dxa"/>
            <w:vAlign w:val="center"/>
          </w:tcPr>
          <w:p w14:paraId="23E51C1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7735940" w14:textId="77777777" w:rsidR="00C85278" w:rsidRPr="00450575" w:rsidRDefault="00C85278" w:rsidP="00450575">
            <w:pPr>
              <w:spacing w:line="240" w:lineRule="auto"/>
              <w:rPr>
                <w:rFonts w:cs="Arial"/>
                <w:sz w:val="18"/>
                <w:szCs w:val="18"/>
              </w:rPr>
            </w:pPr>
            <w:r w:rsidRPr="00450575">
              <w:rPr>
                <w:rFonts w:cs="Arial"/>
                <w:sz w:val="18"/>
                <w:szCs w:val="18"/>
              </w:rPr>
              <w:t>Margarita Méndez Contreras</w:t>
            </w:r>
          </w:p>
        </w:tc>
      </w:tr>
      <w:tr w:rsidR="00C85278" w:rsidRPr="00450575" w14:paraId="68BA1A1F" w14:textId="77777777" w:rsidTr="00450575">
        <w:trPr>
          <w:trHeight w:val="319"/>
          <w:jc w:val="center"/>
        </w:trPr>
        <w:tc>
          <w:tcPr>
            <w:tcW w:w="846" w:type="dxa"/>
            <w:vAlign w:val="center"/>
          </w:tcPr>
          <w:p w14:paraId="4EF0014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686E40D5" w14:textId="3E1C4709" w:rsidR="00C85278" w:rsidRPr="00450575" w:rsidRDefault="00C85278" w:rsidP="00450575">
            <w:pPr>
              <w:spacing w:line="240" w:lineRule="auto"/>
              <w:rPr>
                <w:rFonts w:cs="Arial"/>
                <w:sz w:val="18"/>
                <w:szCs w:val="18"/>
              </w:rPr>
            </w:pPr>
            <w:r w:rsidRPr="00450575">
              <w:rPr>
                <w:rFonts w:cs="Arial"/>
                <w:sz w:val="18"/>
                <w:szCs w:val="18"/>
              </w:rPr>
              <w:t>Margarito Lorenzana</w:t>
            </w:r>
            <w:r w:rsidR="008D17E8">
              <w:rPr>
                <w:rFonts w:cs="Arial"/>
                <w:sz w:val="18"/>
                <w:szCs w:val="18"/>
              </w:rPr>
              <w:t xml:space="preserve"> </w:t>
            </w:r>
            <w:r w:rsidRPr="00450575">
              <w:rPr>
                <w:rFonts w:cs="Arial"/>
                <w:sz w:val="18"/>
                <w:szCs w:val="18"/>
              </w:rPr>
              <w:t xml:space="preserve">Salguero </w:t>
            </w:r>
          </w:p>
        </w:tc>
      </w:tr>
      <w:tr w:rsidR="00C85278" w:rsidRPr="00450575" w14:paraId="3B367E44" w14:textId="77777777" w:rsidTr="00450575">
        <w:trPr>
          <w:trHeight w:val="319"/>
          <w:jc w:val="center"/>
        </w:trPr>
        <w:tc>
          <w:tcPr>
            <w:tcW w:w="846" w:type="dxa"/>
            <w:vAlign w:val="center"/>
          </w:tcPr>
          <w:p w14:paraId="468902E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1426557" w14:textId="77777777" w:rsidR="00C85278" w:rsidRPr="00450575" w:rsidRDefault="00C85278" w:rsidP="00450575">
            <w:pPr>
              <w:spacing w:line="240" w:lineRule="auto"/>
              <w:rPr>
                <w:rFonts w:cs="Arial"/>
                <w:sz w:val="18"/>
                <w:szCs w:val="18"/>
              </w:rPr>
            </w:pPr>
            <w:r w:rsidRPr="00450575">
              <w:rPr>
                <w:rFonts w:cs="Arial"/>
                <w:sz w:val="18"/>
                <w:szCs w:val="18"/>
              </w:rPr>
              <w:t xml:space="preserve">María Alicia Arteaga (Artiaga) Enríquez </w:t>
            </w:r>
          </w:p>
        </w:tc>
      </w:tr>
      <w:tr w:rsidR="00C85278" w:rsidRPr="00450575" w14:paraId="03F075D0" w14:textId="77777777" w:rsidTr="00450575">
        <w:trPr>
          <w:trHeight w:val="319"/>
          <w:jc w:val="center"/>
        </w:trPr>
        <w:tc>
          <w:tcPr>
            <w:tcW w:w="846" w:type="dxa"/>
            <w:vAlign w:val="center"/>
          </w:tcPr>
          <w:p w14:paraId="3496D15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8EAD4C0" w14:textId="77777777" w:rsidR="00C85278" w:rsidRPr="00450575" w:rsidRDefault="00C85278" w:rsidP="00450575">
            <w:pPr>
              <w:spacing w:line="240" w:lineRule="auto"/>
              <w:rPr>
                <w:rFonts w:cs="Arial"/>
                <w:sz w:val="18"/>
                <w:szCs w:val="18"/>
              </w:rPr>
            </w:pPr>
            <w:r w:rsidRPr="00450575">
              <w:rPr>
                <w:rFonts w:cs="Arial"/>
                <w:sz w:val="18"/>
                <w:szCs w:val="18"/>
              </w:rPr>
              <w:t>María Alicia Cotzajay Arroyo</w:t>
            </w:r>
          </w:p>
        </w:tc>
      </w:tr>
      <w:tr w:rsidR="00C85278" w:rsidRPr="00450575" w14:paraId="73FFF9A8" w14:textId="77777777" w:rsidTr="00450575">
        <w:trPr>
          <w:trHeight w:val="319"/>
          <w:jc w:val="center"/>
        </w:trPr>
        <w:tc>
          <w:tcPr>
            <w:tcW w:w="846" w:type="dxa"/>
            <w:vAlign w:val="center"/>
          </w:tcPr>
          <w:p w14:paraId="3AE4588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525BE3C" w14:textId="77777777" w:rsidR="00C85278" w:rsidRPr="00450575" w:rsidRDefault="00C85278" w:rsidP="00450575">
            <w:pPr>
              <w:spacing w:line="240" w:lineRule="auto"/>
              <w:rPr>
                <w:rFonts w:cs="Arial"/>
                <w:sz w:val="18"/>
                <w:szCs w:val="18"/>
              </w:rPr>
            </w:pPr>
            <w:r w:rsidRPr="00450575">
              <w:rPr>
                <w:rFonts w:cs="Arial"/>
                <w:sz w:val="18"/>
                <w:szCs w:val="18"/>
              </w:rPr>
              <w:t>María Alicia Pirir Guamuch</w:t>
            </w:r>
          </w:p>
        </w:tc>
      </w:tr>
      <w:tr w:rsidR="00C85278" w:rsidRPr="00450575" w14:paraId="222A139F" w14:textId="77777777" w:rsidTr="00450575">
        <w:trPr>
          <w:trHeight w:val="319"/>
          <w:jc w:val="center"/>
        </w:trPr>
        <w:tc>
          <w:tcPr>
            <w:tcW w:w="846" w:type="dxa"/>
            <w:vAlign w:val="center"/>
          </w:tcPr>
          <w:p w14:paraId="3E19978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6D69BF6" w14:textId="77777777" w:rsidR="00C85278" w:rsidRPr="00450575" w:rsidRDefault="00C85278" w:rsidP="00450575">
            <w:pPr>
              <w:spacing w:line="240" w:lineRule="auto"/>
              <w:rPr>
                <w:rFonts w:cs="Arial"/>
                <w:sz w:val="18"/>
                <w:szCs w:val="18"/>
              </w:rPr>
            </w:pPr>
            <w:r w:rsidRPr="00450575">
              <w:rPr>
                <w:rFonts w:cs="Arial"/>
                <w:sz w:val="18"/>
                <w:szCs w:val="18"/>
              </w:rPr>
              <w:t>María Antonia Canté [de Gatica]</w:t>
            </w:r>
          </w:p>
        </w:tc>
      </w:tr>
      <w:tr w:rsidR="00C85278" w:rsidRPr="00450575" w14:paraId="1A70AAB7" w14:textId="77777777" w:rsidTr="00450575">
        <w:trPr>
          <w:trHeight w:val="319"/>
          <w:jc w:val="center"/>
        </w:trPr>
        <w:tc>
          <w:tcPr>
            <w:tcW w:w="846" w:type="dxa"/>
            <w:vAlign w:val="center"/>
          </w:tcPr>
          <w:p w14:paraId="433F79E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53557A7" w14:textId="77777777" w:rsidR="00C85278" w:rsidRPr="00450575" w:rsidRDefault="00C85278" w:rsidP="00450575">
            <w:pPr>
              <w:spacing w:line="240" w:lineRule="auto"/>
              <w:rPr>
                <w:rFonts w:cs="Arial"/>
                <w:sz w:val="18"/>
                <w:szCs w:val="18"/>
              </w:rPr>
            </w:pPr>
            <w:r w:rsidRPr="00450575">
              <w:rPr>
                <w:rFonts w:cs="Arial"/>
                <w:sz w:val="18"/>
                <w:szCs w:val="18"/>
              </w:rPr>
              <w:t>María Antonia Teo Albeño de López</w:t>
            </w:r>
          </w:p>
        </w:tc>
      </w:tr>
      <w:tr w:rsidR="00C85278" w:rsidRPr="00450575" w14:paraId="2B16FEC6" w14:textId="77777777" w:rsidTr="00450575">
        <w:trPr>
          <w:trHeight w:val="319"/>
          <w:jc w:val="center"/>
        </w:trPr>
        <w:tc>
          <w:tcPr>
            <w:tcW w:w="846" w:type="dxa"/>
            <w:vAlign w:val="center"/>
          </w:tcPr>
          <w:p w14:paraId="6F51EA7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49DF6EF" w14:textId="77777777" w:rsidR="00C85278" w:rsidRPr="00450575" w:rsidRDefault="00C85278" w:rsidP="00450575">
            <w:pPr>
              <w:spacing w:line="240" w:lineRule="auto"/>
              <w:rPr>
                <w:rFonts w:cs="Arial"/>
                <w:sz w:val="18"/>
                <w:szCs w:val="18"/>
              </w:rPr>
            </w:pPr>
            <w:r w:rsidRPr="00450575">
              <w:rPr>
                <w:rFonts w:cs="Arial"/>
                <w:sz w:val="18"/>
                <w:szCs w:val="18"/>
              </w:rPr>
              <w:t>María Arana de Muz</w:t>
            </w:r>
          </w:p>
        </w:tc>
      </w:tr>
      <w:tr w:rsidR="00C85278" w:rsidRPr="00450575" w14:paraId="1529DC29" w14:textId="77777777" w:rsidTr="00450575">
        <w:trPr>
          <w:trHeight w:val="319"/>
          <w:jc w:val="center"/>
        </w:trPr>
        <w:tc>
          <w:tcPr>
            <w:tcW w:w="846" w:type="dxa"/>
            <w:vAlign w:val="center"/>
          </w:tcPr>
          <w:p w14:paraId="2C38C48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8D742C9" w14:textId="77777777" w:rsidR="00C85278" w:rsidRPr="00450575" w:rsidRDefault="00C85278" w:rsidP="00450575">
            <w:pPr>
              <w:spacing w:line="240" w:lineRule="auto"/>
              <w:rPr>
                <w:rFonts w:cs="Arial"/>
                <w:sz w:val="18"/>
                <w:szCs w:val="18"/>
              </w:rPr>
            </w:pPr>
            <w:r w:rsidRPr="00450575">
              <w:rPr>
                <w:rFonts w:cs="Arial"/>
                <w:sz w:val="18"/>
                <w:szCs w:val="18"/>
              </w:rPr>
              <w:t>María Beatriz García López de Mujo</w:t>
            </w:r>
          </w:p>
        </w:tc>
      </w:tr>
      <w:tr w:rsidR="00C85278" w:rsidRPr="00450575" w14:paraId="19BBEC77" w14:textId="77777777" w:rsidTr="00450575">
        <w:trPr>
          <w:trHeight w:val="319"/>
          <w:jc w:val="center"/>
        </w:trPr>
        <w:tc>
          <w:tcPr>
            <w:tcW w:w="846" w:type="dxa"/>
            <w:vAlign w:val="center"/>
          </w:tcPr>
          <w:p w14:paraId="01EFBAC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4DD52BC" w14:textId="77777777" w:rsidR="00C85278" w:rsidRPr="00450575" w:rsidRDefault="00C85278" w:rsidP="00450575">
            <w:pPr>
              <w:spacing w:line="240" w:lineRule="auto"/>
              <w:rPr>
                <w:rFonts w:cs="Arial"/>
                <w:sz w:val="18"/>
                <w:szCs w:val="18"/>
              </w:rPr>
            </w:pPr>
            <w:r w:rsidRPr="00450575">
              <w:rPr>
                <w:rFonts w:cs="Arial"/>
                <w:sz w:val="18"/>
                <w:szCs w:val="18"/>
              </w:rPr>
              <w:t>María Beatriz Gómez Pirir</w:t>
            </w:r>
          </w:p>
        </w:tc>
      </w:tr>
      <w:tr w:rsidR="00C85278" w:rsidRPr="00450575" w14:paraId="5F6C0D5D" w14:textId="77777777" w:rsidTr="00450575">
        <w:trPr>
          <w:trHeight w:val="319"/>
          <w:jc w:val="center"/>
        </w:trPr>
        <w:tc>
          <w:tcPr>
            <w:tcW w:w="846" w:type="dxa"/>
            <w:vAlign w:val="center"/>
          </w:tcPr>
          <w:p w14:paraId="596B468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37CA253" w14:textId="77777777" w:rsidR="00C85278" w:rsidRPr="00450575" w:rsidRDefault="00C85278" w:rsidP="00450575">
            <w:pPr>
              <w:spacing w:line="240" w:lineRule="auto"/>
              <w:rPr>
                <w:rFonts w:cs="Arial"/>
                <w:sz w:val="18"/>
                <w:szCs w:val="18"/>
              </w:rPr>
            </w:pPr>
            <w:r w:rsidRPr="00450575">
              <w:rPr>
                <w:rFonts w:cs="Arial"/>
                <w:sz w:val="18"/>
                <w:szCs w:val="18"/>
              </w:rPr>
              <w:t xml:space="preserve">María Consuelo Martínez Aguilar </w:t>
            </w:r>
          </w:p>
        </w:tc>
      </w:tr>
      <w:tr w:rsidR="00C85278" w:rsidRPr="00450575" w14:paraId="5DBBC253" w14:textId="77777777" w:rsidTr="00450575">
        <w:trPr>
          <w:trHeight w:val="319"/>
          <w:jc w:val="center"/>
        </w:trPr>
        <w:tc>
          <w:tcPr>
            <w:tcW w:w="846" w:type="dxa"/>
            <w:vAlign w:val="center"/>
          </w:tcPr>
          <w:p w14:paraId="4F49800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51C06A53" w14:textId="77777777" w:rsidR="00C85278" w:rsidRPr="00450575" w:rsidRDefault="00C85278" w:rsidP="00450575">
            <w:pPr>
              <w:spacing w:line="240" w:lineRule="auto"/>
              <w:rPr>
                <w:rFonts w:cs="Arial"/>
                <w:sz w:val="18"/>
                <w:szCs w:val="18"/>
              </w:rPr>
            </w:pPr>
            <w:r w:rsidRPr="00450575">
              <w:rPr>
                <w:rFonts w:cs="Arial"/>
                <w:sz w:val="18"/>
                <w:szCs w:val="18"/>
              </w:rPr>
              <w:t>María Cristina del Cid Patzán de Monzón</w:t>
            </w:r>
          </w:p>
        </w:tc>
      </w:tr>
      <w:tr w:rsidR="00C85278" w:rsidRPr="00450575" w14:paraId="431C3D68" w14:textId="77777777" w:rsidTr="00450575">
        <w:trPr>
          <w:trHeight w:val="319"/>
          <w:jc w:val="center"/>
        </w:trPr>
        <w:tc>
          <w:tcPr>
            <w:tcW w:w="846" w:type="dxa"/>
            <w:vAlign w:val="center"/>
          </w:tcPr>
          <w:p w14:paraId="071AD1A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AE8E169" w14:textId="77777777" w:rsidR="00C85278" w:rsidRPr="00450575" w:rsidRDefault="00C85278" w:rsidP="00450575">
            <w:pPr>
              <w:spacing w:line="240" w:lineRule="auto"/>
              <w:rPr>
                <w:rFonts w:cs="Arial"/>
                <w:sz w:val="18"/>
                <w:szCs w:val="18"/>
              </w:rPr>
            </w:pPr>
            <w:r w:rsidRPr="00450575">
              <w:rPr>
                <w:rFonts w:cs="Arial"/>
                <w:sz w:val="18"/>
                <w:szCs w:val="18"/>
              </w:rPr>
              <w:t>María Cuxe [Subuyuj]</w:t>
            </w:r>
          </w:p>
        </w:tc>
      </w:tr>
      <w:tr w:rsidR="00C85278" w:rsidRPr="00450575" w14:paraId="46698020" w14:textId="77777777" w:rsidTr="00450575">
        <w:trPr>
          <w:trHeight w:val="319"/>
          <w:jc w:val="center"/>
        </w:trPr>
        <w:tc>
          <w:tcPr>
            <w:tcW w:w="846" w:type="dxa"/>
            <w:vAlign w:val="center"/>
          </w:tcPr>
          <w:p w14:paraId="2D6C847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3722A039" w14:textId="77777777" w:rsidR="00C85278" w:rsidRPr="00450575" w:rsidRDefault="00C85278" w:rsidP="00450575">
            <w:pPr>
              <w:spacing w:line="240" w:lineRule="auto"/>
              <w:rPr>
                <w:rFonts w:cs="Arial"/>
                <w:sz w:val="18"/>
                <w:szCs w:val="18"/>
              </w:rPr>
            </w:pPr>
            <w:r w:rsidRPr="00450575">
              <w:rPr>
                <w:rFonts w:cs="Arial"/>
                <w:sz w:val="18"/>
                <w:szCs w:val="18"/>
              </w:rPr>
              <w:t>María de Jesús López Serech</w:t>
            </w:r>
          </w:p>
        </w:tc>
      </w:tr>
      <w:tr w:rsidR="00C85278" w:rsidRPr="00450575" w14:paraId="3297B65F" w14:textId="77777777" w:rsidTr="00450575">
        <w:trPr>
          <w:trHeight w:val="319"/>
          <w:jc w:val="center"/>
        </w:trPr>
        <w:tc>
          <w:tcPr>
            <w:tcW w:w="846" w:type="dxa"/>
            <w:vAlign w:val="center"/>
          </w:tcPr>
          <w:p w14:paraId="5865282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BC2933F" w14:textId="77777777" w:rsidR="00C85278" w:rsidRPr="00450575" w:rsidRDefault="00C85278" w:rsidP="00450575">
            <w:pPr>
              <w:spacing w:line="240" w:lineRule="auto"/>
              <w:rPr>
                <w:rFonts w:cs="Arial"/>
                <w:sz w:val="18"/>
                <w:szCs w:val="18"/>
              </w:rPr>
            </w:pPr>
            <w:r w:rsidRPr="00450575">
              <w:rPr>
                <w:rFonts w:cs="Arial"/>
                <w:sz w:val="18"/>
                <w:szCs w:val="18"/>
              </w:rPr>
              <w:t>María del Camen Cuyuch Chiloj (Xiloj)</w:t>
            </w:r>
          </w:p>
        </w:tc>
      </w:tr>
      <w:tr w:rsidR="00C85278" w:rsidRPr="00450575" w14:paraId="56C670CE" w14:textId="77777777" w:rsidTr="00450575">
        <w:trPr>
          <w:trHeight w:val="319"/>
          <w:jc w:val="center"/>
        </w:trPr>
        <w:tc>
          <w:tcPr>
            <w:tcW w:w="846" w:type="dxa"/>
            <w:vAlign w:val="center"/>
          </w:tcPr>
          <w:p w14:paraId="013C363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DF90F21" w14:textId="77777777" w:rsidR="00C85278" w:rsidRPr="00450575" w:rsidRDefault="00C85278" w:rsidP="00450575">
            <w:pPr>
              <w:spacing w:line="240" w:lineRule="auto"/>
              <w:rPr>
                <w:rFonts w:cs="Arial"/>
                <w:sz w:val="18"/>
                <w:szCs w:val="18"/>
              </w:rPr>
            </w:pPr>
            <w:r w:rsidRPr="00450575">
              <w:rPr>
                <w:rFonts w:cs="Arial"/>
                <w:sz w:val="18"/>
                <w:szCs w:val="18"/>
              </w:rPr>
              <w:t>María del Carmen García</w:t>
            </w:r>
          </w:p>
        </w:tc>
      </w:tr>
      <w:tr w:rsidR="00C85278" w:rsidRPr="00450575" w14:paraId="100EC027" w14:textId="77777777" w:rsidTr="00450575">
        <w:trPr>
          <w:trHeight w:val="319"/>
          <w:jc w:val="center"/>
        </w:trPr>
        <w:tc>
          <w:tcPr>
            <w:tcW w:w="846" w:type="dxa"/>
            <w:vAlign w:val="center"/>
          </w:tcPr>
          <w:p w14:paraId="15E271F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2B3AF67C" w14:textId="77777777" w:rsidR="00C85278" w:rsidRPr="00450575" w:rsidRDefault="00C85278" w:rsidP="00450575">
            <w:pPr>
              <w:spacing w:line="240" w:lineRule="auto"/>
              <w:rPr>
                <w:rFonts w:cs="Arial"/>
                <w:sz w:val="18"/>
                <w:szCs w:val="18"/>
              </w:rPr>
            </w:pPr>
            <w:r w:rsidRPr="00450575">
              <w:rPr>
                <w:rFonts w:cs="Arial"/>
                <w:sz w:val="18"/>
                <w:szCs w:val="18"/>
              </w:rPr>
              <w:t>María del Carmen Mejia Pérez de López</w:t>
            </w:r>
          </w:p>
        </w:tc>
      </w:tr>
      <w:tr w:rsidR="00C85278" w:rsidRPr="00450575" w14:paraId="08F45191" w14:textId="77777777" w:rsidTr="00450575">
        <w:trPr>
          <w:trHeight w:val="319"/>
          <w:jc w:val="center"/>
        </w:trPr>
        <w:tc>
          <w:tcPr>
            <w:tcW w:w="846" w:type="dxa"/>
            <w:vAlign w:val="center"/>
          </w:tcPr>
          <w:p w14:paraId="20EE482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051B0B0" w14:textId="77777777" w:rsidR="00C85278" w:rsidRPr="00450575" w:rsidRDefault="00C85278" w:rsidP="00450575">
            <w:pPr>
              <w:spacing w:line="240" w:lineRule="auto"/>
              <w:rPr>
                <w:rFonts w:cs="Arial"/>
                <w:sz w:val="18"/>
                <w:szCs w:val="18"/>
              </w:rPr>
            </w:pPr>
            <w:r w:rsidRPr="00450575">
              <w:rPr>
                <w:rFonts w:cs="Arial"/>
                <w:sz w:val="18"/>
                <w:szCs w:val="18"/>
              </w:rPr>
              <w:t>María Elena Albeño Martínez</w:t>
            </w:r>
          </w:p>
        </w:tc>
      </w:tr>
      <w:tr w:rsidR="00C85278" w:rsidRPr="00450575" w14:paraId="3A71B3F0" w14:textId="77777777" w:rsidTr="00450575">
        <w:trPr>
          <w:trHeight w:val="319"/>
          <w:jc w:val="center"/>
        </w:trPr>
        <w:tc>
          <w:tcPr>
            <w:tcW w:w="846" w:type="dxa"/>
            <w:vAlign w:val="center"/>
          </w:tcPr>
          <w:p w14:paraId="1FE9E47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AEDA8CD" w14:textId="77777777" w:rsidR="00C85278" w:rsidRPr="00450575" w:rsidRDefault="00C85278" w:rsidP="00450575">
            <w:pPr>
              <w:spacing w:line="240" w:lineRule="auto"/>
              <w:rPr>
                <w:rFonts w:cs="Arial"/>
                <w:sz w:val="18"/>
                <w:szCs w:val="18"/>
              </w:rPr>
            </w:pPr>
            <w:r w:rsidRPr="00450575">
              <w:rPr>
                <w:rFonts w:cs="Arial"/>
                <w:sz w:val="18"/>
                <w:szCs w:val="18"/>
              </w:rPr>
              <w:t>María Elena Arroyo Álvarez</w:t>
            </w:r>
          </w:p>
        </w:tc>
      </w:tr>
      <w:tr w:rsidR="00C85278" w:rsidRPr="00450575" w14:paraId="011D4E67" w14:textId="77777777" w:rsidTr="00450575">
        <w:trPr>
          <w:trHeight w:val="319"/>
          <w:jc w:val="center"/>
        </w:trPr>
        <w:tc>
          <w:tcPr>
            <w:tcW w:w="846" w:type="dxa"/>
            <w:vAlign w:val="center"/>
          </w:tcPr>
          <w:p w14:paraId="3710D49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BB81C2B" w14:textId="77777777" w:rsidR="00C85278" w:rsidRPr="00450575" w:rsidRDefault="00C85278" w:rsidP="00450575">
            <w:pPr>
              <w:spacing w:line="240" w:lineRule="auto"/>
              <w:rPr>
                <w:rFonts w:cs="Arial"/>
                <w:sz w:val="18"/>
                <w:szCs w:val="18"/>
              </w:rPr>
            </w:pPr>
            <w:r w:rsidRPr="00450575">
              <w:rPr>
                <w:rFonts w:cs="Arial"/>
                <w:sz w:val="18"/>
                <w:szCs w:val="18"/>
              </w:rPr>
              <w:t>María Elena Gámez Pérez</w:t>
            </w:r>
          </w:p>
        </w:tc>
      </w:tr>
      <w:tr w:rsidR="00C85278" w:rsidRPr="00450575" w14:paraId="4FFB1D41" w14:textId="77777777" w:rsidTr="00450575">
        <w:trPr>
          <w:trHeight w:val="319"/>
          <w:jc w:val="center"/>
        </w:trPr>
        <w:tc>
          <w:tcPr>
            <w:tcW w:w="846" w:type="dxa"/>
            <w:vAlign w:val="center"/>
          </w:tcPr>
          <w:p w14:paraId="5C55826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778CA70" w14:textId="77777777" w:rsidR="00C85278" w:rsidRPr="00450575" w:rsidRDefault="00C85278" w:rsidP="00450575">
            <w:pPr>
              <w:spacing w:line="240" w:lineRule="auto"/>
              <w:rPr>
                <w:rFonts w:cs="Arial"/>
                <w:sz w:val="18"/>
                <w:szCs w:val="18"/>
              </w:rPr>
            </w:pPr>
            <w:r w:rsidRPr="00450575">
              <w:rPr>
                <w:rFonts w:cs="Arial"/>
                <w:sz w:val="18"/>
                <w:szCs w:val="18"/>
              </w:rPr>
              <w:t>María Elena González Aguilar</w:t>
            </w:r>
          </w:p>
        </w:tc>
      </w:tr>
      <w:tr w:rsidR="00C85278" w:rsidRPr="00450575" w14:paraId="51422D39" w14:textId="77777777" w:rsidTr="00450575">
        <w:trPr>
          <w:trHeight w:val="319"/>
          <w:jc w:val="center"/>
        </w:trPr>
        <w:tc>
          <w:tcPr>
            <w:tcW w:w="846" w:type="dxa"/>
            <w:vAlign w:val="center"/>
          </w:tcPr>
          <w:p w14:paraId="6F9E160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EC045CB" w14:textId="77777777" w:rsidR="00C85278" w:rsidRPr="00450575" w:rsidRDefault="00C85278" w:rsidP="00450575">
            <w:pPr>
              <w:spacing w:line="240" w:lineRule="auto"/>
              <w:rPr>
                <w:rFonts w:cs="Arial"/>
                <w:sz w:val="18"/>
                <w:szCs w:val="18"/>
              </w:rPr>
            </w:pPr>
            <w:r w:rsidRPr="00450575">
              <w:rPr>
                <w:rFonts w:cs="Arial"/>
                <w:sz w:val="18"/>
                <w:szCs w:val="18"/>
              </w:rPr>
              <w:t>María Elena Martínez Hernández</w:t>
            </w:r>
          </w:p>
        </w:tc>
      </w:tr>
      <w:tr w:rsidR="00C85278" w:rsidRPr="00450575" w14:paraId="09332CAE" w14:textId="77777777" w:rsidTr="00450575">
        <w:trPr>
          <w:trHeight w:val="319"/>
          <w:jc w:val="center"/>
        </w:trPr>
        <w:tc>
          <w:tcPr>
            <w:tcW w:w="846" w:type="dxa"/>
            <w:vAlign w:val="center"/>
          </w:tcPr>
          <w:p w14:paraId="72CDD18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CECF300" w14:textId="77777777" w:rsidR="00C85278" w:rsidRPr="00450575" w:rsidRDefault="00C85278" w:rsidP="00450575">
            <w:pPr>
              <w:spacing w:line="240" w:lineRule="auto"/>
              <w:rPr>
                <w:rFonts w:cs="Arial"/>
                <w:sz w:val="18"/>
                <w:szCs w:val="18"/>
              </w:rPr>
            </w:pPr>
            <w:r w:rsidRPr="00450575">
              <w:rPr>
                <w:rFonts w:cs="Arial"/>
                <w:sz w:val="18"/>
                <w:szCs w:val="18"/>
              </w:rPr>
              <w:t>María Elena Prado Osorio</w:t>
            </w:r>
          </w:p>
        </w:tc>
      </w:tr>
      <w:tr w:rsidR="00C85278" w:rsidRPr="00450575" w14:paraId="242357D7" w14:textId="77777777" w:rsidTr="00450575">
        <w:trPr>
          <w:trHeight w:val="319"/>
          <w:jc w:val="center"/>
        </w:trPr>
        <w:tc>
          <w:tcPr>
            <w:tcW w:w="846" w:type="dxa"/>
            <w:vAlign w:val="center"/>
          </w:tcPr>
          <w:p w14:paraId="0B45D55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1166B69" w14:textId="77777777" w:rsidR="00C85278" w:rsidRPr="00450575" w:rsidRDefault="00C85278" w:rsidP="00450575">
            <w:pPr>
              <w:spacing w:line="240" w:lineRule="auto"/>
              <w:rPr>
                <w:rFonts w:cs="Arial"/>
                <w:sz w:val="18"/>
                <w:szCs w:val="18"/>
              </w:rPr>
            </w:pPr>
            <w:r w:rsidRPr="00450575">
              <w:rPr>
                <w:rFonts w:cs="Arial"/>
                <w:sz w:val="18"/>
                <w:szCs w:val="18"/>
              </w:rPr>
              <w:t>María Elena Ruíz Hernández de Orozco</w:t>
            </w:r>
          </w:p>
        </w:tc>
      </w:tr>
      <w:tr w:rsidR="00C85278" w:rsidRPr="00450575" w14:paraId="770185A5" w14:textId="77777777" w:rsidTr="00450575">
        <w:trPr>
          <w:trHeight w:val="319"/>
          <w:jc w:val="center"/>
        </w:trPr>
        <w:tc>
          <w:tcPr>
            <w:tcW w:w="846" w:type="dxa"/>
            <w:vAlign w:val="center"/>
          </w:tcPr>
          <w:p w14:paraId="7AED8B8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60E8B45" w14:textId="77777777" w:rsidR="00C85278" w:rsidRPr="00450575" w:rsidRDefault="00C85278" w:rsidP="00450575">
            <w:pPr>
              <w:spacing w:line="240" w:lineRule="auto"/>
              <w:rPr>
                <w:rFonts w:cs="Arial"/>
                <w:sz w:val="18"/>
                <w:szCs w:val="18"/>
              </w:rPr>
            </w:pPr>
            <w:r w:rsidRPr="00450575">
              <w:rPr>
                <w:rFonts w:cs="Arial"/>
                <w:sz w:val="18"/>
                <w:szCs w:val="18"/>
              </w:rPr>
              <w:t>María Elizabeth Dionicio Flores de Zepeda</w:t>
            </w:r>
          </w:p>
        </w:tc>
      </w:tr>
      <w:tr w:rsidR="00C85278" w:rsidRPr="00450575" w14:paraId="12BFF884" w14:textId="77777777" w:rsidTr="00450575">
        <w:trPr>
          <w:trHeight w:val="319"/>
          <w:jc w:val="center"/>
        </w:trPr>
        <w:tc>
          <w:tcPr>
            <w:tcW w:w="846" w:type="dxa"/>
            <w:vAlign w:val="center"/>
          </w:tcPr>
          <w:p w14:paraId="1070F1E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7FCA7D8" w14:textId="77777777" w:rsidR="00C85278" w:rsidRPr="00450575" w:rsidRDefault="00C85278" w:rsidP="00450575">
            <w:pPr>
              <w:spacing w:line="240" w:lineRule="auto"/>
              <w:rPr>
                <w:rFonts w:cs="Arial"/>
                <w:sz w:val="18"/>
                <w:szCs w:val="18"/>
              </w:rPr>
            </w:pPr>
            <w:r w:rsidRPr="00450575">
              <w:rPr>
                <w:rFonts w:cs="Arial"/>
                <w:sz w:val="18"/>
                <w:szCs w:val="18"/>
              </w:rPr>
              <w:t>María Elvia Lorenzana Ramos de Cisneros</w:t>
            </w:r>
          </w:p>
        </w:tc>
      </w:tr>
      <w:tr w:rsidR="00C85278" w:rsidRPr="00450575" w14:paraId="50FC0D86" w14:textId="77777777" w:rsidTr="00450575">
        <w:trPr>
          <w:trHeight w:val="319"/>
          <w:jc w:val="center"/>
        </w:trPr>
        <w:tc>
          <w:tcPr>
            <w:tcW w:w="846" w:type="dxa"/>
            <w:vAlign w:val="center"/>
          </w:tcPr>
          <w:p w14:paraId="69AD9AC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41767F5" w14:textId="77777777" w:rsidR="00C85278" w:rsidRPr="00450575" w:rsidRDefault="00C85278" w:rsidP="00450575">
            <w:pPr>
              <w:spacing w:line="240" w:lineRule="auto"/>
              <w:rPr>
                <w:rFonts w:cs="Arial"/>
                <w:sz w:val="18"/>
                <w:szCs w:val="18"/>
              </w:rPr>
            </w:pPr>
            <w:r w:rsidRPr="00450575">
              <w:rPr>
                <w:rFonts w:cs="Arial"/>
                <w:sz w:val="18"/>
                <w:szCs w:val="18"/>
              </w:rPr>
              <w:t>María Emelia Barrera Trigueros</w:t>
            </w:r>
          </w:p>
        </w:tc>
      </w:tr>
      <w:tr w:rsidR="00C85278" w:rsidRPr="00450575" w14:paraId="053BD6C0" w14:textId="77777777" w:rsidTr="00450575">
        <w:trPr>
          <w:trHeight w:val="319"/>
          <w:jc w:val="center"/>
        </w:trPr>
        <w:tc>
          <w:tcPr>
            <w:tcW w:w="846" w:type="dxa"/>
            <w:vAlign w:val="center"/>
          </w:tcPr>
          <w:p w14:paraId="709FC09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BAD5FAA" w14:textId="77777777" w:rsidR="00C85278" w:rsidRPr="00450575" w:rsidRDefault="00C85278" w:rsidP="00450575">
            <w:pPr>
              <w:spacing w:line="240" w:lineRule="auto"/>
              <w:rPr>
                <w:rFonts w:cs="Arial"/>
                <w:sz w:val="18"/>
                <w:szCs w:val="18"/>
              </w:rPr>
            </w:pPr>
            <w:r w:rsidRPr="00450575">
              <w:rPr>
                <w:rFonts w:cs="Arial"/>
                <w:sz w:val="18"/>
                <w:szCs w:val="18"/>
              </w:rPr>
              <w:t>María Esperanza Aguilar Sierra de González</w:t>
            </w:r>
          </w:p>
        </w:tc>
      </w:tr>
      <w:tr w:rsidR="00C85278" w:rsidRPr="00450575" w14:paraId="42B394FE" w14:textId="77777777" w:rsidTr="00450575">
        <w:trPr>
          <w:trHeight w:val="319"/>
          <w:jc w:val="center"/>
        </w:trPr>
        <w:tc>
          <w:tcPr>
            <w:tcW w:w="846" w:type="dxa"/>
            <w:vAlign w:val="center"/>
          </w:tcPr>
          <w:p w14:paraId="63AA3CF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4F2D3C9" w14:textId="77777777" w:rsidR="00C85278" w:rsidRPr="00450575" w:rsidRDefault="00C85278" w:rsidP="00450575">
            <w:pPr>
              <w:spacing w:line="240" w:lineRule="auto"/>
              <w:rPr>
                <w:rFonts w:cs="Arial"/>
                <w:sz w:val="18"/>
                <w:szCs w:val="18"/>
              </w:rPr>
            </w:pPr>
            <w:r w:rsidRPr="00450575">
              <w:rPr>
                <w:rFonts w:cs="Arial"/>
                <w:sz w:val="18"/>
                <w:szCs w:val="18"/>
              </w:rPr>
              <w:t>María Esperanza Juárez Ramos</w:t>
            </w:r>
          </w:p>
        </w:tc>
      </w:tr>
      <w:tr w:rsidR="00C85278" w:rsidRPr="00450575" w14:paraId="2CADCD7F" w14:textId="77777777" w:rsidTr="00450575">
        <w:trPr>
          <w:trHeight w:val="319"/>
          <w:jc w:val="center"/>
        </w:trPr>
        <w:tc>
          <w:tcPr>
            <w:tcW w:w="846" w:type="dxa"/>
            <w:vAlign w:val="center"/>
          </w:tcPr>
          <w:p w14:paraId="7E67BF5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D248276" w14:textId="77777777" w:rsidR="00C85278" w:rsidRPr="00450575" w:rsidRDefault="00C85278" w:rsidP="00450575">
            <w:pPr>
              <w:spacing w:line="240" w:lineRule="auto"/>
              <w:rPr>
                <w:rFonts w:cs="Arial"/>
                <w:sz w:val="18"/>
                <w:szCs w:val="18"/>
              </w:rPr>
            </w:pPr>
            <w:r w:rsidRPr="00450575">
              <w:rPr>
                <w:rFonts w:cs="Arial"/>
                <w:sz w:val="18"/>
                <w:szCs w:val="18"/>
              </w:rPr>
              <w:t xml:space="preserve">María Estéfana (Estafania) López López </w:t>
            </w:r>
          </w:p>
        </w:tc>
      </w:tr>
      <w:tr w:rsidR="00C85278" w:rsidRPr="00450575" w14:paraId="3611F83A" w14:textId="77777777" w:rsidTr="00450575">
        <w:trPr>
          <w:trHeight w:val="319"/>
          <w:jc w:val="center"/>
        </w:trPr>
        <w:tc>
          <w:tcPr>
            <w:tcW w:w="846" w:type="dxa"/>
            <w:vAlign w:val="center"/>
          </w:tcPr>
          <w:p w14:paraId="22B158E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8AB7E1E" w14:textId="77777777" w:rsidR="00C85278" w:rsidRPr="00450575" w:rsidRDefault="00C85278" w:rsidP="00450575">
            <w:pPr>
              <w:spacing w:line="240" w:lineRule="auto"/>
              <w:rPr>
                <w:rFonts w:cs="Arial"/>
                <w:sz w:val="18"/>
                <w:szCs w:val="18"/>
              </w:rPr>
            </w:pPr>
            <w:r w:rsidRPr="00450575">
              <w:rPr>
                <w:rFonts w:cs="Arial"/>
                <w:sz w:val="18"/>
                <w:szCs w:val="18"/>
              </w:rPr>
              <w:t>María Estela Roldán Castillo de Eguizabal</w:t>
            </w:r>
          </w:p>
        </w:tc>
      </w:tr>
      <w:tr w:rsidR="00C85278" w:rsidRPr="00450575" w14:paraId="1F197512" w14:textId="77777777" w:rsidTr="00450575">
        <w:trPr>
          <w:trHeight w:val="319"/>
          <w:jc w:val="center"/>
        </w:trPr>
        <w:tc>
          <w:tcPr>
            <w:tcW w:w="846" w:type="dxa"/>
            <w:vAlign w:val="center"/>
          </w:tcPr>
          <w:p w14:paraId="6A6C8CC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1629C77" w14:textId="26FA5A66" w:rsidR="00C85278" w:rsidRPr="00450575" w:rsidRDefault="00C85278" w:rsidP="00450575">
            <w:pPr>
              <w:spacing w:line="240" w:lineRule="auto"/>
              <w:rPr>
                <w:rFonts w:cs="Arial"/>
                <w:sz w:val="18"/>
                <w:szCs w:val="18"/>
              </w:rPr>
            </w:pPr>
            <w:r w:rsidRPr="00450575">
              <w:rPr>
                <w:rFonts w:cs="Arial"/>
                <w:sz w:val="18"/>
                <w:szCs w:val="18"/>
              </w:rPr>
              <w:t>María Ester</w:t>
            </w:r>
            <w:r w:rsidR="008D17E8">
              <w:rPr>
                <w:rFonts w:cs="Arial"/>
                <w:sz w:val="18"/>
                <w:szCs w:val="18"/>
              </w:rPr>
              <w:t xml:space="preserve"> </w:t>
            </w:r>
            <w:r w:rsidRPr="00450575">
              <w:rPr>
                <w:rFonts w:cs="Arial"/>
                <w:sz w:val="18"/>
                <w:szCs w:val="18"/>
              </w:rPr>
              <w:t>Chinchilla Cermeño</w:t>
            </w:r>
          </w:p>
        </w:tc>
      </w:tr>
      <w:tr w:rsidR="00C85278" w:rsidRPr="00450575" w14:paraId="2118C950" w14:textId="77777777" w:rsidTr="00450575">
        <w:trPr>
          <w:trHeight w:val="319"/>
          <w:jc w:val="center"/>
        </w:trPr>
        <w:tc>
          <w:tcPr>
            <w:tcW w:w="846" w:type="dxa"/>
            <w:vAlign w:val="center"/>
          </w:tcPr>
          <w:p w14:paraId="2EAD065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ED8E011" w14:textId="77777777" w:rsidR="00C85278" w:rsidRPr="00450575" w:rsidRDefault="00C85278" w:rsidP="00450575">
            <w:pPr>
              <w:spacing w:line="240" w:lineRule="auto"/>
              <w:rPr>
                <w:rFonts w:cs="Arial"/>
                <w:sz w:val="18"/>
                <w:szCs w:val="18"/>
              </w:rPr>
            </w:pPr>
            <w:r w:rsidRPr="00450575">
              <w:rPr>
                <w:rFonts w:cs="Arial"/>
                <w:sz w:val="18"/>
                <w:szCs w:val="18"/>
              </w:rPr>
              <w:t>María Ester Godoy Orellana de Jerónimo</w:t>
            </w:r>
          </w:p>
        </w:tc>
      </w:tr>
      <w:tr w:rsidR="00C85278" w:rsidRPr="00450575" w14:paraId="4CC60299" w14:textId="77777777" w:rsidTr="00450575">
        <w:trPr>
          <w:trHeight w:val="319"/>
          <w:jc w:val="center"/>
        </w:trPr>
        <w:tc>
          <w:tcPr>
            <w:tcW w:w="846" w:type="dxa"/>
            <w:vAlign w:val="center"/>
          </w:tcPr>
          <w:p w14:paraId="4EEFD36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18F2D34" w14:textId="77777777" w:rsidR="00C85278" w:rsidRPr="00450575" w:rsidRDefault="00C85278" w:rsidP="00450575">
            <w:pPr>
              <w:spacing w:line="240" w:lineRule="auto"/>
              <w:rPr>
                <w:rFonts w:cs="Arial"/>
                <w:sz w:val="18"/>
                <w:szCs w:val="18"/>
              </w:rPr>
            </w:pPr>
            <w:r w:rsidRPr="00450575">
              <w:rPr>
                <w:rFonts w:cs="Arial"/>
                <w:sz w:val="18"/>
                <w:szCs w:val="18"/>
              </w:rPr>
              <w:t>María Ester Morán Xiloc</w:t>
            </w:r>
          </w:p>
        </w:tc>
      </w:tr>
      <w:tr w:rsidR="00C85278" w:rsidRPr="00450575" w14:paraId="3FC6A56F" w14:textId="77777777" w:rsidTr="00450575">
        <w:trPr>
          <w:trHeight w:val="319"/>
          <w:jc w:val="center"/>
        </w:trPr>
        <w:tc>
          <w:tcPr>
            <w:tcW w:w="846" w:type="dxa"/>
            <w:vAlign w:val="center"/>
          </w:tcPr>
          <w:p w14:paraId="635E983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F01B697" w14:textId="77777777" w:rsidR="00C85278" w:rsidRPr="00450575" w:rsidRDefault="00C85278" w:rsidP="00450575">
            <w:pPr>
              <w:spacing w:line="240" w:lineRule="auto"/>
              <w:rPr>
                <w:rFonts w:cs="Arial"/>
                <w:sz w:val="18"/>
                <w:szCs w:val="18"/>
              </w:rPr>
            </w:pPr>
            <w:r w:rsidRPr="00450575">
              <w:rPr>
                <w:rFonts w:cs="Arial"/>
                <w:sz w:val="18"/>
                <w:szCs w:val="18"/>
              </w:rPr>
              <w:t>María Eva Balan Tzoy</w:t>
            </w:r>
          </w:p>
        </w:tc>
      </w:tr>
      <w:tr w:rsidR="00C85278" w:rsidRPr="00450575" w14:paraId="1FBC898D" w14:textId="77777777" w:rsidTr="00450575">
        <w:trPr>
          <w:trHeight w:val="319"/>
          <w:jc w:val="center"/>
        </w:trPr>
        <w:tc>
          <w:tcPr>
            <w:tcW w:w="846" w:type="dxa"/>
            <w:vAlign w:val="center"/>
          </w:tcPr>
          <w:p w14:paraId="42C5605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90E2C0C" w14:textId="77777777" w:rsidR="00C85278" w:rsidRPr="00450575" w:rsidRDefault="00C85278" w:rsidP="00450575">
            <w:pPr>
              <w:spacing w:line="240" w:lineRule="auto"/>
              <w:rPr>
                <w:rFonts w:cs="Arial"/>
                <w:sz w:val="18"/>
                <w:szCs w:val="18"/>
              </w:rPr>
            </w:pPr>
            <w:r w:rsidRPr="00450575">
              <w:rPr>
                <w:rFonts w:cs="Arial"/>
                <w:sz w:val="18"/>
                <w:szCs w:val="18"/>
              </w:rPr>
              <w:t>María Fidelia Quevedo Bolaños</w:t>
            </w:r>
          </w:p>
        </w:tc>
      </w:tr>
      <w:tr w:rsidR="00C85278" w:rsidRPr="00450575" w14:paraId="2A8A2BE3" w14:textId="77777777" w:rsidTr="00450575">
        <w:trPr>
          <w:trHeight w:val="319"/>
          <w:jc w:val="center"/>
        </w:trPr>
        <w:tc>
          <w:tcPr>
            <w:tcW w:w="846" w:type="dxa"/>
            <w:vAlign w:val="center"/>
          </w:tcPr>
          <w:p w14:paraId="1EF59AC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F3E77E3" w14:textId="77777777" w:rsidR="00C85278" w:rsidRPr="00450575" w:rsidRDefault="00C85278" w:rsidP="00450575">
            <w:pPr>
              <w:spacing w:line="240" w:lineRule="auto"/>
              <w:rPr>
                <w:rFonts w:cs="Arial"/>
                <w:sz w:val="18"/>
                <w:szCs w:val="18"/>
              </w:rPr>
            </w:pPr>
            <w:r w:rsidRPr="00450575">
              <w:rPr>
                <w:rFonts w:cs="Arial"/>
                <w:sz w:val="18"/>
                <w:szCs w:val="18"/>
              </w:rPr>
              <w:t>María Gámez</w:t>
            </w:r>
          </w:p>
        </w:tc>
      </w:tr>
      <w:tr w:rsidR="00C85278" w:rsidRPr="00450575" w14:paraId="43DC5C69" w14:textId="77777777" w:rsidTr="00450575">
        <w:trPr>
          <w:trHeight w:val="319"/>
          <w:jc w:val="center"/>
        </w:trPr>
        <w:tc>
          <w:tcPr>
            <w:tcW w:w="846" w:type="dxa"/>
            <w:vAlign w:val="center"/>
          </w:tcPr>
          <w:p w14:paraId="11C276F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C599600" w14:textId="77777777" w:rsidR="00C85278" w:rsidRPr="00450575" w:rsidRDefault="00C85278" w:rsidP="00450575">
            <w:pPr>
              <w:spacing w:line="240" w:lineRule="auto"/>
              <w:rPr>
                <w:rFonts w:cs="Arial"/>
                <w:sz w:val="18"/>
                <w:szCs w:val="18"/>
              </w:rPr>
            </w:pPr>
            <w:r w:rsidRPr="00450575">
              <w:rPr>
                <w:rFonts w:cs="Arial"/>
                <w:sz w:val="18"/>
                <w:szCs w:val="18"/>
              </w:rPr>
              <w:t>María Graciela Hernández Donis de Ramos</w:t>
            </w:r>
          </w:p>
        </w:tc>
      </w:tr>
      <w:tr w:rsidR="00C85278" w:rsidRPr="00450575" w14:paraId="117F0752" w14:textId="77777777" w:rsidTr="00450575">
        <w:trPr>
          <w:trHeight w:val="319"/>
          <w:jc w:val="center"/>
        </w:trPr>
        <w:tc>
          <w:tcPr>
            <w:tcW w:w="846" w:type="dxa"/>
            <w:vAlign w:val="center"/>
          </w:tcPr>
          <w:p w14:paraId="77D1FCE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DDF7B03" w14:textId="77777777" w:rsidR="00C85278" w:rsidRPr="00450575" w:rsidRDefault="00C85278" w:rsidP="00450575">
            <w:pPr>
              <w:spacing w:line="240" w:lineRule="auto"/>
              <w:rPr>
                <w:rFonts w:cs="Arial"/>
                <w:sz w:val="18"/>
                <w:szCs w:val="18"/>
              </w:rPr>
            </w:pPr>
            <w:r w:rsidRPr="00450575">
              <w:rPr>
                <w:rFonts w:cs="Arial"/>
                <w:sz w:val="18"/>
                <w:szCs w:val="18"/>
              </w:rPr>
              <w:t>María Guadalupe Gatica Canté</w:t>
            </w:r>
          </w:p>
        </w:tc>
      </w:tr>
      <w:tr w:rsidR="00C85278" w:rsidRPr="00450575" w14:paraId="24F3B612" w14:textId="77777777" w:rsidTr="00450575">
        <w:trPr>
          <w:trHeight w:val="319"/>
          <w:jc w:val="center"/>
        </w:trPr>
        <w:tc>
          <w:tcPr>
            <w:tcW w:w="846" w:type="dxa"/>
            <w:vAlign w:val="center"/>
          </w:tcPr>
          <w:p w14:paraId="5148977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8E7F01F" w14:textId="77777777" w:rsidR="00C85278" w:rsidRPr="00450575" w:rsidRDefault="00C85278" w:rsidP="00450575">
            <w:pPr>
              <w:spacing w:line="240" w:lineRule="auto"/>
              <w:rPr>
                <w:rFonts w:cs="Arial"/>
                <w:sz w:val="18"/>
                <w:szCs w:val="18"/>
              </w:rPr>
            </w:pPr>
            <w:r w:rsidRPr="00450575">
              <w:rPr>
                <w:rFonts w:cs="Arial"/>
                <w:sz w:val="18"/>
                <w:szCs w:val="18"/>
              </w:rPr>
              <w:t>María Herlinda Alvarado Esquivel</w:t>
            </w:r>
          </w:p>
        </w:tc>
      </w:tr>
      <w:tr w:rsidR="00C85278" w:rsidRPr="00450575" w14:paraId="2CE319F7" w14:textId="77777777" w:rsidTr="00450575">
        <w:trPr>
          <w:trHeight w:val="319"/>
          <w:jc w:val="center"/>
        </w:trPr>
        <w:tc>
          <w:tcPr>
            <w:tcW w:w="846" w:type="dxa"/>
            <w:vAlign w:val="center"/>
          </w:tcPr>
          <w:p w14:paraId="349C9E1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769B21E" w14:textId="77777777" w:rsidR="00C85278" w:rsidRPr="00450575" w:rsidRDefault="00C85278" w:rsidP="00450575">
            <w:pPr>
              <w:spacing w:line="240" w:lineRule="auto"/>
              <w:rPr>
                <w:rFonts w:cs="Arial"/>
                <w:sz w:val="18"/>
                <w:szCs w:val="18"/>
              </w:rPr>
            </w:pPr>
            <w:r w:rsidRPr="00450575">
              <w:rPr>
                <w:rFonts w:cs="Arial"/>
                <w:sz w:val="18"/>
                <w:szCs w:val="18"/>
              </w:rPr>
              <w:t>María Hortencia García Vásquez</w:t>
            </w:r>
          </w:p>
        </w:tc>
      </w:tr>
      <w:tr w:rsidR="00C85278" w:rsidRPr="00450575" w14:paraId="1B367A0B" w14:textId="77777777" w:rsidTr="00450575">
        <w:trPr>
          <w:trHeight w:val="319"/>
          <w:jc w:val="center"/>
        </w:trPr>
        <w:tc>
          <w:tcPr>
            <w:tcW w:w="846" w:type="dxa"/>
            <w:vAlign w:val="center"/>
          </w:tcPr>
          <w:p w14:paraId="1F67F65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261563E" w14:textId="77777777" w:rsidR="00C85278" w:rsidRPr="00450575" w:rsidRDefault="00C85278" w:rsidP="00450575">
            <w:pPr>
              <w:spacing w:line="240" w:lineRule="auto"/>
              <w:rPr>
                <w:rFonts w:cs="Arial"/>
                <w:sz w:val="18"/>
                <w:szCs w:val="18"/>
              </w:rPr>
            </w:pPr>
            <w:r w:rsidRPr="00450575">
              <w:rPr>
                <w:rFonts w:cs="Arial"/>
                <w:sz w:val="18"/>
                <w:szCs w:val="18"/>
              </w:rPr>
              <w:t>María Isabel (Izabel) Mejicanos Rivera</w:t>
            </w:r>
          </w:p>
        </w:tc>
      </w:tr>
      <w:tr w:rsidR="00C85278" w:rsidRPr="00450575" w14:paraId="4A363962" w14:textId="77777777" w:rsidTr="00450575">
        <w:trPr>
          <w:trHeight w:val="319"/>
          <w:jc w:val="center"/>
        </w:trPr>
        <w:tc>
          <w:tcPr>
            <w:tcW w:w="846" w:type="dxa"/>
            <w:vAlign w:val="center"/>
          </w:tcPr>
          <w:p w14:paraId="13F4B2A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D770637" w14:textId="77777777" w:rsidR="00C85278" w:rsidRPr="00450575" w:rsidRDefault="00C85278" w:rsidP="00450575">
            <w:pPr>
              <w:spacing w:line="240" w:lineRule="auto"/>
              <w:rPr>
                <w:rFonts w:cs="Arial"/>
                <w:sz w:val="18"/>
                <w:szCs w:val="18"/>
              </w:rPr>
            </w:pPr>
            <w:r w:rsidRPr="00450575">
              <w:rPr>
                <w:rFonts w:cs="Arial"/>
                <w:sz w:val="18"/>
                <w:szCs w:val="18"/>
              </w:rPr>
              <w:t>María Isabel Contreras González</w:t>
            </w:r>
          </w:p>
        </w:tc>
      </w:tr>
      <w:tr w:rsidR="00C85278" w:rsidRPr="00450575" w14:paraId="7062A70A" w14:textId="77777777" w:rsidTr="00450575">
        <w:trPr>
          <w:trHeight w:val="319"/>
          <w:jc w:val="center"/>
        </w:trPr>
        <w:tc>
          <w:tcPr>
            <w:tcW w:w="846" w:type="dxa"/>
            <w:vAlign w:val="center"/>
          </w:tcPr>
          <w:p w14:paraId="1D44306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5C02BEE8" w14:textId="77777777" w:rsidR="00C85278" w:rsidRPr="00450575" w:rsidRDefault="00C85278" w:rsidP="00450575">
            <w:pPr>
              <w:spacing w:line="240" w:lineRule="auto"/>
              <w:rPr>
                <w:rFonts w:cs="Arial"/>
                <w:sz w:val="18"/>
                <w:szCs w:val="18"/>
              </w:rPr>
            </w:pPr>
            <w:r w:rsidRPr="00450575">
              <w:rPr>
                <w:rFonts w:cs="Arial"/>
                <w:sz w:val="18"/>
                <w:szCs w:val="18"/>
              </w:rPr>
              <w:t>María Isabel Hernández Arévalo</w:t>
            </w:r>
          </w:p>
        </w:tc>
      </w:tr>
      <w:tr w:rsidR="00C85278" w:rsidRPr="00450575" w14:paraId="5282BFFC" w14:textId="77777777" w:rsidTr="00450575">
        <w:trPr>
          <w:trHeight w:val="319"/>
          <w:jc w:val="center"/>
        </w:trPr>
        <w:tc>
          <w:tcPr>
            <w:tcW w:w="846" w:type="dxa"/>
            <w:vAlign w:val="center"/>
          </w:tcPr>
          <w:p w14:paraId="13AF25E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14D6E06" w14:textId="77777777" w:rsidR="00C85278" w:rsidRPr="00450575" w:rsidRDefault="00C85278" w:rsidP="00450575">
            <w:pPr>
              <w:spacing w:line="240" w:lineRule="auto"/>
              <w:rPr>
                <w:rFonts w:cs="Arial"/>
                <w:sz w:val="18"/>
                <w:szCs w:val="18"/>
              </w:rPr>
            </w:pPr>
            <w:r w:rsidRPr="00450575">
              <w:rPr>
                <w:rFonts w:cs="Arial"/>
                <w:sz w:val="18"/>
                <w:szCs w:val="18"/>
              </w:rPr>
              <w:t>María Leticia Dominguez Chávez</w:t>
            </w:r>
          </w:p>
        </w:tc>
      </w:tr>
      <w:tr w:rsidR="00C85278" w:rsidRPr="00450575" w14:paraId="09B35CD2" w14:textId="77777777" w:rsidTr="00450575">
        <w:trPr>
          <w:trHeight w:val="319"/>
          <w:jc w:val="center"/>
        </w:trPr>
        <w:tc>
          <w:tcPr>
            <w:tcW w:w="846" w:type="dxa"/>
            <w:vAlign w:val="center"/>
          </w:tcPr>
          <w:p w14:paraId="7D0BFE4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50272B42" w14:textId="77777777" w:rsidR="00C85278" w:rsidRPr="00450575" w:rsidRDefault="00C85278" w:rsidP="00450575">
            <w:pPr>
              <w:spacing w:line="240" w:lineRule="auto"/>
              <w:rPr>
                <w:rFonts w:cs="Arial"/>
                <w:sz w:val="18"/>
                <w:szCs w:val="18"/>
              </w:rPr>
            </w:pPr>
            <w:r w:rsidRPr="00450575">
              <w:rPr>
                <w:rFonts w:cs="Arial"/>
                <w:sz w:val="18"/>
                <w:szCs w:val="18"/>
              </w:rPr>
              <w:t>María Lina Cordero Aguilar</w:t>
            </w:r>
          </w:p>
        </w:tc>
      </w:tr>
      <w:tr w:rsidR="00C85278" w:rsidRPr="00450575" w14:paraId="737453AE" w14:textId="77777777" w:rsidTr="00450575">
        <w:trPr>
          <w:trHeight w:val="319"/>
          <w:jc w:val="center"/>
        </w:trPr>
        <w:tc>
          <w:tcPr>
            <w:tcW w:w="846" w:type="dxa"/>
            <w:vAlign w:val="center"/>
          </w:tcPr>
          <w:p w14:paraId="40FC8F9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41DB9F9" w14:textId="77777777" w:rsidR="00C85278" w:rsidRPr="00450575" w:rsidRDefault="00C85278" w:rsidP="00450575">
            <w:pPr>
              <w:spacing w:line="240" w:lineRule="auto"/>
              <w:rPr>
                <w:rFonts w:cs="Arial"/>
                <w:sz w:val="18"/>
                <w:szCs w:val="18"/>
              </w:rPr>
            </w:pPr>
            <w:r w:rsidRPr="00450575">
              <w:rPr>
                <w:rFonts w:cs="Arial"/>
                <w:sz w:val="18"/>
                <w:szCs w:val="18"/>
              </w:rPr>
              <w:t>María López López</w:t>
            </w:r>
          </w:p>
        </w:tc>
      </w:tr>
      <w:tr w:rsidR="00C85278" w:rsidRPr="00450575" w14:paraId="1E58C887" w14:textId="77777777" w:rsidTr="00450575">
        <w:trPr>
          <w:trHeight w:val="319"/>
          <w:jc w:val="center"/>
        </w:trPr>
        <w:tc>
          <w:tcPr>
            <w:tcW w:w="846" w:type="dxa"/>
            <w:vAlign w:val="center"/>
          </w:tcPr>
          <w:p w14:paraId="50BB2C5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37A05E92" w14:textId="77777777" w:rsidR="00C85278" w:rsidRPr="00450575" w:rsidRDefault="00C85278" w:rsidP="00450575">
            <w:pPr>
              <w:spacing w:line="240" w:lineRule="auto"/>
              <w:rPr>
                <w:rFonts w:cs="Arial"/>
                <w:sz w:val="18"/>
                <w:szCs w:val="18"/>
              </w:rPr>
            </w:pPr>
            <w:r w:rsidRPr="00450575">
              <w:rPr>
                <w:rFonts w:cs="Arial"/>
                <w:sz w:val="18"/>
                <w:szCs w:val="18"/>
              </w:rPr>
              <w:t>María Luisa Aldana del Valle de Baldizon</w:t>
            </w:r>
          </w:p>
        </w:tc>
      </w:tr>
      <w:tr w:rsidR="00C85278" w:rsidRPr="00450575" w14:paraId="132A9619" w14:textId="77777777" w:rsidTr="00450575">
        <w:trPr>
          <w:trHeight w:val="319"/>
          <w:jc w:val="center"/>
        </w:trPr>
        <w:tc>
          <w:tcPr>
            <w:tcW w:w="846" w:type="dxa"/>
            <w:vAlign w:val="center"/>
          </w:tcPr>
          <w:p w14:paraId="4F11B37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51DCC11" w14:textId="77777777" w:rsidR="00C85278" w:rsidRPr="00450575" w:rsidRDefault="00C85278" w:rsidP="00450575">
            <w:pPr>
              <w:spacing w:line="240" w:lineRule="auto"/>
              <w:rPr>
                <w:rFonts w:cs="Arial"/>
                <w:sz w:val="18"/>
                <w:szCs w:val="18"/>
              </w:rPr>
            </w:pPr>
            <w:r w:rsidRPr="00450575">
              <w:rPr>
                <w:rFonts w:cs="Arial"/>
                <w:sz w:val="18"/>
                <w:szCs w:val="18"/>
              </w:rPr>
              <w:t>María Luisa Amaya Zuñiga</w:t>
            </w:r>
          </w:p>
        </w:tc>
      </w:tr>
      <w:tr w:rsidR="00C85278" w:rsidRPr="00450575" w14:paraId="270B45EA" w14:textId="77777777" w:rsidTr="00450575">
        <w:trPr>
          <w:trHeight w:val="319"/>
          <w:jc w:val="center"/>
        </w:trPr>
        <w:tc>
          <w:tcPr>
            <w:tcW w:w="846" w:type="dxa"/>
            <w:vAlign w:val="center"/>
          </w:tcPr>
          <w:p w14:paraId="63CD028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AE75095" w14:textId="77777777" w:rsidR="00C85278" w:rsidRPr="00450575" w:rsidRDefault="00C85278" w:rsidP="00450575">
            <w:pPr>
              <w:spacing w:line="240" w:lineRule="auto"/>
              <w:rPr>
                <w:rFonts w:cs="Arial"/>
                <w:sz w:val="18"/>
                <w:szCs w:val="18"/>
              </w:rPr>
            </w:pPr>
            <w:r w:rsidRPr="00450575">
              <w:rPr>
                <w:rFonts w:cs="Arial"/>
                <w:sz w:val="18"/>
                <w:szCs w:val="18"/>
              </w:rPr>
              <w:t xml:space="preserve"> María Luisa Gómez Prado (Prada) de Estrada</w:t>
            </w:r>
          </w:p>
        </w:tc>
      </w:tr>
      <w:tr w:rsidR="00C85278" w:rsidRPr="00450575" w14:paraId="72D06702" w14:textId="77777777" w:rsidTr="00450575">
        <w:trPr>
          <w:trHeight w:val="319"/>
          <w:jc w:val="center"/>
        </w:trPr>
        <w:tc>
          <w:tcPr>
            <w:tcW w:w="846" w:type="dxa"/>
            <w:vAlign w:val="center"/>
          </w:tcPr>
          <w:p w14:paraId="7685D70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07982502" w14:textId="77777777" w:rsidR="00C85278" w:rsidRPr="00450575" w:rsidRDefault="00C85278" w:rsidP="00450575">
            <w:pPr>
              <w:spacing w:line="240" w:lineRule="auto"/>
              <w:rPr>
                <w:rFonts w:cs="Arial"/>
                <w:sz w:val="18"/>
                <w:szCs w:val="18"/>
              </w:rPr>
            </w:pPr>
            <w:r w:rsidRPr="00450575">
              <w:rPr>
                <w:rFonts w:cs="Arial"/>
                <w:sz w:val="18"/>
                <w:szCs w:val="18"/>
              </w:rPr>
              <w:t>María Luisa Mejia</w:t>
            </w:r>
          </w:p>
        </w:tc>
      </w:tr>
      <w:tr w:rsidR="00C85278" w:rsidRPr="00450575" w14:paraId="6A0735C7" w14:textId="77777777" w:rsidTr="00450575">
        <w:trPr>
          <w:trHeight w:val="319"/>
          <w:jc w:val="center"/>
        </w:trPr>
        <w:tc>
          <w:tcPr>
            <w:tcW w:w="846" w:type="dxa"/>
            <w:vAlign w:val="center"/>
          </w:tcPr>
          <w:p w14:paraId="400CBB2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37491B9" w14:textId="77777777" w:rsidR="00C85278" w:rsidRPr="00450575" w:rsidRDefault="00C85278" w:rsidP="00450575">
            <w:pPr>
              <w:spacing w:line="240" w:lineRule="auto"/>
              <w:rPr>
                <w:rFonts w:cs="Arial"/>
                <w:sz w:val="18"/>
                <w:szCs w:val="18"/>
              </w:rPr>
            </w:pPr>
            <w:r w:rsidRPr="00450575">
              <w:rPr>
                <w:rFonts w:cs="Arial"/>
                <w:sz w:val="18"/>
                <w:szCs w:val="18"/>
              </w:rPr>
              <w:t>María Luisa Nacho Marroquín de Pixabaj</w:t>
            </w:r>
          </w:p>
        </w:tc>
      </w:tr>
      <w:tr w:rsidR="00C85278" w:rsidRPr="00450575" w14:paraId="2867F00F" w14:textId="77777777" w:rsidTr="00450575">
        <w:trPr>
          <w:trHeight w:val="319"/>
          <w:jc w:val="center"/>
        </w:trPr>
        <w:tc>
          <w:tcPr>
            <w:tcW w:w="846" w:type="dxa"/>
            <w:vAlign w:val="center"/>
          </w:tcPr>
          <w:p w14:paraId="31A70FC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1140746" w14:textId="77777777" w:rsidR="00C85278" w:rsidRPr="00450575" w:rsidRDefault="00C85278" w:rsidP="00450575">
            <w:pPr>
              <w:spacing w:line="240" w:lineRule="auto"/>
              <w:rPr>
                <w:rFonts w:cs="Arial"/>
                <w:sz w:val="18"/>
                <w:szCs w:val="18"/>
              </w:rPr>
            </w:pPr>
            <w:r w:rsidRPr="00450575">
              <w:rPr>
                <w:rFonts w:cs="Arial"/>
                <w:sz w:val="18"/>
                <w:szCs w:val="18"/>
              </w:rPr>
              <w:t>María Luisa Zuñiga Montepeque de Amaya</w:t>
            </w:r>
          </w:p>
        </w:tc>
      </w:tr>
      <w:tr w:rsidR="00C85278" w:rsidRPr="00450575" w14:paraId="50F99E26" w14:textId="77777777" w:rsidTr="00450575">
        <w:trPr>
          <w:trHeight w:val="319"/>
          <w:jc w:val="center"/>
        </w:trPr>
        <w:tc>
          <w:tcPr>
            <w:tcW w:w="846" w:type="dxa"/>
            <w:vAlign w:val="center"/>
          </w:tcPr>
          <w:p w14:paraId="36712B0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E8C21CE" w14:textId="77777777" w:rsidR="00C85278" w:rsidRPr="00450575" w:rsidRDefault="00C85278" w:rsidP="00450575">
            <w:pPr>
              <w:spacing w:line="240" w:lineRule="auto"/>
              <w:rPr>
                <w:rFonts w:cs="Arial"/>
                <w:sz w:val="18"/>
                <w:szCs w:val="18"/>
              </w:rPr>
            </w:pPr>
            <w:r w:rsidRPr="00450575">
              <w:rPr>
                <w:rFonts w:cs="Arial"/>
                <w:sz w:val="18"/>
                <w:szCs w:val="18"/>
              </w:rPr>
              <w:t>María Magdalena Peraza Villatoro</w:t>
            </w:r>
          </w:p>
        </w:tc>
      </w:tr>
      <w:tr w:rsidR="00C85278" w:rsidRPr="00450575" w14:paraId="4EF9904F" w14:textId="77777777" w:rsidTr="00450575">
        <w:trPr>
          <w:trHeight w:val="319"/>
          <w:jc w:val="center"/>
        </w:trPr>
        <w:tc>
          <w:tcPr>
            <w:tcW w:w="846" w:type="dxa"/>
            <w:vAlign w:val="center"/>
          </w:tcPr>
          <w:p w14:paraId="1334E82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FBA0909" w14:textId="77777777" w:rsidR="00C85278" w:rsidRPr="00450575" w:rsidRDefault="00C85278" w:rsidP="00450575">
            <w:pPr>
              <w:spacing w:line="240" w:lineRule="auto"/>
              <w:rPr>
                <w:rFonts w:cs="Arial"/>
                <w:sz w:val="18"/>
                <w:szCs w:val="18"/>
              </w:rPr>
            </w:pPr>
            <w:r w:rsidRPr="00450575">
              <w:rPr>
                <w:rFonts w:cs="Arial"/>
                <w:sz w:val="18"/>
                <w:szCs w:val="18"/>
              </w:rPr>
              <w:t>María Magdalena Rivera López</w:t>
            </w:r>
          </w:p>
        </w:tc>
      </w:tr>
      <w:tr w:rsidR="00C85278" w:rsidRPr="00450575" w14:paraId="1BCC796D" w14:textId="77777777" w:rsidTr="00450575">
        <w:trPr>
          <w:trHeight w:val="319"/>
          <w:jc w:val="center"/>
        </w:trPr>
        <w:tc>
          <w:tcPr>
            <w:tcW w:w="846" w:type="dxa"/>
            <w:vAlign w:val="center"/>
          </w:tcPr>
          <w:p w14:paraId="5722123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121E148" w14:textId="77777777" w:rsidR="00C85278" w:rsidRPr="00450575" w:rsidRDefault="00C85278" w:rsidP="00450575">
            <w:pPr>
              <w:spacing w:line="240" w:lineRule="auto"/>
              <w:rPr>
                <w:rFonts w:cs="Arial"/>
                <w:sz w:val="18"/>
                <w:szCs w:val="18"/>
              </w:rPr>
            </w:pPr>
            <w:r w:rsidRPr="00450575">
              <w:rPr>
                <w:rFonts w:cs="Arial"/>
                <w:sz w:val="18"/>
                <w:szCs w:val="18"/>
              </w:rPr>
              <w:t xml:space="preserve">María Manuela Dominguez López </w:t>
            </w:r>
          </w:p>
        </w:tc>
      </w:tr>
      <w:tr w:rsidR="00C85278" w:rsidRPr="00450575" w14:paraId="264D7AAF" w14:textId="77777777" w:rsidTr="00450575">
        <w:trPr>
          <w:trHeight w:val="319"/>
          <w:jc w:val="center"/>
        </w:trPr>
        <w:tc>
          <w:tcPr>
            <w:tcW w:w="846" w:type="dxa"/>
            <w:vAlign w:val="center"/>
          </w:tcPr>
          <w:p w14:paraId="0E5AFE2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3D4D072" w14:textId="77777777" w:rsidR="00C85278" w:rsidRPr="00450575" w:rsidRDefault="00C85278" w:rsidP="00450575">
            <w:pPr>
              <w:spacing w:line="240" w:lineRule="auto"/>
              <w:rPr>
                <w:rFonts w:cs="Arial"/>
                <w:sz w:val="18"/>
                <w:szCs w:val="18"/>
              </w:rPr>
            </w:pPr>
            <w:r w:rsidRPr="00450575">
              <w:rPr>
                <w:rFonts w:cs="Arial"/>
                <w:sz w:val="18"/>
                <w:szCs w:val="18"/>
              </w:rPr>
              <w:t xml:space="preserve">María Mejía Itzep de Xiloj </w:t>
            </w:r>
          </w:p>
        </w:tc>
      </w:tr>
      <w:tr w:rsidR="00C85278" w:rsidRPr="00450575" w14:paraId="467F6380" w14:textId="77777777" w:rsidTr="00450575">
        <w:trPr>
          <w:trHeight w:val="319"/>
          <w:jc w:val="center"/>
        </w:trPr>
        <w:tc>
          <w:tcPr>
            <w:tcW w:w="846" w:type="dxa"/>
            <w:vAlign w:val="center"/>
          </w:tcPr>
          <w:p w14:paraId="05685A2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0F583895" w14:textId="77777777" w:rsidR="00C85278" w:rsidRPr="00450575" w:rsidRDefault="00C85278" w:rsidP="00450575">
            <w:pPr>
              <w:spacing w:line="240" w:lineRule="auto"/>
              <w:rPr>
                <w:rFonts w:cs="Arial"/>
                <w:sz w:val="18"/>
                <w:szCs w:val="18"/>
              </w:rPr>
            </w:pPr>
            <w:r w:rsidRPr="00450575">
              <w:rPr>
                <w:rFonts w:cs="Arial"/>
                <w:sz w:val="18"/>
                <w:szCs w:val="18"/>
              </w:rPr>
              <w:t>María Modesta Patzán Mach</w:t>
            </w:r>
          </w:p>
        </w:tc>
      </w:tr>
      <w:tr w:rsidR="00C85278" w:rsidRPr="00450575" w14:paraId="759C7C2B" w14:textId="77777777" w:rsidTr="00450575">
        <w:trPr>
          <w:trHeight w:val="319"/>
          <w:jc w:val="center"/>
        </w:trPr>
        <w:tc>
          <w:tcPr>
            <w:tcW w:w="846" w:type="dxa"/>
            <w:vAlign w:val="center"/>
          </w:tcPr>
          <w:p w14:paraId="2019084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B5E8EE2" w14:textId="77777777" w:rsidR="00C85278" w:rsidRPr="00450575" w:rsidRDefault="00C85278" w:rsidP="00450575">
            <w:pPr>
              <w:spacing w:line="240" w:lineRule="auto"/>
              <w:rPr>
                <w:rFonts w:cs="Arial"/>
                <w:sz w:val="18"/>
                <w:szCs w:val="18"/>
              </w:rPr>
            </w:pPr>
            <w:r w:rsidRPr="00450575">
              <w:rPr>
                <w:rFonts w:cs="Arial"/>
                <w:sz w:val="18"/>
                <w:szCs w:val="18"/>
              </w:rPr>
              <w:t>María Ofelia Batres Álvarez</w:t>
            </w:r>
          </w:p>
        </w:tc>
      </w:tr>
      <w:tr w:rsidR="00C85278" w:rsidRPr="00450575" w14:paraId="3BB23649" w14:textId="77777777" w:rsidTr="00450575">
        <w:trPr>
          <w:trHeight w:val="319"/>
          <w:jc w:val="center"/>
        </w:trPr>
        <w:tc>
          <w:tcPr>
            <w:tcW w:w="846" w:type="dxa"/>
            <w:vAlign w:val="center"/>
          </w:tcPr>
          <w:p w14:paraId="0F54786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369CE2B6" w14:textId="77777777" w:rsidR="00C85278" w:rsidRPr="00450575" w:rsidRDefault="00C85278" w:rsidP="00450575">
            <w:pPr>
              <w:spacing w:line="240" w:lineRule="auto"/>
              <w:rPr>
                <w:rFonts w:cs="Arial"/>
                <w:sz w:val="18"/>
                <w:szCs w:val="18"/>
              </w:rPr>
            </w:pPr>
            <w:r w:rsidRPr="00450575">
              <w:rPr>
                <w:rFonts w:cs="Arial"/>
                <w:sz w:val="18"/>
                <w:szCs w:val="18"/>
              </w:rPr>
              <w:t>María Ofelia Sanauria Murcia</w:t>
            </w:r>
          </w:p>
        </w:tc>
      </w:tr>
      <w:tr w:rsidR="00C85278" w:rsidRPr="00450575" w14:paraId="5D436B73" w14:textId="77777777" w:rsidTr="00450575">
        <w:trPr>
          <w:trHeight w:val="319"/>
          <w:jc w:val="center"/>
        </w:trPr>
        <w:tc>
          <w:tcPr>
            <w:tcW w:w="846" w:type="dxa"/>
            <w:vAlign w:val="center"/>
          </w:tcPr>
          <w:p w14:paraId="3ED9640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4DEAA98" w14:textId="77777777" w:rsidR="00C85278" w:rsidRPr="00450575" w:rsidRDefault="00C85278" w:rsidP="00450575">
            <w:pPr>
              <w:spacing w:line="240" w:lineRule="auto"/>
              <w:rPr>
                <w:rFonts w:cs="Arial"/>
                <w:sz w:val="18"/>
                <w:szCs w:val="18"/>
              </w:rPr>
            </w:pPr>
            <w:r w:rsidRPr="00450575">
              <w:rPr>
                <w:rFonts w:cs="Arial"/>
                <w:sz w:val="18"/>
                <w:szCs w:val="18"/>
              </w:rPr>
              <w:t xml:space="preserve"> María Otilia González Hernández</w:t>
            </w:r>
          </w:p>
        </w:tc>
      </w:tr>
      <w:tr w:rsidR="00C85278" w:rsidRPr="00450575" w14:paraId="18A1F9AE" w14:textId="77777777" w:rsidTr="00450575">
        <w:trPr>
          <w:trHeight w:val="319"/>
          <w:jc w:val="center"/>
        </w:trPr>
        <w:tc>
          <w:tcPr>
            <w:tcW w:w="846" w:type="dxa"/>
            <w:vAlign w:val="center"/>
          </w:tcPr>
          <w:p w14:paraId="7E7DF9A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1DEBA68" w14:textId="77777777" w:rsidR="00C85278" w:rsidRPr="00450575" w:rsidRDefault="00C85278" w:rsidP="00450575">
            <w:pPr>
              <w:spacing w:line="240" w:lineRule="auto"/>
              <w:rPr>
                <w:rFonts w:cs="Arial"/>
                <w:sz w:val="18"/>
                <w:szCs w:val="18"/>
              </w:rPr>
            </w:pPr>
            <w:r w:rsidRPr="00450575">
              <w:rPr>
                <w:rFonts w:cs="Arial"/>
                <w:sz w:val="18"/>
                <w:szCs w:val="18"/>
              </w:rPr>
              <w:t>María Piedad del Cid de Pineda</w:t>
            </w:r>
          </w:p>
        </w:tc>
      </w:tr>
      <w:tr w:rsidR="00C85278" w:rsidRPr="00450575" w14:paraId="4F0F4636" w14:textId="77777777" w:rsidTr="00450575">
        <w:trPr>
          <w:trHeight w:val="319"/>
          <w:jc w:val="center"/>
        </w:trPr>
        <w:tc>
          <w:tcPr>
            <w:tcW w:w="846" w:type="dxa"/>
            <w:vAlign w:val="center"/>
          </w:tcPr>
          <w:p w14:paraId="18F4502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FB35D4D" w14:textId="77777777" w:rsidR="00C85278" w:rsidRPr="00450575" w:rsidRDefault="00C85278" w:rsidP="00450575">
            <w:pPr>
              <w:spacing w:line="240" w:lineRule="auto"/>
              <w:rPr>
                <w:rFonts w:cs="Arial"/>
                <w:sz w:val="18"/>
                <w:szCs w:val="18"/>
              </w:rPr>
            </w:pPr>
            <w:r w:rsidRPr="00450575">
              <w:rPr>
                <w:rFonts w:cs="Arial"/>
                <w:sz w:val="18"/>
                <w:szCs w:val="18"/>
              </w:rPr>
              <w:t>María Pineda Solares</w:t>
            </w:r>
          </w:p>
        </w:tc>
      </w:tr>
      <w:tr w:rsidR="00C85278" w:rsidRPr="00450575" w14:paraId="2686A42F" w14:textId="77777777" w:rsidTr="00450575">
        <w:trPr>
          <w:trHeight w:val="319"/>
          <w:jc w:val="center"/>
        </w:trPr>
        <w:tc>
          <w:tcPr>
            <w:tcW w:w="846" w:type="dxa"/>
            <w:vAlign w:val="center"/>
          </w:tcPr>
          <w:p w14:paraId="18056D8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34844DD" w14:textId="77777777" w:rsidR="00C85278" w:rsidRPr="00450575" w:rsidRDefault="00C85278" w:rsidP="00450575">
            <w:pPr>
              <w:spacing w:line="240" w:lineRule="auto"/>
              <w:rPr>
                <w:rFonts w:cs="Arial"/>
                <w:sz w:val="18"/>
                <w:szCs w:val="18"/>
              </w:rPr>
            </w:pPr>
            <w:r w:rsidRPr="00450575">
              <w:rPr>
                <w:rFonts w:cs="Arial"/>
                <w:sz w:val="18"/>
                <w:szCs w:val="18"/>
              </w:rPr>
              <w:t>María Reginalda Monterroso Escobar</w:t>
            </w:r>
          </w:p>
        </w:tc>
      </w:tr>
      <w:tr w:rsidR="00C85278" w:rsidRPr="00450575" w14:paraId="4E0E62BB" w14:textId="77777777" w:rsidTr="00450575">
        <w:trPr>
          <w:trHeight w:val="319"/>
          <w:jc w:val="center"/>
        </w:trPr>
        <w:tc>
          <w:tcPr>
            <w:tcW w:w="846" w:type="dxa"/>
            <w:vAlign w:val="center"/>
          </w:tcPr>
          <w:p w14:paraId="1655670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55D7996" w14:textId="77777777" w:rsidR="00C85278" w:rsidRPr="00450575" w:rsidRDefault="00C85278" w:rsidP="00450575">
            <w:pPr>
              <w:spacing w:line="240" w:lineRule="auto"/>
              <w:rPr>
                <w:rFonts w:cs="Arial"/>
                <w:sz w:val="18"/>
                <w:szCs w:val="18"/>
              </w:rPr>
            </w:pPr>
            <w:r w:rsidRPr="00450575">
              <w:rPr>
                <w:rFonts w:cs="Arial"/>
                <w:sz w:val="18"/>
                <w:szCs w:val="18"/>
              </w:rPr>
              <w:t>María Rosalía Carias</w:t>
            </w:r>
          </w:p>
        </w:tc>
      </w:tr>
      <w:tr w:rsidR="00C85278" w:rsidRPr="00450575" w14:paraId="50DC46FF" w14:textId="77777777" w:rsidTr="00450575">
        <w:trPr>
          <w:trHeight w:val="319"/>
          <w:jc w:val="center"/>
        </w:trPr>
        <w:tc>
          <w:tcPr>
            <w:tcW w:w="846" w:type="dxa"/>
            <w:vAlign w:val="center"/>
          </w:tcPr>
          <w:p w14:paraId="18EE87B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1D91A8D" w14:textId="77777777" w:rsidR="00C85278" w:rsidRPr="00450575" w:rsidRDefault="00C85278" w:rsidP="00450575">
            <w:pPr>
              <w:spacing w:line="240" w:lineRule="auto"/>
              <w:rPr>
                <w:rFonts w:cs="Arial"/>
                <w:sz w:val="18"/>
                <w:szCs w:val="18"/>
              </w:rPr>
            </w:pPr>
            <w:r w:rsidRPr="00450575">
              <w:rPr>
                <w:rFonts w:cs="Arial"/>
                <w:sz w:val="18"/>
                <w:szCs w:val="18"/>
              </w:rPr>
              <w:t>María Rosario Contreras González</w:t>
            </w:r>
          </w:p>
        </w:tc>
      </w:tr>
      <w:tr w:rsidR="00C85278" w:rsidRPr="00450575" w14:paraId="3870B5E8" w14:textId="77777777" w:rsidTr="00450575">
        <w:trPr>
          <w:trHeight w:val="319"/>
          <w:jc w:val="center"/>
        </w:trPr>
        <w:tc>
          <w:tcPr>
            <w:tcW w:w="846" w:type="dxa"/>
            <w:vAlign w:val="center"/>
          </w:tcPr>
          <w:p w14:paraId="2D9C922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AA0DDFA" w14:textId="77777777" w:rsidR="00C85278" w:rsidRPr="00450575" w:rsidRDefault="00C85278" w:rsidP="00450575">
            <w:pPr>
              <w:spacing w:line="240" w:lineRule="auto"/>
              <w:rPr>
                <w:rFonts w:cs="Arial"/>
                <w:sz w:val="18"/>
                <w:szCs w:val="18"/>
              </w:rPr>
            </w:pPr>
            <w:r w:rsidRPr="00450575">
              <w:rPr>
                <w:rFonts w:cs="Arial"/>
                <w:sz w:val="18"/>
                <w:szCs w:val="18"/>
              </w:rPr>
              <w:t>María Santay Xiloj (Xiloj Santay)</w:t>
            </w:r>
          </w:p>
        </w:tc>
      </w:tr>
      <w:tr w:rsidR="00C85278" w:rsidRPr="00450575" w14:paraId="56196058" w14:textId="77777777" w:rsidTr="00450575">
        <w:trPr>
          <w:trHeight w:val="319"/>
          <w:jc w:val="center"/>
        </w:trPr>
        <w:tc>
          <w:tcPr>
            <w:tcW w:w="846" w:type="dxa"/>
            <w:vAlign w:val="center"/>
          </w:tcPr>
          <w:p w14:paraId="56FF694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F77E859" w14:textId="77777777" w:rsidR="00C85278" w:rsidRPr="00450575" w:rsidRDefault="00C85278" w:rsidP="00450575">
            <w:pPr>
              <w:spacing w:line="240" w:lineRule="auto"/>
              <w:rPr>
                <w:rFonts w:cs="Arial"/>
                <w:sz w:val="18"/>
                <w:szCs w:val="18"/>
              </w:rPr>
            </w:pPr>
            <w:r w:rsidRPr="00450575">
              <w:rPr>
                <w:rFonts w:cs="Arial"/>
                <w:sz w:val="18"/>
                <w:szCs w:val="18"/>
              </w:rPr>
              <w:t>María Susana Hernández Jerez</w:t>
            </w:r>
          </w:p>
        </w:tc>
      </w:tr>
      <w:tr w:rsidR="00C85278" w:rsidRPr="00450575" w14:paraId="6E0753FA" w14:textId="77777777" w:rsidTr="00450575">
        <w:trPr>
          <w:trHeight w:val="319"/>
          <w:jc w:val="center"/>
        </w:trPr>
        <w:tc>
          <w:tcPr>
            <w:tcW w:w="846" w:type="dxa"/>
            <w:vAlign w:val="center"/>
          </w:tcPr>
          <w:p w14:paraId="2691EAC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6E8DA31" w14:textId="77777777" w:rsidR="00C85278" w:rsidRPr="00450575" w:rsidRDefault="00C85278" w:rsidP="00450575">
            <w:pPr>
              <w:spacing w:line="240" w:lineRule="auto"/>
              <w:rPr>
                <w:rFonts w:cs="Arial"/>
                <w:sz w:val="18"/>
                <w:szCs w:val="18"/>
              </w:rPr>
            </w:pPr>
            <w:r w:rsidRPr="00450575">
              <w:rPr>
                <w:rFonts w:cs="Arial"/>
                <w:sz w:val="18"/>
                <w:szCs w:val="18"/>
              </w:rPr>
              <w:t>María Susana Samayoa Aguilar de Villatoro</w:t>
            </w:r>
          </w:p>
        </w:tc>
      </w:tr>
      <w:tr w:rsidR="00C85278" w:rsidRPr="00450575" w14:paraId="610BB34B" w14:textId="77777777" w:rsidTr="00450575">
        <w:trPr>
          <w:trHeight w:val="319"/>
          <w:jc w:val="center"/>
        </w:trPr>
        <w:tc>
          <w:tcPr>
            <w:tcW w:w="846" w:type="dxa"/>
            <w:vAlign w:val="center"/>
          </w:tcPr>
          <w:p w14:paraId="2A2D974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2116991" w14:textId="77777777" w:rsidR="00C85278" w:rsidRPr="00450575" w:rsidRDefault="00C85278" w:rsidP="00450575">
            <w:pPr>
              <w:spacing w:line="240" w:lineRule="auto"/>
              <w:rPr>
                <w:rFonts w:cs="Arial"/>
                <w:sz w:val="18"/>
                <w:szCs w:val="18"/>
              </w:rPr>
            </w:pPr>
            <w:r w:rsidRPr="00450575">
              <w:rPr>
                <w:rFonts w:cs="Arial"/>
                <w:sz w:val="18"/>
                <w:szCs w:val="18"/>
              </w:rPr>
              <w:t>María Susana Sir Patal</w:t>
            </w:r>
          </w:p>
        </w:tc>
      </w:tr>
      <w:tr w:rsidR="00C85278" w:rsidRPr="00450575" w14:paraId="6A64FA59" w14:textId="77777777" w:rsidTr="00450575">
        <w:trPr>
          <w:trHeight w:val="319"/>
          <w:jc w:val="center"/>
        </w:trPr>
        <w:tc>
          <w:tcPr>
            <w:tcW w:w="846" w:type="dxa"/>
            <w:vAlign w:val="center"/>
          </w:tcPr>
          <w:p w14:paraId="18EA395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CA75496" w14:textId="77777777" w:rsidR="00C85278" w:rsidRPr="00450575" w:rsidRDefault="00C85278" w:rsidP="00450575">
            <w:pPr>
              <w:spacing w:line="240" w:lineRule="auto"/>
              <w:rPr>
                <w:rFonts w:cs="Arial"/>
                <w:sz w:val="18"/>
                <w:szCs w:val="18"/>
              </w:rPr>
            </w:pPr>
            <w:r w:rsidRPr="00450575">
              <w:rPr>
                <w:rFonts w:cs="Arial"/>
                <w:sz w:val="18"/>
                <w:szCs w:val="18"/>
              </w:rPr>
              <w:t>María Sut Saquic</w:t>
            </w:r>
          </w:p>
        </w:tc>
      </w:tr>
      <w:tr w:rsidR="00C85278" w:rsidRPr="00450575" w14:paraId="44D38335" w14:textId="77777777" w:rsidTr="00450575">
        <w:trPr>
          <w:trHeight w:val="319"/>
          <w:jc w:val="center"/>
        </w:trPr>
        <w:tc>
          <w:tcPr>
            <w:tcW w:w="846" w:type="dxa"/>
            <w:vAlign w:val="center"/>
          </w:tcPr>
          <w:p w14:paraId="3EE50BE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406D2D7" w14:textId="77777777" w:rsidR="00C85278" w:rsidRPr="00450575" w:rsidRDefault="00C85278" w:rsidP="00450575">
            <w:pPr>
              <w:spacing w:line="240" w:lineRule="auto"/>
              <w:rPr>
                <w:rFonts w:cs="Arial"/>
                <w:sz w:val="18"/>
                <w:szCs w:val="18"/>
              </w:rPr>
            </w:pPr>
            <w:r w:rsidRPr="00450575">
              <w:rPr>
                <w:rFonts w:cs="Arial"/>
                <w:sz w:val="18"/>
                <w:szCs w:val="18"/>
              </w:rPr>
              <w:t>María Toila Aguilar Pérez</w:t>
            </w:r>
          </w:p>
        </w:tc>
      </w:tr>
      <w:tr w:rsidR="00C85278" w:rsidRPr="00450575" w14:paraId="1D13AB78" w14:textId="77777777" w:rsidTr="00450575">
        <w:trPr>
          <w:trHeight w:val="319"/>
          <w:jc w:val="center"/>
        </w:trPr>
        <w:tc>
          <w:tcPr>
            <w:tcW w:w="846" w:type="dxa"/>
            <w:vAlign w:val="center"/>
          </w:tcPr>
          <w:p w14:paraId="015D60E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65B0675" w14:textId="77777777" w:rsidR="00C85278" w:rsidRPr="00450575" w:rsidRDefault="00C85278" w:rsidP="00450575">
            <w:pPr>
              <w:spacing w:line="240" w:lineRule="auto"/>
              <w:rPr>
                <w:rFonts w:cs="Arial"/>
                <w:sz w:val="18"/>
                <w:szCs w:val="18"/>
              </w:rPr>
            </w:pPr>
            <w:r w:rsidRPr="00450575">
              <w:rPr>
                <w:rFonts w:cs="Arial"/>
                <w:sz w:val="18"/>
                <w:szCs w:val="18"/>
              </w:rPr>
              <w:t>María Trinidad Martínez [Rodríguez]</w:t>
            </w:r>
          </w:p>
        </w:tc>
      </w:tr>
      <w:tr w:rsidR="00C85278" w:rsidRPr="00450575" w14:paraId="376753C6" w14:textId="77777777" w:rsidTr="00450575">
        <w:trPr>
          <w:trHeight w:val="319"/>
          <w:jc w:val="center"/>
        </w:trPr>
        <w:tc>
          <w:tcPr>
            <w:tcW w:w="846" w:type="dxa"/>
            <w:vAlign w:val="center"/>
          </w:tcPr>
          <w:p w14:paraId="16A5EE7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6B92257" w14:textId="77777777" w:rsidR="00C85278" w:rsidRPr="00450575" w:rsidRDefault="00C85278" w:rsidP="00450575">
            <w:pPr>
              <w:spacing w:line="240" w:lineRule="auto"/>
              <w:rPr>
                <w:rFonts w:cs="Arial"/>
                <w:sz w:val="18"/>
                <w:szCs w:val="18"/>
              </w:rPr>
            </w:pPr>
            <w:r w:rsidRPr="00450575">
              <w:rPr>
                <w:rFonts w:cs="Arial"/>
                <w:sz w:val="18"/>
                <w:szCs w:val="18"/>
              </w:rPr>
              <w:t xml:space="preserve"> María Victoria Gómez</w:t>
            </w:r>
          </w:p>
        </w:tc>
      </w:tr>
      <w:tr w:rsidR="00C85278" w:rsidRPr="00450575" w14:paraId="55444524" w14:textId="77777777" w:rsidTr="00450575">
        <w:trPr>
          <w:trHeight w:val="319"/>
          <w:jc w:val="center"/>
        </w:trPr>
        <w:tc>
          <w:tcPr>
            <w:tcW w:w="846" w:type="dxa"/>
            <w:vAlign w:val="center"/>
          </w:tcPr>
          <w:p w14:paraId="1205A9A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E4918AB" w14:textId="77777777" w:rsidR="00C85278" w:rsidRPr="00450575" w:rsidRDefault="00C85278" w:rsidP="00450575">
            <w:pPr>
              <w:spacing w:line="240" w:lineRule="auto"/>
              <w:rPr>
                <w:rFonts w:cs="Arial"/>
                <w:sz w:val="18"/>
                <w:szCs w:val="18"/>
              </w:rPr>
            </w:pPr>
            <w:r w:rsidRPr="00450575">
              <w:rPr>
                <w:rFonts w:cs="Arial"/>
                <w:sz w:val="18"/>
                <w:szCs w:val="18"/>
              </w:rPr>
              <w:t>María Vital Reyes Oliva</w:t>
            </w:r>
          </w:p>
        </w:tc>
      </w:tr>
      <w:tr w:rsidR="00C85278" w:rsidRPr="00450575" w14:paraId="37E30334" w14:textId="77777777" w:rsidTr="00450575">
        <w:trPr>
          <w:trHeight w:val="319"/>
          <w:jc w:val="center"/>
        </w:trPr>
        <w:tc>
          <w:tcPr>
            <w:tcW w:w="846" w:type="dxa"/>
            <w:vAlign w:val="center"/>
          </w:tcPr>
          <w:p w14:paraId="371D5B0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C3928E6" w14:textId="77777777" w:rsidR="00C85278" w:rsidRPr="00450575" w:rsidRDefault="00C85278" w:rsidP="00450575">
            <w:pPr>
              <w:spacing w:line="240" w:lineRule="auto"/>
              <w:rPr>
                <w:rFonts w:cs="Arial"/>
                <w:sz w:val="18"/>
                <w:szCs w:val="18"/>
              </w:rPr>
            </w:pPr>
            <w:r w:rsidRPr="00450575">
              <w:rPr>
                <w:rFonts w:cs="Arial"/>
                <w:sz w:val="18"/>
                <w:szCs w:val="18"/>
              </w:rPr>
              <w:t>María Yolanda Pineda Arriaza</w:t>
            </w:r>
          </w:p>
        </w:tc>
      </w:tr>
      <w:tr w:rsidR="00C85278" w:rsidRPr="00450575" w14:paraId="304E9D9C" w14:textId="77777777" w:rsidTr="00450575">
        <w:trPr>
          <w:trHeight w:val="319"/>
          <w:jc w:val="center"/>
        </w:trPr>
        <w:tc>
          <w:tcPr>
            <w:tcW w:w="846" w:type="dxa"/>
            <w:vAlign w:val="center"/>
          </w:tcPr>
          <w:p w14:paraId="1AFEC14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A497D09" w14:textId="77777777" w:rsidR="00C85278" w:rsidRPr="00450575" w:rsidRDefault="00C85278" w:rsidP="00450575">
            <w:pPr>
              <w:spacing w:line="240" w:lineRule="auto"/>
              <w:rPr>
                <w:rFonts w:cs="Arial"/>
                <w:sz w:val="18"/>
                <w:szCs w:val="18"/>
              </w:rPr>
            </w:pPr>
            <w:r w:rsidRPr="00450575">
              <w:rPr>
                <w:rFonts w:cs="Arial"/>
                <w:sz w:val="18"/>
                <w:szCs w:val="18"/>
              </w:rPr>
              <w:t>Maríana Jovita Ruiz Sazo</w:t>
            </w:r>
          </w:p>
        </w:tc>
      </w:tr>
      <w:tr w:rsidR="00C85278" w:rsidRPr="00450575" w14:paraId="6EB66C33" w14:textId="77777777" w:rsidTr="00450575">
        <w:trPr>
          <w:trHeight w:val="319"/>
          <w:jc w:val="center"/>
        </w:trPr>
        <w:tc>
          <w:tcPr>
            <w:tcW w:w="846" w:type="dxa"/>
            <w:vAlign w:val="center"/>
          </w:tcPr>
          <w:p w14:paraId="53012D4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6F3210AB" w14:textId="77777777" w:rsidR="00C85278" w:rsidRPr="00450575" w:rsidRDefault="00C85278" w:rsidP="00450575">
            <w:pPr>
              <w:spacing w:line="240" w:lineRule="auto"/>
              <w:rPr>
                <w:rFonts w:cs="Arial"/>
                <w:sz w:val="18"/>
                <w:szCs w:val="18"/>
              </w:rPr>
            </w:pPr>
            <w:r w:rsidRPr="00450575">
              <w:rPr>
                <w:rFonts w:cs="Arial"/>
                <w:sz w:val="18"/>
                <w:szCs w:val="18"/>
              </w:rPr>
              <w:t>Maríano García Panusema</w:t>
            </w:r>
          </w:p>
        </w:tc>
      </w:tr>
      <w:tr w:rsidR="00C85278" w:rsidRPr="00450575" w14:paraId="4A84E9F0" w14:textId="77777777" w:rsidTr="00450575">
        <w:trPr>
          <w:trHeight w:val="319"/>
          <w:jc w:val="center"/>
        </w:trPr>
        <w:tc>
          <w:tcPr>
            <w:tcW w:w="846" w:type="dxa"/>
            <w:vAlign w:val="center"/>
          </w:tcPr>
          <w:p w14:paraId="6761D8E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FCC4522" w14:textId="77777777" w:rsidR="00C85278" w:rsidRPr="00450575" w:rsidRDefault="00C85278" w:rsidP="00450575">
            <w:pPr>
              <w:spacing w:line="240" w:lineRule="auto"/>
              <w:rPr>
                <w:rFonts w:cs="Arial"/>
                <w:sz w:val="18"/>
                <w:szCs w:val="18"/>
              </w:rPr>
            </w:pPr>
            <w:r w:rsidRPr="00450575">
              <w:rPr>
                <w:rFonts w:cs="Arial"/>
                <w:sz w:val="18"/>
                <w:szCs w:val="18"/>
              </w:rPr>
              <w:t>Maricela Jocop Pineda</w:t>
            </w:r>
          </w:p>
        </w:tc>
      </w:tr>
      <w:tr w:rsidR="00C85278" w:rsidRPr="00450575" w14:paraId="4B31FF39" w14:textId="77777777" w:rsidTr="00450575">
        <w:trPr>
          <w:trHeight w:val="319"/>
          <w:jc w:val="center"/>
        </w:trPr>
        <w:tc>
          <w:tcPr>
            <w:tcW w:w="846" w:type="dxa"/>
            <w:vAlign w:val="center"/>
          </w:tcPr>
          <w:p w14:paraId="680F8C0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77CD632" w14:textId="77777777" w:rsidR="00C85278" w:rsidRPr="00450575" w:rsidRDefault="00C85278" w:rsidP="00450575">
            <w:pPr>
              <w:spacing w:line="240" w:lineRule="auto"/>
              <w:rPr>
                <w:rFonts w:cs="Arial"/>
                <w:sz w:val="18"/>
                <w:szCs w:val="18"/>
              </w:rPr>
            </w:pPr>
            <w:r w:rsidRPr="00450575">
              <w:rPr>
                <w:rFonts w:cs="Arial"/>
                <w:sz w:val="18"/>
                <w:szCs w:val="18"/>
              </w:rPr>
              <w:t>Maricela Vásquez Rivera de Barrios</w:t>
            </w:r>
          </w:p>
        </w:tc>
      </w:tr>
      <w:tr w:rsidR="00C85278" w:rsidRPr="00450575" w14:paraId="338C33FB" w14:textId="77777777" w:rsidTr="00450575">
        <w:trPr>
          <w:trHeight w:val="319"/>
          <w:jc w:val="center"/>
        </w:trPr>
        <w:tc>
          <w:tcPr>
            <w:tcW w:w="846" w:type="dxa"/>
            <w:vAlign w:val="center"/>
          </w:tcPr>
          <w:p w14:paraId="58191D5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687D1E5" w14:textId="77777777" w:rsidR="00C85278" w:rsidRPr="00450575" w:rsidRDefault="00C85278" w:rsidP="00450575">
            <w:pPr>
              <w:spacing w:line="240" w:lineRule="auto"/>
              <w:rPr>
                <w:rFonts w:cs="Arial"/>
                <w:sz w:val="18"/>
                <w:szCs w:val="18"/>
              </w:rPr>
            </w:pPr>
            <w:r w:rsidRPr="00450575">
              <w:rPr>
                <w:rFonts w:cs="Arial"/>
                <w:sz w:val="18"/>
                <w:szCs w:val="18"/>
              </w:rPr>
              <w:t>Mariela Teo Girón</w:t>
            </w:r>
          </w:p>
        </w:tc>
      </w:tr>
      <w:tr w:rsidR="00C85278" w:rsidRPr="00450575" w14:paraId="4778CF63" w14:textId="77777777" w:rsidTr="00450575">
        <w:trPr>
          <w:trHeight w:val="319"/>
          <w:jc w:val="center"/>
        </w:trPr>
        <w:tc>
          <w:tcPr>
            <w:tcW w:w="846" w:type="dxa"/>
            <w:vAlign w:val="center"/>
          </w:tcPr>
          <w:p w14:paraId="24B2EC5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F219C5E" w14:textId="77777777" w:rsidR="00C85278" w:rsidRPr="00450575" w:rsidRDefault="00C85278" w:rsidP="00450575">
            <w:pPr>
              <w:spacing w:line="240" w:lineRule="auto"/>
              <w:rPr>
                <w:rFonts w:cs="Arial"/>
                <w:sz w:val="18"/>
                <w:szCs w:val="18"/>
              </w:rPr>
            </w:pPr>
            <w:r w:rsidRPr="00450575">
              <w:rPr>
                <w:rFonts w:cs="Arial"/>
                <w:sz w:val="18"/>
                <w:szCs w:val="18"/>
              </w:rPr>
              <w:t>Marina Elizabeth Mus Arana</w:t>
            </w:r>
          </w:p>
        </w:tc>
      </w:tr>
      <w:tr w:rsidR="00C85278" w:rsidRPr="00450575" w14:paraId="27B24488" w14:textId="77777777" w:rsidTr="00450575">
        <w:trPr>
          <w:trHeight w:val="319"/>
          <w:jc w:val="center"/>
        </w:trPr>
        <w:tc>
          <w:tcPr>
            <w:tcW w:w="846" w:type="dxa"/>
            <w:vAlign w:val="center"/>
          </w:tcPr>
          <w:p w14:paraId="00B8F1F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2267062" w14:textId="77777777" w:rsidR="00C85278" w:rsidRPr="00450575" w:rsidRDefault="00C85278" w:rsidP="00450575">
            <w:pPr>
              <w:spacing w:line="240" w:lineRule="auto"/>
              <w:rPr>
                <w:rFonts w:cs="Arial"/>
                <w:sz w:val="18"/>
                <w:szCs w:val="18"/>
              </w:rPr>
            </w:pPr>
            <w:r w:rsidRPr="00450575">
              <w:rPr>
                <w:rFonts w:cs="Arial"/>
                <w:sz w:val="18"/>
                <w:szCs w:val="18"/>
              </w:rPr>
              <w:t>Marío [René] Gatica Canté</w:t>
            </w:r>
          </w:p>
        </w:tc>
      </w:tr>
      <w:tr w:rsidR="00C85278" w:rsidRPr="00450575" w14:paraId="4DDF4A3D" w14:textId="77777777" w:rsidTr="00450575">
        <w:trPr>
          <w:trHeight w:val="319"/>
          <w:jc w:val="center"/>
        </w:trPr>
        <w:tc>
          <w:tcPr>
            <w:tcW w:w="846" w:type="dxa"/>
            <w:vAlign w:val="center"/>
          </w:tcPr>
          <w:p w14:paraId="7CFBEE0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7E817A0" w14:textId="77777777" w:rsidR="00C85278" w:rsidRPr="00450575" w:rsidRDefault="00C85278" w:rsidP="00450575">
            <w:pPr>
              <w:spacing w:line="240" w:lineRule="auto"/>
              <w:rPr>
                <w:rFonts w:cs="Arial"/>
                <w:sz w:val="18"/>
                <w:szCs w:val="18"/>
              </w:rPr>
            </w:pPr>
            <w:r w:rsidRPr="00450575">
              <w:rPr>
                <w:rFonts w:cs="Arial"/>
                <w:sz w:val="18"/>
                <w:szCs w:val="18"/>
              </w:rPr>
              <w:t xml:space="preserve">Mario Adolfo Alcantara </w:t>
            </w:r>
          </w:p>
        </w:tc>
      </w:tr>
      <w:tr w:rsidR="00C85278" w:rsidRPr="00450575" w14:paraId="3251283C" w14:textId="77777777" w:rsidTr="00450575">
        <w:trPr>
          <w:trHeight w:val="319"/>
          <w:jc w:val="center"/>
        </w:trPr>
        <w:tc>
          <w:tcPr>
            <w:tcW w:w="846" w:type="dxa"/>
            <w:vAlign w:val="center"/>
          </w:tcPr>
          <w:p w14:paraId="0A2FDC5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69245802" w14:textId="77777777" w:rsidR="00C85278" w:rsidRPr="00450575" w:rsidRDefault="00C85278" w:rsidP="00450575">
            <w:pPr>
              <w:spacing w:line="240" w:lineRule="auto"/>
              <w:rPr>
                <w:rFonts w:cs="Arial"/>
                <w:sz w:val="18"/>
                <w:szCs w:val="18"/>
              </w:rPr>
            </w:pPr>
            <w:r w:rsidRPr="00450575">
              <w:rPr>
                <w:rFonts w:cs="Arial"/>
                <w:sz w:val="18"/>
                <w:szCs w:val="18"/>
              </w:rPr>
              <w:t>Mario Alberto Hernández Valiente</w:t>
            </w:r>
          </w:p>
        </w:tc>
      </w:tr>
      <w:tr w:rsidR="00C85278" w:rsidRPr="00450575" w14:paraId="589B86BD" w14:textId="77777777" w:rsidTr="00450575">
        <w:trPr>
          <w:trHeight w:val="319"/>
          <w:jc w:val="center"/>
        </w:trPr>
        <w:tc>
          <w:tcPr>
            <w:tcW w:w="846" w:type="dxa"/>
            <w:vAlign w:val="center"/>
          </w:tcPr>
          <w:p w14:paraId="6E8141A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FC0F59D" w14:textId="77777777" w:rsidR="00C85278" w:rsidRPr="00450575" w:rsidRDefault="00C85278" w:rsidP="00450575">
            <w:pPr>
              <w:spacing w:line="240" w:lineRule="auto"/>
              <w:rPr>
                <w:rFonts w:cs="Arial"/>
                <w:sz w:val="18"/>
                <w:szCs w:val="18"/>
              </w:rPr>
            </w:pPr>
            <w:r w:rsidRPr="00450575">
              <w:rPr>
                <w:rFonts w:cs="Arial"/>
                <w:sz w:val="18"/>
                <w:szCs w:val="18"/>
              </w:rPr>
              <w:t>Mario Enriquez Sopón</w:t>
            </w:r>
          </w:p>
        </w:tc>
      </w:tr>
      <w:tr w:rsidR="00C85278" w:rsidRPr="00450575" w14:paraId="663DB2A0" w14:textId="77777777" w:rsidTr="00450575">
        <w:trPr>
          <w:trHeight w:val="319"/>
          <w:jc w:val="center"/>
        </w:trPr>
        <w:tc>
          <w:tcPr>
            <w:tcW w:w="846" w:type="dxa"/>
            <w:vAlign w:val="center"/>
          </w:tcPr>
          <w:p w14:paraId="618CE07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48D27D3" w14:textId="77777777" w:rsidR="00C85278" w:rsidRPr="00450575" w:rsidRDefault="00C85278" w:rsidP="00450575">
            <w:pPr>
              <w:spacing w:line="240" w:lineRule="auto"/>
              <w:rPr>
                <w:rFonts w:cs="Arial"/>
                <w:sz w:val="18"/>
                <w:szCs w:val="18"/>
              </w:rPr>
            </w:pPr>
            <w:r w:rsidRPr="00450575">
              <w:rPr>
                <w:rFonts w:cs="Arial"/>
                <w:sz w:val="18"/>
                <w:szCs w:val="18"/>
              </w:rPr>
              <w:t>Mario Noe Villatoro Muchin</w:t>
            </w:r>
          </w:p>
        </w:tc>
      </w:tr>
      <w:tr w:rsidR="00C85278" w:rsidRPr="00450575" w14:paraId="2E738FE9" w14:textId="77777777" w:rsidTr="00450575">
        <w:trPr>
          <w:trHeight w:val="319"/>
          <w:jc w:val="center"/>
        </w:trPr>
        <w:tc>
          <w:tcPr>
            <w:tcW w:w="846" w:type="dxa"/>
            <w:vAlign w:val="center"/>
          </w:tcPr>
          <w:p w14:paraId="67FA906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2825E97" w14:textId="77777777" w:rsidR="00C85278" w:rsidRPr="00450575" w:rsidRDefault="00C85278" w:rsidP="00450575">
            <w:pPr>
              <w:spacing w:line="240" w:lineRule="auto"/>
              <w:rPr>
                <w:rFonts w:cs="Arial"/>
                <w:sz w:val="18"/>
                <w:szCs w:val="18"/>
              </w:rPr>
            </w:pPr>
            <w:r w:rsidRPr="00450575">
              <w:rPr>
                <w:rFonts w:cs="Arial"/>
                <w:sz w:val="18"/>
                <w:szCs w:val="18"/>
              </w:rPr>
              <w:t>Mario Ruíz Hernández</w:t>
            </w:r>
          </w:p>
        </w:tc>
      </w:tr>
      <w:tr w:rsidR="00C85278" w:rsidRPr="00450575" w14:paraId="7BEA41A7" w14:textId="77777777" w:rsidTr="00450575">
        <w:trPr>
          <w:trHeight w:val="319"/>
          <w:jc w:val="center"/>
        </w:trPr>
        <w:tc>
          <w:tcPr>
            <w:tcW w:w="846" w:type="dxa"/>
            <w:vAlign w:val="center"/>
          </w:tcPr>
          <w:p w14:paraId="2264BB4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D727B20" w14:textId="77777777" w:rsidR="00C85278" w:rsidRPr="00450575" w:rsidRDefault="00C85278" w:rsidP="00450575">
            <w:pPr>
              <w:spacing w:line="240" w:lineRule="auto"/>
              <w:rPr>
                <w:rFonts w:cs="Arial"/>
                <w:sz w:val="18"/>
                <w:szCs w:val="18"/>
              </w:rPr>
            </w:pPr>
            <w:r w:rsidRPr="00450575">
              <w:rPr>
                <w:rFonts w:cs="Arial"/>
                <w:sz w:val="18"/>
                <w:szCs w:val="18"/>
              </w:rPr>
              <w:t>Maritza Itzep Mejía</w:t>
            </w:r>
          </w:p>
        </w:tc>
      </w:tr>
      <w:tr w:rsidR="00C85278" w:rsidRPr="00450575" w14:paraId="4A0316E6" w14:textId="77777777" w:rsidTr="00450575">
        <w:trPr>
          <w:trHeight w:val="319"/>
          <w:jc w:val="center"/>
        </w:trPr>
        <w:tc>
          <w:tcPr>
            <w:tcW w:w="846" w:type="dxa"/>
            <w:vAlign w:val="center"/>
          </w:tcPr>
          <w:p w14:paraId="64E5AB5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9EBE6D3" w14:textId="77777777" w:rsidR="00C85278" w:rsidRPr="00450575" w:rsidRDefault="00C85278" w:rsidP="00450575">
            <w:pPr>
              <w:spacing w:line="240" w:lineRule="auto"/>
              <w:rPr>
                <w:rFonts w:cs="Arial"/>
                <w:sz w:val="18"/>
                <w:szCs w:val="18"/>
              </w:rPr>
            </w:pPr>
            <w:r w:rsidRPr="00450575">
              <w:rPr>
                <w:rFonts w:cs="Arial"/>
                <w:sz w:val="18"/>
                <w:szCs w:val="18"/>
              </w:rPr>
              <w:t>Maritza Yamela Ávila Cifuentes</w:t>
            </w:r>
          </w:p>
        </w:tc>
      </w:tr>
      <w:tr w:rsidR="00C85278" w:rsidRPr="00450575" w14:paraId="39716878" w14:textId="77777777" w:rsidTr="00450575">
        <w:trPr>
          <w:trHeight w:val="319"/>
          <w:jc w:val="center"/>
        </w:trPr>
        <w:tc>
          <w:tcPr>
            <w:tcW w:w="846" w:type="dxa"/>
            <w:vAlign w:val="center"/>
          </w:tcPr>
          <w:p w14:paraId="7392651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23E41DC" w14:textId="77777777" w:rsidR="00C85278" w:rsidRPr="00450575" w:rsidRDefault="00C85278" w:rsidP="00450575">
            <w:pPr>
              <w:spacing w:line="240" w:lineRule="auto"/>
              <w:rPr>
                <w:rFonts w:cs="Arial"/>
                <w:sz w:val="18"/>
                <w:szCs w:val="18"/>
              </w:rPr>
            </w:pPr>
            <w:r w:rsidRPr="00450575">
              <w:rPr>
                <w:rFonts w:cs="Arial"/>
                <w:sz w:val="18"/>
                <w:szCs w:val="18"/>
              </w:rPr>
              <w:t>Marivi Jocabeth Medrano Barahona</w:t>
            </w:r>
          </w:p>
        </w:tc>
      </w:tr>
      <w:tr w:rsidR="00C85278" w:rsidRPr="00450575" w14:paraId="6D9B6C60" w14:textId="77777777" w:rsidTr="00450575">
        <w:trPr>
          <w:trHeight w:val="319"/>
          <w:jc w:val="center"/>
        </w:trPr>
        <w:tc>
          <w:tcPr>
            <w:tcW w:w="846" w:type="dxa"/>
            <w:vAlign w:val="center"/>
          </w:tcPr>
          <w:p w14:paraId="4EC18B6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20CBC29" w14:textId="77777777" w:rsidR="00C85278" w:rsidRPr="00450575" w:rsidRDefault="00C85278" w:rsidP="00450575">
            <w:pPr>
              <w:spacing w:line="240" w:lineRule="auto"/>
              <w:rPr>
                <w:rFonts w:cs="Arial"/>
                <w:sz w:val="18"/>
                <w:szCs w:val="18"/>
              </w:rPr>
            </w:pPr>
            <w:r w:rsidRPr="00450575">
              <w:rPr>
                <w:rFonts w:cs="Arial"/>
                <w:sz w:val="18"/>
                <w:szCs w:val="18"/>
              </w:rPr>
              <w:t>Marleny Aracely Hernández Cano</w:t>
            </w:r>
          </w:p>
        </w:tc>
      </w:tr>
      <w:tr w:rsidR="00C85278" w:rsidRPr="00450575" w14:paraId="7E681C42" w14:textId="77777777" w:rsidTr="00450575">
        <w:trPr>
          <w:trHeight w:val="319"/>
          <w:jc w:val="center"/>
        </w:trPr>
        <w:tc>
          <w:tcPr>
            <w:tcW w:w="846" w:type="dxa"/>
            <w:vAlign w:val="center"/>
          </w:tcPr>
          <w:p w14:paraId="7E9985E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2B2BF77" w14:textId="34F4F832" w:rsidR="00C85278" w:rsidRPr="00450575" w:rsidRDefault="00C85278" w:rsidP="00450575">
            <w:pPr>
              <w:spacing w:line="240" w:lineRule="auto"/>
              <w:rPr>
                <w:rFonts w:cs="Arial"/>
                <w:sz w:val="18"/>
                <w:szCs w:val="18"/>
              </w:rPr>
            </w:pPr>
            <w:r w:rsidRPr="00450575">
              <w:rPr>
                <w:rFonts w:cs="Arial"/>
                <w:sz w:val="18"/>
                <w:szCs w:val="18"/>
              </w:rPr>
              <w:t>Marlin</w:t>
            </w:r>
            <w:r w:rsidR="008D17E8">
              <w:rPr>
                <w:rFonts w:cs="Arial"/>
                <w:sz w:val="18"/>
                <w:szCs w:val="18"/>
              </w:rPr>
              <w:t xml:space="preserve"> </w:t>
            </w:r>
            <w:r w:rsidRPr="00450575">
              <w:rPr>
                <w:rFonts w:cs="Arial"/>
                <w:sz w:val="18"/>
                <w:szCs w:val="18"/>
              </w:rPr>
              <w:t>Elena Ruiz Turcios</w:t>
            </w:r>
          </w:p>
        </w:tc>
      </w:tr>
      <w:tr w:rsidR="00C85278" w:rsidRPr="00450575" w14:paraId="19BA0159" w14:textId="77777777" w:rsidTr="00450575">
        <w:trPr>
          <w:trHeight w:val="319"/>
          <w:jc w:val="center"/>
        </w:trPr>
        <w:tc>
          <w:tcPr>
            <w:tcW w:w="846" w:type="dxa"/>
            <w:vAlign w:val="center"/>
          </w:tcPr>
          <w:p w14:paraId="7B10FC9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5B84849" w14:textId="77777777" w:rsidR="00C85278" w:rsidRPr="00450575" w:rsidRDefault="00C85278" w:rsidP="00450575">
            <w:pPr>
              <w:spacing w:line="240" w:lineRule="auto"/>
              <w:rPr>
                <w:rFonts w:cs="Arial"/>
                <w:sz w:val="18"/>
                <w:szCs w:val="18"/>
              </w:rPr>
            </w:pPr>
            <w:r w:rsidRPr="00450575">
              <w:rPr>
                <w:rFonts w:cs="Arial"/>
                <w:sz w:val="18"/>
                <w:szCs w:val="18"/>
              </w:rPr>
              <w:t xml:space="preserve">Marlin Yadira Hernández Solís </w:t>
            </w:r>
          </w:p>
        </w:tc>
      </w:tr>
      <w:tr w:rsidR="00C85278" w:rsidRPr="00450575" w14:paraId="41997FF3" w14:textId="77777777" w:rsidTr="00450575">
        <w:trPr>
          <w:trHeight w:val="319"/>
          <w:jc w:val="center"/>
        </w:trPr>
        <w:tc>
          <w:tcPr>
            <w:tcW w:w="846" w:type="dxa"/>
            <w:vAlign w:val="center"/>
          </w:tcPr>
          <w:p w14:paraId="0FD26B3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6687D3E" w14:textId="77777777" w:rsidR="00C85278" w:rsidRPr="00450575" w:rsidRDefault="00C85278" w:rsidP="00450575">
            <w:pPr>
              <w:spacing w:line="240" w:lineRule="auto"/>
              <w:rPr>
                <w:rFonts w:cs="Arial"/>
                <w:sz w:val="18"/>
                <w:szCs w:val="18"/>
              </w:rPr>
            </w:pPr>
            <w:r w:rsidRPr="00450575">
              <w:rPr>
                <w:rFonts w:cs="Arial"/>
                <w:sz w:val="18"/>
                <w:szCs w:val="18"/>
              </w:rPr>
              <w:t>Marlon Omar López Grijalva</w:t>
            </w:r>
          </w:p>
        </w:tc>
      </w:tr>
      <w:tr w:rsidR="00C85278" w:rsidRPr="00450575" w14:paraId="25E89220" w14:textId="77777777" w:rsidTr="00450575">
        <w:trPr>
          <w:trHeight w:val="319"/>
          <w:jc w:val="center"/>
        </w:trPr>
        <w:tc>
          <w:tcPr>
            <w:tcW w:w="846" w:type="dxa"/>
            <w:vAlign w:val="center"/>
          </w:tcPr>
          <w:p w14:paraId="38CE719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62E92976" w14:textId="6A6350E6" w:rsidR="00C85278" w:rsidRPr="00450575" w:rsidRDefault="00C85278" w:rsidP="00450575">
            <w:pPr>
              <w:spacing w:line="240" w:lineRule="auto"/>
              <w:rPr>
                <w:rFonts w:cs="Arial"/>
                <w:sz w:val="18"/>
                <w:szCs w:val="18"/>
              </w:rPr>
            </w:pPr>
            <w:r w:rsidRPr="00450575">
              <w:rPr>
                <w:rFonts w:cs="Arial"/>
                <w:sz w:val="18"/>
                <w:szCs w:val="18"/>
              </w:rPr>
              <w:t>Marta</w:t>
            </w:r>
            <w:r w:rsidR="008D17E8">
              <w:rPr>
                <w:rFonts w:cs="Arial"/>
                <w:sz w:val="18"/>
                <w:szCs w:val="18"/>
              </w:rPr>
              <w:t xml:space="preserve"> </w:t>
            </w:r>
            <w:r w:rsidRPr="00450575">
              <w:rPr>
                <w:rFonts w:cs="Arial"/>
                <w:sz w:val="18"/>
                <w:szCs w:val="18"/>
              </w:rPr>
              <w:t>Alicia Baldizon Aldana</w:t>
            </w:r>
          </w:p>
        </w:tc>
      </w:tr>
      <w:tr w:rsidR="00C85278" w:rsidRPr="00450575" w14:paraId="547C0AAE" w14:textId="77777777" w:rsidTr="00450575">
        <w:trPr>
          <w:trHeight w:val="319"/>
          <w:jc w:val="center"/>
        </w:trPr>
        <w:tc>
          <w:tcPr>
            <w:tcW w:w="846" w:type="dxa"/>
            <w:vAlign w:val="center"/>
          </w:tcPr>
          <w:p w14:paraId="663A8B9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F0957D9" w14:textId="77777777" w:rsidR="00C85278" w:rsidRPr="00450575" w:rsidRDefault="00C85278" w:rsidP="00450575">
            <w:pPr>
              <w:spacing w:line="240" w:lineRule="auto"/>
              <w:rPr>
                <w:rFonts w:cs="Arial"/>
                <w:sz w:val="18"/>
                <w:szCs w:val="18"/>
              </w:rPr>
            </w:pPr>
            <w:r w:rsidRPr="00450575">
              <w:rPr>
                <w:rFonts w:cs="Arial"/>
                <w:sz w:val="18"/>
                <w:szCs w:val="18"/>
              </w:rPr>
              <w:t>Marta (Mata) Alicia Martínez del Cid</w:t>
            </w:r>
          </w:p>
        </w:tc>
      </w:tr>
      <w:tr w:rsidR="00C85278" w:rsidRPr="00450575" w14:paraId="79A36DC4" w14:textId="77777777" w:rsidTr="00450575">
        <w:trPr>
          <w:trHeight w:val="319"/>
          <w:jc w:val="center"/>
        </w:trPr>
        <w:tc>
          <w:tcPr>
            <w:tcW w:w="846" w:type="dxa"/>
            <w:vAlign w:val="center"/>
          </w:tcPr>
          <w:p w14:paraId="35B28FF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E4935D8" w14:textId="77777777" w:rsidR="00C85278" w:rsidRPr="00450575" w:rsidRDefault="00C85278" w:rsidP="00450575">
            <w:pPr>
              <w:spacing w:line="240" w:lineRule="auto"/>
              <w:rPr>
                <w:rFonts w:cs="Arial"/>
                <w:sz w:val="18"/>
                <w:szCs w:val="18"/>
              </w:rPr>
            </w:pPr>
            <w:r w:rsidRPr="00450575">
              <w:rPr>
                <w:rFonts w:cs="Arial"/>
                <w:sz w:val="18"/>
                <w:szCs w:val="18"/>
              </w:rPr>
              <w:t>Marta Alicia Morales García</w:t>
            </w:r>
          </w:p>
        </w:tc>
      </w:tr>
      <w:tr w:rsidR="00C85278" w:rsidRPr="00450575" w14:paraId="215912EB" w14:textId="77777777" w:rsidTr="00450575">
        <w:trPr>
          <w:trHeight w:val="319"/>
          <w:jc w:val="center"/>
        </w:trPr>
        <w:tc>
          <w:tcPr>
            <w:tcW w:w="846" w:type="dxa"/>
            <w:vAlign w:val="center"/>
          </w:tcPr>
          <w:p w14:paraId="0DB6F14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E536BBD" w14:textId="77777777" w:rsidR="00C85278" w:rsidRPr="00450575" w:rsidRDefault="00C85278" w:rsidP="00450575">
            <w:pPr>
              <w:spacing w:line="240" w:lineRule="auto"/>
              <w:rPr>
                <w:rFonts w:cs="Arial"/>
                <w:sz w:val="18"/>
                <w:szCs w:val="18"/>
              </w:rPr>
            </w:pPr>
            <w:r w:rsidRPr="00450575">
              <w:rPr>
                <w:rFonts w:cs="Arial"/>
                <w:sz w:val="18"/>
                <w:szCs w:val="18"/>
              </w:rPr>
              <w:t>Marta Alicia Reyes Sotoy</w:t>
            </w:r>
          </w:p>
        </w:tc>
      </w:tr>
      <w:tr w:rsidR="00C85278" w:rsidRPr="00450575" w14:paraId="4EE9792C" w14:textId="77777777" w:rsidTr="00450575">
        <w:trPr>
          <w:trHeight w:val="319"/>
          <w:jc w:val="center"/>
        </w:trPr>
        <w:tc>
          <w:tcPr>
            <w:tcW w:w="846" w:type="dxa"/>
            <w:vAlign w:val="center"/>
          </w:tcPr>
          <w:p w14:paraId="7137925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BF7078C" w14:textId="77777777" w:rsidR="00C85278" w:rsidRPr="00450575" w:rsidRDefault="00C85278" w:rsidP="00450575">
            <w:pPr>
              <w:spacing w:line="240" w:lineRule="auto"/>
              <w:rPr>
                <w:rFonts w:cs="Arial"/>
                <w:sz w:val="18"/>
                <w:szCs w:val="18"/>
              </w:rPr>
            </w:pPr>
            <w:r w:rsidRPr="00450575">
              <w:rPr>
                <w:rFonts w:cs="Arial"/>
                <w:sz w:val="18"/>
                <w:szCs w:val="18"/>
              </w:rPr>
              <w:t>Marta Cecilia Ajanel Pérez</w:t>
            </w:r>
          </w:p>
        </w:tc>
      </w:tr>
      <w:tr w:rsidR="00C85278" w:rsidRPr="00450575" w14:paraId="47A9E114" w14:textId="77777777" w:rsidTr="00450575">
        <w:trPr>
          <w:trHeight w:val="319"/>
          <w:jc w:val="center"/>
        </w:trPr>
        <w:tc>
          <w:tcPr>
            <w:tcW w:w="846" w:type="dxa"/>
            <w:vAlign w:val="center"/>
          </w:tcPr>
          <w:p w14:paraId="6DDA7BC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71CC5A1C" w14:textId="77777777" w:rsidR="00C85278" w:rsidRPr="00450575" w:rsidRDefault="00C85278" w:rsidP="00450575">
            <w:pPr>
              <w:spacing w:line="240" w:lineRule="auto"/>
              <w:rPr>
                <w:rFonts w:cs="Arial"/>
                <w:sz w:val="18"/>
                <w:szCs w:val="18"/>
              </w:rPr>
            </w:pPr>
            <w:r w:rsidRPr="00450575">
              <w:rPr>
                <w:rFonts w:cs="Arial"/>
                <w:sz w:val="18"/>
                <w:szCs w:val="18"/>
              </w:rPr>
              <w:t>Marta Delia Crisostomo Pérez</w:t>
            </w:r>
          </w:p>
        </w:tc>
      </w:tr>
      <w:tr w:rsidR="00C85278" w:rsidRPr="00450575" w14:paraId="0F325273" w14:textId="77777777" w:rsidTr="00450575">
        <w:trPr>
          <w:trHeight w:val="319"/>
          <w:jc w:val="center"/>
        </w:trPr>
        <w:tc>
          <w:tcPr>
            <w:tcW w:w="846" w:type="dxa"/>
            <w:vAlign w:val="center"/>
          </w:tcPr>
          <w:p w14:paraId="5B2C8E5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75C68EE" w14:textId="77777777" w:rsidR="00C85278" w:rsidRPr="00450575" w:rsidRDefault="00C85278" w:rsidP="00450575">
            <w:pPr>
              <w:spacing w:line="240" w:lineRule="auto"/>
              <w:rPr>
                <w:rFonts w:cs="Arial"/>
                <w:sz w:val="18"/>
                <w:szCs w:val="18"/>
              </w:rPr>
            </w:pPr>
            <w:r w:rsidRPr="00450575">
              <w:rPr>
                <w:rFonts w:cs="Arial"/>
                <w:sz w:val="18"/>
                <w:szCs w:val="18"/>
              </w:rPr>
              <w:t>Marta Ines Hernández Donis</w:t>
            </w:r>
          </w:p>
        </w:tc>
      </w:tr>
      <w:tr w:rsidR="00C85278" w:rsidRPr="00450575" w14:paraId="7BAD91BA" w14:textId="77777777" w:rsidTr="00450575">
        <w:trPr>
          <w:trHeight w:val="319"/>
          <w:jc w:val="center"/>
        </w:trPr>
        <w:tc>
          <w:tcPr>
            <w:tcW w:w="846" w:type="dxa"/>
            <w:vAlign w:val="center"/>
          </w:tcPr>
          <w:p w14:paraId="1891AD0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7A8395E" w14:textId="77777777" w:rsidR="00C85278" w:rsidRPr="00450575" w:rsidRDefault="00C85278" w:rsidP="00450575">
            <w:pPr>
              <w:spacing w:line="240" w:lineRule="auto"/>
              <w:rPr>
                <w:rFonts w:cs="Arial"/>
                <w:sz w:val="18"/>
                <w:szCs w:val="18"/>
              </w:rPr>
            </w:pPr>
            <w:r w:rsidRPr="00450575">
              <w:rPr>
                <w:rFonts w:cs="Arial"/>
                <w:sz w:val="18"/>
                <w:szCs w:val="18"/>
              </w:rPr>
              <w:t>Marta Isabel López Grijalva</w:t>
            </w:r>
          </w:p>
        </w:tc>
      </w:tr>
      <w:tr w:rsidR="00C85278" w:rsidRPr="00450575" w14:paraId="7264784C" w14:textId="77777777" w:rsidTr="00450575">
        <w:trPr>
          <w:trHeight w:val="319"/>
          <w:jc w:val="center"/>
        </w:trPr>
        <w:tc>
          <w:tcPr>
            <w:tcW w:w="846" w:type="dxa"/>
            <w:vAlign w:val="center"/>
          </w:tcPr>
          <w:p w14:paraId="4CBC90D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90C92B1" w14:textId="77777777" w:rsidR="00C85278" w:rsidRPr="00450575" w:rsidRDefault="00C85278" w:rsidP="00450575">
            <w:pPr>
              <w:spacing w:line="240" w:lineRule="auto"/>
              <w:rPr>
                <w:rFonts w:cs="Arial"/>
                <w:sz w:val="18"/>
                <w:szCs w:val="18"/>
              </w:rPr>
            </w:pPr>
            <w:r w:rsidRPr="00450575">
              <w:rPr>
                <w:rFonts w:cs="Arial"/>
                <w:sz w:val="18"/>
                <w:szCs w:val="18"/>
              </w:rPr>
              <w:t>Marta Julia Amaya Zuñiga</w:t>
            </w:r>
          </w:p>
        </w:tc>
      </w:tr>
      <w:tr w:rsidR="00C85278" w:rsidRPr="00450575" w14:paraId="20158480" w14:textId="77777777" w:rsidTr="00450575">
        <w:trPr>
          <w:trHeight w:val="319"/>
          <w:jc w:val="center"/>
        </w:trPr>
        <w:tc>
          <w:tcPr>
            <w:tcW w:w="846" w:type="dxa"/>
            <w:vAlign w:val="center"/>
          </w:tcPr>
          <w:p w14:paraId="1368004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7E0A48D" w14:textId="77777777" w:rsidR="00C85278" w:rsidRPr="00450575" w:rsidRDefault="00C85278" w:rsidP="00450575">
            <w:pPr>
              <w:spacing w:line="240" w:lineRule="auto"/>
              <w:rPr>
                <w:rFonts w:cs="Arial"/>
                <w:sz w:val="18"/>
                <w:szCs w:val="18"/>
              </w:rPr>
            </w:pPr>
            <w:r w:rsidRPr="00450575">
              <w:rPr>
                <w:rFonts w:cs="Arial"/>
                <w:sz w:val="18"/>
                <w:szCs w:val="18"/>
              </w:rPr>
              <w:t xml:space="preserve">Marta Julia Díaz </w:t>
            </w:r>
          </w:p>
        </w:tc>
      </w:tr>
      <w:tr w:rsidR="00C85278" w:rsidRPr="00450575" w14:paraId="27855A53" w14:textId="77777777" w:rsidTr="00450575">
        <w:trPr>
          <w:trHeight w:val="319"/>
          <w:jc w:val="center"/>
        </w:trPr>
        <w:tc>
          <w:tcPr>
            <w:tcW w:w="846" w:type="dxa"/>
            <w:vAlign w:val="center"/>
          </w:tcPr>
          <w:p w14:paraId="7488DCB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1885DDA" w14:textId="77777777" w:rsidR="00C85278" w:rsidRPr="00450575" w:rsidRDefault="00C85278" w:rsidP="00450575">
            <w:pPr>
              <w:spacing w:line="240" w:lineRule="auto"/>
              <w:rPr>
                <w:rFonts w:cs="Arial"/>
                <w:sz w:val="18"/>
                <w:szCs w:val="18"/>
              </w:rPr>
            </w:pPr>
            <w:r w:rsidRPr="00450575">
              <w:rPr>
                <w:rFonts w:cs="Arial"/>
                <w:sz w:val="18"/>
                <w:szCs w:val="18"/>
              </w:rPr>
              <w:t>Marta Julia Reyes Pineda</w:t>
            </w:r>
          </w:p>
        </w:tc>
      </w:tr>
      <w:tr w:rsidR="00C85278" w:rsidRPr="00450575" w14:paraId="1B0D2B08" w14:textId="77777777" w:rsidTr="00450575">
        <w:trPr>
          <w:trHeight w:val="319"/>
          <w:jc w:val="center"/>
        </w:trPr>
        <w:tc>
          <w:tcPr>
            <w:tcW w:w="846" w:type="dxa"/>
            <w:vAlign w:val="center"/>
          </w:tcPr>
          <w:p w14:paraId="41E6EBB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2EE4D02" w14:textId="77777777" w:rsidR="00C85278" w:rsidRPr="00450575" w:rsidRDefault="00C85278" w:rsidP="00450575">
            <w:pPr>
              <w:spacing w:line="240" w:lineRule="auto"/>
              <w:rPr>
                <w:rFonts w:cs="Arial"/>
                <w:sz w:val="18"/>
                <w:szCs w:val="18"/>
              </w:rPr>
            </w:pPr>
            <w:r w:rsidRPr="00450575">
              <w:rPr>
                <w:rFonts w:cs="Arial"/>
                <w:sz w:val="18"/>
                <w:szCs w:val="18"/>
              </w:rPr>
              <w:t>Marta Julia Roldán Alburez</w:t>
            </w:r>
          </w:p>
        </w:tc>
      </w:tr>
      <w:tr w:rsidR="00C85278" w:rsidRPr="00450575" w14:paraId="67371074" w14:textId="77777777" w:rsidTr="00450575">
        <w:trPr>
          <w:trHeight w:val="319"/>
          <w:jc w:val="center"/>
        </w:trPr>
        <w:tc>
          <w:tcPr>
            <w:tcW w:w="846" w:type="dxa"/>
            <w:vAlign w:val="center"/>
          </w:tcPr>
          <w:p w14:paraId="63389B8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DB4ABFF" w14:textId="77777777" w:rsidR="00C85278" w:rsidRPr="00450575" w:rsidRDefault="00C85278" w:rsidP="00450575">
            <w:pPr>
              <w:spacing w:line="240" w:lineRule="auto"/>
              <w:rPr>
                <w:rFonts w:cs="Arial"/>
                <w:sz w:val="18"/>
                <w:szCs w:val="18"/>
              </w:rPr>
            </w:pPr>
            <w:r w:rsidRPr="00450575">
              <w:rPr>
                <w:rFonts w:cs="Arial"/>
                <w:sz w:val="18"/>
                <w:szCs w:val="18"/>
              </w:rPr>
              <w:t>Marta Leonor Pérez Quevedo</w:t>
            </w:r>
          </w:p>
        </w:tc>
      </w:tr>
      <w:tr w:rsidR="00C85278" w:rsidRPr="00450575" w14:paraId="7B7CC509" w14:textId="77777777" w:rsidTr="00450575">
        <w:trPr>
          <w:trHeight w:val="319"/>
          <w:jc w:val="center"/>
        </w:trPr>
        <w:tc>
          <w:tcPr>
            <w:tcW w:w="846" w:type="dxa"/>
            <w:vAlign w:val="center"/>
          </w:tcPr>
          <w:p w14:paraId="467F228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65CA6EE" w14:textId="77777777" w:rsidR="00C85278" w:rsidRPr="00450575" w:rsidRDefault="00C85278" w:rsidP="00450575">
            <w:pPr>
              <w:spacing w:line="240" w:lineRule="auto"/>
              <w:rPr>
                <w:rFonts w:cs="Arial"/>
                <w:sz w:val="18"/>
                <w:szCs w:val="18"/>
              </w:rPr>
            </w:pPr>
            <w:r w:rsidRPr="00450575">
              <w:rPr>
                <w:rFonts w:cs="Arial"/>
                <w:sz w:val="18"/>
                <w:szCs w:val="18"/>
              </w:rPr>
              <w:t>Marta Leticia Pérez Ramos</w:t>
            </w:r>
          </w:p>
        </w:tc>
      </w:tr>
      <w:tr w:rsidR="00C85278" w:rsidRPr="00450575" w14:paraId="6D9FEB28" w14:textId="77777777" w:rsidTr="00450575">
        <w:trPr>
          <w:trHeight w:val="319"/>
          <w:jc w:val="center"/>
        </w:trPr>
        <w:tc>
          <w:tcPr>
            <w:tcW w:w="846" w:type="dxa"/>
            <w:vAlign w:val="center"/>
          </w:tcPr>
          <w:p w14:paraId="7C9FDC8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BDC4DC3" w14:textId="77777777" w:rsidR="00C85278" w:rsidRPr="00450575" w:rsidRDefault="00C85278" w:rsidP="00450575">
            <w:pPr>
              <w:spacing w:line="240" w:lineRule="auto"/>
              <w:rPr>
                <w:rFonts w:cs="Arial"/>
                <w:sz w:val="18"/>
                <w:szCs w:val="18"/>
              </w:rPr>
            </w:pPr>
            <w:r w:rsidRPr="00450575">
              <w:rPr>
                <w:rFonts w:cs="Arial"/>
                <w:sz w:val="18"/>
                <w:szCs w:val="18"/>
              </w:rPr>
              <w:t>Marta Lidia González Hernández</w:t>
            </w:r>
          </w:p>
        </w:tc>
      </w:tr>
      <w:tr w:rsidR="00C85278" w:rsidRPr="00450575" w14:paraId="34776E00" w14:textId="77777777" w:rsidTr="00450575">
        <w:trPr>
          <w:trHeight w:val="319"/>
          <w:jc w:val="center"/>
        </w:trPr>
        <w:tc>
          <w:tcPr>
            <w:tcW w:w="846" w:type="dxa"/>
            <w:vAlign w:val="center"/>
          </w:tcPr>
          <w:p w14:paraId="2B0D5C0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A8FA9F2" w14:textId="77777777" w:rsidR="00C85278" w:rsidRPr="00450575" w:rsidRDefault="00C85278" w:rsidP="00450575">
            <w:pPr>
              <w:spacing w:line="240" w:lineRule="auto"/>
              <w:rPr>
                <w:rFonts w:cs="Arial"/>
                <w:sz w:val="18"/>
                <w:szCs w:val="18"/>
              </w:rPr>
            </w:pPr>
            <w:r w:rsidRPr="00450575">
              <w:rPr>
                <w:rFonts w:cs="Arial"/>
                <w:sz w:val="18"/>
                <w:szCs w:val="18"/>
              </w:rPr>
              <w:t xml:space="preserve">Marta Pérez González </w:t>
            </w:r>
          </w:p>
        </w:tc>
      </w:tr>
      <w:tr w:rsidR="00C85278" w:rsidRPr="00450575" w14:paraId="7A29C933" w14:textId="77777777" w:rsidTr="00450575">
        <w:trPr>
          <w:trHeight w:val="319"/>
          <w:jc w:val="center"/>
        </w:trPr>
        <w:tc>
          <w:tcPr>
            <w:tcW w:w="846" w:type="dxa"/>
            <w:vAlign w:val="center"/>
          </w:tcPr>
          <w:p w14:paraId="64C3BB9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4011FB2" w14:textId="77777777" w:rsidR="00C85278" w:rsidRPr="00450575" w:rsidRDefault="00C85278" w:rsidP="00450575">
            <w:pPr>
              <w:spacing w:line="240" w:lineRule="auto"/>
              <w:rPr>
                <w:rFonts w:cs="Arial"/>
                <w:sz w:val="18"/>
                <w:szCs w:val="18"/>
              </w:rPr>
            </w:pPr>
            <w:r w:rsidRPr="00450575">
              <w:rPr>
                <w:rFonts w:cs="Arial"/>
                <w:sz w:val="18"/>
                <w:szCs w:val="18"/>
              </w:rPr>
              <w:t>Marta Silvia Moreno Parada</w:t>
            </w:r>
          </w:p>
        </w:tc>
      </w:tr>
      <w:tr w:rsidR="00C85278" w:rsidRPr="00450575" w14:paraId="7292720C" w14:textId="77777777" w:rsidTr="00450575">
        <w:trPr>
          <w:trHeight w:val="319"/>
          <w:jc w:val="center"/>
        </w:trPr>
        <w:tc>
          <w:tcPr>
            <w:tcW w:w="846" w:type="dxa"/>
            <w:vAlign w:val="center"/>
          </w:tcPr>
          <w:p w14:paraId="3018AC0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3D8D58BF" w14:textId="77777777" w:rsidR="00C85278" w:rsidRPr="00450575" w:rsidRDefault="00C85278" w:rsidP="00450575">
            <w:pPr>
              <w:spacing w:line="240" w:lineRule="auto"/>
              <w:rPr>
                <w:rFonts w:cs="Arial"/>
                <w:sz w:val="18"/>
                <w:szCs w:val="18"/>
              </w:rPr>
            </w:pPr>
            <w:r w:rsidRPr="00450575">
              <w:rPr>
                <w:rFonts w:cs="Arial"/>
                <w:sz w:val="18"/>
                <w:szCs w:val="18"/>
              </w:rPr>
              <w:t>Martha Tumux Tiño</w:t>
            </w:r>
          </w:p>
        </w:tc>
      </w:tr>
      <w:tr w:rsidR="00C85278" w:rsidRPr="00450575" w14:paraId="2A9713E9" w14:textId="77777777" w:rsidTr="00450575">
        <w:trPr>
          <w:trHeight w:val="319"/>
          <w:jc w:val="center"/>
        </w:trPr>
        <w:tc>
          <w:tcPr>
            <w:tcW w:w="846" w:type="dxa"/>
            <w:vAlign w:val="center"/>
          </w:tcPr>
          <w:p w14:paraId="772E2E5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1B3D249" w14:textId="77777777" w:rsidR="00C85278" w:rsidRPr="00450575" w:rsidRDefault="00C85278" w:rsidP="00450575">
            <w:pPr>
              <w:spacing w:line="240" w:lineRule="auto"/>
              <w:rPr>
                <w:rFonts w:cs="Arial"/>
                <w:sz w:val="18"/>
                <w:szCs w:val="18"/>
              </w:rPr>
            </w:pPr>
            <w:r w:rsidRPr="00450575">
              <w:rPr>
                <w:rFonts w:cs="Arial"/>
                <w:sz w:val="18"/>
                <w:szCs w:val="18"/>
              </w:rPr>
              <w:t xml:space="preserve">Martha Ynez Hérnandez Doniz </w:t>
            </w:r>
          </w:p>
        </w:tc>
      </w:tr>
      <w:tr w:rsidR="00C85278" w:rsidRPr="00450575" w14:paraId="3712A02F" w14:textId="77777777" w:rsidTr="00450575">
        <w:trPr>
          <w:trHeight w:val="319"/>
          <w:jc w:val="center"/>
        </w:trPr>
        <w:tc>
          <w:tcPr>
            <w:tcW w:w="846" w:type="dxa"/>
            <w:vAlign w:val="center"/>
          </w:tcPr>
          <w:p w14:paraId="00E39FE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778F9C4" w14:textId="77777777" w:rsidR="00C85278" w:rsidRPr="00450575" w:rsidRDefault="00C85278" w:rsidP="00450575">
            <w:pPr>
              <w:spacing w:line="240" w:lineRule="auto"/>
              <w:rPr>
                <w:rFonts w:cs="Arial"/>
                <w:sz w:val="18"/>
                <w:szCs w:val="18"/>
              </w:rPr>
            </w:pPr>
            <w:r w:rsidRPr="00450575">
              <w:rPr>
                <w:rFonts w:cs="Arial"/>
                <w:sz w:val="18"/>
                <w:szCs w:val="18"/>
              </w:rPr>
              <w:t>Martín López</w:t>
            </w:r>
          </w:p>
        </w:tc>
      </w:tr>
      <w:tr w:rsidR="00C85278" w:rsidRPr="00450575" w14:paraId="7E838D92" w14:textId="77777777" w:rsidTr="00450575">
        <w:trPr>
          <w:trHeight w:val="319"/>
          <w:jc w:val="center"/>
        </w:trPr>
        <w:tc>
          <w:tcPr>
            <w:tcW w:w="846" w:type="dxa"/>
            <w:vAlign w:val="center"/>
          </w:tcPr>
          <w:p w14:paraId="6097F10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00798F4" w14:textId="77777777" w:rsidR="00C85278" w:rsidRPr="00450575" w:rsidRDefault="00C85278" w:rsidP="00450575">
            <w:pPr>
              <w:spacing w:line="240" w:lineRule="auto"/>
              <w:rPr>
                <w:rFonts w:cs="Arial"/>
                <w:sz w:val="18"/>
                <w:szCs w:val="18"/>
              </w:rPr>
            </w:pPr>
            <w:r w:rsidRPr="00450575">
              <w:rPr>
                <w:rFonts w:cs="Arial"/>
                <w:sz w:val="18"/>
                <w:szCs w:val="18"/>
              </w:rPr>
              <w:t>Martín Pirir Cuxe</w:t>
            </w:r>
          </w:p>
        </w:tc>
      </w:tr>
      <w:tr w:rsidR="00C85278" w:rsidRPr="00450575" w14:paraId="3CE7F74D" w14:textId="77777777" w:rsidTr="00450575">
        <w:trPr>
          <w:trHeight w:val="319"/>
          <w:jc w:val="center"/>
        </w:trPr>
        <w:tc>
          <w:tcPr>
            <w:tcW w:w="846" w:type="dxa"/>
            <w:vAlign w:val="center"/>
          </w:tcPr>
          <w:p w14:paraId="17DB1E7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C2B8707" w14:textId="77777777" w:rsidR="00C85278" w:rsidRPr="00450575" w:rsidRDefault="00C85278" w:rsidP="00450575">
            <w:pPr>
              <w:spacing w:line="240" w:lineRule="auto"/>
              <w:rPr>
                <w:rFonts w:cs="Arial"/>
                <w:sz w:val="18"/>
                <w:szCs w:val="18"/>
              </w:rPr>
            </w:pPr>
            <w:r w:rsidRPr="00450575">
              <w:rPr>
                <w:rFonts w:cs="Arial"/>
                <w:sz w:val="18"/>
                <w:szCs w:val="18"/>
              </w:rPr>
              <w:t>Martina Sánchez de León de Ixcoy</w:t>
            </w:r>
          </w:p>
        </w:tc>
      </w:tr>
      <w:tr w:rsidR="00C85278" w:rsidRPr="00450575" w14:paraId="4B9C4288" w14:textId="77777777" w:rsidTr="00450575">
        <w:trPr>
          <w:trHeight w:val="319"/>
          <w:jc w:val="center"/>
        </w:trPr>
        <w:tc>
          <w:tcPr>
            <w:tcW w:w="846" w:type="dxa"/>
            <w:vAlign w:val="center"/>
          </w:tcPr>
          <w:p w14:paraId="2A07240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EFF1A2E" w14:textId="77777777" w:rsidR="00C85278" w:rsidRPr="00450575" w:rsidRDefault="00C85278" w:rsidP="00450575">
            <w:pPr>
              <w:spacing w:line="240" w:lineRule="auto"/>
              <w:rPr>
                <w:rFonts w:cs="Arial"/>
                <w:sz w:val="18"/>
                <w:szCs w:val="18"/>
              </w:rPr>
            </w:pPr>
            <w:r w:rsidRPr="00450575">
              <w:rPr>
                <w:rFonts w:cs="Arial"/>
                <w:sz w:val="18"/>
                <w:szCs w:val="18"/>
              </w:rPr>
              <w:t>Marvin Antonio Gómez Castro</w:t>
            </w:r>
          </w:p>
        </w:tc>
      </w:tr>
      <w:tr w:rsidR="00C85278" w:rsidRPr="00450575" w14:paraId="7C30F0E8" w14:textId="77777777" w:rsidTr="00450575">
        <w:trPr>
          <w:trHeight w:val="319"/>
          <w:jc w:val="center"/>
        </w:trPr>
        <w:tc>
          <w:tcPr>
            <w:tcW w:w="846" w:type="dxa"/>
            <w:vAlign w:val="center"/>
          </w:tcPr>
          <w:p w14:paraId="44B143E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F87EA36" w14:textId="77777777" w:rsidR="00C85278" w:rsidRPr="00450575" w:rsidRDefault="00C85278" w:rsidP="00450575">
            <w:pPr>
              <w:spacing w:line="240" w:lineRule="auto"/>
              <w:rPr>
                <w:rFonts w:cs="Arial"/>
                <w:sz w:val="18"/>
                <w:szCs w:val="18"/>
              </w:rPr>
            </w:pPr>
            <w:r w:rsidRPr="00450575">
              <w:rPr>
                <w:rFonts w:cs="Arial"/>
                <w:sz w:val="18"/>
                <w:szCs w:val="18"/>
              </w:rPr>
              <w:t>Marvin Areldin Ávila Alonzo</w:t>
            </w:r>
          </w:p>
        </w:tc>
      </w:tr>
      <w:tr w:rsidR="00C85278" w:rsidRPr="00450575" w14:paraId="36A1BE11" w14:textId="77777777" w:rsidTr="00450575">
        <w:trPr>
          <w:trHeight w:val="319"/>
          <w:jc w:val="center"/>
        </w:trPr>
        <w:tc>
          <w:tcPr>
            <w:tcW w:w="846" w:type="dxa"/>
            <w:vAlign w:val="center"/>
          </w:tcPr>
          <w:p w14:paraId="7C96E59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3F20474" w14:textId="77777777" w:rsidR="00C85278" w:rsidRPr="00450575" w:rsidRDefault="00C85278" w:rsidP="00450575">
            <w:pPr>
              <w:spacing w:line="240" w:lineRule="auto"/>
              <w:rPr>
                <w:rFonts w:cs="Arial"/>
                <w:sz w:val="18"/>
                <w:szCs w:val="18"/>
              </w:rPr>
            </w:pPr>
            <w:r w:rsidRPr="00450575">
              <w:rPr>
                <w:rFonts w:cs="Arial"/>
                <w:sz w:val="18"/>
                <w:szCs w:val="18"/>
              </w:rPr>
              <w:t>Matías Alonzo [López]</w:t>
            </w:r>
          </w:p>
        </w:tc>
      </w:tr>
      <w:tr w:rsidR="00C85278" w:rsidRPr="00450575" w14:paraId="74BDA9B2" w14:textId="77777777" w:rsidTr="00450575">
        <w:trPr>
          <w:trHeight w:val="319"/>
          <w:jc w:val="center"/>
        </w:trPr>
        <w:tc>
          <w:tcPr>
            <w:tcW w:w="846" w:type="dxa"/>
            <w:vAlign w:val="center"/>
          </w:tcPr>
          <w:p w14:paraId="7605698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8AECB64" w14:textId="77777777" w:rsidR="00C85278" w:rsidRPr="00450575" w:rsidRDefault="00C85278" w:rsidP="00450575">
            <w:pPr>
              <w:spacing w:line="240" w:lineRule="auto"/>
              <w:rPr>
                <w:rFonts w:cs="Arial"/>
                <w:sz w:val="18"/>
                <w:szCs w:val="18"/>
              </w:rPr>
            </w:pPr>
            <w:r w:rsidRPr="00450575">
              <w:rPr>
                <w:rFonts w:cs="Arial"/>
                <w:sz w:val="18"/>
                <w:szCs w:val="18"/>
              </w:rPr>
              <w:t>Matilde Florentin Berdúo López</w:t>
            </w:r>
          </w:p>
        </w:tc>
      </w:tr>
      <w:tr w:rsidR="00C85278" w:rsidRPr="00450575" w14:paraId="38899500" w14:textId="77777777" w:rsidTr="00450575">
        <w:trPr>
          <w:trHeight w:val="319"/>
          <w:jc w:val="center"/>
        </w:trPr>
        <w:tc>
          <w:tcPr>
            <w:tcW w:w="846" w:type="dxa"/>
            <w:vAlign w:val="center"/>
          </w:tcPr>
          <w:p w14:paraId="2B2400D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F41C0AE" w14:textId="77777777" w:rsidR="00C85278" w:rsidRPr="00450575" w:rsidRDefault="00C85278" w:rsidP="00450575">
            <w:pPr>
              <w:spacing w:line="240" w:lineRule="auto"/>
              <w:rPr>
                <w:rFonts w:cs="Arial"/>
                <w:sz w:val="18"/>
                <w:szCs w:val="18"/>
              </w:rPr>
            </w:pPr>
            <w:r w:rsidRPr="00450575">
              <w:rPr>
                <w:rFonts w:cs="Arial"/>
                <w:sz w:val="18"/>
                <w:szCs w:val="18"/>
              </w:rPr>
              <w:t>Matilde Mayorga Alfaro</w:t>
            </w:r>
          </w:p>
        </w:tc>
      </w:tr>
      <w:tr w:rsidR="00C85278" w:rsidRPr="00450575" w14:paraId="1B1633C5" w14:textId="77777777" w:rsidTr="00450575">
        <w:trPr>
          <w:trHeight w:val="319"/>
          <w:jc w:val="center"/>
        </w:trPr>
        <w:tc>
          <w:tcPr>
            <w:tcW w:w="846" w:type="dxa"/>
            <w:vAlign w:val="center"/>
          </w:tcPr>
          <w:p w14:paraId="1125E6E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6183E2D" w14:textId="77777777" w:rsidR="00C85278" w:rsidRPr="00450575" w:rsidRDefault="00C85278" w:rsidP="00450575">
            <w:pPr>
              <w:spacing w:line="240" w:lineRule="auto"/>
              <w:rPr>
                <w:rFonts w:cs="Arial"/>
                <w:sz w:val="18"/>
                <w:szCs w:val="18"/>
              </w:rPr>
            </w:pPr>
            <w:r w:rsidRPr="00450575">
              <w:rPr>
                <w:rFonts w:cs="Arial"/>
                <w:sz w:val="18"/>
                <w:szCs w:val="18"/>
              </w:rPr>
              <w:t>Mauricio García Zarceño (Sarceño)</w:t>
            </w:r>
          </w:p>
        </w:tc>
      </w:tr>
      <w:tr w:rsidR="00C85278" w:rsidRPr="00450575" w14:paraId="6AE1F6D3" w14:textId="77777777" w:rsidTr="00450575">
        <w:trPr>
          <w:trHeight w:val="319"/>
          <w:jc w:val="center"/>
        </w:trPr>
        <w:tc>
          <w:tcPr>
            <w:tcW w:w="846" w:type="dxa"/>
            <w:vAlign w:val="center"/>
          </w:tcPr>
          <w:p w14:paraId="3DCCC3F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385B0F1" w14:textId="77777777" w:rsidR="00C85278" w:rsidRPr="00450575" w:rsidRDefault="00C85278" w:rsidP="00450575">
            <w:pPr>
              <w:spacing w:line="240" w:lineRule="auto"/>
              <w:rPr>
                <w:rFonts w:cs="Arial"/>
                <w:sz w:val="18"/>
                <w:szCs w:val="18"/>
              </w:rPr>
            </w:pPr>
            <w:r w:rsidRPr="00450575">
              <w:rPr>
                <w:rFonts w:cs="Arial"/>
                <w:sz w:val="18"/>
                <w:szCs w:val="18"/>
              </w:rPr>
              <w:t>Mauro Cuyuch López</w:t>
            </w:r>
          </w:p>
        </w:tc>
      </w:tr>
      <w:tr w:rsidR="00C85278" w:rsidRPr="00450575" w14:paraId="667AB428" w14:textId="77777777" w:rsidTr="00450575">
        <w:trPr>
          <w:trHeight w:val="319"/>
          <w:jc w:val="center"/>
        </w:trPr>
        <w:tc>
          <w:tcPr>
            <w:tcW w:w="846" w:type="dxa"/>
            <w:vAlign w:val="center"/>
          </w:tcPr>
          <w:p w14:paraId="79C6DE6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D5023CF" w14:textId="77777777" w:rsidR="00C85278" w:rsidRPr="00450575" w:rsidRDefault="00C85278" w:rsidP="00450575">
            <w:pPr>
              <w:spacing w:line="240" w:lineRule="auto"/>
              <w:rPr>
                <w:rFonts w:cs="Arial"/>
                <w:sz w:val="18"/>
                <w:szCs w:val="18"/>
              </w:rPr>
            </w:pPr>
            <w:r w:rsidRPr="00450575">
              <w:rPr>
                <w:rFonts w:cs="Arial"/>
                <w:sz w:val="18"/>
                <w:szCs w:val="18"/>
              </w:rPr>
              <w:t>Mauro Geovani Acabal López</w:t>
            </w:r>
          </w:p>
        </w:tc>
      </w:tr>
      <w:tr w:rsidR="00C85278" w:rsidRPr="00450575" w14:paraId="6BDDEB4E" w14:textId="77777777" w:rsidTr="00450575">
        <w:trPr>
          <w:trHeight w:val="319"/>
          <w:jc w:val="center"/>
        </w:trPr>
        <w:tc>
          <w:tcPr>
            <w:tcW w:w="846" w:type="dxa"/>
            <w:vAlign w:val="center"/>
          </w:tcPr>
          <w:p w14:paraId="0C5E5B5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AE204C6" w14:textId="77777777" w:rsidR="00C85278" w:rsidRPr="00450575" w:rsidRDefault="00C85278" w:rsidP="00450575">
            <w:pPr>
              <w:spacing w:line="240" w:lineRule="auto"/>
              <w:rPr>
                <w:rFonts w:cs="Arial"/>
                <w:sz w:val="18"/>
                <w:szCs w:val="18"/>
              </w:rPr>
            </w:pPr>
            <w:r w:rsidRPr="00450575">
              <w:rPr>
                <w:rFonts w:cs="Arial"/>
                <w:sz w:val="18"/>
                <w:szCs w:val="18"/>
              </w:rPr>
              <w:t>Mavis Olinda Lorenzana Ramos</w:t>
            </w:r>
          </w:p>
        </w:tc>
      </w:tr>
      <w:tr w:rsidR="00C85278" w:rsidRPr="00450575" w14:paraId="797E6D2E" w14:textId="77777777" w:rsidTr="00450575">
        <w:trPr>
          <w:trHeight w:val="319"/>
          <w:jc w:val="center"/>
        </w:trPr>
        <w:tc>
          <w:tcPr>
            <w:tcW w:w="846" w:type="dxa"/>
            <w:vAlign w:val="center"/>
          </w:tcPr>
          <w:p w14:paraId="3B99053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86944B9" w14:textId="77777777" w:rsidR="00C85278" w:rsidRPr="00450575" w:rsidRDefault="00C85278" w:rsidP="00450575">
            <w:pPr>
              <w:spacing w:line="240" w:lineRule="auto"/>
              <w:rPr>
                <w:rFonts w:cs="Arial"/>
                <w:sz w:val="18"/>
                <w:szCs w:val="18"/>
              </w:rPr>
            </w:pPr>
            <w:r w:rsidRPr="00450575">
              <w:rPr>
                <w:rFonts w:cs="Arial"/>
                <w:sz w:val="18"/>
                <w:szCs w:val="18"/>
              </w:rPr>
              <w:t>Maynor Florencio Saquic Villatoro</w:t>
            </w:r>
          </w:p>
        </w:tc>
      </w:tr>
      <w:tr w:rsidR="00C85278" w:rsidRPr="00450575" w14:paraId="0AC855EB" w14:textId="77777777" w:rsidTr="00450575">
        <w:trPr>
          <w:trHeight w:val="319"/>
          <w:jc w:val="center"/>
        </w:trPr>
        <w:tc>
          <w:tcPr>
            <w:tcW w:w="846" w:type="dxa"/>
            <w:vAlign w:val="center"/>
          </w:tcPr>
          <w:p w14:paraId="022F873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462BBB7" w14:textId="77777777" w:rsidR="00C85278" w:rsidRPr="00450575" w:rsidRDefault="00C85278" w:rsidP="00450575">
            <w:pPr>
              <w:spacing w:line="240" w:lineRule="auto"/>
              <w:rPr>
                <w:rFonts w:cs="Arial"/>
                <w:sz w:val="18"/>
                <w:szCs w:val="18"/>
              </w:rPr>
            </w:pPr>
            <w:r w:rsidRPr="00450575">
              <w:rPr>
                <w:rFonts w:cs="Arial"/>
                <w:sz w:val="18"/>
                <w:szCs w:val="18"/>
              </w:rPr>
              <w:t>Mayra Elizabeth Orantes Arriaga</w:t>
            </w:r>
          </w:p>
        </w:tc>
      </w:tr>
      <w:tr w:rsidR="00C85278" w:rsidRPr="00450575" w14:paraId="07B804BC" w14:textId="77777777" w:rsidTr="00450575">
        <w:trPr>
          <w:trHeight w:val="319"/>
          <w:jc w:val="center"/>
        </w:trPr>
        <w:tc>
          <w:tcPr>
            <w:tcW w:w="846" w:type="dxa"/>
            <w:vAlign w:val="center"/>
          </w:tcPr>
          <w:p w14:paraId="4294DB4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3AD3ADC" w14:textId="77777777" w:rsidR="00C85278" w:rsidRPr="00450575" w:rsidRDefault="00C85278" w:rsidP="00450575">
            <w:pPr>
              <w:spacing w:line="240" w:lineRule="auto"/>
              <w:rPr>
                <w:rFonts w:cs="Arial"/>
                <w:sz w:val="18"/>
                <w:szCs w:val="18"/>
              </w:rPr>
            </w:pPr>
            <w:r w:rsidRPr="00450575">
              <w:rPr>
                <w:rFonts w:cs="Arial"/>
                <w:sz w:val="18"/>
                <w:szCs w:val="18"/>
              </w:rPr>
              <w:t>Mayra Janenethe [Yannethe] López Grijalva</w:t>
            </w:r>
          </w:p>
        </w:tc>
      </w:tr>
      <w:tr w:rsidR="00C85278" w:rsidRPr="00450575" w14:paraId="2F97DFA1" w14:textId="77777777" w:rsidTr="00450575">
        <w:trPr>
          <w:trHeight w:val="319"/>
          <w:jc w:val="center"/>
        </w:trPr>
        <w:tc>
          <w:tcPr>
            <w:tcW w:w="846" w:type="dxa"/>
            <w:vAlign w:val="center"/>
          </w:tcPr>
          <w:p w14:paraId="399A489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EE057DE" w14:textId="77777777" w:rsidR="00C85278" w:rsidRPr="00450575" w:rsidRDefault="00C85278" w:rsidP="00450575">
            <w:pPr>
              <w:spacing w:line="240" w:lineRule="auto"/>
              <w:rPr>
                <w:rFonts w:cs="Arial"/>
                <w:sz w:val="18"/>
                <w:szCs w:val="18"/>
              </w:rPr>
            </w:pPr>
            <w:r w:rsidRPr="00450575">
              <w:rPr>
                <w:rFonts w:cs="Arial"/>
                <w:sz w:val="18"/>
                <w:szCs w:val="18"/>
              </w:rPr>
              <w:t>Mayra Pérez Ramos (Ajanel)</w:t>
            </w:r>
          </w:p>
        </w:tc>
      </w:tr>
      <w:tr w:rsidR="00C85278" w:rsidRPr="00450575" w14:paraId="19CFFA67" w14:textId="77777777" w:rsidTr="00450575">
        <w:trPr>
          <w:trHeight w:val="319"/>
          <w:jc w:val="center"/>
        </w:trPr>
        <w:tc>
          <w:tcPr>
            <w:tcW w:w="846" w:type="dxa"/>
            <w:vAlign w:val="center"/>
          </w:tcPr>
          <w:p w14:paraId="706AE04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F2A035E" w14:textId="77777777" w:rsidR="00C85278" w:rsidRPr="00450575" w:rsidRDefault="00C85278" w:rsidP="00450575">
            <w:pPr>
              <w:spacing w:line="240" w:lineRule="auto"/>
              <w:rPr>
                <w:rFonts w:cs="Arial"/>
                <w:sz w:val="18"/>
                <w:szCs w:val="18"/>
              </w:rPr>
            </w:pPr>
            <w:r w:rsidRPr="00450575">
              <w:rPr>
                <w:rFonts w:cs="Arial"/>
                <w:sz w:val="18"/>
                <w:szCs w:val="18"/>
              </w:rPr>
              <w:t>Melida Lucinda Alveño Carrillo</w:t>
            </w:r>
          </w:p>
        </w:tc>
      </w:tr>
      <w:tr w:rsidR="00C85278" w:rsidRPr="00450575" w14:paraId="5125647A" w14:textId="77777777" w:rsidTr="00450575">
        <w:trPr>
          <w:trHeight w:val="319"/>
          <w:jc w:val="center"/>
        </w:trPr>
        <w:tc>
          <w:tcPr>
            <w:tcW w:w="846" w:type="dxa"/>
            <w:vAlign w:val="center"/>
          </w:tcPr>
          <w:p w14:paraId="5AC5FF4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8E054E2" w14:textId="77777777" w:rsidR="00C85278" w:rsidRPr="00450575" w:rsidRDefault="00C85278" w:rsidP="00450575">
            <w:pPr>
              <w:spacing w:line="240" w:lineRule="auto"/>
              <w:rPr>
                <w:rFonts w:cs="Arial"/>
                <w:sz w:val="18"/>
                <w:szCs w:val="18"/>
              </w:rPr>
            </w:pPr>
            <w:r w:rsidRPr="00450575">
              <w:rPr>
                <w:rFonts w:cs="Arial"/>
                <w:sz w:val="18"/>
                <w:szCs w:val="18"/>
              </w:rPr>
              <w:t>Melvin Eduardo López Martínez</w:t>
            </w:r>
          </w:p>
        </w:tc>
      </w:tr>
      <w:tr w:rsidR="00C85278" w:rsidRPr="00450575" w14:paraId="2EA42D01" w14:textId="77777777" w:rsidTr="00450575">
        <w:trPr>
          <w:trHeight w:val="319"/>
          <w:jc w:val="center"/>
        </w:trPr>
        <w:tc>
          <w:tcPr>
            <w:tcW w:w="846" w:type="dxa"/>
            <w:vAlign w:val="center"/>
          </w:tcPr>
          <w:p w14:paraId="228C784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1EE50F3" w14:textId="77777777" w:rsidR="00C85278" w:rsidRPr="00450575" w:rsidRDefault="00C85278" w:rsidP="00450575">
            <w:pPr>
              <w:spacing w:line="240" w:lineRule="auto"/>
              <w:rPr>
                <w:rFonts w:cs="Arial"/>
                <w:sz w:val="18"/>
                <w:szCs w:val="18"/>
              </w:rPr>
            </w:pPr>
            <w:r w:rsidRPr="00450575">
              <w:rPr>
                <w:rFonts w:cs="Arial"/>
                <w:sz w:val="18"/>
                <w:szCs w:val="18"/>
              </w:rPr>
              <w:t>Mercedes Aguilar</w:t>
            </w:r>
          </w:p>
        </w:tc>
      </w:tr>
      <w:tr w:rsidR="00C85278" w:rsidRPr="00450575" w14:paraId="27AB3ECA" w14:textId="77777777" w:rsidTr="00450575">
        <w:trPr>
          <w:trHeight w:val="319"/>
          <w:jc w:val="center"/>
        </w:trPr>
        <w:tc>
          <w:tcPr>
            <w:tcW w:w="846" w:type="dxa"/>
            <w:vAlign w:val="center"/>
          </w:tcPr>
          <w:p w14:paraId="6B5F581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3C2EA81" w14:textId="77777777" w:rsidR="00C85278" w:rsidRPr="00450575" w:rsidRDefault="00C85278" w:rsidP="00450575">
            <w:pPr>
              <w:spacing w:line="240" w:lineRule="auto"/>
              <w:rPr>
                <w:rFonts w:cs="Arial"/>
                <w:sz w:val="18"/>
                <w:szCs w:val="18"/>
              </w:rPr>
            </w:pPr>
            <w:r w:rsidRPr="00450575">
              <w:rPr>
                <w:rFonts w:cs="Arial"/>
                <w:sz w:val="18"/>
                <w:szCs w:val="18"/>
              </w:rPr>
              <w:t>Mercedes Ramos Batres</w:t>
            </w:r>
          </w:p>
        </w:tc>
      </w:tr>
      <w:tr w:rsidR="00C85278" w:rsidRPr="00450575" w14:paraId="5AF8B54F" w14:textId="77777777" w:rsidTr="00450575">
        <w:trPr>
          <w:trHeight w:val="319"/>
          <w:jc w:val="center"/>
        </w:trPr>
        <w:tc>
          <w:tcPr>
            <w:tcW w:w="846" w:type="dxa"/>
            <w:vAlign w:val="center"/>
          </w:tcPr>
          <w:p w14:paraId="6F94A2B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43471A6" w14:textId="77777777" w:rsidR="00C85278" w:rsidRPr="00450575" w:rsidRDefault="00C85278" w:rsidP="00450575">
            <w:pPr>
              <w:spacing w:line="240" w:lineRule="auto"/>
              <w:rPr>
                <w:rFonts w:cs="Arial"/>
                <w:sz w:val="18"/>
                <w:szCs w:val="18"/>
              </w:rPr>
            </w:pPr>
            <w:r w:rsidRPr="00450575">
              <w:rPr>
                <w:rFonts w:cs="Arial"/>
                <w:sz w:val="18"/>
                <w:szCs w:val="18"/>
              </w:rPr>
              <w:t>Miguel Andrés Miguel</w:t>
            </w:r>
          </w:p>
        </w:tc>
      </w:tr>
      <w:tr w:rsidR="00C85278" w:rsidRPr="00450575" w14:paraId="472A7710" w14:textId="77777777" w:rsidTr="00450575">
        <w:trPr>
          <w:trHeight w:val="319"/>
          <w:jc w:val="center"/>
        </w:trPr>
        <w:tc>
          <w:tcPr>
            <w:tcW w:w="846" w:type="dxa"/>
            <w:vAlign w:val="center"/>
          </w:tcPr>
          <w:p w14:paraId="125086E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653C7F3" w14:textId="77777777" w:rsidR="00C85278" w:rsidRPr="00450575" w:rsidRDefault="00C85278" w:rsidP="00450575">
            <w:pPr>
              <w:spacing w:line="240" w:lineRule="auto"/>
              <w:rPr>
                <w:rFonts w:cs="Arial"/>
                <w:sz w:val="18"/>
                <w:szCs w:val="18"/>
              </w:rPr>
            </w:pPr>
            <w:r w:rsidRPr="00450575">
              <w:rPr>
                <w:rFonts w:cs="Arial"/>
                <w:sz w:val="18"/>
                <w:szCs w:val="18"/>
              </w:rPr>
              <w:t>Miguel Ángel Ajanel Ajtún</w:t>
            </w:r>
          </w:p>
        </w:tc>
      </w:tr>
      <w:tr w:rsidR="00C85278" w:rsidRPr="00450575" w14:paraId="34DAE619" w14:textId="77777777" w:rsidTr="00450575">
        <w:trPr>
          <w:trHeight w:val="319"/>
          <w:jc w:val="center"/>
        </w:trPr>
        <w:tc>
          <w:tcPr>
            <w:tcW w:w="846" w:type="dxa"/>
            <w:vAlign w:val="center"/>
          </w:tcPr>
          <w:p w14:paraId="43268D1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8FF4A87" w14:textId="77777777" w:rsidR="00C85278" w:rsidRPr="00450575" w:rsidRDefault="00C85278" w:rsidP="00450575">
            <w:pPr>
              <w:spacing w:line="240" w:lineRule="auto"/>
              <w:rPr>
                <w:rFonts w:cs="Arial"/>
                <w:sz w:val="18"/>
                <w:szCs w:val="18"/>
              </w:rPr>
            </w:pPr>
            <w:r w:rsidRPr="00450575">
              <w:rPr>
                <w:rFonts w:cs="Arial"/>
                <w:sz w:val="18"/>
                <w:szCs w:val="18"/>
              </w:rPr>
              <w:t>Miguel Ángel Castañeda Estrada</w:t>
            </w:r>
          </w:p>
        </w:tc>
      </w:tr>
      <w:tr w:rsidR="00C85278" w:rsidRPr="00450575" w14:paraId="20D47099" w14:textId="77777777" w:rsidTr="00450575">
        <w:trPr>
          <w:trHeight w:val="319"/>
          <w:jc w:val="center"/>
        </w:trPr>
        <w:tc>
          <w:tcPr>
            <w:tcW w:w="846" w:type="dxa"/>
            <w:vAlign w:val="center"/>
          </w:tcPr>
          <w:p w14:paraId="4CBA2AB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D0696D0" w14:textId="77777777" w:rsidR="00C85278" w:rsidRPr="00450575" w:rsidRDefault="00C85278" w:rsidP="00450575">
            <w:pPr>
              <w:spacing w:line="240" w:lineRule="auto"/>
              <w:rPr>
                <w:rFonts w:cs="Arial"/>
                <w:sz w:val="18"/>
                <w:szCs w:val="18"/>
              </w:rPr>
            </w:pPr>
            <w:r w:rsidRPr="00450575">
              <w:rPr>
                <w:rFonts w:cs="Arial"/>
                <w:sz w:val="18"/>
                <w:szCs w:val="18"/>
              </w:rPr>
              <w:t>Miguel Angel Godoy Orellana</w:t>
            </w:r>
          </w:p>
        </w:tc>
      </w:tr>
      <w:tr w:rsidR="00C85278" w:rsidRPr="00450575" w14:paraId="670EA1B7" w14:textId="77777777" w:rsidTr="00450575">
        <w:trPr>
          <w:trHeight w:val="319"/>
          <w:jc w:val="center"/>
        </w:trPr>
        <w:tc>
          <w:tcPr>
            <w:tcW w:w="846" w:type="dxa"/>
            <w:vAlign w:val="center"/>
          </w:tcPr>
          <w:p w14:paraId="10F0588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F81F130" w14:textId="77777777" w:rsidR="00C85278" w:rsidRPr="00450575" w:rsidRDefault="00C85278" w:rsidP="00450575">
            <w:pPr>
              <w:spacing w:line="240" w:lineRule="auto"/>
              <w:rPr>
                <w:rFonts w:cs="Arial"/>
                <w:sz w:val="18"/>
                <w:szCs w:val="18"/>
              </w:rPr>
            </w:pPr>
            <w:r w:rsidRPr="00450575">
              <w:rPr>
                <w:rFonts w:cs="Arial"/>
                <w:sz w:val="18"/>
                <w:szCs w:val="18"/>
              </w:rPr>
              <w:t>Miguel Ángel Mujo Solares</w:t>
            </w:r>
          </w:p>
        </w:tc>
      </w:tr>
      <w:tr w:rsidR="00C85278" w:rsidRPr="00450575" w14:paraId="24C8906E" w14:textId="77777777" w:rsidTr="00450575">
        <w:trPr>
          <w:trHeight w:val="319"/>
          <w:jc w:val="center"/>
        </w:trPr>
        <w:tc>
          <w:tcPr>
            <w:tcW w:w="846" w:type="dxa"/>
            <w:vAlign w:val="center"/>
          </w:tcPr>
          <w:p w14:paraId="375EDD3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D5A85B7" w14:textId="77777777" w:rsidR="00C85278" w:rsidRPr="00450575" w:rsidRDefault="00C85278" w:rsidP="00450575">
            <w:pPr>
              <w:spacing w:line="240" w:lineRule="auto"/>
              <w:rPr>
                <w:rFonts w:cs="Arial"/>
                <w:sz w:val="18"/>
                <w:szCs w:val="18"/>
              </w:rPr>
            </w:pPr>
            <w:r w:rsidRPr="00450575">
              <w:rPr>
                <w:rFonts w:cs="Arial"/>
                <w:sz w:val="18"/>
                <w:szCs w:val="18"/>
              </w:rPr>
              <w:t>Miguel Angel Pirir Puluc</w:t>
            </w:r>
          </w:p>
        </w:tc>
      </w:tr>
      <w:tr w:rsidR="00C85278" w:rsidRPr="00450575" w14:paraId="25796D8D" w14:textId="77777777" w:rsidTr="00450575">
        <w:trPr>
          <w:trHeight w:val="319"/>
          <w:jc w:val="center"/>
        </w:trPr>
        <w:tc>
          <w:tcPr>
            <w:tcW w:w="846" w:type="dxa"/>
            <w:vAlign w:val="center"/>
          </w:tcPr>
          <w:p w14:paraId="3D59825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DEAD851" w14:textId="77777777" w:rsidR="00C85278" w:rsidRPr="00450575" w:rsidRDefault="00C85278" w:rsidP="00450575">
            <w:pPr>
              <w:spacing w:line="240" w:lineRule="auto"/>
              <w:rPr>
                <w:rFonts w:cs="Arial"/>
                <w:sz w:val="18"/>
                <w:szCs w:val="18"/>
              </w:rPr>
            </w:pPr>
            <w:r w:rsidRPr="00450575">
              <w:rPr>
                <w:rFonts w:cs="Arial"/>
                <w:sz w:val="18"/>
                <w:szCs w:val="18"/>
              </w:rPr>
              <w:t xml:space="preserve">Miguel Carrillo Díaz </w:t>
            </w:r>
          </w:p>
        </w:tc>
      </w:tr>
      <w:tr w:rsidR="00C85278" w:rsidRPr="00450575" w14:paraId="7881610A" w14:textId="77777777" w:rsidTr="00450575">
        <w:trPr>
          <w:trHeight w:val="319"/>
          <w:jc w:val="center"/>
        </w:trPr>
        <w:tc>
          <w:tcPr>
            <w:tcW w:w="846" w:type="dxa"/>
            <w:vAlign w:val="center"/>
          </w:tcPr>
          <w:p w14:paraId="3E6C70B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12C3886" w14:textId="77777777" w:rsidR="00C85278" w:rsidRPr="00450575" w:rsidRDefault="00C85278" w:rsidP="00450575">
            <w:pPr>
              <w:spacing w:line="240" w:lineRule="auto"/>
              <w:rPr>
                <w:rFonts w:cs="Arial"/>
                <w:sz w:val="18"/>
                <w:szCs w:val="18"/>
              </w:rPr>
            </w:pPr>
            <w:r w:rsidRPr="00450575">
              <w:rPr>
                <w:rFonts w:cs="Arial"/>
                <w:sz w:val="18"/>
                <w:szCs w:val="18"/>
              </w:rPr>
              <w:t>Miguel Catalán Aguirre</w:t>
            </w:r>
          </w:p>
        </w:tc>
      </w:tr>
      <w:tr w:rsidR="00C85278" w:rsidRPr="00450575" w14:paraId="1AF16BFB" w14:textId="77777777" w:rsidTr="00450575">
        <w:trPr>
          <w:trHeight w:val="319"/>
          <w:jc w:val="center"/>
        </w:trPr>
        <w:tc>
          <w:tcPr>
            <w:tcW w:w="846" w:type="dxa"/>
            <w:vAlign w:val="center"/>
          </w:tcPr>
          <w:p w14:paraId="1674C03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7FE8999" w14:textId="77777777" w:rsidR="00C85278" w:rsidRPr="00450575" w:rsidRDefault="00C85278" w:rsidP="00450575">
            <w:pPr>
              <w:spacing w:line="240" w:lineRule="auto"/>
              <w:rPr>
                <w:rFonts w:cs="Arial"/>
                <w:sz w:val="18"/>
                <w:szCs w:val="18"/>
              </w:rPr>
            </w:pPr>
            <w:r w:rsidRPr="00450575">
              <w:rPr>
                <w:rFonts w:cs="Arial"/>
                <w:sz w:val="18"/>
                <w:szCs w:val="18"/>
              </w:rPr>
              <w:t>Miguel Mejía Santay</w:t>
            </w:r>
          </w:p>
        </w:tc>
      </w:tr>
      <w:tr w:rsidR="00C85278" w:rsidRPr="00450575" w14:paraId="4B89B1E9" w14:textId="77777777" w:rsidTr="00450575">
        <w:trPr>
          <w:trHeight w:val="319"/>
          <w:jc w:val="center"/>
        </w:trPr>
        <w:tc>
          <w:tcPr>
            <w:tcW w:w="846" w:type="dxa"/>
            <w:vAlign w:val="center"/>
          </w:tcPr>
          <w:p w14:paraId="3AC834E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DA26F04" w14:textId="77777777" w:rsidR="00C85278" w:rsidRPr="00450575" w:rsidRDefault="00C85278" w:rsidP="00450575">
            <w:pPr>
              <w:spacing w:line="240" w:lineRule="auto"/>
              <w:rPr>
                <w:rFonts w:cs="Arial"/>
                <w:sz w:val="18"/>
                <w:szCs w:val="18"/>
              </w:rPr>
            </w:pPr>
            <w:r w:rsidRPr="00450575">
              <w:rPr>
                <w:rFonts w:cs="Arial"/>
                <w:sz w:val="18"/>
                <w:szCs w:val="18"/>
              </w:rPr>
              <w:t>Miguel Pérez Ajualip</w:t>
            </w:r>
          </w:p>
        </w:tc>
      </w:tr>
      <w:tr w:rsidR="00C85278" w:rsidRPr="00450575" w14:paraId="65847BFC" w14:textId="77777777" w:rsidTr="00450575">
        <w:trPr>
          <w:trHeight w:val="319"/>
          <w:jc w:val="center"/>
        </w:trPr>
        <w:tc>
          <w:tcPr>
            <w:tcW w:w="846" w:type="dxa"/>
            <w:vAlign w:val="center"/>
          </w:tcPr>
          <w:p w14:paraId="7C7B201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1A8B1A81" w14:textId="77777777" w:rsidR="00C85278" w:rsidRPr="00450575" w:rsidRDefault="00C85278" w:rsidP="00450575">
            <w:pPr>
              <w:spacing w:line="240" w:lineRule="auto"/>
              <w:rPr>
                <w:rFonts w:cs="Arial"/>
                <w:sz w:val="18"/>
                <w:szCs w:val="18"/>
              </w:rPr>
            </w:pPr>
            <w:r w:rsidRPr="00450575">
              <w:rPr>
                <w:rFonts w:cs="Arial"/>
                <w:sz w:val="18"/>
                <w:szCs w:val="18"/>
              </w:rPr>
              <w:t xml:space="preserve">Mildred Yanira Yuc Sagastume </w:t>
            </w:r>
          </w:p>
        </w:tc>
      </w:tr>
      <w:tr w:rsidR="00C85278" w:rsidRPr="00450575" w14:paraId="039B7BC4" w14:textId="77777777" w:rsidTr="00450575">
        <w:trPr>
          <w:trHeight w:val="319"/>
          <w:jc w:val="center"/>
        </w:trPr>
        <w:tc>
          <w:tcPr>
            <w:tcW w:w="846" w:type="dxa"/>
            <w:vAlign w:val="center"/>
          </w:tcPr>
          <w:p w14:paraId="26956A6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D20EFC7" w14:textId="77777777" w:rsidR="00C85278" w:rsidRPr="00450575" w:rsidRDefault="00C85278" w:rsidP="00450575">
            <w:pPr>
              <w:spacing w:line="240" w:lineRule="auto"/>
              <w:rPr>
                <w:rFonts w:cs="Arial"/>
                <w:sz w:val="18"/>
                <w:szCs w:val="18"/>
              </w:rPr>
            </w:pPr>
            <w:r w:rsidRPr="00450575">
              <w:rPr>
                <w:rFonts w:cs="Arial"/>
                <w:sz w:val="18"/>
                <w:szCs w:val="18"/>
              </w:rPr>
              <w:t>Milton Armando Hernández Santos</w:t>
            </w:r>
          </w:p>
        </w:tc>
      </w:tr>
      <w:tr w:rsidR="00C85278" w:rsidRPr="00450575" w14:paraId="30252E24" w14:textId="77777777" w:rsidTr="00450575">
        <w:trPr>
          <w:trHeight w:val="319"/>
          <w:jc w:val="center"/>
        </w:trPr>
        <w:tc>
          <w:tcPr>
            <w:tcW w:w="846" w:type="dxa"/>
            <w:vAlign w:val="center"/>
          </w:tcPr>
          <w:p w14:paraId="7EE7B2D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9C4DB7E" w14:textId="77777777" w:rsidR="00C85278" w:rsidRPr="00450575" w:rsidRDefault="00C85278" w:rsidP="00450575">
            <w:pPr>
              <w:spacing w:line="240" w:lineRule="auto"/>
              <w:rPr>
                <w:rFonts w:cs="Arial"/>
                <w:sz w:val="18"/>
                <w:szCs w:val="18"/>
              </w:rPr>
            </w:pPr>
            <w:r w:rsidRPr="00450575">
              <w:rPr>
                <w:rFonts w:cs="Arial"/>
                <w:sz w:val="18"/>
                <w:szCs w:val="18"/>
              </w:rPr>
              <w:t>Milton Saúl González Hernández</w:t>
            </w:r>
          </w:p>
        </w:tc>
      </w:tr>
      <w:tr w:rsidR="00C85278" w:rsidRPr="00450575" w14:paraId="5F524B9D" w14:textId="77777777" w:rsidTr="00450575">
        <w:trPr>
          <w:trHeight w:val="319"/>
          <w:jc w:val="center"/>
        </w:trPr>
        <w:tc>
          <w:tcPr>
            <w:tcW w:w="846" w:type="dxa"/>
            <w:vAlign w:val="center"/>
          </w:tcPr>
          <w:p w14:paraId="1D67EBD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6CFDCB1" w14:textId="77777777" w:rsidR="00C85278" w:rsidRPr="00450575" w:rsidRDefault="00C85278" w:rsidP="00450575">
            <w:pPr>
              <w:spacing w:line="240" w:lineRule="auto"/>
              <w:rPr>
                <w:rFonts w:cs="Arial"/>
                <w:sz w:val="18"/>
                <w:szCs w:val="18"/>
              </w:rPr>
            </w:pPr>
            <w:r w:rsidRPr="00450575">
              <w:rPr>
                <w:rFonts w:cs="Arial"/>
                <w:sz w:val="18"/>
                <w:szCs w:val="18"/>
              </w:rPr>
              <w:t>Milton Vicente Batres</w:t>
            </w:r>
          </w:p>
        </w:tc>
      </w:tr>
      <w:tr w:rsidR="00C85278" w:rsidRPr="00450575" w14:paraId="58DAA708" w14:textId="77777777" w:rsidTr="00450575">
        <w:trPr>
          <w:trHeight w:val="319"/>
          <w:jc w:val="center"/>
        </w:trPr>
        <w:tc>
          <w:tcPr>
            <w:tcW w:w="846" w:type="dxa"/>
            <w:vAlign w:val="center"/>
          </w:tcPr>
          <w:p w14:paraId="732BB3A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E9803E7" w14:textId="10BA338C" w:rsidR="00C85278" w:rsidRPr="00450575" w:rsidRDefault="00C85278" w:rsidP="00450575">
            <w:pPr>
              <w:spacing w:line="240" w:lineRule="auto"/>
              <w:rPr>
                <w:rFonts w:cs="Arial"/>
                <w:sz w:val="18"/>
                <w:szCs w:val="18"/>
              </w:rPr>
            </w:pPr>
            <w:r w:rsidRPr="00450575">
              <w:rPr>
                <w:rFonts w:cs="Arial"/>
                <w:sz w:val="18"/>
                <w:szCs w:val="18"/>
              </w:rPr>
              <w:t>Milvia Karina</w:t>
            </w:r>
            <w:r w:rsidR="008D17E8">
              <w:rPr>
                <w:rFonts w:cs="Arial"/>
                <w:sz w:val="18"/>
                <w:szCs w:val="18"/>
              </w:rPr>
              <w:t xml:space="preserve"> </w:t>
            </w:r>
            <w:r w:rsidRPr="00450575">
              <w:rPr>
                <w:rFonts w:cs="Arial"/>
                <w:sz w:val="18"/>
                <w:szCs w:val="18"/>
              </w:rPr>
              <w:t>Chinchilla Cermeño</w:t>
            </w:r>
          </w:p>
        </w:tc>
      </w:tr>
      <w:tr w:rsidR="00C85278" w:rsidRPr="00450575" w14:paraId="2EBB80FA" w14:textId="77777777" w:rsidTr="00450575">
        <w:trPr>
          <w:trHeight w:val="319"/>
          <w:jc w:val="center"/>
        </w:trPr>
        <w:tc>
          <w:tcPr>
            <w:tcW w:w="846" w:type="dxa"/>
            <w:vAlign w:val="center"/>
          </w:tcPr>
          <w:p w14:paraId="5746D05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2B2C1A4" w14:textId="77777777" w:rsidR="00C85278" w:rsidRPr="00450575" w:rsidRDefault="00C85278" w:rsidP="00450575">
            <w:pPr>
              <w:spacing w:line="240" w:lineRule="auto"/>
              <w:rPr>
                <w:rFonts w:cs="Arial"/>
                <w:sz w:val="18"/>
                <w:szCs w:val="18"/>
              </w:rPr>
            </w:pPr>
            <w:r w:rsidRPr="00450575">
              <w:rPr>
                <w:rFonts w:cs="Arial"/>
                <w:sz w:val="18"/>
                <w:szCs w:val="18"/>
              </w:rPr>
              <w:t>Miriam Patricia Trigueros Ramírez</w:t>
            </w:r>
          </w:p>
        </w:tc>
      </w:tr>
      <w:tr w:rsidR="00C85278" w:rsidRPr="00450575" w14:paraId="3E9C0E24" w14:textId="77777777" w:rsidTr="00450575">
        <w:trPr>
          <w:trHeight w:val="319"/>
          <w:jc w:val="center"/>
        </w:trPr>
        <w:tc>
          <w:tcPr>
            <w:tcW w:w="846" w:type="dxa"/>
            <w:vAlign w:val="center"/>
          </w:tcPr>
          <w:p w14:paraId="6A4FCCD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2721BAA" w14:textId="77777777" w:rsidR="00C85278" w:rsidRPr="00450575" w:rsidRDefault="00C85278" w:rsidP="00450575">
            <w:pPr>
              <w:spacing w:line="240" w:lineRule="auto"/>
              <w:rPr>
                <w:rFonts w:cs="Arial"/>
                <w:sz w:val="18"/>
                <w:szCs w:val="18"/>
              </w:rPr>
            </w:pPr>
            <w:r w:rsidRPr="00450575">
              <w:rPr>
                <w:rFonts w:cs="Arial"/>
                <w:sz w:val="18"/>
                <w:szCs w:val="18"/>
              </w:rPr>
              <w:t>Mirna Judith López Grijalva</w:t>
            </w:r>
          </w:p>
        </w:tc>
      </w:tr>
      <w:tr w:rsidR="00C85278" w:rsidRPr="00450575" w14:paraId="35FAE93C" w14:textId="77777777" w:rsidTr="00450575">
        <w:trPr>
          <w:trHeight w:val="319"/>
          <w:jc w:val="center"/>
        </w:trPr>
        <w:tc>
          <w:tcPr>
            <w:tcW w:w="846" w:type="dxa"/>
            <w:vAlign w:val="center"/>
          </w:tcPr>
          <w:p w14:paraId="03D75C9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806BFD9" w14:textId="77777777" w:rsidR="00C85278" w:rsidRPr="00450575" w:rsidRDefault="00C85278" w:rsidP="00450575">
            <w:pPr>
              <w:spacing w:line="240" w:lineRule="auto"/>
              <w:rPr>
                <w:rFonts w:cs="Arial"/>
                <w:sz w:val="18"/>
                <w:szCs w:val="18"/>
              </w:rPr>
            </w:pPr>
            <w:r w:rsidRPr="00450575">
              <w:rPr>
                <w:rFonts w:cs="Arial"/>
                <w:sz w:val="18"/>
                <w:szCs w:val="18"/>
              </w:rPr>
              <w:t>Mirna Mildeni Díaz Gámez</w:t>
            </w:r>
          </w:p>
        </w:tc>
      </w:tr>
      <w:tr w:rsidR="00C85278" w:rsidRPr="00534C4F" w14:paraId="37D13910" w14:textId="77777777" w:rsidTr="00450575">
        <w:trPr>
          <w:trHeight w:val="319"/>
          <w:jc w:val="center"/>
        </w:trPr>
        <w:tc>
          <w:tcPr>
            <w:tcW w:w="846" w:type="dxa"/>
            <w:vAlign w:val="center"/>
          </w:tcPr>
          <w:p w14:paraId="75D270F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543DF10" w14:textId="77777777" w:rsidR="00C85278" w:rsidRPr="00450575" w:rsidRDefault="00C85278" w:rsidP="00450575">
            <w:pPr>
              <w:spacing w:line="240" w:lineRule="auto"/>
              <w:rPr>
                <w:rFonts w:cs="Arial"/>
                <w:sz w:val="18"/>
                <w:szCs w:val="18"/>
                <w:lang w:val="en-US"/>
              </w:rPr>
            </w:pPr>
            <w:r w:rsidRPr="00450575">
              <w:rPr>
                <w:rFonts w:cs="Arial"/>
                <w:sz w:val="18"/>
                <w:szCs w:val="18"/>
                <w:lang w:val="en-US"/>
              </w:rPr>
              <w:t>Mirna Zucely (Zusely) Roldán Reyes (Castillo)</w:t>
            </w:r>
          </w:p>
        </w:tc>
      </w:tr>
      <w:tr w:rsidR="00C85278" w:rsidRPr="00534C4F" w14:paraId="06D2E6FD" w14:textId="77777777" w:rsidTr="00450575">
        <w:trPr>
          <w:trHeight w:val="319"/>
          <w:jc w:val="center"/>
        </w:trPr>
        <w:tc>
          <w:tcPr>
            <w:tcW w:w="846" w:type="dxa"/>
            <w:vAlign w:val="center"/>
          </w:tcPr>
          <w:p w14:paraId="7086E2E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en-US"/>
              </w:rPr>
            </w:pPr>
          </w:p>
        </w:tc>
        <w:tc>
          <w:tcPr>
            <w:tcW w:w="6662" w:type="dxa"/>
            <w:vAlign w:val="center"/>
            <w:hideMark/>
          </w:tcPr>
          <w:p w14:paraId="01BB3AFF"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Mirsa Oralia Lima de Divas</w:t>
            </w:r>
          </w:p>
        </w:tc>
      </w:tr>
      <w:tr w:rsidR="00C85278" w:rsidRPr="00450575" w14:paraId="568B9345" w14:textId="77777777" w:rsidTr="00450575">
        <w:trPr>
          <w:trHeight w:val="319"/>
          <w:jc w:val="center"/>
        </w:trPr>
        <w:tc>
          <w:tcPr>
            <w:tcW w:w="846" w:type="dxa"/>
            <w:vAlign w:val="center"/>
          </w:tcPr>
          <w:p w14:paraId="63F41AA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26B05A79" w14:textId="77777777" w:rsidR="00C85278" w:rsidRPr="00450575" w:rsidRDefault="00C85278" w:rsidP="00450575">
            <w:pPr>
              <w:spacing w:line="240" w:lineRule="auto"/>
              <w:rPr>
                <w:rFonts w:cs="Arial"/>
                <w:sz w:val="18"/>
                <w:szCs w:val="18"/>
              </w:rPr>
            </w:pPr>
            <w:r w:rsidRPr="00450575">
              <w:rPr>
                <w:rFonts w:cs="Arial"/>
                <w:sz w:val="18"/>
                <w:szCs w:val="18"/>
              </w:rPr>
              <w:t>Mirza Elvia Martínez Castañeda de Pacay</w:t>
            </w:r>
          </w:p>
        </w:tc>
      </w:tr>
      <w:tr w:rsidR="00C85278" w:rsidRPr="00450575" w14:paraId="664C18CE" w14:textId="77777777" w:rsidTr="00450575">
        <w:trPr>
          <w:trHeight w:val="319"/>
          <w:jc w:val="center"/>
        </w:trPr>
        <w:tc>
          <w:tcPr>
            <w:tcW w:w="846" w:type="dxa"/>
            <w:vAlign w:val="center"/>
          </w:tcPr>
          <w:p w14:paraId="439DAA9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2A530C1" w14:textId="77777777" w:rsidR="00C85278" w:rsidRPr="00450575" w:rsidRDefault="00C85278" w:rsidP="00450575">
            <w:pPr>
              <w:spacing w:line="240" w:lineRule="auto"/>
              <w:rPr>
                <w:rFonts w:cs="Arial"/>
                <w:sz w:val="18"/>
                <w:szCs w:val="18"/>
              </w:rPr>
            </w:pPr>
            <w:r w:rsidRPr="00450575">
              <w:rPr>
                <w:rFonts w:cs="Arial"/>
                <w:sz w:val="18"/>
                <w:szCs w:val="18"/>
              </w:rPr>
              <w:t>Misael Muñoz Lima</w:t>
            </w:r>
          </w:p>
        </w:tc>
      </w:tr>
      <w:tr w:rsidR="00C85278" w:rsidRPr="00450575" w14:paraId="44F70A7D" w14:textId="77777777" w:rsidTr="00450575">
        <w:trPr>
          <w:trHeight w:val="319"/>
          <w:jc w:val="center"/>
        </w:trPr>
        <w:tc>
          <w:tcPr>
            <w:tcW w:w="846" w:type="dxa"/>
            <w:vAlign w:val="center"/>
          </w:tcPr>
          <w:p w14:paraId="106075A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F8D25FB" w14:textId="77777777" w:rsidR="00C85278" w:rsidRPr="00450575" w:rsidRDefault="00C85278" w:rsidP="00450575">
            <w:pPr>
              <w:spacing w:line="240" w:lineRule="auto"/>
              <w:rPr>
                <w:rFonts w:cs="Arial"/>
                <w:sz w:val="18"/>
                <w:szCs w:val="18"/>
              </w:rPr>
            </w:pPr>
            <w:r w:rsidRPr="00450575">
              <w:rPr>
                <w:rFonts w:cs="Arial"/>
                <w:sz w:val="18"/>
                <w:szCs w:val="18"/>
              </w:rPr>
              <w:t>Modesto Mejía Itzep</w:t>
            </w:r>
          </w:p>
        </w:tc>
      </w:tr>
      <w:tr w:rsidR="00C85278" w:rsidRPr="00450575" w14:paraId="065690FE" w14:textId="77777777" w:rsidTr="00450575">
        <w:trPr>
          <w:trHeight w:val="319"/>
          <w:jc w:val="center"/>
        </w:trPr>
        <w:tc>
          <w:tcPr>
            <w:tcW w:w="846" w:type="dxa"/>
            <w:vAlign w:val="center"/>
          </w:tcPr>
          <w:p w14:paraId="545A445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5FD6D4B" w14:textId="77777777" w:rsidR="00C85278" w:rsidRPr="00450575" w:rsidRDefault="00C85278" w:rsidP="00450575">
            <w:pPr>
              <w:spacing w:line="240" w:lineRule="auto"/>
              <w:rPr>
                <w:rFonts w:cs="Arial"/>
                <w:sz w:val="18"/>
                <w:szCs w:val="18"/>
              </w:rPr>
            </w:pPr>
            <w:r w:rsidRPr="00450575">
              <w:rPr>
                <w:rFonts w:cs="Arial"/>
                <w:sz w:val="18"/>
                <w:szCs w:val="18"/>
              </w:rPr>
              <w:t>Modesto Osorio Revolorio</w:t>
            </w:r>
          </w:p>
        </w:tc>
      </w:tr>
      <w:tr w:rsidR="00C85278" w:rsidRPr="00450575" w14:paraId="00DBD7E3" w14:textId="77777777" w:rsidTr="00450575">
        <w:trPr>
          <w:trHeight w:val="319"/>
          <w:jc w:val="center"/>
        </w:trPr>
        <w:tc>
          <w:tcPr>
            <w:tcW w:w="846" w:type="dxa"/>
            <w:vAlign w:val="center"/>
          </w:tcPr>
          <w:p w14:paraId="4205235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A296385" w14:textId="77777777" w:rsidR="00C85278" w:rsidRPr="00450575" w:rsidRDefault="00C85278" w:rsidP="00450575">
            <w:pPr>
              <w:spacing w:line="240" w:lineRule="auto"/>
              <w:rPr>
                <w:rFonts w:cs="Arial"/>
                <w:sz w:val="18"/>
                <w:szCs w:val="18"/>
              </w:rPr>
            </w:pPr>
            <w:r w:rsidRPr="00450575">
              <w:rPr>
                <w:rFonts w:cs="Arial"/>
                <w:sz w:val="18"/>
                <w:szCs w:val="18"/>
              </w:rPr>
              <w:t>Moises Balan Tzoy</w:t>
            </w:r>
          </w:p>
        </w:tc>
      </w:tr>
      <w:tr w:rsidR="00C85278" w:rsidRPr="00450575" w14:paraId="3626A5CC" w14:textId="77777777" w:rsidTr="00450575">
        <w:trPr>
          <w:trHeight w:val="319"/>
          <w:jc w:val="center"/>
        </w:trPr>
        <w:tc>
          <w:tcPr>
            <w:tcW w:w="846" w:type="dxa"/>
            <w:vAlign w:val="center"/>
          </w:tcPr>
          <w:p w14:paraId="0CF5C88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C1AAB33" w14:textId="77777777" w:rsidR="00C85278" w:rsidRPr="00450575" w:rsidRDefault="00C85278" w:rsidP="00450575">
            <w:pPr>
              <w:spacing w:line="240" w:lineRule="auto"/>
              <w:rPr>
                <w:rFonts w:cs="Arial"/>
                <w:sz w:val="18"/>
                <w:szCs w:val="18"/>
              </w:rPr>
            </w:pPr>
            <w:r w:rsidRPr="00450575">
              <w:rPr>
                <w:rFonts w:cs="Arial"/>
                <w:sz w:val="18"/>
                <w:szCs w:val="18"/>
              </w:rPr>
              <w:t>Moises Cabrera Girón</w:t>
            </w:r>
          </w:p>
        </w:tc>
      </w:tr>
      <w:tr w:rsidR="00C85278" w:rsidRPr="00450575" w14:paraId="283FC84E" w14:textId="77777777" w:rsidTr="00450575">
        <w:trPr>
          <w:trHeight w:val="319"/>
          <w:jc w:val="center"/>
        </w:trPr>
        <w:tc>
          <w:tcPr>
            <w:tcW w:w="846" w:type="dxa"/>
            <w:vAlign w:val="center"/>
          </w:tcPr>
          <w:p w14:paraId="03B3523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1669A72" w14:textId="77777777" w:rsidR="00C85278" w:rsidRPr="00450575" w:rsidRDefault="00C85278" w:rsidP="00450575">
            <w:pPr>
              <w:spacing w:line="240" w:lineRule="auto"/>
              <w:rPr>
                <w:rFonts w:cs="Arial"/>
                <w:sz w:val="18"/>
                <w:szCs w:val="18"/>
              </w:rPr>
            </w:pPr>
            <w:r w:rsidRPr="00450575">
              <w:rPr>
                <w:rFonts w:cs="Arial"/>
                <w:sz w:val="18"/>
                <w:szCs w:val="18"/>
              </w:rPr>
              <w:t>Moises Hernández Donis</w:t>
            </w:r>
          </w:p>
        </w:tc>
      </w:tr>
      <w:tr w:rsidR="00C85278" w:rsidRPr="00450575" w14:paraId="71B61659" w14:textId="77777777" w:rsidTr="00450575">
        <w:trPr>
          <w:trHeight w:val="319"/>
          <w:jc w:val="center"/>
        </w:trPr>
        <w:tc>
          <w:tcPr>
            <w:tcW w:w="846" w:type="dxa"/>
            <w:vAlign w:val="center"/>
          </w:tcPr>
          <w:p w14:paraId="31F4175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C30A851" w14:textId="77777777" w:rsidR="00C85278" w:rsidRPr="00450575" w:rsidRDefault="00C85278" w:rsidP="00450575">
            <w:pPr>
              <w:spacing w:line="240" w:lineRule="auto"/>
              <w:rPr>
                <w:rFonts w:cs="Arial"/>
                <w:sz w:val="18"/>
                <w:szCs w:val="18"/>
              </w:rPr>
            </w:pPr>
            <w:r w:rsidRPr="00450575">
              <w:rPr>
                <w:rFonts w:cs="Arial"/>
                <w:sz w:val="18"/>
                <w:szCs w:val="18"/>
              </w:rPr>
              <w:t xml:space="preserve">Mynor (Minor) Ely Berdúo López </w:t>
            </w:r>
          </w:p>
        </w:tc>
      </w:tr>
      <w:tr w:rsidR="00C85278" w:rsidRPr="00450575" w14:paraId="28252DFF" w14:textId="77777777" w:rsidTr="00450575">
        <w:trPr>
          <w:trHeight w:val="319"/>
          <w:jc w:val="center"/>
        </w:trPr>
        <w:tc>
          <w:tcPr>
            <w:tcW w:w="846" w:type="dxa"/>
            <w:vAlign w:val="center"/>
          </w:tcPr>
          <w:p w14:paraId="718435F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8171247" w14:textId="20B1CB7F" w:rsidR="00C85278" w:rsidRPr="00450575" w:rsidRDefault="00C85278" w:rsidP="00450575">
            <w:pPr>
              <w:spacing w:line="240" w:lineRule="auto"/>
              <w:rPr>
                <w:rFonts w:cs="Arial"/>
                <w:sz w:val="18"/>
                <w:szCs w:val="18"/>
              </w:rPr>
            </w:pPr>
            <w:r w:rsidRPr="00450575">
              <w:rPr>
                <w:rFonts w:cs="Arial"/>
                <w:sz w:val="18"/>
                <w:szCs w:val="18"/>
              </w:rPr>
              <w:t>Narciso Cordero Paniagua</w:t>
            </w:r>
            <w:r w:rsidR="008D17E8">
              <w:rPr>
                <w:rFonts w:cs="Arial"/>
                <w:sz w:val="18"/>
                <w:szCs w:val="18"/>
              </w:rPr>
              <w:t xml:space="preserve"> </w:t>
            </w:r>
          </w:p>
        </w:tc>
      </w:tr>
      <w:tr w:rsidR="00C85278" w:rsidRPr="00450575" w14:paraId="7649C378" w14:textId="77777777" w:rsidTr="00450575">
        <w:trPr>
          <w:trHeight w:val="319"/>
          <w:jc w:val="center"/>
        </w:trPr>
        <w:tc>
          <w:tcPr>
            <w:tcW w:w="846" w:type="dxa"/>
            <w:vAlign w:val="center"/>
          </w:tcPr>
          <w:p w14:paraId="3562616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A3ECCF6" w14:textId="77777777" w:rsidR="00C85278" w:rsidRPr="00450575" w:rsidRDefault="00C85278" w:rsidP="00450575">
            <w:pPr>
              <w:spacing w:line="240" w:lineRule="auto"/>
              <w:rPr>
                <w:rFonts w:cs="Arial"/>
                <w:sz w:val="18"/>
                <w:szCs w:val="18"/>
              </w:rPr>
            </w:pPr>
            <w:r w:rsidRPr="00450575">
              <w:rPr>
                <w:rFonts w:cs="Arial"/>
                <w:sz w:val="18"/>
                <w:szCs w:val="18"/>
              </w:rPr>
              <w:t>Narciso Pelicó Santay</w:t>
            </w:r>
          </w:p>
        </w:tc>
      </w:tr>
      <w:tr w:rsidR="00C85278" w:rsidRPr="00450575" w14:paraId="2EB4F90E" w14:textId="77777777" w:rsidTr="00450575">
        <w:trPr>
          <w:trHeight w:val="319"/>
          <w:jc w:val="center"/>
        </w:trPr>
        <w:tc>
          <w:tcPr>
            <w:tcW w:w="846" w:type="dxa"/>
            <w:vAlign w:val="center"/>
          </w:tcPr>
          <w:p w14:paraId="06DCC51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E81A572" w14:textId="77777777" w:rsidR="00C85278" w:rsidRPr="00450575" w:rsidRDefault="00C85278" w:rsidP="00450575">
            <w:pPr>
              <w:spacing w:line="240" w:lineRule="auto"/>
              <w:rPr>
                <w:rFonts w:cs="Arial"/>
                <w:sz w:val="18"/>
                <w:szCs w:val="18"/>
              </w:rPr>
            </w:pPr>
            <w:r w:rsidRPr="00450575">
              <w:rPr>
                <w:rFonts w:cs="Arial"/>
                <w:sz w:val="18"/>
                <w:szCs w:val="18"/>
              </w:rPr>
              <w:t xml:space="preserve">Narciso Teo Albeño </w:t>
            </w:r>
          </w:p>
        </w:tc>
      </w:tr>
      <w:tr w:rsidR="00C85278" w:rsidRPr="00450575" w14:paraId="342717FD" w14:textId="77777777" w:rsidTr="00450575">
        <w:trPr>
          <w:trHeight w:val="319"/>
          <w:jc w:val="center"/>
        </w:trPr>
        <w:tc>
          <w:tcPr>
            <w:tcW w:w="846" w:type="dxa"/>
            <w:vAlign w:val="center"/>
          </w:tcPr>
          <w:p w14:paraId="6FC3647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5F286B8" w14:textId="77777777" w:rsidR="00C85278" w:rsidRPr="00450575" w:rsidRDefault="00C85278" w:rsidP="00450575">
            <w:pPr>
              <w:spacing w:line="240" w:lineRule="auto"/>
              <w:rPr>
                <w:rFonts w:cs="Arial"/>
                <w:sz w:val="18"/>
                <w:szCs w:val="18"/>
              </w:rPr>
            </w:pPr>
            <w:r w:rsidRPr="00450575">
              <w:rPr>
                <w:rFonts w:cs="Arial"/>
                <w:sz w:val="18"/>
                <w:szCs w:val="18"/>
              </w:rPr>
              <w:t xml:space="preserve">Natalia Chávez Carillo </w:t>
            </w:r>
          </w:p>
        </w:tc>
      </w:tr>
      <w:tr w:rsidR="00C85278" w:rsidRPr="00450575" w14:paraId="234B31B8" w14:textId="77777777" w:rsidTr="00450575">
        <w:trPr>
          <w:trHeight w:val="319"/>
          <w:jc w:val="center"/>
        </w:trPr>
        <w:tc>
          <w:tcPr>
            <w:tcW w:w="846" w:type="dxa"/>
            <w:vAlign w:val="center"/>
          </w:tcPr>
          <w:p w14:paraId="5AD001E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8E5CF36" w14:textId="77777777" w:rsidR="00C85278" w:rsidRPr="00450575" w:rsidRDefault="00C85278" w:rsidP="00450575">
            <w:pPr>
              <w:spacing w:line="240" w:lineRule="auto"/>
              <w:rPr>
                <w:rFonts w:cs="Arial"/>
                <w:sz w:val="18"/>
                <w:szCs w:val="18"/>
              </w:rPr>
            </w:pPr>
            <w:r w:rsidRPr="00450575">
              <w:rPr>
                <w:rFonts w:cs="Arial"/>
                <w:sz w:val="18"/>
                <w:szCs w:val="18"/>
              </w:rPr>
              <w:t>Natalia Cuyuch López</w:t>
            </w:r>
          </w:p>
        </w:tc>
      </w:tr>
      <w:tr w:rsidR="00C85278" w:rsidRPr="00450575" w14:paraId="0B52CDC7" w14:textId="77777777" w:rsidTr="00450575">
        <w:trPr>
          <w:trHeight w:val="319"/>
          <w:jc w:val="center"/>
        </w:trPr>
        <w:tc>
          <w:tcPr>
            <w:tcW w:w="846" w:type="dxa"/>
            <w:vAlign w:val="center"/>
          </w:tcPr>
          <w:p w14:paraId="16BF374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0B8C463" w14:textId="77777777" w:rsidR="00C85278" w:rsidRPr="00450575" w:rsidRDefault="00C85278" w:rsidP="00450575">
            <w:pPr>
              <w:spacing w:line="240" w:lineRule="auto"/>
              <w:rPr>
                <w:rFonts w:cs="Arial"/>
                <w:sz w:val="18"/>
                <w:szCs w:val="18"/>
              </w:rPr>
            </w:pPr>
            <w:r w:rsidRPr="00450575">
              <w:rPr>
                <w:rFonts w:cs="Arial"/>
                <w:sz w:val="18"/>
                <w:szCs w:val="18"/>
              </w:rPr>
              <w:t xml:space="preserve"> Natalia Mujo Solares</w:t>
            </w:r>
          </w:p>
        </w:tc>
      </w:tr>
      <w:tr w:rsidR="00C85278" w:rsidRPr="00450575" w14:paraId="71EA8303" w14:textId="77777777" w:rsidTr="00450575">
        <w:trPr>
          <w:trHeight w:val="319"/>
          <w:jc w:val="center"/>
        </w:trPr>
        <w:tc>
          <w:tcPr>
            <w:tcW w:w="846" w:type="dxa"/>
            <w:vAlign w:val="center"/>
          </w:tcPr>
          <w:p w14:paraId="02AD0D8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3ECE3C3" w14:textId="77777777" w:rsidR="00C85278" w:rsidRPr="00450575" w:rsidRDefault="00C85278" w:rsidP="00450575">
            <w:pPr>
              <w:spacing w:line="240" w:lineRule="auto"/>
              <w:rPr>
                <w:rFonts w:cs="Arial"/>
                <w:sz w:val="18"/>
                <w:szCs w:val="18"/>
              </w:rPr>
            </w:pPr>
            <w:r w:rsidRPr="00450575">
              <w:rPr>
                <w:rFonts w:cs="Arial"/>
                <w:sz w:val="18"/>
                <w:szCs w:val="18"/>
              </w:rPr>
              <w:t>Nehemías Enriquez Balan</w:t>
            </w:r>
          </w:p>
        </w:tc>
      </w:tr>
      <w:tr w:rsidR="00C85278" w:rsidRPr="00450575" w14:paraId="06A4F664" w14:textId="77777777" w:rsidTr="00450575">
        <w:trPr>
          <w:trHeight w:val="319"/>
          <w:jc w:val="center"/>
        </w:trPr>
        <w:tc>
          <w:tcPr>
            <w:tcW w:w="846" w:type="dxa"/>
            <w:vAlign w:val="center"/>
          </w:tcPr>
          <w:p w14:paraId="4CB0EC6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A69C485" w14:textId="77777777" w:rsidR="00C85278" w:rsidRPr="00450575" w:rsidRDefault="00C85278" w:rsidP="00450575">
            <w:pPr>
              <w:spacing w:line="240" w:lineRule="auto"/>
              <w:rPr>
                <w:rFonts w:cs="Arial"/>
                <w:sz w:val="18"/>
                <w:szCs w:val="18"/>
              </w:rPr>
            </w:pPr>
            <w:r w:rsidRPr="00450575">
              <w:rPr>
                <w:rFonts w:cs="Arial"/>
                <w:sz w:val="18"/>
                <w:szCs w:val="18"/>
              </w:rPr>
              <w:t>Nelson Abel Gamboa Berdúo</w:t>
            </w:r>
          </w:p>
        </w:tc>
      </w:tr>
      <w:tr w:rsidR="00C85278" w:rsidRPr="00450575" w14:paraId="136948C6" w14:textId="77777777" w:rsidTr="00450575">
        <w:trPr>
          <w:trHeight w:val="319"/>
          <w:jc w:val="center"/>
        </w:trPr>
        <w:tc>
          <w:tcPr>
            <w:tcW w:w="846" w:type="dxa"/>
            <w:vAlign w:val="center"/>
          </w:tcPr>
          <w:p w14:paraId="018D062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A3236B4" w14:textId="77777777" w:rsidR="00C85278" w:rsidRPr="00450575" w:rsidRDefault="00C85278" w:rsidP="00450575">
            <w:pPr>
              <w:spacing w:line="240" w:lineRule="auto"/>
              <w:rPr>
                <w:rFonts w:cs="Arial"/>
                <w:sz w:val="18"/>
                <w:szCs w:val="18"/>
              </w:rPr>
            </w:pPr>
            <w:r w:rsidRPr="00450575">
              <w:rPr>
                <w:rFonts w:cs="Arial"/>
                <w:sz w:val="18"/>
                <w:szCs w:val="18"/>
              </w:rPr>
              <w:t>Nelson Cuyuch López</w:t>
            </w:r>
          </w:p>
        </w:tc>
      </w:tr>
      <w:tr w:rsidR="00C85278" w:rsidRPr="00450575" w14:paraId="5992DA83" w14:textId="77777777" w:rsidTr="00450575">
        <w:trPr>
          <w:trHeight w:val="319"/>
          <w:jc w:val="center"/>
        </w:trPr>
        <w:tc>
          <w:tcPr>
            <w:tcW w:w="846" w:type="dxa"/>
            <w:vAlign w:val="center"/>
          </w:tcPr>
          <w:p w14:paraId="4919877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736DE263" w14:textId="77777777" w:rsidR="00C85278" w:rsidRPr="00450575" w:rsidRDefault="00C85278" w:rsidP="00450575">
            <w:pPr>
              <w:spacing w:line="240" w:lineRule="auto"/>
              <w:rPr>
                <w:rFonts w:cs="Arial"/>
                <w:sz w:val="18"/>
                <w:szCs w:val="18"/>
              </w:rPr>
            </w:pPr>
            <w:r w:rsidRPr="00450575">
              <w:rPr>
                <w:rFonts w:cs="Arial"/>
                <w:sz w:val="18"/>
                <w:szCs w:val="18"/>
              </w:rPr>
              <w:t xml:space="preserve">Nelson Norberto Barahona Hernández </w:t>
            </w:r>
          </w:p>
        </w:tc>
      </w:tr>
      <w:tr w:rsidR="00C85278" w:rsidRPr="00450575" w14:paraId="7C84CDC5" w14:textId="77777777" w:rsidTr="00450575">
        <w:trPr>
          <w:trHeight w:val="319"/>
          <w:jc w:val="center"/>
        </w:trPr>
        <w:tc>
          <w:tcPr>
            <w:tcW w:w="846" w:type="dxa"/>
            <w:vAlign w:val="center"/>
          </w:tcPr>
          <w:p w14:paraId="71D5B8D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F2012FA" w14:textId="77777777" w:rsidR="00C85278" w:rsidRPr="00450575" w:rsidRDefault="00C85278" w:rsidP="00450575">
            <w:pPr>
              <w:spacing w:line="240" w:lineRule="auto"/>
              <w:rPr>
                <w:rFonts w:cs="Arial"/>
                <w:sz w:val="18"/>
                <w:szCs w:val="18"/>
              </w:rPr>
            </w:pPr>
            <w:r w:rsidRPr="00450575">
              <w:rPr>
                <w:rFonts w:cs="Arial"/>
                <w:sz w:val="18"/>
                <w:szCs w:val="18"/>
              </w:rPr>
              <w:t>Nelvin Mecdaly Bautista Moreno</w:t>
            </w:r>
          </w:p>
        </w:tc>
      </w:tr>
      <w:tr w:rsidR="00C85278" w:rsidRPr="00450575" w14:paraId="7DA465C3" w14:textId="77777777" w:rsidTr="00450575">
        <w:trPr>
          <w:trHeight w:val="319"/>
          <w:jc w:val="center"/>
        </w:trPr>
        <w:tc>
          <w:tcPr>
            <w:tcW w:w="846" w:type="dxa"/>
            <w:vAlign w:val="center"/>
          </w:tcPr>
          <w:p w14:paraId="0DD6ED5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095ADB86" w14:textId="77777777" w:rsidR="00C85278" w:rsidRPr="00450575" w:rsidRDefault="00C85278" w:rsidP="00450575">
            <w:pPr>
              <w:spacing w:line="240" w:lineRule="auto"/>
              <w:rPr>
                <w:rFonts w:cs="Arial"/>
                <w:sz w:val="18"/>
                <w:szCs w:val="18"/>
              </w:rPr>
            </w:pPr>
            <w:r w:rsidRPr="00450575">
              <w:rPr>
                <w:rFonts w:cs="Arial"/>
                <w:sz w:val="18"/>
                <w:szCs w:val="18"/>
              </w:rPr>
              <w:t>Nery [Ney] Ramos Morales</w:t>
            </w:r>
          </w:p>
        </w:tc>
      </w:tr>
      <w:tr w:rsidR="00C85278" w:rsidRPr="00450575" w14:paraId="679626CA" w14:textId="77777777" w:rsidTr="00450575">
        <w:trPr>
          <w:trHeight w:val="319"/>
          <w:jc w:val="center"/>
        </w:trPr>
        <w:tc>
          <w:tcPr>
            <w:tcW w:w="846" w:type="dxa"/>
            <w:vAlign w:val="center"/>
          </w:tcPr>
          <w:p w14:paraId="26E0F1F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EB02C09" w14:textId="77777777" w:rsidR="00C85278" w:rsidRPr="00450575" w:rsidRDefault="00C85278" w:rsidP="00450575">
            <w:pPr>
              <w:spacing w:line="240" w:lineRule="auto"/>
              <w:rPr>
                <w:rFonts w:cs="Arial"/>
                <w:sz w:val="18"/>
                <w:szCs w:val="18"/>
              </w:rPr>
            </w:pPr>
            <w:r w:rsidRPr="00450575">
              <w:rPr>
                <w:rFonts w:cs="Arial"/>
                <w:sz w:val="18"/>
                <w:szCs w:val="18"/>
              </w:rPr>
              <w:t>Nery Antonio Arroyo Ortiz</w:t>
            </w:r>
          </w:p>
        </w:tc>
      </w:tr>
      <w:tr w:rsidR="00C85278" w:rsidRPr="00450575" w14:paraId="66E740A3" w14:textId="77777777" w:rsidTr="00450575">
        <w:trPr>
          <w:trHeight w:val="319"/>
          <w:jc w:val="center"/>
        </w:trPr>
        <w:tc>
          <w:tcPr>
            <w:tcW w:w="846" w:type="dxa"/>
            <w:vAlign w:val="center"/>
          </w:tcPr>
          <w:p w14:paraId="065B053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CE34BFE" w14:textId="77777777" w:rsidR="00C85278" w:rsidRPr="00450575" w:rsidRDefault="00C85278" w:rsidP="00450575">
            <w:pPr>
              <w:spacing w:line="240" w:lineRule="auto"/>
              <w:rPr>
                <w:rFonts w:cs="Arial"/>
                <w:sz w:val="18"/>
                <w:szCs w:val="18"/>
              </w:rPr>
            </w:pPr>
            <w:r w:rsidRPr="00450575">
              <w:rPr>
                <w:rFonts w:cs="Arial"/>
                <w:sz w:val="18"/>
                <w:szCs w:val="18"/>
              </w:rPr>
              <w:t>Nery Humberto martínez Aguilar</w:t>
            </w:r>
          </w:p>
        </w:tc>
      </w:tr>
      <w:tr w:rsidR="00C85278" w:rsidRPr="00450575" w14:paraId="29977ABA" w14:textId="77777777" w:rsidTr="00450575">
        <w:trPr>
          <w:trHeight w:val="319"/>
          <w:jc w:val="center"/>
        </w:trPr>
        <w:tc>
          <w:tcPr>
            <w:tcW w:w="846" w:type="dxa"/>
            <w:vAlign w:val="center"/>
          </w:tcPr>
          <w:p w14:paraId="50A7A6A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AB1FF2F" w14:textId="77777777" w:rsidR="00C85278" w:rsidRPr="00450575" w:rsidRDefault="00C85278" w:rsidP="00450575">
            <w:pPr>
              <w:spacing w:line="240" w:lineRule="auto"/>
              <w:rPr>
                <w:rFonts w:cs="Arial"/>
                <w:sz w:val="18"/>
                <w:szCs w:val="18"/>
              </w:rPr>
            </w:pPr>
            <w:r w:rsidRPr="00450575">
              <w:rPr>
                <w:rFonts w:cs="Arial"/>
                <w:sz w:val="18"/>
                <w:szCs w:val="18"/>
              </w:rPr>
              <w:t>Nery Orlando Lemus Díaz</w:t>
            </w:r>
          </w:p>
        </w:tc>
      </w:tr>
      <w:tr w:rsidR="00C85278" w:rsidRPr="00450575" w14:paraId="41B88F7C" w14:textId="77777777" w:rsidTr="00450575">
        <w:trPr>
          <w:trHeight w:val="319"/>
          <w:jc w:val="center"/>
        </w:trPr>
        <w:tc>
          <w:tcPr>
            <w:tcW w:w="846" w:type="dxa"/>
            <w:vAlign w:val="center"/>
          </w:tcPr>
          <w:p w14:paraId="334C047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65338D9" w14:textId="77777777" w:rsidR="00C85278" w:rsidRPr="00450575" w:rsidRDefault="00C85278" w:rsidP="00450575">
            <w:pPr>
              <w:spacing w:line="240" w:lineRule="auto"/>
              <w:rPr>
                <w:rFonts w:cs="Arial"/>
                <w:sz w:val="18"/>
                <w:szCs w:val="18"/>
              </w:rPr>
            </w:pPr>
            <w:r w:rsidRPr="00450575">
              <w:rPr>
                <w:rFonts w:cs="Arial"/>
                <w:sz w:val="18"/>
                <w:szCs w:val="18"/>
              </w:rPr>
              <w:t>Nestor Augusto Botello García [Montepeque]</w:t>
            </w:r>
          </w:p>
        </w:tc>
      </w:tr>
      <w:tr w:rsidR="00C85278" w:rsidRPr="00450575" w14:paraId="505B52E9" w14:textId="77777777" w:rsidTr="00450575">
        <w:trPr>
          <w:trHeight w:val="319"/>
          <w:jc w:val="center"/>
        </w:trPr>
        <w:tc>
          <w:tcPr>
            <w:tcW w:w="846" w:type="dxa"/>
            <w:vAlign w:val="center"/>
          </w:tcPr>
          <w:p w14:paraId="606559C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B32A11B" w14:textId="77777777" w:rsidR="00C85278" w:rsidRPr="00450575" w:rsidRDefault="00C85278" w:rsidP="00450575">
            <w:pPr>
              <w:spacing w:line="240" w:lineRule="auto"/>
              <w:rPr>
                <w:rFonts w:cs="Arial"/>
                <w:sz w:val="18"/>
                <w:szCs w:val="18"/>
              </w:rPr>
            </w:pPr>
            <w:r w:rsidRPr="00450575">
              <w:rPr>
                <w:rFonts w:cs="Arial"/>
                <w:sz w:val="18"/>
                <w:szCs w:val="18"/>
              </w:rPr>
              <w:t>Nicolás Quino Sut Saquic</w:t>
            </w:r>
          </w:p>
        </w:tc>
      </w:tr>
      <w:tr w:rsidR="00C85278" w:rsidRPr="00450575" w14:paraId="2F400E43" w14:textId="77777777" w:rsidTr="00450575">
        <w:trPr>
          <w:trHeight w:val="319"/>
          <w:jc w:val="center"/>
        </w:trPr>
        <w:tc>
          <w:tcPr>
            <w:tcW w:w="846" w:type="dxa"/>
            <w:vAlign w:val="center"/>
          </w:tcPr>
          <w:p w14:paraId="5A88A72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780B22C" w14:textId="77777777" w:rsidR="00C85278" w:rsidRPr="00450575" w:rsidRDefault="00C85278" w:rsidP="00450575">
            <w:pPr>
              <w:spacing w:line="240" w:lineRule="auto"/>
              <w:rPr>
                <w:rFonts w:cs="Arial"/>
                <w:sz w:val="18"/>
                <w:szCs w:val="18"/>
              </w:rPr>
            </w:pPr>
            <w:r w:rsidRPr="00450575">
              <w:rPr>
                <w:rFonts w:cs="Arial"/>
                <w:sz w:val="18"/>
                <w:szCs w:val="18"/>
              </w:rPr>
              <w:t>Nicolasa Cano Santos</w:t>
            </w:r>
          </w:p>
        </w:tc>
      </w:tr>
      <w:tr w:rsidR="00C85278" w:rsidRPr="00450575" w14:paraId="561EEA05" w14:textId="77777777" w:rsidTr="00450575">
        <w:trPr>
          <w:trHeight w:val="319"/>
          <w:jc w:val="center"/>
        </w:trPr>
        <w:tc>
          <w:tcPr>
            <w:tcW w:w="846" w:type="dxa"/>
            <w:vAlign w:val="center"/>
          </w:tcPr>
          <w:p w14:paraId="476FF6B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2D594E55" w14:textId="77777777" w:rsidR="00C85278" w:rsidRPr="00450575" w:rsidRDefault="00C85278" w:rsidP="00450575">
            <w:pPr>
              <w:spacing w:line="240" w:lineRule="auto"/>
              <w:rPr>
                <w:rFonts w:cs="Arial"/>
                <w:sz w:val="18"/>
                <w:szCs w:val="18"/>
              </w:rPr>
            </w:pPr>
            <w:r w:rsidRPr="00450575">
              <w:rPr>
                <w:rFonts w:cs="Arial"/>
                <w:sz w:val="18"/>
                <w:szCs w:val="18"/>
              </w:rPr>
              <w:t>Nicolasa Puluc Sabán</w:t>
            </w:r>
          </w:p>
        </w:tc>
      </w:tr>
      <w:tr w:rsidR="00C85278" w:rsidRPr="00450575" w14:paraId="72A453F7" w14:textId="77777777" w:rsidTr="00450575">
        <w:trPr>
          <w:trHeight w:val="319"/>
          <w:jc w:val="center"/>
        </w:trPr>
        <w:tc>
          <w:tcPr>
            <w:tcW w:w="846" w:type="dxa"/>
            <w:vAlign w:val="center"/>
          </w:tcPr>
          <w:p w14:paraId="7B04A52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C415D46" w14:textId="77777777" w:rsidR="00C85278" w:rsidRPr="00450575" w:rsidRDefault="00C85278" w:rsidP="00450575">
            <w:pPr>
              <w:spacing w:line="240" w:lineRule="auto"/>
              <w:rPr>
                <w:rFonts w:cs="Arial"/>
                <w:sz w:val="18"/>
                <w:szCs w:val="18"/>
              </w:rPr>
            </w:pPr>
            <w:r w:rsidRPr="00450575">
              <w:rPr>
                <w:rFonts w:cs="Arial"/>
                <w:sz w:val="18"/>
                <w:szCs w:val="18"/>
              </w:rPr>
              <w:t>Nicolasa Salazar García de Medina</w:t>
            </w:r>
          </w:p>
        </w:tc>
      </w:tr>
      <w:tr w:rsidR="00C85278" w:rsidRPr="00450575" w14:paraId="73703A9D" w14:textId="77777777" w:rsidTr="00450575">
        <w:trPr>
          <w:trHeight w:val="319"/>
          <w:jc w:val="center"/>
        </w:trPr>
        <w:tc>
          <w:tcPr>
            <w:tcW w:w="846" w:type="dxa"/>
            <w:vAlign w:val="center"/>
          </w:tcPr>
          <w:p w14:paraId="25362F9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ACC1C8E" w14:textId="77777777" w:rsidR="00C85278" w:rsidRPr="00450575" w:rsidRDefault="00C85278" w:rsidP="00450575">
            <w:pPr>
              <w:spacing w:line="240" w:lineRule="auto"/>
              <w:rPr>
                <w:rFonts w:cs="Arial"/>
                <w:sz w:val="18"/>
                <w:szCs w:val="18"/>
              </w:rPr>
            </w:pPr>
            <w:r w:rsidRPr="00450575">
              <w:rPr>
                <w:rFonts w:cs="Arial"/>
                <w:sz w:val="18"/>
                <w:szCs w:val="18"/>
              </w:rPr>
              <w:t>Nivian Amparo Velásquez García</w:t>
            </w:r>
          </w:p>
        </w:tc>
      </w:tr>
      <w:tr w:rsidR="00C85278" w:rsidRPr="00450575" w14:paraId="04E323B6" w14:textId="77777777" w:rsidTr="00450575">
        <w:trPr>
          <w:trHeight w:val="319"/>
          <w:jc w:val="center"/>
        </w:trPr>
        <w:tc>
          <w:tcPr>
            <w:tcW w:w="846" w:type="dxa"/>
            <w:vAlign w:val="center"/>
          </w:tcPr>
          <w:p w14:paraId="3385A0B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873FDFA" w14:textId="77777777" w:rsidR="00C85278" w:rsidRPr="00450575" w:rsidRDefault="00C85278" w:rsidP="00450575">
            <w:pPr>
              <w:spacing w:line="240" w:lineRule="auto"/>
              <w:rPr>
                <w:rFonts w:cs="Arial"/>
                <w:sz w:val="18"/>
                <w:szCs w:val="18"/>
              </w:rPr>
            </w:pPr>
            <w:r w:rsidRPr="00450575">
              <w:rPr>
                <w:rFonts w:cs="Arial"/>
                <w:sz w:val="18"/>
                <w:szCs w:val="18"/>
              </w:rPr>
              <w:t>Nixon García Julián</w:t>
            </w:r>
          </w:p>
        </w:tc>
      </w:tr>
      <w:tr w:rsidR="00C85278" w:rsidRPr="00450575" w14:paraId="1F9C987E" w14:textId="77777777" w:rsidTr="00450575">
        <w:trPr>
          <w:trHeight w:val="319"/>
          <w:jc w:val="center"/>
        </w:trPr>
        <w:tc>
          <w:tcPr>
            <w:tcW w:w="846" w:type="dxa"/>
            <w:vAlign w:val="center"/>
          </w:tcPr>
          <w:p w14:paraId="18DD9FF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94E659B" w14:textId="77777777" w:rsidR="00C85278" w:rsidRPr="00450575" w:rsidRDefault="00C85278" w:rsidP="00450575">
            <w:pPr>
              <w:spacing w:line="240" w:lineRule="auto"/>
              <w:rPr>
                <w:rFonts w:cs="Arial"/>
                <w:sz w:val="18"/>
                <w:szCs w:val="18"/>
              </w:rPr>
            </w:pPr>
            <w:r w:rsidRPr="00450575">
              <w:rPr>
                <w:rFonts w:cs="Arial"/>
                <w:sz w:val="18"/>
                <w:szCs w:val="18"/>
              </w:rPr>
              <w:t>Noe Isaac Cifuentes Flores</w:t>
            </w:r>
          </w:p>
        </w:tc>
      </w:tr>
      <w:tr w:rsidR="00C85278" w:rsidRPr="00450575" w14:paraId="06EA0C7F" w14:textId="77777777" w:rsidTr="00450575">
        <w:trPr>
          <w:trHeight w:val="319"/>
          <w:jc w:val="center"/>
        </w:trPr>
        <w:tc>
          <w:tcPr>
            <w:tcW w:w="846" w:type="dxa"/>
            <w:vAlign w:val="center"/>
          </w:tcPr>
          <w:p w14:paraId="5592E18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EE3DEDF" w14:textId="77777777" w:rsidR="00C85278" w:rsidRPr="00450575" w:rsidRDefault="00C85278" w:rsidP="00450575">
            <w:pPr>
              <w:spacing w:line="240" w:lineRule="auto"/>
              <w:rPr>
                <w:rFonts w:cs="Arial"/>
                <w:sz w:val="18"/>
                <w:szCs w:val="18"/>
              </w:rPr>
            </w:pPr>
            <w:r w:rsidRPr="00450575">
              <w:rPr>
                <w:rFonts w:cs="Arial"/>
                <w:sz w:val="18"/>
                <w:szCs w:val="18"/>
              </w:rPr>
              <w:t>Noemí Aicela Villatoro Samayoa</w:t>
            </w:r>
          </w:p>
        </w:tc>
      </w:tr>
      <w:tr w:rsidR="00C85278" w:rsidRPr="00450575" w14:paraId="4ABFCCE6" w14:textId="77777777" w:rsidTr="00450575">
        <w:trPr>
          <w:trHeight w:val="319"/>
          <w:jc w:val="center"/>
        </w:trPr>
        <w:tc>
          <w:tcPr>
            <w:tcW w:w="846" w:type="dxa"/>
            <w:vAlign w:val="center"/>
          </w:tcPr>
          <w:p w14:paraId="5BEE24C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A069CF2" w14:textId="77777777" w:rsidR="00C85278" w:rsidRPr="00450575" w:rsidRDefault="00C85278" w:rsidP="00450575">
            <w:pPr>
              <w:spacing w:line="240" w:lineRule="auto"/>
              <w:rPr>
                <w:rFonts w:cs="Arial"/>
                <w:sz w:val="18"/>
                <w:szCs w:val="18"/>
              </w:rPr>
            </w:pPr>
            <w:r w:rsidRPr="00450575">
              <w:rPr>
                <w:rFonts w:cs="Arial"/>
                <w:sz w:val="18"/>
                <w:szCs w:val="18"/>
              </w:rPr>
              <w:t>Noemí López Puntí</w:t>
            </w:r>
          </w:p>
        </w:tc>
      </w:tr>
      <w:tr w:rsidR="00C85278" w:rsidRPr="00534C4F" w14:paraId="02231CE4" w14:textId="77777777" w:rsidTr="00450575">
        <w:trPr>
          <w:trHeight w:val="319"/>
          <w:jc w:val="center"/>
        </w:trPr>
        <w:tc>
          <w:tcPr>
            <w:tcW w:w="846" w:type="dxa"/>
            <w:vAlign w:val="center"/>
          </w:tcPr>
          <w:p w14:paraId="3B247D5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1E9D1D2" w14:textId="77777777" w:rsidR="00C85278" w:rsidRPr="00B44224" w:rsidRDefault="00C85278" w:rsidP="00450575">
            <w:pPr>
              <w:spacing w:line="240" w:lineRule="auto"/>
              <w:rPr>
                <w:rFonts w:cs="Arial"/>
                <w:sz w:val="18"/>
                <w:szCs w:val="18"/>
                <w:lang w:val="fr-029"/>
              </w:rPr>
            </w:pPr>
            <w:r w:rsidRPr="00B44224">
              <w:rPr>
                <w:rFonts w:cs="Arial"/>
                <w:sz w:val="18"/>
                <w:szCs w:val="18"/>
                <w:lang w:val="fr-029"/>
              </w:rPr>
              <w:t>Noemi Sut Saquic de Ruiz</w:t>
            </w:r>
          </w:p>
        </w:tc>
      </w:tr>
      <w:tr w:rsidR="00C85278" w:rsidRPr="00450575" w14:paraId="1E995CE4" w14:textId="77777777" w:rsidTr="00450575">
        <w:trPr>
          <w:trHeight w:val="319"/>
          <w:jc w:val="center"/>
        </w:trPr>
        <w:tc>
          <w:tcPr>
            <w:tcW w:w="846" w:type="dxa"/>
            <w:vAlign w:val="center"/>
          </w:tcPr>
          <w:p w14:paraId="181801C4" w14:textId="77777777" w:rsidR="00C85278" w:rsidRPr="00B44224" w:rsidRDefault="00C85278" w:rsidP="00AD73CC">
            <w:pPr>
              <w:pStyle w:val="Prrafodelista"/>
              <w:widowControl/>
              <w:numPr>
                <w:ilvl w:val="0"/>
                <w:numId w:val="17"/>
              </w:numPr>
              <w:adjustRightInd/>
              <w:spacing w:line="240" w:lineRule="auto"/>
              <w:jc w:val="left"/>
              <w:textAlignment w:val="auto"/>
              <w:rPr>
                <w:rFonts w:cs="Arial"/>
                <w:b/>
                <w:sz w:val="18"/>
                <w:szCs w:val="18"/>
                <w:lang w:val="fr-029"/>
              </w:rPr>
            </w:pPr>
          </w:p>
        </w:tc>
        <w:tc>
          <w:tcPr>
            <w:tcW w:w="6662" w:type="dxa"/>
            <w:vAlign w:val="center"/>
            <w:hideMark/>
          </w:tcPr>
          <w:p w14:paraId="6C0889BF" w14:textId="77777777" w:rsidR="00C85278" w:rsidRPr="00450575" w:rsidRDefault="00C85278" w:rsidP="00450575">
            <w:pPr>
              <w:spacing w:line="240" w:lineRule="auto"/>
              <w:rPr>
                <w:rFonts w:cs="Arial"/>
                <w:sz w:val="18"/>
                <w:szCs w:val="18"/>
              </w:rPr>
            </w:pPr>
            <w:r w:rsidRPr="00450575">
              <w:rPr>
                <w:rFonts w:cs="Arial"/>
                <w:sz w:val="18"/>
                <w:szCs w:val="18"/>
              </w:rPr>
              <w:t>Nohemy Salguero Najarro de Godoy</w:t>
            </w:r>
          </w:p>
        </w:tc>
      </w:tr>
      <w:tr w:rsidR="00C85278" w:rsidRPr="00450575" w14:paraId="620AC948" w14:textId="77777777" w:rsidTr="00450575">
        <w:trPr>
          <w:trHeight w:val="319"/>
          <w:jc w:val="center"/>
        </w:trPr>
        <w:tc>
          <w:tcPr>
            <w:tcW w:w="846" w:type="dxa"/>
            <w:vAlign w:val="center"/>
          </w:tcPr>
          <w:p w14:paraId="7C8D6BD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8702A12" w14:textId="77777777" w:rsidR="00C85278" w:rsidRPr="00450575" w:rsidRDefault="00C85278" w:rsidP="00450575">
            <w:pPr>
              <w:spacing w:line="240" w:lineRule="auto"/>
              <w:rPr>
                <w:rFonts w:cs="Arial"/>
                <w:sz w:val="18"/>
                <w:szCs w:val="18"/>
              </w:rPr>
            </w:pPr>
            <w:r w:rsidRPr="00450575">
              <w:rPr>
                <w:rFonts w:cs="Arial"/>
                <w:sz w:val="18"/>
                <w:szCs w:val="18"/>
              </w:rPr>
              <w:t>Norberta (Norueta) Osorio Revolorio de Prado</w:t>
            </w:r>
          </w:p>
        </w:tc>
      </w:tr>
      <w:tr w:rsidR="00C85278" w:rsidRPr="00450575" w14:paraId="774CBDB4" w14:textId="77777777" w:rsidTr="00450575">
        <w:trPr>
          <w:trHeight w:val="319"/>
          <w:jc w:val="center"/>
        </w:trPr>
        <w:tc>
          <w:tcPr>
            <w:tcW w:w="846" w:type="dxa"/>
            <w:vAlign w:val="center"/>
          </w:tcPr>
          <w:p w14:paraId="52D8B9B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F591378" w14:textId="77777777" w:rsidR="00C85278" w:rsidRPr="00450575" w:rsidRDefault="00C85278" w:rsidP="00450575">
            <w:pPr>
              <w:spacing w:line="240" w:lineRule="auto"/>
              <w:rPr>
                <w:rFonts w:cs="Arial"/>
                <w:sz w:val="18"/>
                <w:szCs w:val="18"/>
              </w:rPr>
            </w:pPr>
            <w:r w:rsidRPr="00450575">
              <w:rPr>
                <w:rFonts w:cs="Arial"/>
                <w:sz w:val="18"/>
                <w:szCs w:val="18"/>
              </w:rPr>
              <w:t>Norma Aydee García Moreno</w:t>
            </w:r>
          </w:p>
        </w:tc>
      </w:tr>
      <w:tr w:rsidR="00C85278" w:rsidRPr="00450575" w14:paraId="5974D516" w14:textId="77777777" w:rsidTr="00450575">
        <w:trPr>
          <w:trHeight w:val="319"/>
          <w:jc w:val="center"/>
        </w:trPr>
        <w:tc>
          <w:tcPr>
            <w:tcW w:w="846" w:type="dxa"/>
            <w:vAlign w:val="center"/>
          </w:tcPr>
          <w:p w14:paraId="56169DC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CB07B3E" w14:textId="77777777" w:rsidR="00C85278" w:rsidRPr="00450575" w:rsidRDefault="00C85278" w:rsidP="00450575">
            <w:pPr>
              <w:spacing w:line="240" w:lineRule="auto"/>
              <w:rPr>
                <w:rFonts w:cs="Arial"/>
                <w:sz w:val="18"/>
                <w:szCs w:val="18"/>
              </w:rPr>
            </w:pPr>
            <w:r w:rsidRPr="00450575">
              <w:rPr>
                <w:rFonts w:cs="Arial"/>
                <w:sz w:val="18"/>
                <w:szCs w:val="18"/>
              </w:rPr>
              <w:t>Norma Natividad Zeceña Albeño</w:t>
            </w:r>
          </w:p>
        </w:tc>
      </w:tr>
      <w:tr w:rsidR="00C85278" w:rsidRPr="00450575" w14:paraId="38183915" w14:textId="77777777" w:rsidTr="00450575">
        <w:trPr>
          <w:trHeight w:val="319"/>
          <w:jc w:val="center"/>
        </w:trPr>
        <w:tc>
          <w:tcPr>
            <w:tcW w:w="846" w:type="dxa"/>
            <w:vAlign w:val="center"/>
          </w:tcPr>
          <w:p w14:paraId="721F857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E50AD61" w14:textId="77777777" w:rsidR="00C85278" w:rsidRPr="00450575" w:rsidRDefault="00C85278" w:rsidP="00450575">
            <w:pPr>
              <w:spacing w:line="240" w:lineRule="auto"/>
              <w:rPr>
                <w:rFonts w:cs="Arial"/>
                <w:sz w:val="18"/>
                <w:szCs w:val="18"/>
              </w:rPr>
            </w:pPr>
            <w:r w:rsidRPr="00450575">
              <w:rPr>
                <w:rFonts w:cs="Arial"/>
                <w:sz w:val="18"/>
                <w:szCs w:val="18"/>
              </w:rPr>
              <w:t>Obdulio Contreras Figueroa</w:t>
            </w:r>
          </w:p>
        </w:tc>
      </w:tr>
      <w:tr w:rsidR="00C85278" w:rsidRPr="00450575" w14:paraId="4E257FE1" w14:textId="77777777" w:rsidTr="00450575">
        <w:trPr>
          <w:trHeight w:val="319"/>
          <w:jc w:val="center"/>
        </w:trPr>
        <w:tc>
          <w:tcPr>
            <w:tcW w:w="846" w:type="dxa"/>
            <w:vAlign w:val="center"/>
          </w:tcPr>
          <w:p w14:paraId="1452A21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121F0F3" w14:textId="77777777" w:rsidR="00C85278" w:rsidRPr="00450575" w:rsidRDefault="00C85278" w:rsidP="00450575">
            <w:pPr>
              <w:spacing w:line="240" w:lineRule="auto"/>
              <w:rPr>
                <w:rFonts w:cs="Arial"/>
                <w:sz w:val="18"/>
                <w:szCs w:val="18"/>
              </w:rPr>
            </w:pPr>
            <w:r w:rsidRPr="00450575">
              <w:rPr>
                <w:rFonts w:cs="Arial"/>
                <w:sz w:val="18"/>
                <w:szCs w:val="18"/>
              </w:rPr>
              <w:t>Odilia Hernández Díaz de González</w:t>
            </w:r>
          </w:p>
        </w:tc>
      </w:tr>
      <w:tr w:rsidR="00C85278" w:rsidRPr="00450575" w14:paraId="42272005" w14:textId="77777777" w:rsidTr="00450575">
        <w:trPr>
          <w:trHeight w:val="319"/>
          <w:jc w:val="center"/>
        </w:trPr>
        <w:tc>
          <w:tcPr>
            <w:tcW w:w="846" w:type="dxa"/>
            <w:vAlign w:val="center"/>
          </w:tcPr>
          <w:p w14:paraId="0FA7C04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187CF44" w14:textId="77777777" w:rsidR="00C85278" w:rsidRPr="00450575" w:rsidRDefault="00C85278" w:rsidP="00450575">
            <w:pPr>
              <w:spacing w:line="240" w:lineRule="auto"/>
              <w:rPr>
                <w:rFonts w:cs="Arial"/>
                <w:sz w:val="18"/>
                <w:szCs w:val="18"/>
              </w:rPr>
            </w:pPr>
            <w:r w:rsidRPr="00450575">
              <w:rPr>
                <w:rFonts w:cs="Arial"/>
                <w:sz w:val="18"/>
                <w:szCs w:val="18"/>
              </w:rPr>
              <w:t>Odilia Mayorga Alfaro</w:t>
            </w:r>
          </w:p>
        </w:tc>
      </w:tr>
      <w:tr w:rsidR="00C85278" w:rsidRPr="00450575" w14:paraId="7323977F" w14:textId="77777777" w:rsidTr="00450575">
        <w:trPr>
          <w:trHeight w:val="319"/>
          <w:jc w:val="center"/>
        </w:trPr>
        <w:tc>
          <w:tcPr>
            <w:tcW w:w="846" w:type="dxa"/>
            <w:vAlign w:val="center"/>
          </w:tcPr>
          <w:p w14:paraId="7204421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8698517" w14:textId="77777777" w:rsidR="00C85278" w:rsidRPr="00450575" w:rsidRDefault="00C85278" w:rsidP="00450575">
            <w:pPr>
              <w:spacing w:line="240" w:lineRule="auto"/>
              <w:rPr>
                <w:rFonts w:cs="Arial"/>
                <w:sz w:val="18"/>
                <w:szCs w:val="18"/>
              </w:rPr>
            </w:pPr>
            <w:r w:rsidRPr="00450575">
              <w:rPr>
                <w:rFonts w:cs="Arial"/>
                <w:sz w:val="18"/>
                <w:szCs w:val="18"/>
              </w:rPr>
              <w:t>Ofelia Gámez y Gámez</w:t>
            </w:r>
          </w:p>
        </w:tc>
      </w:tr>
      <w:tr w:rsidR="00C85278" w:rsidRPr="00534C4F" w14:paraId="56424DE8" w14:textId="77777777" w:rsidTr="00450575">
        <w:trPr>
          <w:trHeight w:val="319"/>
          <w:jc w:val="center"/>
        </w:trPr>
        <w:tc>
          <w:tcPr>
            <w:tcW w:w="846" w:type="dxa"/>
            <w:vAlign w:val="center"/>
          </w:tcPr>
          <w:p w14:paraId="3777E2A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D3F7398"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Olga Estela Estrada Méndez de Butchsel</w:t>
            </w:r>
          </w:p>
        </w:tc>
      </w:tr>
      <w:tr w:rsidR="00C85278" w:rsidRPr="00450575" w14:paraId="6018A520" w14:textId="77777777" w:rsidTr="00450575">
        <w:trPr>
          <w:trHeight w:val="319"/>
          <w:jc w:val="center"/>
        </w:trPr>
        <w:tc>
          <w:tcPr>
            <w:tcW w:w="846" w:type="dxa"/>
            <w:vAlign w:val="center"/>
          </w:tcPr>
          <w:p w14:paraId="48B3A64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2EFDF7D0" w14:textId="77777777" w:rsidR="00C85278" w:rsidRPr="00450575" w:rsidRDefault="00C85278" w:rsidP="00450575">
            <w:pPr>
              <w:spacing w:line="240" w:lineRule="auto"/>
              <w:rPr>
                <w:rFonts w:cs="Arial"/>
                <w:sz w:val="18"/>
                <w:szCs w:val="18"/>
              </w:rPr>
            </w:pPr>
            <w:r w:rsidRPr="00450575">
              <w:rPr>
                <w:rFonts w:cs="Arial"/>
                <w:sz w:val="18"/>
                <w:szCs w:val="18"/>
              </w:rPr>
              <w:t>Olga Marina Miranda Pérez</w:t>
            </w:r>
          </w:p>
        </w:tc>
      </w:tr>
      <w:tr w:rsidR="00C85278" w:rsidRPr="00450575" w14:paraId="455C6BCE" w14:textId="77777777" w:rsidTr="00450575">
        <w:trPr>
          <w:trHeight w:val="319"/>
          <w:jc w:val="center"/>
        </w:trPr>
        <w:tc>
          <w:tcPr>
            <w:tcW w:w="846" w:type="dxa"/>
            <w:vAlign w:val="center"/>
          </w:tcPr>
          <w:p w14:paraId="2C83B02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30A188B" w14:textId="77777777" w:rsidR="00C85278" w:rsidRPr="00450575" w:rsidRDefault="00C85278" w:rsidP="00450575">
            <w:pPr>
              <w:spacing w:line="240" w:lineRule="auto"/>
              <w:rPr>
                <w:rFonts w:cs="Arial"/>
                <w:sz w:val="18"/>
                <w:szCs w:val="18"/>
              </w:rPr>
            </w:pPr>
            <w:r w:rsidRPr="00450575">
              <w:rPr>
                <w:rFonts w:cs="Arial"/>
                <w:sz w:val="18"/>
                <w:szCs w:val="18"/>
              </w:rPr>
              <w:t>Olifonzo [Olifonso] Castillo Hernández</w:t>
            </w:r>
          </w:p>
        </w:tc>
      </w:tr>
      <w:tr w:rsidR="00C85278" w:rsidRPr="00450575" w14:paraId="32934A15" w14:textId="77777777" w:rsidTr="00450575">
        <w:trPr>
          <w:trHeight w:val="319"/>
          <w:jc w:val="center"/>
        </w:trPr>
        <w:tc>
          <w:tcPr>
            <w:tcW w:w="846" w:type="dxa"/>
            <w:vAlign w:val="center"/>
          </w:tcPr>
          <w:p w14:paraId="05A0997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D2C966A" w14:textId="77777777" w:rsidR="00C85278" w:rsidRPr="00450575" w:rsidRDefault="00C85278" w:rsidP="00450575">
            <w:pPr>
              <w:spacing w:line="240" w:lineRule="auto"/>
              <w:rPr>
                <w:rFonts w:cs="Arial"/>
                <w:sz w:val="18"/>
                <w:szCs w:val="18"/>
              </w:rPr>
            </w:pPr>
            <w:r w:rsidRPr="00450575">
              <w:rPr>
                <w:rFonts w:cs="Arial"/>
                <w:sz w:val="18"/>
                <w:szCs w:val="18"/>
              </w:rPr>
              <w:t>Olinda Navarijo López</w:t>
            </w:r>
          </w:p>
        </w:tc>
      </w:tr>
      <w:tr w:rsidR="00C85278" w:rsidRPr="00450575" w14:paraId="3EDE1BCF" w14:textId="77777777" w:rsidTr="00450575">
        <w:trPr>
          <w:trHeight w:val="319"/>
          <w:jc w:val="center"/>
        </w:trPr>
        <w:tc>
          <w:tcPr>
            <w:tcW w:w="846" w:type="dxa"/>
            <w:vAlign w:val="center"/>
          </w:tcPr>
          <w:p w14:paraId="578DDEE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8ADCEA9" w14:textId="77777777" w:rsidR="00C85278" w:rsidRPr="00450575" w:rsidRDefault="00C85278" w:rsidP="00450575">
            <w:pPr>
              <w:spacing w:line="240" w:lineRule="auto"/>
              <w:rPr>
                <w:rFonts w:cs="Arial"/>
                <w:sz w:val="18"/>
                <w:szCs w:val="18"/>
              </w:rPr>
            </w:pPr>
            <w:r w:rsidRPr="00450575">
              <w:rPr>
                <w:rFonts w:cs="Arial"/>
                <w:sz w:val="18"/>
                <w:szCs w:val="18"/>
              </w:rPr>
              <w:t>Olivia Gámez [Pérez]</w:t>
            </w:r>
          </w:p>
        </w:tc>
      </w:tr>
      <w:tr w:rsidR="00C85278" w:rsidRPr="00450575" w14:paraId="258B582C" w14:textId="77777777" w:rsidTr="00450575">
        <w:trPr>
          <w:trHeight w:val="319"/>
          <w:jc w:val="center"/>
        </w:trPr>
        <w:tc>
          <w:tcPr>
            <w:tcW w:w="846" w:type="dxa"/>
            <w:vAlign w:val="center"/>
          </w:tcPr>
          <w:p w14:paraId="69DDBC1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A86EEFD" w14:textId="77777777" w:rsidR="00C85278" w:rsidRPr="00450575" w:rsidRDefault="00C85278" w:rsidP="00450575">
            <w:pPr>
              <w:spacing w:line="240" w:lineRule="auto"/>
              <w:rPr>
                <w:rFonts w:cs="Arial"/>
                <w:sz w:val="18"/>
                <w:szCs w:val="18"/>
              </w:rPr>
            </w:pPr>
            <w:r w:rsidRPr="00450575">
              <w:rPr>
                <w:rFonts w:cs="Arial"/>
                <w:sz w:val="18"/>
                <w:szCs w:val="18"/>
              </w:rPr>
              <w:t>Omar Guillermo Hernández Santos</w:t>
            </w:r>
          </w:p>
        </w:tc>
      </w:tr>
      <w:tr w:rsidR="00C85278" w:rsidRPr="00450575" w14:paraId="1990F891" w14:textId="77777777" w:rsidTr="00450575">
        <w:trPr>
          <w:trHeight w:val="319"/>
          <w:jc w:val="center"/>
        </w:trPr>
        <w:tc>
          <w:tcPr>
            <w:tcW w:w="846" w:type="dxa"/>
            <w:vAlign w:val="center"/>
          </w:tcPr>
          <w:p w14:paraId="6DC257F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3B6741A" w14:textId="77777777" w:rsidR="00C85278" w:rsidRPr="00450575" w:rsidRDefault="00C85278" w:rsidP="00450575">
            <w:pPr>
              <w:spacing w:line="240" w:lineRule="auto"/>
              <w:rPr>
                <w:rFonts w:cs="Arial"/>
                <w:sz w:val="18"/>
                <w:szCs w:val="18"/>
              </w:rPr>
            </w:pPr>
            <w:r w:rsidRPr="00450575">
              <w:rPr>
                <w:rFonts w:cs="Arial"/>
                <w:sz w:val="18"/>
                <w:szCs w:val="18"/>
              </w:rPr>
              <w:t>Orbelina Alveño Ramos</w:t>
            </w:r>
          </w:p>
        </w:tc>
      </w:tr>
      <w:tr w:rsidR="00C85278" w:rsidRPr="00450575" w14:paraId="7166AD9C" w14:textId="77777777" w:rsidTr="00450575">
        <w:trPr>
          <w:trHeight w:val="319"/>
          <w:jc w:val="center"/>
        </w:trPr>
        <w:tc>
          <w:tcPr>
            <w:tcW w:w="846" w:type="dxa"/>
            <w:vAlign w:val="center"/>
          </w:tcPr>
          <w:p w14:paraId="699C947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36F85F24" w14:textId="77777777" w:rsidR="00C85278" w:rsidRPr="00450575" w:rsidRDefault="00C85278" w:rsidP="00450575">
            <w:pPr>
              <w:spacing w:line="240" w:lineRule="auto"/>
              <w:rPr>
                <w:rFonts w:cs="Arial"/>
                <w:sz w:val="18"/>
                <w:szCs w:val="18"/>
              </w:rPr>
            </w:pPr>
            <w:r w:rsidRPr="00450575">
              <w:rPr>
                <w:rFonts w:cs="Arial"/>
                <w:sz w:val="18"/>
                <w:szCs w:val="18"/>
              </w:rPr>
              <w:t>Orbelina González González</w:t>
            </w:r>
          </w:p>
        </w:tc>
      </w:tr>
      <w:tr w:rsidR="00C85278" w:rsidRPr="00450575" w14:paraId="2F99961D" w14:textId="77777777" w:rsidTr="00450575">
        <w:trPr>
          <w:trHeight w:val="319"/>
          <w:jc w:val="center"/>
        </w:trPr>
        <w:tc>
          <w:tcPr>
            <w:tcW w:w="846" w:type="dxa"/>
            <w:vAlign w:val="center"/>
          </w:tcPr>
          <w:p w14:paraId="0B1F291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5783517" w14:textId="77777777" w:rsidR="00C85278" w:rsidRPr="00450575" w:rsidRDefault="00C85278" w:rsidP="00450575">
            <w:pPr>
              <w:spacing w:line="240" w:lineRule="auto"/>
              <w:rPr>
                <w:rFonts w:cs="Arial"/>
                <w:sz w:val="18"/>
                <w:szCs w:val="18"/>
              </w:rPr>
            </w:pPr>
            <w:r w:rsidRPr="00450575">
              <w:rPr>
                <w:rFonts w:cs="Arial"/>
                <w:sz w:val="18"/>
                <w:szCs w:val="18"/>
              </w:rPr>
              <w:t>Orfa Leticia Hernández Donis</w:t>
            </w:r>
          </w:p>
        </w:tc>
      </w:tr>
      <w:tr w:rsidR="00C85278" w:rsidRPr="00450575" w14:paraId="7B2B55B4" w14:textId="77777777" w:rsidTr="00450575">
        <w:trPr>
          <w:trHeight w:val="319"/>
          <w:jc w:val="center"/>
        </w:trPr>
        <w:tc>
          <w:tcPr>
            <w:tcW w:w="846" w:type="dxa"/>
            <w:vAlign w:val="center"/>
          </w:tcPr>
          <w:p w14:paraId="3220997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7AB8C1F" w14:textId="77777777" w:rsidR="00C85278" w:rsidRPr="00450575" w:rsidRDefault="00C85278" w:rsidP="00450575">
            <w:pPr>
              <w:spacing w:line="240" w:lineRule="auto"/>
              <w:rPr>
                <w:rFonts w:cs="Arial"/>
                <w:sz w:val="18"/>
                <w:szCs w:val="18"/>
              </w:rPr>
            </w:pPr>
            <w:r w:rsidRPr="00450575">
              <w:rPr>
                <w:rFonts w:cs="Arial"/>
                <w:sz w:val="18"/>
                <w:szCs w:val="18"/>
              </w:rPr>
              <w:t>Orvelina Muños Lima</w:t>
            </w:r>
          </w:p>
        </w:tc>
      </w:tr>
      <w:tr w:rsidR="00C85278" w:rsidRPr="00450575" w14:paraId="7E2F843F" w14:textId="77777777" w:rsidTr="00450575">
        <w:trPr>
          <w:trHeight w:val="319"/>
          <w:jc w:val="center"/>
        </w:trPr>
        <w:tc>
          <w:tcPr>
            <w:tcW w:w="846" w:type="dxa"/>
            <w:vAlign w:val="center"/>
          </w:tcPr>
          <w:p w14:paraId="4883CF6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3B97E50" w14:textId="77777777" w:rsidR="00C85278" w:rsidRPr="00450575" w:rsidRDefault="00C85278" w:rsidP="00450575">
            <w:pPr>
              <w:spacing w:line="240" w:lineRule="auto"/>
              <w:rPr>
                <w:rFonts w:cs="Arial"/>
                <w:sz w:val="18"/>
                <w:szCs w:val="18"/>
              </w:rPr>
            </w:pPr>
            <w:r w:rsidRPr="00450575">
              <w:rPr>
                <w:rFonts w:cs="Arial"/>
                <w:sz w:val="18"/>
                <w:szCs w:val="18"/>
              </w:rPr>
              <w:t>Óscar Alejandro Pirir Puluc</w:t>
            </w:r>
          </w:p>
        </w:tc>
      </w:tr>
      <w:tr w:rsidR="00C85278" w:rsidRPr="00450575" w14:paraId="69049158" w14:textId="77777777" w:rsidTr="00450575">
        <w:trPr>
          <w:trHeight w:val="319"/>
          <w:jc w:val="center"/>
        </w:trPr>
        <w:tc>
          <w:tcPr>
            <w:tcW w:w="846" w:type="dxa"/>
            <w:vAlign w:val="center"/>
          </w:tcPr>
          <w:p w14:paraId="7FF1662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AE8334A" w14:textId="77777777" w:rsidR="00C85278" w:rsidRPr="00450575" w:rsidRDefault="00C85278" w:rsidP="00450575">
            <w:pPr>
              <w:spacing w:line="240" w:lineRule="auto"/>
              <w:rPr>
                <w:rFonts w:cs="Arial"/>
                <w:sz w:val="18"/>
                <w:szCs w:val="18"/>
              </w:rPr>
            </w:pPr>
            <w:r w:rsidRPr="00450575">
              <w:rPr>
                <w:rFonts w:cs="Arial"/>
                <w:sz w:val="18"/>
                <w:szCs w:val="18"/>
              </w:rPr>
              <w:t>Óscar Armando Hernández García</w:t>
            </w:r>
          </w:p>
        </w:tc>
      </w:tr>
      <w:tr w:rsidR="00C85278" w:rsidRPr="00450575" w14:paraId="1080A974" w14:textId="77777777" w:rsidTr="00450575">
        <w:trPr>
          <w:trHeight w:val="319"/>
          <w:jc w:val="center"/>
        </w:trPr>
        <w:tc>
          <w:tcPr>
            <w:tcW w:w="846" w:type="dxa"/>
            <w:vAlign w:val="center"/>
          </w:tcPr>
          <w:p w14:paraId="6F48D9B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8D5789B" w14:textId="77777777" w:rsidR="00C85278" w:rsidRPr="00450575" w:rsidRDefault="00C85278" w:rsidP="00450575">
            <w:pPr>
              <w:spacing w:line="240" w:lineRule="auto"/>
              <w:rPr>
                <w:rFonts w:cs="Arial"/>
                <w:sz w:val="18"/>
                <w:szCs w:val="18"/>
              </w:rPr>
            </w:pPr>
            <w:r w:rsidRPr="00450575">
              <w:rPr>
                <w:rFonts w:cs="Arial"/>
                <w:sz w:val="18"/>
                <w:szCs w:val="18"/>
              </w:rPr>
              <w:t>Óscar Gonzálo Pérez Ramos [Ajanel]</w:t>
            </w:r>
          </w:p>
        </w:tc>
      </w:tr>
      <w:tr w:rsidR="00C85278" w:rsidRPr="00450575" w14:paraId="63C5010A" w14:textId="77777777" w:rsidTr="00450575">
        <w:trPr>
          <w:trHeight w:val="319"/>
          <w:jc w:val="center"/>
        </w:trPr>
        <w:tc>
          <w:tcPr>
            <w:tcW w:w="846" w:type="dxa"/>
            <w:vAlign w:val="center"/>
          </w:tcPr>
          <w:p w14:paraId="32F1842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666E0A5" w14:textId="77777777" w:rsidR="00C85278" w:rsidRPr="00450575" w:rsidRDefault="00C85278" w:rsidP="00450575">
            <w:pPr>
              <w:spacing w:line="240" w:lineRule="auto"/>
              <w:rPr>
                <w:rFonts w:cs="Arial"/>
                <w:sz w:val="18"/>
                <w:szCs w:val="18"/>
              </w:rPr>
            </w:pPr>
            <w:r w:rsidRPr="00450575">
              <w:rPr>
                <w:rFonts w:cs="Arial"/>
                <w:sz w:val="18"/>
                <w:szCs w:val="18"/>
              </w:rPr>
              <w:t>Óscar Joaquín Games (Gámez) Pérez</w:t>
            </w:r>
          </w:p>
        </w:tc>
      </w:tr>
      <w:tr w:rsidR="00C85278" w:rsidRPr="00450575" w14:paraId="3D15B266" w14:textId="77777777" w:rsidTr="00450575">
        <w:trPr>
          <w:trHeight w:val="319"/>
          <w:jc w:val="center"/>
        </w:trPr>
        <w:tc>
          <w:tcPr>
            <w:tcW w:w="846" w:type="dxa"/>
            <w:vAlign w:val="center"/>
          </w:tcPr>
          <w:p w14:paraId="17C5DA7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C59D38E" w14:textId="77777777" w:rsidR="00C85278" w:rsidRPr="00450575" w:rsidRDefault="00C85278" w:rsidP="00450575">
            <w:pPr>
              <w:spacing w:line="240" w:lineRule="auto"/>
              <w:rPr>
                <w:rFonts w:cs="Arial"/>
                <w:sz w:val="18"/>
                <w:szCs w:val="18"/>
              </w:rPr>
            </w:pPr>
            <w:r w:rsidRPr="00450575">
              <w:rPr>
                <w:rFonts w:cs="Arial"/>
                <w:sz w:val="18"/>
                <w:szCs w:val="18"/>
              </w:rPr>
              <w:t>Óscar Medrano Pérez</w:t>
            </w:r>
          </w:p>
        </w:tc>
      </w:tr>
      <w:tr w:rsidR="00C85278" w:rsidRPr="00450575" w14:paraId="1062321E" w14:textId="77777777" w:rsidTr="00450575">
        <w:trPr>
          <w:trHeight w:val="319"/>
          <w:jc w:val="center"/>
        </w:trPr>
        <w:tc>
          <w:tcPr>
            <w:tcW w:w="846" w:type="dxa"/>
            <w:vAlign w:val="center"/>
          </w:tcPr>
          <w:p w14:paraId="0469B54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65CC799" w14:textId="133A38CA" w:rsidR="00C85278" w:rsidRPr="00450575" w:rsidRDefault="00C85278" w:rsidP="00450575">
            <w:pPr>
              <w:spacing w:line="240" w:lineRule="auto"/>
              <w:rPr>
                <w:rFonts w:cs="Arial"/>
                <w:sz w:val="18"/>
                <w:szCs w:val="18"/>
              </w:rPr>
            </w:pPr>
            <w:r w:rsidRPr="00450575">
              <w:rPr>
                <w:rFonts w:cs="Arial"/>
                <w:sz w:val="18"/>
                <w:szCs w:val="18"/>
              </w:rPr>
              <w:t>Óscar Mejía Itzep</w:t>
            </w:r>
            <w:r w:rsidR="008D17E8">
              <w:rPr>
                <w:rFonts w:cs="Arial"/>
                <w:sz w:val="18"/>
                <w:szCs w:val="18"/>
              </w:rPr>
              <w:t xml:space="preserve"> </w:t>
            </w:r>
          </w:p>
        </w:tc>
      </w:tr>
      <w:tr w:rsidR="00C85278" w:rsidRPr="00450575" w14:paraId="78987D7A" w14:textId="77777777" w:rsidTr="00450575">
        <w:trPr>
          <w:trHeight w:val="319"/>
          <w:jc w:val="center"/>
        </w:trPr>
        <w:tc>
          <w:tcPr>
            <w:tcW w:w="846" w:type="dxa"/>
            <w:vAlign w:val="center"/>
          </w:tcPr>
          <w:p w14:paraId="2229743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B5BB76C" w14:textId="77777777" w:rsidR="00C85278" w:rsidRPr="00450575" w:rsidRDefault="00C85278" w:rsidP="00450575">
            <w:pPr>
              <w:spacing w:line="240" w:lineRule="auto"/>
              <w:rPr>
                <w:rFonts w:cs="Arial"/>
                <w:sz w:val="18"/>
                <w:szCs w:val="18"/>
              </w:rPr>
            </w:pPr>
            <w:r w:rsidRPr="00450575">
              <w:rPr>
                <w:rFonts w:cs="Arial"/>
                <w:sz w:val="18"/>
                <w:szCs w:val="18"/>
              </w:rPr>
              <w:t>Óscar Ovidio Sánchez Revolorio</w:t>
            </w:r>
          </w:p>
        </w:tc>
      </w:tr>
      <w:tr w:rsidR="00C85278" w:rsidRPr="00450575" w14:paraId="75C9D5DE" w14:textId="77777777" w:rsidTr="00450575">
        <w:trPr>
          <w:trHeight w:val="319"/>
          <w:jc w:val="center"/>
        </w:trPr>
        <w:tc>
          <w:tcPr>
            <w:tcW w:w="846" w:type="dxa"/>
            <w:vAlign w:val="center"/>
          </w:tcPr>
          <w:p w14:paraId="0D12A9F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00EE091" w14:textId="77777777" w:rsidR="00C85278" w:rsidRPr="00450575" w:rsidRDefault="00C85278" w:rsidP="00450575">
            <w:pPr>
              <w:spacing w:line="240" w:lineRule="auto"/>
              <w:rPr>
                <w:rFonts w:cs="Arial"/>
                <w:sz w:val="18"/>
                <w:szCs w:val="18"/>
              </w:rPr>
            </w:pPr>
            <w:r w:rsidRPr="00450575">
              <w:rPr>
                <w:rFonts w:cs="Arial"/>
                <w:sz w:val="18"/>
                <w:szCs w:val="18"/>
              </w:rPr>
              <w:t xml:space="preserve"> Osmin Lorenzana Najarro</w:t>
            </w:r>
          </w:p>
        </w:tc>
      </w:tr>
      <w:tr w:rsidR="00C85278" w:rsidRPr="00450575" w14:paraId="5E08DF1E" w14:textId="77777777" w:rsidTr="00450575">
        <w:trPr>
          <w:trHeight w:val="319"/>
          <w:jc w:val="center"/>
        </w:trPr>
        <w:tc>
          <w:tcPr>
            <w:tcW w:w="846" w:type="dxa"/>
            <w:vAlign w:val="center"/>
          </w:tcPr>
          <w:p w14:paraId="5B1E928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EE7CF4F" w14:textId="77777777" w:rsidR="00C85278" w:rsidRPr="00450575" w:rsidRDefault="00C85278" w:rsidP="00450575">
            <w:pPr>
              <w:spacing w:line="240" w:lineRule="auto"/>
              <w:rPr>
                <w:rFonts w:cs="Arial"/>
                <w:sz w:val="18"/>
                <w:szCs w:val="18"/>
              </w:rPr>
            </w:pPr>
            <w:r w:rsidRPr="00450575">
              <w:rPr>
                <w:rFonts w:cs="Arial"/>
                <w:sz w:val="18"/>
                <w:szCs w:val="18"/>
              </w:rPr>
              <w:t>Osvin Gabriel Peraza Villatoro</w:t>
            </w:r>
          </w:p>
        </w:tc>
      </w:tr>
      <w:tr w:rsidR="00C85278" w:rsidRPr="00B33C4E" w14:paraId="5E450155" w14:textId="77777777" w:rsidTr="00450575">
        <w:trPr>
          <w:trHeight w:val="319"/>
          <w:jc w:val="center"/>
        </w:trPr>
        <w:tc>
          <w:tcPr>
            <w:tcW w:w="846" w:type="dxa"/>
            <w:vAlign w:val="center"/>
          </w:tcPr>
          <w:p w14:paraId="15645E7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687AEAD" w14:textId="77777777" w:rsidR="00C85278" w:rsidRPr="00B44224" w:rsidRDefault="00C85278" w:rsidP="00450575">
            <w:pPr>
              <w:spacing w:line="240" w:lineRule="auto"/>
              <w:rPr>
                <w:rFonts w:cs="Arial"/>
                <w:sz w:val="18"/>
                <w:szCs w:val="18"/>
              </w:rPr>
            </w:pPr>
            <w:r w:rsidRPr="00B44224">
              <w:rPr>
                <w:rFonts w:cs="Arial"/>
                <w:sz w:val="18"/>
                <w:szCs w:val="18"/>
              </w:rPr>
              <w:t>Oswaldo (Osvaldo) David Berdúo Matías</w:t>
            </w:r>
          </w:p>
        </w:tc>
      </w:tr>
      <w:tr w:rsidR="00C85278" w:rsidRPr="00450575" w14:paraId="647B179B" w14:textId="77777777" w:rsidTr="00450575">
        <w:trPr>
          <w:trHeight w:val="319"/>
          <w:jc w:val="center"/>
        </w:trPr>
        <w:tc>
          <w:tcPr>
            <w:tcW w:w="846" w:type="dxa"/>
            <w:vAlign w:val="center"/>
          </w:tcPr>
          <w:p w14:paraId="1850F598" w14:textId="77777777" w:rsidR="00C85278" w:rsidRPr="00B44224"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4EA8848" w14:textId="77777777" w:rsidR="00C85278" w:rsidRPr="00450575" w:rsidRDefault="00C85278" w:rsidP="00450575">
            <w:pPr>
              <w:spacing w:line="240" w:lineRule="auto"/>
              <w:rPr>
                <w:rFonts w:cs="Arial"/>
                <w:sz w:val="18"/>
                <w:szCs w:val="18"/>
              </w:rPr>
            </w:pPr>
            <w:r w:rsidRPr="00450575">
              <w:rPr>
                <w:rFonts w:cs="Arial"/>
                <w:sz w:val="18"/>
                <w:szCs w:val="18"/>
              </w:rPr>
              <w:t>Oswaldo Mus Arana</w:t>
            </w:r>
          </w:p>
        </w:tc>
      </w:tr>
      <w:tr w:rsidR="00C85278" w:rsidRPr="00450575" w14:paraId="20E212CB" w14:textId="77777777" w:rsidTr="00450575">
        <w:trPr>
          <w:trHeight w:val="319"/>
          <w:jc w:val="center"/>
        </w:trPr>
        <w:tc>
          <w:tcPr>
            <w:tcW w:w="846" w:type="dxa"/>
            <w:vAlign w:val="center"/>
          </w:tcPr>
          <w:p w14:paraId="6145936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53517E2" w14:textId="77777777" w:rsidR="00C85278" w:rsidRPr="00450575" w:rsidRDefault="00C85278" w:rsidP="00450575">
            <w:pPr>
              <w:spacing w:line="240" w:lineRule="auto"/>
              <w:rPr>
                <w:rFonts w:cs="Arial"/>
                <w:sz w:val="18"/>
                <w:szCs w:val="18"/>
              </w:rPr>
            </w:pPr>
            <w:r w:rsidRPr="00450575">
              <w:rPr>
                <w:rFonts w:cs="Arial"/>
                <w:sz w:val="18"/>
                <w:szCs w:val="18"/>
              </w:rPr>
              <w:t xml:space="preserve">Otilia Chávez Carillo </w:t>
            </w:r>
          </w:p>
        </w:tc>
      </w:tr>
      <w:tr w:rsidR="00C85278" w:rsidRPr="00450575" w14:paraId="7B6E41E6" w14:textId="77777777" w:rsidTr="00450575">
        <w:trPr>
          <w:trHeight w:val="319"/>
          <w:jc w:val="center"/>
        </w:trPr>
        <w:tc>
          <w:tcPr>
            <w:tcW w:w="846" w:type="dxa"/>
            <w:vAlign w:val="center"/>
          </w:tcPr>
          <w:p w14:paraId="1BF7B97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09938552" w14:textId="77777777" w:rsidR="00C85278" w:rsidRPr="00450575" w:rsidRDefault="00C85278" w:rsidP="00450575">
            <w:pPr>
              <w:spacing w:line="240" w:lineRule="auto"/>
              <w:rPr>
                <w:rFonts w:cs="Arial"/>
                <w:sz w:val="18"/>
                <w:szCs w:val="18"/>
              </w:rPr>
            </w:pPr>
            <w:r w:rsidRPr="00450575">
              <w:rPr>
                <w:rFonts w:cs="Arial"/>
                <w:sz w:val="18"/>
                <w:szCs w:val="18"/>
              </w:rPr>
              <w:t>Otilia Salvatierra Morales</w:t>
            </w:r>
          </w:p>
        </w:tc>
      </w:tr>
      <w:tr w:rsidR="00C85278" w:rsidRPr="00450575" w14:paraId="7E591157" w14:textId="77777777" w:rsidTr="00450575">
        <w:trPr>
          <w:trHeight w:val="319"/>
          <w:jc w:val="center"/>
        </w:trPr>
        <w:tc>
          <w:tcPr>
            <w:tcW w:w="846" w:type="dxa"/>
            <w:vAlign w:val="center"/>
          </w:tcPr>
          <w:p w14:paraId="4FE30DB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5491F461" w14:textId="77777777" w:rsidR="00C85278" w:rsidRPr="00450575" w:rsidRDefault="00C85278" w:rsidP="00450575">
            <w:pPr>
              <w:spacing w:line="240" w:lineRule="auto"/>
              <w:rPr>
                <w:rFonts w:cs="Arial"/>
                <w:sz w:val="18"/>
                <w:szCs w:val="18"/>
              </w:rPr>
            </w:pPr>
            <w:r w:rsidRPr="00450575">
              <w:rPr>
                <w:rFonts w:cs="Arial"/>
                <w:sz w:val="18"/>
                <w:szCs w:val="18"/>
              </w:rPr>
              <w:t>Otilio García Cermeño (Sermeño)</w:t>
            </w:r>
          </w:p>
        </w:tc>
      </w:tr>
      <w:tr w:rsidR="00C85278" w:rsidRPr="00450575" w14:paraId="64C7CAA3" w14:textId="77777777" w:rsidTr="00450575">
        <w:trPr>
          <w:trHeight w:val="319"/>
          <w:jc w:val="center"/>
        </w:trPr>
        <w:tc>
          <w:tcPr>
            <w:tcW w:w="846" w:type="dxa"/>
            <w:vAlign w:val="center"/>
          </w:tcPr>
          <w:p w14:paraId="39FB2A3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38F8AAB" w14:textId="77777777" w:rsidR="00C85278" w:rsidRPr="00450575" w:rsidRDefault="00C85278" w:rsidP="00450575">
            <w:pPr>
              <w:spacing w:line="240" w:lineRule="auto"/>
              <w:rPr>
                <w:rFonts w:cs="Arial"/>
                <w:sz w:val="18"/>
                <w:szCs w:val="18"/>
              </w:rPr>
            </w:pPr>
            <w:r w:rsidRPr="00450575">
              <w:rPr>
                <w:rFonts w:cs="Arial"/>
                <w:sz w:val="18"/>
                <w:szCs w:val="18"/>
              </w:rPr>
              <w:t>Ottoniel Divas Cano</w:t>
            </w:r>
          </w:p>
        </w:tc>
      </w:tr>
      <w:tr w:rsidR="00C85278" w:rsidRPr="00450575" w14:paraId="36F17983" w14:textId="77777777" w:rsidTr="00450575">
        <w:trPr>
          <w:trHeight w:val="319"/>
          <w:jc w:val="center"/>
        </w:trPr>
        <w:tc>
          <w:tcPr>
            <w:tcW w:w="846" w:type="dxa"/>
            <w:vAlign w:val="center"/>
          </w:tcPr>
          <w:p w14:paraId="5FB5CD9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C9E10A5" w14:textId="77777777" w:rsidR="00C85278" w:rsidRPr="00450575" w:rsidRDefault="00C85278" w:rsidP="00450575">
            <w:pPr>
              <w:spacing w:line="240" w:lineRule="auto"/>
              <w:rPr>
                <w:rFonts w:cs="Arial"/>
                <w:sz w:val="18"/>
                <w:szCs w:val="18"/>
              </w:rPr>
            </w:pPr>
            <w:r w:rsidRPr="00450575">
              <w:rPr>
                <w:rFonts w:cs="Arial"/>
                <w:sz w:val="18"/>
                <w:szCs w:val="18"/>
              </w:rPr>
              <w:t>Ottoniel Mayorga Alfaro</w:t>
            </w:r>
          </w:p>
        </w:tc>
      </w:tr>
      <w:tr w:rsidR="00C85278" w:rsidRPr="00450575" w14:paraId="5923494F" w14:textId="77777777" w:rsidTr="00450575">
        <w:trPr>
          <w:trHeight w:val="319"/>
          <w:jc w:val="center"/>
        </w:trPr>
        <w:tc>
          <w:tcPr>
            <w:tcW w:w="846" w:type="dxa"/>
            <w:vAlign w:val="center"/>
          </w:tcPr>
          <w:p w14:paraId="68CF5BD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6028132" w14:textId="77777777" w:rsidR="00C85278" w:rsidRPr="00450575" w:rsidRDefault="00C85278" w:rsidP="00450575">
            <w:pPr>
              <w:spacing w:line="240" w:lineRule="auto"/>
              <w:rPr>
                <w:rFonts w:cs="Arial"/>
                <w:sz w:val="18"/>
                <w:szCs w:val="18"/>
              </w:rPr>
            </w:pPr>
            <w:r w:rsidRPr="00450575">
              <w:rPr>
                <w:rFonts w:cs="Arial"/>
                <w:sz w:val="18"/>
                <w:szCs w:val="18"/>
              </w:rPr>
              <w:t>Over David Bautista Moreno</w:t>
            </w:r>
          </w:p>
        </w:tc>
      </w:tr>
      <w:tr w:rsidR="00C85278" w:rsidRPr="00450575" w14:paraId="2B6EC75A" w14:textId="77777777" w:rsidTr="00450575">
        <w:trPr>
          <w:trHeight w:val="319"/>
          <w:jc w:val="center"/>
        </w:trPr>
        <w:tc>
          <w:tcPr>
            <w:tcW w:w="846" w:type="dxa"/>
            <w:vAlign w:val="center"/>
          </w:tcPr>
          <w:p w14:paraId="39C0362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DE9BFC6" w14:textId="77777777" w:rsidR="00C85278" w:rsidRPr="00450575" w:rsidRDefault="00C85278" w:rsidP="00450575">
            <w:pPr>
              <w:spacing w:line="240" w:lineRule="auto"/>
              <w:rPr>
                <w:rFonts w:cs="Arial"/>
                <w:sz w:val="18"/>
                <w:szCs w:val="18"/>
              </w:rPr>
            </w:pPr>
            <w:r w:rsidRPr="00450575">
              <w:rPr>
                <w:rFonts w:cs="Arial"/>
                <w:sz w:val="18"/>
                <w:szCs w:val="18"/>
              </w:rPr>
              <w:t>Ovidio Sánchez</w:t>
            </w:r>
          </w:p>
        </w:tc>
      </w:tr>
      <w:tr w:rsidR="00C85278" w:rsidRPr="00450575" w14:paraId="2C9CF504" w14:textId="77777777" w:rsidTr="00450575">
        <w:trPr>
          <w:trHeight w:val="319"/>
          <w:jc w:val="center"/>
        </w:trPr>
        <w:tc>
          <w:tcPr>
            <w:tcW w:w="846" w:type="dxa"/>
            <w:vAlign w:val="center"/>
          </w:tcPr>
          <w:p w14:paraId="53E298E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7114551" w14:textId="77777777" w:rsidR="00C85278" w:rsidRPr="00450575" w:rsidRDefault="00C85278" w:rsidP="00450575">
            <w:pPr>
              <w:spacing w:line="240" w:lineRule="auto"/>
              <w:rPr>
                <w:rFonts w:cs="Arial"/>
                <w:sz w:val="18"/>
                <w:szCs w:val="18"/>
              </w:rPr>
            </w:pPr>
            <w:r w:rsidRPr="00450575">
              <w:rPr>
                <w:rFonts w:cs="Arial"/>
                <w:sz w:val="18"/>
                <w:szCs w:val="18"/>
              </w:rPr>
              <w:t>Ovidio Servelio Osorio López</w:t>
            </w:r>
          </w:p>
        </w:tc>
      </w:tr>
      <w:tr w:rsidR="00C85278" w:rsidRPr="00450575" w14:paraId="02FA0E9A" w14:textId="77777777" w:rsidTr="00450575">
        <w:trPr>
          <w:trHeight w:val="319"/>
          <w:jc w:val="center"/>
        </w:trPr>
        <w:tc>
          <w:tcPr>
            <w:tcW w:w="846" w:type="dxa"/>
            <w:vAlign w:val="center"/>
          </w:tcPr>
          <w:p w14:paraId="1C7063F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EB78F1D" w14:textId="77777777" w:rsidR="00C85278" w:rsidRPr="00450575" w:rsidRDefault="00C85278" w:rsidP="00450575">
            <w:pPr>
              <w:spacing w:line="240" w:lineRule="auto"/>
              <w:rPr>
                <w:rFonts w:cs="Arial"/>
                <w:sz w:val="18"/>
                <w:szCs w:val="18"/>
              </w:rPr>
            </w:pPr>
            <w:r w:rsidRPr="00450575">
              <w:rPr>
                <w:rFonts w:cs="Arial"/>
                <w:sz w:val="18"/>
                <w:szCs w:val="18"/>
              </w:rPr>
              <w:t>Pablo Cordero Aguilar</w:t>
            </w:r>
          </w:p>
        </w:tc>
      </w:tr>
      <w:tr w:rsidR="00C85278" w:rsidRPr="00450575" w14:paraId="35C3CFD7" w14:textId="77777777" w:rsidTr="00450575">
        <w:trPr>
          <w:trHeight w:val="319"/>
          <w:jc w:val="center"/>
        </w:trPr>
        <w:tc>
          <w:tcPr>
            <w:tcW w:w="846" w:type="dxa"/>
            <w:vAlign w:val="center"/>
          </w:tcPr>
          <w:p w14:paraId="4E0ECCD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8D6067E" w14:textId="77777777" w:rsidR="00C85278" w:rsidRPr="00450575" w:rsidRDefault="00C85278" w:rsidP="00450575">
            <w:pPr>
              <w:spacing w:line="240" w:lineRule="auto"/>
              <w:rPr>
                <w:rFonts w:cs="Arial"/>
                <w:sz w:val="18"/>
                <w:szCs w:val="18"/>
              </w:rPr>
            </w:pPr>
            <w:r w:rsidRPr="00450575">
              <w:rPr>
                <w:rFonts w:cs="Arial"/>
                <w:sz w:val="18"/>
                <w:szCs w:val="18"/>
              </w:rPr>
              <w:t>Pablo Ixcoy Ortíz</w:t>
            </w:r>
          </w:p>
        </w:tc>
      </w:tr>
      <w:tr w:rsidR="00C85278" w:rsidRPr="00450575" w14:paraId="6B5EADEA" w14:textId="77777777" w:rsidTr="00450575">
        <w:trPr>
          <w:trHeight w:val="319"/>
          <w:jc w:val="center"/>
        </w:trPr>
        <w:tc>
          <w:tcPr>
            <w:tcW w:w="846" w:type="dxa"/>
            <w:vAlign w:val="center"/>
          </w:tcPr>
          <w:p w14:paraId="34092A3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EA497C1" w14:textId="77777777" w:rsidR="00C85278" w:rsidRPr="00450575" w:rsidRDefault="00C85278" w:rsidP="00450575">
            <w:pPr>
              <w:spacing w:line="240" w:lineRule="auto"/>
              <w:rPr>
                <w:rFonts w:cs="Arial"/>
                <w:sz w:val="18"/>
                <w:szCs w:val="18"/>
              </w:rPr>
            </w:pPr>
            <w:r w:rsidRPr="00450575">
              <w:rPr>
                <w:rFonts w:cs="Arial"/>
                <w:sz w:val="18"/>
                <w:szCs w:val="18"/>
              </w:rPr>
              <w:t>Patricia Karina Gamboa Berdúo</w:t>
            </w:r>
          </w:p>
        </w:tc>
      </w:tr>
      <w:tr w:rsidR="00C85278" w:rsidRPr="00450575" w14:paraId="30761351" w14:textId="77777777" w:rsidTr="00450575">
        <w:trPr>
          <w:trHeight w:val="319"/>
          <w:jc w:val="center"/>
        </w:trPr>
        <w:tc>
          <w:tcPr>
            <w:tcW w:w="846" w:type="dxa"/>
            <w:vAlign w:val="center"/>
          </w:tcPr>
          <w:p w14:paraId="2A42CBF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5F969F9C" w14:textId="77777777" w:rsidR="00C85278" w:rsidRPr="00450575" w:rsidRDefault="00C85278" w:rsidP="00450575">
            <w:pPr>
              <w:spacing w:line="240" w:lineRule="auto"/>
              <w:rPr>
                <w:rFonts w:cs="Arial"/>
                <w:sz w:val="18"/>
                <w:szCs w:val="18"/>
              </w:rPr>
            </w:pPr>
            <w:r w:rsidRPr="00450575">
              <w:rPr>
                <w:rFonts w:cs="Arial"/>
                <w:sz w:val="18"/>
                <w:szCs w:val="18"/>
              </w:rPr>
              <w:t>Patricio Mujo Amaya</w:t>
            </w:r>
          </w:p>
        </w:tc>
      </w:tr>
      <w:tr w:rsidR="00C85278" w:rsidRPr="00450575" w14:paraId="4D41B22A" w14:textId="77777777" w:rsidTr="00450575">
        <w:trPr>
          <w:trHeight w:val="319"/>
          <w:jc w:val="center"/>
        </w:trPr>
        <w:tc>
          <w:tcPr>
            <w:tcW w:w="846" w:type="dxa"/>
            <w:vAlign w:val="center"/>
          </w:tcPr>
          <w:p w14:paraId="3CCFD6A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C69ADEA" w14:textId="77777777" w:rsidR="00C85278" w:rsidRPr="00450575" w:rsidRDefault="00C85278" w:rsidP="00450575">
            <w:pPr>
              <w:spacing w:line="240" w:lineRule="auto"/>
              <w:rPr>
                <w:rFonts w:cs="Arial"/>
                <w:sz w:val="18"/>
                <w:szCs w:val="18"/>
              </w:rPr>
            </w:pPr>
            <w:r w:rsidRPr="00450575">
              <w:rPr>
                <w:rFonts w:cs="Arial"/>
                <w:sz w:val="18"/>
                <w:szCs w:val="18"/>
              </w:rPr>
              <w:t>Paula Cruz</w:t>
            </w:r>
          </w:p>
        </w:tc>
      </w:tr>
      <w:tr w:rsidR="00C85278" w:rsidRPr="00450575" w14:paraId="46F8A70F" w14:textId="77777777" w:rsidTr="00450575">
        <w:trPr>
          <w:trHeight w:val="319"/>
          <w:jc w:val="center"/>
        </w:trPr>
        <w:tc>
          <w:tcPr>
            <w:tcW w:w="846" w:type="dxa"/>
            <w:vAlign w:val="center"/>
          </w:tcPr>
          <w:p w14:paraId="6C5CCC0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F0BE90E" w14:textId="77777777" w:rsidR="00C85278" w:rsidRPr="00450575" w:rsidRDefault="00C85278" w:rsidP="00450575">
            <w:pPr>
              <w:spacing w:line="240" w:lineRule="auto"/>
              <w:rPr>
                <w:rFonts w:cs="Arial"/>
                <w:sz w:val="18"/>
                <w:szCs w:val="18"/>
              </w:rPr>
            </w:pPr>
            <w:r w:rsidRPr="00450575">
              <w:rPr>
                <w:rFonts w:cs="Arial"/>
                <w:sz w:val="18"/>
                <w:szCs w:val="18"/>
              </w:rPr>
              <w:t>Paula Méndez</w:t>
            </w:r>
          </w:p>
        </w:tc>
      </w:tr>
      <w:tr w:rsidR="00C85278" w:rsidRPr="00450575" w14:paraId="5E47A430" w14:textId="77777777" w:rsidTr="00450575">
        <w:trPr>
          <w:trHeight w:val="319"/>
          <w:jc w:val="center"/>
        </w:trPr>
        <w:tc>
          <w:tcPr>
            <w:tcW w:w="846" w:type="dxa"/>
            <w:vAlign w:val="center"/>
          </w:tcPr>
          <w:p w14:paraId="4C2DD6A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15905CDF" w14:textId="77777777" w:rsidR="00C85278" w:rsidRPr="00450575" w:rsidRDefault="00C85278" w:rsidP="00450575">
            <w:pPr>
              <w:spacing w:line="240" w:lineRule="auto"/>
              <w:rPr>
                <w:rFonts w:cs="Arial"/>
                <w:sz w:val="18"/>
                <w:szCs w:val="18"/>
              </w:rPr>
            </w:pPr>
            <w:r w:rsidRPr="00450575">
              <w:rPr>
                <w:rFonts w:cs="Arial"/>
                <w:sz w:val="18"/>
                <w:szCs w:val="18"/>
              </w:rPr>
              <w:t>Paula Xitumul (Pabla)</w:t>
            </w:r>
          </w:p>
        </w:tc>
      </w:tr>
      <w:tr w:rsidR="00C85278" w:rsidRPr="00450575" w14:paraId="7E0B0D96" w14:textId="77777777" w:rsidTr="00450575">
        <w:trPr>
          <w:trHeight w:val="319"/>
          <w:jc w:val="center"/>
        </w:trPr>
        <w:tc>
          <w:tcPr>
            <w:tcW w:w="846" w:type="dxa"/>
            <w:vAlign w:val="center"/>
          </w:tcPr>
          <w:p w14:paraId="7D72A2B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1D97284" w14:textId="77777777" w:rsidR="00C85278" w:rsidRPr="00450575" w:rsidRDefault="00C85278" w:rsidP="00450575">
            <w:pPr>
              <w:spacing w:line="240" w:lineRule="auto"/>
              <w:rPr>
                <w:rFonts w:cs="Arial"/>
                <w:sz w:val="18"/>
                <w:szCs w:val="18"/>
              </w:rPr>
            </w:pPr>
            <w:r w:rsidRPr="00450575">
              <w:rPr>
                <w:rFonts w:cs="Arial"/>
                <w:sz w:val="18"/>
                <w:szCs w:val="18"/>
              </w:rPr>
              <w:t>Paz María Ruano Arana</w:t>
            </w:r>
          </w:p>
        </w:tc>
      </w:tr>
      <w:tr w:rsidR="00C85278" w:rsidRPr="00450575" w14:paraId="7919532B" w14:textId="77777777" w:rsidTr="00450575">
        <w:trPr>
          <w:trHeight w:val="319"/>
          <w:jc w:val="center"/>
        </w:trPr>
        <w:tc>
          <w:tcPr>
            <w:tcW w:w="846" w:type="dxa"/>
            <w:vAlign w:val="center"/>
          </w:tcPr>
          <w:p w14:paraId="0915395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E449BCA" w14:textId="77777777" w:rsidR="00C85278" w:rsidRPr="00450575" w:rsidRDefault="00C85278" w:rsidP="00450575">
            <w:pPr>
              <w:spacing w:line="240" w:lineRule="auto"/>
              <w:rPr>
                <w:rFonts w:cs="Arial"/>
                <w:sz w:val="18"/>
                <w:szCs w:val="18"/>
              </w:rPr>
            </w:pPr>
            <w:r w:rsidRPr="00450575">
              <w:rPr>
                <w:rFonts w:cs="Arial"/>
                <w:sz w:val="18"/>
                <w:szCs w:val="18"/>
              </w:rPr>
              <w:t>Pedro Albeño</w:t>
            </w:r>
          </w:p>
        </w:tc>
      </w:tr>
      <w:tr w:rsidR="00C85278" w:rsidRPr="00450575" w14:paraId="7029B162" w14:textId="77777777" w:rsidTr="00450575">
        <w:trPr>
          <w:trHeight w:val="319"/>
          <w:jc w:val="center"/>
        </w:trPr>
        <w:tc>
          <w:tcPr>
            <w:tcW w:w="846" w:type="dxa"/>
            <w:vAlign w:val="center"/>
          </w:tcPr>
          <w:p w14:paraId="5B98A11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967DA2D" w14:textId="77777777" w:rsidR="00C85278" w:rsidRPr="00450575" w:rsidRDefault="00C85278" w:rsidP="00450575">
            <w:pPr>
              <w:spacing w:line="240" w:lineRule="auto"/>
              <w:rPr>
                <w:rFonts w:cs="Arial"/>
                <w:sz w:val="18"/>
                <w:szCs w:val="18"/>
              </w:rPr>
            </w:pPr>
            <w:r w:rsidRPr="00450575">
              <w:rPr>
                <w:rFonts w:cs="Arial"/>
                <w:sz w:val="18"/>
                <w:szCs w:val="18"/>
              </w:rPr>
              <w:t>Pedro Antonio Hernández</w:t>
            </w:r>
          </w:p>
        </w:tc>
      </w:tr>
      <w:tr w:rsidR="00C85278" w:rsidRPr="00450575" w14:paraId="4EDADB4B" w14:textId="77777777" w:rsidTr="00450575">
        <w:trPr>
          <w:trHeight w:val="319"/>
          <w:jc w:val="center"/>
        </w:trPr>
        <w:tc>
          <w:tcPr>
            <w:tcW w:w="846" w:type="dxa"/>
            <w:vAlign w:val="center"/>
          </w:tcPr>
          <w:p w14:paraId="0A86EFE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5AED2D3" w14:textId="77777777" w:rsidR="00C85278" w:rsidRPr="00450575" w:rsidRDefault="00C85278" w:rsidP="00450575">
            <w:pPr>
              <w:spacing w:line="240" w:lineRule="auto"/>
              <w:rPr>
                <w:rFonts w:cs="Arial"/>
                <w:sz w:val="18"/>
                <w:szCs w:val="18"/>
              </w:rPr>
            </w:pPr>
            <w:r w:rsidRPr="00450575">
              <w:rPr>
                <w:rFonts w:cs="Arial"/>
                <w:sz w:val="18"/>
                <w:szCs w:val="18"/>
              </w:rPr>
              <w:t>Pedro Cuyuch Soc</w:t>
            </w:r>
          </w:p>
        </w:tc>
      </w:tr>
      <w:tr w:rsidR="00C85278" w:rsidRPr="00450575" w14:paraId="1E77FEF6" w14:textId="77777777" w:rsidTr="00450575">
        <w:trPr>
          <w:trHeight w:val="319"/>
          <w:jc w:val="center"/>
        </w:trPr>
        <w:tc>
          <w:tcPr>
            <w:tcW w:w="846" w:type="dxa"/>
            <w:vAlign w:val="center"/>
          </w:tcPr>
          <w:p w14:paraId="3D1BA2C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840F15A" w14:textId="77777777" w:rsidR="00C85278" w:rsidRPr="00450575" w:rsidRDefault="00C85278" w:rsidP="00450575">
            <w:pPr>
              <w:spacing w:line="240" w:lineRule="auto"/>
              <w:rPr>
                <w:rFonts w:cs="Arial"/>
                <w:sz w:val="18"/>
                <w:szCs w:val="18"/>
              </w:rPr>
            </w:pPr>
            <w:r w:rsidRPr="00450575">
              <w:rPr>
                <w:rFonts w:cs="Arial"/>
                <w:sz w:val="18"/>
                <w:szCs w:val="18"/>
              </w:rPr>
              <w:t>Pedro Figueroa Alcántara</w:t>
            </w:r>
          </w:p>
        </w:tc>
      </w:tr>
      <w:tr w:rsidR="00C85278" w:rsidRPr="00450575" w14:paraId="454D5F90" w14:textId="77777777" w:rsidTr="00450575">
        <w:trPr>
          <w:trHeight w:val="319"/>
          <w:jc w:val="center"/>
        </w:trPr>
        <w:tc>
          <w:tcPr>
            <w:tcW w:w="846" w:type="dxa"/>
            <w:vAlign w:val="center"/>
          </w:tcPr>
          <w:p w14:paraId="7C7CE11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DD4BC6C" w14:textId="77777777" w:rsidR="00C85278" w:rsidRPr="00450575" w:rsidRDefault="00C85278" w:rsidP="00450575">
            <w:pPr>
              <w:spacing w:line="240" w:lineRule="auto"/>
              <w:rPr>
                <w:rFonts w:cs="Arial"/>
                <w:sz w:val="18"/>
                <w:szCs w:val="18"/>
              </w:rPr>
            </w:pPr>
            <w:r w:rsidRPr="00450575">
              <w:rPr>
                <w:rFonts w:cs="Arial"/>
                <w:sz w:val="18"/>
                <w:szCs w:val="18"/>
              </w:rPr>
              <w:t>Pedro Figueroa Cardona</w:t>
            </w:r>
          </w:p>
        </w:tc>
      </w:tr>
      <w:tr w:rsidR="00C85278" w:rsidRPr="00450575" w14:paraId="6B8B995B" w14:textId="77777777" w:rsidTr="00450575">
        <w:trPr>
          <w:trHeight w:val="319"/>
          <w:jc w:val="center"/>
        </w:trPr>
        <w:tc>
          <w:tcPr>
            <w:tcW w:w="846" w:type="dxa"/>
            <w:vAlign w:val="center"/>
          </w:tcPr>
          <w:p w14:paraId="4457F97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E0A487B" w14:textId="77777777" w:rsidR="00C85278" w:rsidRPr="00450575" w:rsidRDefault="00C85278" w:rsidP="00450575">
            <w:pPr>
              <w:spacing w:line="240" w:lineRule="auto"/>
              <w:rPr>
                <w:rFonts w:cs="Arial"/>
                <w:sz w:val="18"/>
                <w:szCs w:val="18"/>
              </w:rPr>
            </w:pPr>
            <w:r w:rsidRPr="00450575">
              <w:rPr>
                <w:rFonts w:cs="Arial"/>
                <w:sz w:val="18"/>
                <w:szCs w:val="18"/>
              </w:rPr>
              <w:t>Pedro Juárez Ramos</w:t>
            </w:r>
          </w:p>
        </w:tc>
      </w:tr>
      <w:tr w:rsidR="00C85278" w:rsidRPr="00450575" w14:paraId="6BBABC98" w14:textId="77777777" w:rsidTr="00450575">
        <w:trPr>
          <w:trHeight w:val="319"/>
          <w:jc w:val="center"/>
        </w:trPr>
        <w:tc>
          <w:tcPr>
            <w:tcW w:w="846" w:type="dxa"/>
            <w:vAlign w:val="center"/>
          </w:tcPr>
          <w:p w14:paraId="65872FD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E444293" w14:textId="77777777" w:rsidR="00C85278" w:rsidRPr="00450575" w:rsidRDefault="00C85278" w:rsidP="00450575">
            <w:pPr>
              <w:spacing w:line="240" w:lineRule="auto"/>
              <w:rPr>
                <w:rFonts w:cs="Arial"/>
                <w:sz w:val="18"/>
                <w:szCs w:val="18"/>
              </w:rPr>
            </w:pPr>
            <w:r w:rsidRPr="00450575">
              <w:rPr>
                <w:rFonts w:cs="Arial"/>
                <w:sz w:val="18"/>
                <w:szCs w:val="18"/>
              </w:rPr>
              <w:t>Pedro Mujo Amaya</w:t>
            </w:r>
          </w:p>
        </w:tc>
      </w:tr>
      <w:tr w:rsidR="00C85278" w:rsidRPr="00450575" w14:paraId="434CB0D3" w14:textId="77777777" w:rsidTr="00450575">
        <w:trPr>
          <w:trHeight w:val="319"/>
          <w:jc w:val="center"/>
        </w:trPr>
        <w:tc>
          <w:tcPr>
            <w:tcW w:w="846" w:type="dxa"/>
            <w:vAlign w:val="center"/>
          </w:tcPr>
          <w:p w14:paraId="75E2001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7A2A4958" w14:textId="77777777" w:rsidR="00C85278" w:rsidRPr="00450575" w:rsidRDefault="00C85278" w:rsidP="00450575">
            <w:pPr>
              <w:spacing w:line="240" w:lineRule="auto"/>
              <w:rPr>
                <w:rFonts w:cs="Arial"/>
                <w:sz w:val="18"/>
                <w:szCs w:val="18"/>
              </w:rPr>
            </w:pPr>
            <w:r w:rsidRPr="00450575">
              <w:rPr>
                <w:rFonts w:cs="Arial"/>
                <w:sz w:val="18"/>
                <w:szCs w:val="18"/>
              </w:rPr>
              <w:t>Pedro Mujo Torres (Torres Mujo)</w:t>
            </w:r>
          </w:p>
        </w:tc>
      </w:tr>
      <w:tr w:rsidR="00C85278" w:rsidRPr="00450575" w14:paraId="26776397" w14:textId="77777777" w:rsidTr="00450575">
        <w:trPr>
          <w:trHeight w:val="319"/>
          <w:jc w:val="center"/>
        </w:trPr>
        <w:tc>
          <w:tcPr>
            <w:tcW w:w="846" w:type="dxa"/>
            <w:vAlign w:val="center"/>
          </w:tcPr>
          <w:p w14:paraId="7028723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AB32AA2" w14:textId="77777777" w:rsidR="00C85278" w:rsidRPr="00450575" w:rsidRDefault="00C85278" w:rsidP="00450575">
            <w:pPr>
              <w:spacing w:line="240" w:lineRule="auto"/>
              <w:rPr>
                <w:rFonts w:cs="Arial"/>
                <w:sz w:val="18"/>
                <w:szCs w:val="18"/>
              </w:rPr>
            </w:pPr>
            <w:r w:rsidRPr="00450575">
              <w:rPr>
                <w:rFonts w:cs="Arial"/>
                <w:sz w:val="18"/>
                <w:szCs w:val="18"/>
              </w:rPr>
              <w:t>Pedro Saquic Morales</w:t>
            </w:r>
          </w:p>
        </w:tc>
      </w:tr>
      <w:tr w:rsidR="00C85278" w:rsidRPr="00450575" w14:paraId="2713337E" w14:textId="77777777" w:rsidTr="00450575">
        <w:trPr>
          <w:trHeight w:val="319"/>
          <w:jc w:val="center"/>
        </w:trPr>
        <w:tc>
          <w:tcPr>
            <w:tcW w:w="846" w:type="dxa"/>
            <w:vAlign w:val="center"/>
          </w:tcPr>
          <w:p w14:paraId="4D34706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6FC9AD88" w14:textId="77777777" w:rsidR="00C85278" w:rsidRPr="00450575" w:rsidRDefault="00C85278" w:rsidP="00450575">
            <w:pPr>
              <w:spacing w:line="240" w:lineRule="auto"/>
              <w:rPr>
                <w:rFonts w:cs="Arial"/>
                <w:sz w:val="18"/>
                <w:szCs w:val="18"/>
              </w:rPr>
            </w:pPr>
            <w:r w:rsidRPr="00450575">
              <w:rPr>
                <w:rFonts w:cs="Arial"/>
                <w:sz w:val="18"/>
                <w:szCs w:val="18"/>
              </w:rPr>
              <w:t>Penima Eliasa Quej Xitumul</w:t>
            </w:r>
          </w:p>
        </w:tc>
      </w:tr>
      <w:tr w:rsidR="00C85278" w:rsidRPr="00450575" w14:paraId="04997D63" w14:textId="77777777" w:rsidTr="00450575">
        <w:trPr>
          <w:trHeight w:val="319"/>
          <w:jc w:val="center"/>
        </w:trPr>
        <w:tc>
          <w:tcPr>
            <w:tcW w:w="846" w:type="dxa"/>
            <w:vAlign w:val="center"/>
          </w:tcPr>
          <w:p w14:paraId="26AB30A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107571C0" w14:textId="77777777" w:rsidR="00C85278" w:rsidRPr="00450575" w:rsidRDefault="00C85278" w:rsidP="00450575">
            <w:pPr>
              <w:spacing w:line="240" w:lineRule="auto"/>
              <w:rPr>
                <w:rFonts w:cs="Arial"/>
                <w:sz w:val="18"/>
                <w:szCs w:val="18"/>
              </w:rPr>
            </w:pPr>
            <w:r w:rsidRPr="00450575">
              <w:rPr>
                <w:rFonts w:cs="Arial"/>
                <w:sz w:val="18"/>
                <w:szCs w:val="18"/>
              </w:rPr>
              <w:t>Petronila Crisostomo Pérez</w:t>
            </w:r>
          </w:p>
        </w:tc>
      </w:tr>
      <w:tr w:rsidR="00C85278" w:rsidRPr="00450575" w14:paraId="32AB32CF" w14:textId="77777777" w:rsidTr="00450575">
        <w:trPr>
          <w:trHeight w:val="319"/>
          <w:jc w:val="center"/>
        </w:trPr>
        <w:tc>
          <w:tcPr>
            <w:tcW w:w="846" w:type="dxa"/>
            <w:vAlign w:val="center"/>
          </w:tcPr>
          <w:p w14:paraId="0F6C000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D48F351" w14:textId="77777777" w:rsidR="00C85278" w:rsidRPr="00450575" w:rsidRDefault="00C85278" w:rsidP="00450575">
            <w:pPr>
              <w:spacing w:line="240" w:lineRule="auto"/>
              <w:rPr>
                <w:rFonts w:cs="Arial"/>
                <w:sz w:val="18"/>
                <w:szCs w:val="18"/>
              </w:rPr>
            </w:pPr>
            <w:r w:rsidRPr="00450575">
              <w:rPr>
                <w:rFonts w:cs="Arial"/>
                <w:sz w:val="18"/>
                <w:szCs w:val="18"/>
              </w:rPr>
              <w:t>Pilar Donis Lorenzana</w:t>
            </w:r>
          </w:p>
        </w:tc>
      </w:tr>
      <w:tr w:rsidR="00C85278" w:rsidRPr="00450575" w14:paraId="1471B1B0" w14:textId="77777777" w:rsidTr="00450575">
        <w:trPr>
          <w:trHeight w:val="319"/>
          <w:jc w:val="center"/>
        </w:trPr>
        <w:tc>
          <w:tcPr>
            <w:tcW w:w="846" w:type="dxa"/>
            <w:vAlign w:val="center"/>
          </w:tcPr>
          <w:p w14:paraId="6CC8F48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7458F9BD" w14:textId="77777777" w:rsidR="00C85278" w:rsidRPr="00450575" w:rsidRDefault="00C85278" w:rsidP="00450575">
            <w:pPr>
              <w:spacing w:line="240" w:lineRule="auto"/>
              <w:rPr>
                <w:rFonts w:cs="Arial"/>
                <w:sz w:val="18"/>
                <w:szCs w:val="18"/>
              </w:rPr>
            </w:pPr>
            <w:r w:rsidRPr="00450575">
              <w:rPr>
                <w:rFonts w:cs="Arial"/>
                <w:sz w:val="18"/>
                <w:szCs w:val="18"/>
              </w:rPr>
              <w:t>Rafael Camey Valdez</w:t>
            </w:r>
          </w:p>
        </w:tc>
      </w:tr>
      <w:tr w:rsidR="00C85278" w:rsidRPr="00450575" w14:paraId="55BB78CA" w14:textId="77777777" w:rsidTr="00450575">
        <w:trPr>
          <w:trHeight w:val="319"/>
          <w:jc w:val="center"/>
        </w:trPr>
        <w:tc>
          <w:tcPr>
            <w:tcW w:w="846" w:type="dxa"/>
            <w:vAlign w:val="center"/>
          </w:tcPr>
          <w:p w14:paraId="68BA614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13412A1" w14:textId="77777777" w:rsidR="00C85278" w:rsidRPr="00450575" w:rsidRDefault="00C85278" w:rsidP="00450575">
            <w:pPr>
              <w:spacing w:line="240" w:lineRule="auto"/>
              <w:rPr>
                <w:rFonts w:cs="Arial"/>
                <w:sz w:val="18"/>
                <w:szCs w:val="18"/>
              </w:rPr>
            </w:pPr>
            <w:r w:rsidRPr="00450575">
              <w:rPr>
                <w:rFonts w:cs="Arial"/>
                <w:sz w:val="18"/>
                <w:szCs w:val="18"/>
              </w:rPr>
              <w:t>Rafael Jerónimo Carrera</w:t>
            </w:r>
          </w:p>
        </w:tc>
      </w:tr>
      <w:tr w:rsidR="00C85278" w:rsidRPr="00450575" w14:paraId="078C3205" w14:textId="77777777" w:rsidTr="00450575">
        <w:trPr>
          <w:trHeight w:val="319"/>
          <w:jc w:val="center"/>
        </w:trPr>
        <w:tc>
          <w:tcPr>
            <w:tcW w:w="846" w:type="dxa"/>
            <w:vAlign w:val="center"/>
          </w:tcPr>
          <w:p w14:paraId="1415B01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F11C3AB" w14:textId="77777777" w:rsidR="00C85278" w:rsidRPr="00450575" w:rsidRDefault="00C85278" w:rsidP="00450575">
            <w:pPr>
              <w:spacing w:line="240" w:lineRule="auto"/>
              <w:rPr>
                <w:rFonts w:cs="Arial"/>
                <w:sz w:val="18"/>
                <w:szCs w:val="18"/>
              </w:rPr>
            </w:pPr>
            <w:r w:rsidRPr="00450575">
              <w:rPr>
                <w:rFonts w:cs="Arial"/>
                <w:sz w:val="18"/>
                <w:szCs w:val="18"/>
              </w:rPr>
              <w:t>Rafael Moreno López</w:t>
            </w:r>
          </w:p>
        </w:tc>
      </w:tr>
      <w:tr w:rsidR="00C85278" w:rsidRPr="00450575" w14:paraId="0BCF9CAA" w14:textId="77777777" w:rsidTr="00450575">
        <w:trPr>
          <w:trHeight w:val="319"/>
          <w:jc w:val="center"/>
        </w:trPr>
        <w:tc>
          <w:tcPr>
            <w:tcW w:w="846" w:type="dxa"/>
            <w:vAlign w:val="center"/>
          </w:tcPr>
          <w:p w14:paraId="2867947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8B6E72E" w14:textId="77777777" w:rsidR="00C85278" w:rsidRPr="00450575" w:rsidRDefault="00C85278" w:rsidP="00450575">
            <w:pPr>
              <w:spacing w:line="240" w:lineRule="auto"/>
              <w:rPr>
                <w:rFonts w:cs="Arial"/>
                <w:sz w:val="18"/>
                <w:szCs w:val="18"/>
              </w:rPr>
            </w:pPr>
            <w:r w:rsidRPr="00450575">
              <w:rPr>
                <w:rFonts w:cs="Arial"/>
                <w:sz w:val="18"/>
                <w:szCs w:val="18"/>
              </w:rPr>
              <w:t xml:space="preserve">Rafaela Itzep Mejía </w:t>
            </w:r>
          </w:p>
        </w:tc>
      </w:tr>
      <w:tr w:rsidR="00C85278" w:rsidRPr="00450575" w14:paraId="71A2D07A" w14:textId="77777777" w:rsidTr="00450575">
        <w:trPr>
          <w:trHeight w:val="319"/>
          <w:jc w:val="center"/>
        </w:trPr>
        <w:tc>
          <w:tcPr>
            <w:tcW w:w="846" w:type="dxa"/>
            <w:vAlign w:val="center"/>
          </w:tcPr>
          <w:p w14:paraId="36B9EE2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15F1A064" w14:textId="77777777" w:rsidR="00C85278" w:rsidRPr="00450575" w:rsidRDefault="00C85278" w:rsidP="00450575">
            <w:pPr>
              <w:spacing w:line="240" w:lineRule="auto"/>
              <w:rPr>
                <w:rFonts w:cs="Arial"/>
                <w:sz w:val="18"/>
                <w:szCs w:val="18"/>
              </w:rPr>
            </w:pPr>
            <w:r w:rsidRPr="00450575">
              <w:rPr>
                <w:rFonts w:cs="Arial"/>
                <w:sz w:val="18"/>
                <w:szCs w:val="18"/>
              </w:rPr>
              <w:t xml:space="preserve">Raimundo (Raymundo) López Gualip </w:t>
            </w:r>
          </w:p>
        </w:tc>
      </w:tr>
      <w:tr w:rsidR="00C85278" w:rsidRPr="00450575" w14:paraId="4D2FEC52" w14:textId="77777777" w:rsidTr="00450575">
        <w:trPr>
          <w:trHeight w:val="319"/>
          <w:jc w:val="center"/>
        </w:trPr>
        <w:tc>
          <w:tcPr>
            <w:tcW w:w="846" w:type="dxa"/>
            <w:vAlign w:val="center"/>
          </w:tcPr>
          <w:p w14:paraId="0E24C25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334084B5" w14:textId="77777777" w:rsidR="00C85278" w:rsidRPr="00450575" w:rsidRDefault="00C85278" w:rsidP="00450575">
            <w:pPr>
              <w:spacing w:line="240" w:lineRule="auto"/>
              <w:rPr>
                <w:rFonts w:cs="Arial"/>
                <w:sz w:val="18"/>
                <w:szCs w:val="18"/>
              </w:rPr>
            </w:pPr>
            <w:r w:rsidRPr="00450575">
              <w:rPr>
                <w:rFonts w:cs="Arial"/>
                <w:sz w:val="18"/>
                <w:szCs w:val="18"/>
              </w:rPr>
              <w:t>Ramiro López Serech</w:t>
            </w:r>
          </w:p>
        </w:tc>
      </w:tr>
      <w:tr w:rsidR="00C85278" w:rsidRPr="00450575" w14:paraId="05F24C20" w14:textId="77777777" w:rsidTr="00450575">
        <w:trPr>
          <w:trHeight w:val="319"/>
          <w:jc w:val="center"/>
        </w:trPr>
        <w:tc>
          <w:tcPr>
            <w:tcW w:w="846" w:type="dxa"/>
            <w:vAlign w:val="center"/>
          </w:tcPr>
          <w:p w14:paraId="4289D41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C9A4914" w14:textId="77777777" w:rsidR="00C85278" w:rsidRPr="00450575" w:rsidRDefault="00C85278" w:rsidP="00450575">
            <w:pPr>
              <w:spacing w:line="240" w:lineRule="auto"/>
              <w:rPr>
                <w:rFonts w:cs="Arial"/>
                <w:sz w:val="18"/>
                <w:szCs w:val="18"/>
              </w:rPr>
            </w:pPr>
            <w:r w:rsidRPr="00450575">
              <w:rPr>
                <w:rFonts w:cs="Arial"/>
                <w:sz w:val="18"/>
                <w:szCs w:val="18"/>
              </w:rPr>
              <w:t>Ramiro Medina Salazar</w:t>
            </w:r>
          </w:p>
        </w:tc>
      </w:tr>
      <w:tr w:rsidR="00C85278" w:rsidRPr="00450575" w14:paraId="0A23F978" w14:textId="77777777" w:rsidTr="00450575">
        <w:trPr>
          <w:trHeight w:val="319"/>
          <w:jc w:val="center"/>
        </w:trPr>
        <w:tc>
          <w:tcPr>
            <w:tcW w:w="846" w:type="dxa"/>
            <w:vAlign w:val="center"/>
          </w:tcPr>
          <w:p w14:paraId="3B5F228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BBC1950" w14:textId="77777777" w:rsidR="00C85278" w:rsidRPr="00450575" w:rsidRDefault="00C85278" w:rsidP="00450575">
            <w:pPr>
              <w:spacing w:line="240" w:lineRule="auto"/>
              <w:rPr>
                <w:rFonts w:cs="Arial"/>
                <w:sz w:val="18"/>
                <w:szCs w:val="18"/>
              </w:rPr>
            </w:pPr>
            <w:r w:rsidRPr="00450575">
              <w:rPr>
                <w:rFonts w:cs="Arial"/>
                <w:sz w:val="18"/>
                <w:szCs w:val="18"/>
              </w:rPr>
              <w:t>Ramiro Morales García</w:t>
            </w:r>
          </w:p>
        </w:tc>
      </w:tr>
      <w:tr w:rsidR="00C85278" w:rsidRPr="00450575" w14:paraId="318703D0" w14:textId="77777777" w:rsidTr="00450575">
        <w:trPr>
          <w:trHeight w:val="319"/>
          <w:jc w:val="center"/>
        </w:trPr>
        <w:tc>
          <w:tcPr>
            <w:tcW w:w="846" w:type="dxa"/>
            <w:vAlign w:val="center"/>
          </w:tcPr>
          <w:p w14:paraId="2126172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D542E74" w14:textId="77777777" w:rsidR="00C85278" w:rsidRPr="00450575" w:rsidRDefault="00C85278" w:rsidP="00450575">
            <w:pPr>
              <w:spacing w:line="240" w:lineRule="auto"/>
              <w:rPr>
                <w:rFonts w:cs="Arial"/>
                <w:sz w:val="18"/>
                <w:szCs w:val="18"/>
              </w:rPr>
            </w:pPr>
            <w:r w:rsidRPr="00450575">
              <w:rPr>
                <w:rFonts w:cs="Arial"/>
                <w:sz w:val="18"/>
                <w:szCs w:val="18"/>
              </w:rPr>
              <w:t>Ramón Juárez Gómez</w:t>
            </w:r>
          </w:p>
        </w:tc>
      </w:tr>
      <w:tr w:rsidR="00C85278" w:rsidRPr="00450575" w14:paraId="01AF9DC4" w14:textId="77777777" w:rsidTr="00450575">
        <w:trPr>
          <w:trHeight w:val="319"/>
          <w:jc w:val="center"/>
        </w:trPr>
        <w:tc>
          <w:tcPr>
            <w:tcW w:w="846" w:type="dxa"/>
            <w:vAlign w:val="center"/>
          </w:tcPr>
          <w:p w14:paraId="23AA1D1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02A4BED" w14:textId="77777777" w:rsidR="00C85278" w:rsidRPr="00450575" w:rsidRDefault="00C85278" w:rsidP="00450575">
            <w:pPr>
              <w:spacing w:line="240" w:lineRule="auto"/>
              <w:rPr>
                <w:rFonts w:cs="Arial"/>
                <w:sz w:val="18"/>
                <w:szCs w:val="18"/>
              </w:rPr>
            </w:pPr>
            <w:r w:rsidRPr="00450575">
              <w:rPr>
                <w:rFonts w:cs="Arial"/>
                <w:sz w:val="18"/>
                <w:szCs w:val="18"/>
              </w:rPr>
              <w:t>Ramona (Romana) Rivera (Manjiva)</w:t>
            </w:r>
          </w:p>
        </w:tc>
      </w:tr>
      <w:tr w:rsidR="00C85278" w:rsidRPr="00450575" w14:paraId="4F4E5585" w14:textId="77777777" w:rsidTr="00450575">
        <w:trPr>
          <w:trHeight w:val="319"/>
          <w:jc w:val="center"/>
        </w:trPr>
        <w:tc>
          <w:tcPr>
            <w:tcW w:w="846" w:type="dxa"/>
            <w:vAlign w:val="center"/>
          </w:tcPr>
          <w:p w14:paraId="4944137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3AA821C" w14:textId="77777777" w:rsidR="00C85278" w:rsidRPr="00450575" w:rsidRDefault="00C85278" w:rsidP="00450575">
            <w:pPr>
              <w:spacing w:line="240" w:lineRule="auto"/>
              <w:rPr>
                <w:rFonts w:cs="Arial"/>
                <w:sz w:val="18"/>
                <w:szCs w:val="18"/>
              </w:rPr>
            </w:pPr>
            <w:r w:rsidRPr="00450575">
              <w:rPr>
                <w:rFonts w:cs="Arial"/>
                <w:sz w:val="18"/>
                <w:szCs w:val="18"/>
              </w:rPr>
              <w:t xml:space="preserve">Randi (Randy) Leonel Barrios Vásquez </w:t>
            </w:r>
          </w:p>
        </w:tc>
      </w:tr>
      <w:tr w:rsidR="00C85278" w:rsidRPr="00450575" w14:paraId="0C94CBA3" w14:textId="77777777" w:rsidTr="00450575">
        <w:trPr>
          <w:trHeight w:val="319"/>
          <w:jc w:val="center"/>
        </w:trPr>
        <w:tc>
          <w:tcPr>
            <w:tcW w:w="846" w:type="dxa"/>
            <w:vAlign w:val="center"/>
          </w:tcPr>
          <w:p w14:paraId="0B33B7F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A265B98" w14:textId="77777777" w:rsidR="00C85278" w:rsidRPr="00450575" w:rsidRDefault="00C85278" w:rsidP="00450575">
            <w:pPr>
              <w:spacing w:line="240" w:lineRule="auto"/>
              <w:rPr>
                <w:rFonts w:cs="Arial"/>
                <w:sz w:val="18"/>
                <w:szCs w:val="18"/>
              </w:rPr>
            </w:pPr>
            <w:r w:rsidRPr="00450575">
              <w:rPr>
                <w:rFonts w:cs="Arial"/>
                <w:sz w:val="18"/>
                <w:szCs w:val="18"/>
              </w:rPr>
              <w:t>Randi García Julián</w:t>
            </w:r>
          </w:p>
        </w:tc>
      </w:tr>
      <w:tr w:rsidR="00C85278" w:rsidRPr="00450575" w14:paraId="4CB0AE83" w14:textId="77777777" w:rsidTr="00450575">
        <w:trPr>
          <w:trHeight w:val="319"/>
          <w:jc w:val="center"/>
        </w:trPr>
        <w:tc>
          <w:tcPr>
            <w:tcW w:w="846" w:type="dxa"/>
            <w:vAlign w:val="center"/>
          </w:tcPr>
          <w:p w14:paraId="4354D18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7F7136B" w14:textId="77777777" w:rsidR="00C85278" w:rsidRPr="00450575" w:rsidRDefault="00C85278" w:rsidP="00450575">
            <w:pPr>
              <w:spacing w:line="240" w:lineRule="auto"/>
              <w:rPr>
                <w:rFonts w:cs="Arial"/>
                <w:sz w:val="18"/>
                <w:szCs w:val="18"/>
              </w:rPr>
            </w:pPr>
            <w:r w:rsidRPr="00450575">
              <w:rPr>
                <w:rFonts w:cs="Arial"/>
                <w:sz w:val="18"/>
                <w:szCs w:val="18"/>
              </w:rPr>
              <w:t>Randolfo Amaya Zuñiga</w:t>
            </w:r>
          </w:p>
        </w:tc>
      </w:tr>
      <w:tr w:rsidR="00C85278" w:rsidRPr="00450575" w14:paraId="0F03A28E" w14:textId="77777777" w:rsidTr="00450575">
        <w:trPr>
          <w:trHeight w:val="319"/>
          <w:jc w:val="center"/>
        </w:trPr>
        <w:tc>
          <w:tcPr>
            <w:tcW w:w="846" w:type="dxa"/>
            <w:vAlign w:val="center"/>
          </w:tcPr>
          <w:p w14:paraId="3123ABB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0802476" w14:textId="77777777" w:rsidR="00C85278" w:rsidRPr="00450575" w:rsidRDefault="00C85278" w:rsidP="00450575">
            <w:pPr>
              <w:spacing w:line="240" w:lineRule="auto"/>
              <w:rPr>
                <w:rFonts w:cs="Arial"/>
                <w:sz w:val="18"/>
                <w:szCs w:val="18"/>
              </w:rPr>
            </w:pPr>
            <w:r w:rsidRPr="00450575">
              <w:rPr>
                <w:rFonts w:cs="Arial"/>
                <w:sz w:val="18"/>
                <w:szCs w:val="18"/>
              </w:rPr>
              <w:t>Randolfo Martínez Castañeda</w:t>
            </w:r>
          </w:p>
        </w:tc>
      </w:tr>
      <w:tr w:rsidR="00C85278" w:rsidRPr="00450575" w14:paraId="1A1C22F4" w14:textId="77777777" w:rsidTr="00450575">
        <w:trPr>
          <w:trHeight w:val="319"/>
          <w:jc w:val="center"/>
        </w:trPr>
        <w:tc>
          <w:tcPr>
            <w:tcW w:w="846" w:type="dxa"/>
            <w:vAlign w:val="center"/>
          </w:tcPr>
          <w:p w14:paraId="197FD35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7DB7B75" w14:textId="77777777" w:rsidR="00C85278" w:rsidRPr="00450575" w:rsidRDefault="00C85278" w:rsidP="00450575">
            <w:pPr>
              <w:spacing w:line="240" w:lineRule="auto"/>
              <w:rPr>
                <w:rFonts w:cs="Arial"/>
                <w:sz w:val="18"/>
                <w:szCs w:val="18"/>
              </w:rPr>
            </w:pPr>
            <w:r w:rsidRPr="00450575">
              <w:rPr>
                <w:rFonts w:cs="Arial"/>
                <w:sz w:val="18"/>
                <w:szCs w:val="18"/>
              </w:rPr>
              <w:t>Raúl Amadeo Pineda Reyes</w:t>
            </w:r>
          </w:p>
        </w:tc>
      </w:tr>
      <w:tr w:rsidR="00C85278" w:rsidRPr="00450575" w14:paraId="38DBF1F8" w14:textId="77777777" w:rsidTr="00450575">
        <w:trPr>
          <w:trHeight w:val="319"/>
          <w:jc w:val="center"/>
        </w:trPr>
        <w:tc>
          <w:tcPr>
            <w:tcW w:w="846" w:type="dxa"/>
            <w:vAlign w:val="center"/>
          </w:tcPr>
          <w:p w14:paraId="4475B04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71F75745" w14:textId="77777777" w:rsidR="00C85278" w:rsidRPr="00450575" w:rsidRDefault="00C85278" w:rsidP="00450575">
            <w:pPr>
              <w:spacing w:line="240" w:lineRule="auto"/>
              <w:rPr>
                <w:rFonts w:cs="Arial"/>
                <w:sz w:val="18"/>
                <w:szCs w:val="18"/>
              </w:rPr>
            </w:pPr>
            <w:r w:rsidRPr="00450575">
              <w:rPr>
                <w:rFonts w:cs="Arial"/>
                <w:sz w:val="18"/>
                <w:szCs w:val="18"/>
              </w:rPr>
              <w:t>Raymundo [Raimundo] López Serech</w:t>
            </w:r>
          </w:p>
        </w:tc>
      </w:tr>
      <w:tr w:rsidR="00C85278" w:rsidRPr="00450575" w14:paraId="13B30808" w14:textId="77777777" w:rsidTr="00450575">
        <w:trPr>
          <w:trHeight w:val="319"/>
          <w:jc w:val="center"/>
        </w:trPr>
        <w:tc>
          <w:tcPr>
            <w:tcW w:w="846" w:type="dxa"/>
            <w:vAlign w:val="center"/>
          </w:tcPr>
          <w:p w14:paraId="68DE935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DC6EE5C" w14:textId="77777777" w:rsidR="00C85278" w:rsidRPr="00450575" w:rsidRDefault="00C85278" w:rsidP="00450575">
            <w:pPr>
              <w:spacing w:line="240" w:lineRule="auto"/>
              <w:rPr>
                <w:rFonts w:cs="Arial"/>
                <w:sz w:val="18"/>
                <w:szCs w:val="18"/>
              </w:rPr>
            </w:pPr>
            <w:r w:rsidRPr="00450575">
              <w:rPr>
                <w:rFonts w:cs="Arial"/>
                <w:sz w:val="18"/>
                <w:szCs w:val="18"/>
              </w:rPr>
              <w:t>Raymundo Martínez Castañeda</w:t>
            </w:r>
          </w:p>
        </w:tc>
      </w:tr>
      <w:tr w:rsidR="00C85278" w:rsidRPr="00450575" w14:paraId="24120346" w14:textId="77777777" w:rsidTr="00450575">
        <w:trPr>
          <w:trHeight w:val="319"/>
          <w:jc w:val="center"/>
        </w:trPr>
        <w:tc>
          <w:tcPr>
            <w:tcW w:w="846" w:type="dxa"/>
            <w:vAlign w:val="center"/>
          </w:tcPr>
          <w:p w14:paraId="5647CEC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BD3B6A1" w14:textId="77777777" w:rsidR="00C85278" w:rsidRPr="00450575" w:rsidRDefault="00C85278" w:rsidP="00450575">
            <w:pPr>
              <w:spacing w:line="240" w:lineRule="auto"/>
              <w:rPr>
                <w:rFonts w:cs="Arial"/>
                <w:sz w:val="18"/>
                <w:szCs w:val="18"/>
              </w:rPr>
            </w:pPr>
            <w:r w:rsidRPr="00450575">
              <w:rPr>
                <w:rFonts w:cs="Arial"/>
                <w:sz w:val="18"/>
                <w:szCs w:val="18"/>
              </w:rPr>
              <w:t>Regina Itzep Xiloj</w:t>
            </w:r>
          </w:p>
        </w:tc>
      </w:tr>
      <w:tr w:rsidR="00C85278" w:rsidRPr="00450575" w14:paraId="0C014C44" w14:textId="77777777" w:rsidTr="00450575">
        <w:trPr>
          <w:trHeight w:val="319"/>
          <w:jc w:val="center"/>
        </w:trPr>
        <w:tc>
          <w:tcPr>
            <w:tcW w:w="846" w:type="dxa"/>
            <w:vAlign w:val="center"/>
          </w:tcPr>
          <w:p w14:paraId="6214648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3616F8D" w14:textId="77777777" w:rsidR="00C85278" w:rsidRPr="00450575" w:rsidRDefault="00C85278" w:rsidP="00450575">
            <w:pPr>
              <w:spacing w:line="240" w:lineRule="auto"/>
              <w:rPr>
                <w:rFonts w:cs="Arial"/>
                <w:sz w:val="18"/>
                <w:szCs w:val="18"/>
              </w:rPr>
            </w:pPr>
            <w:r w:rsidRPr="00450575">
              <w:rPr>
                <w:rFonts w:cs="Arial"/>
                <w:sz w:val="18"/>
                <w:szCs w:val="18"/>
              </w:rPr>
              <w:t>Reina Avelina Solís Jiménez</w:t>
            </w:r>
          </w:p>
        </w:tc>
      </w:tr>
      <w:tr w:rsidR="00C85278" w:rsidRPr="00450575" w14:paraId="5F38BD0B" w14:textId="77777777" w:rsidTr="00450575">
        <w:trPr>
          <w:trHeight w:val="319"/>
          <w:jc w:val="center"/>
        </w:trPr>
        <w:tc>
          <w:tcPr>
            <w:tcW w:w="846" w:type="dxa"/>
            <w:vAlign w:val="center"/>
          </w:tcPr>
          <w:p w14:paraId="28D7909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0D2BA0F" w14:textId="77777777" w:rsidR="00C85278" w:rsidRPr="00450575" w:rsidRDefault="00C85278" w:rsidP="00450575">
            <w:pPr>
              <w:spacing w:line="240" w:lineRule="auto"/>
              <w:rPr>
                <w:rFonts w:cs="Arial"/>
                <w:sz w:val="18"/>
                <w:szCs w:val="18"/>
              </w:rPr>
            </w:pPr>
            <w:r w:rsidRPr="00450575">
              <w:rPr>
                <w:rFonts w:cs="Arial"/>
                <w:sz w:val="18"/>
                <w:szCs w:val="18"/>
              </w:rPr>
              <w:t>Reina Maribel Barahona Medrano de Morales</w:t>
            </w:r>
          </w:p>
        </w:tc>
      </w:tr>
      <w:tr w:rsidR="00C85278" w:rsidRPr="00450575" w14:paraId="2BBEA41A" w14:textId="77777777" w:rsidTr="00450575">
        <w:trPr>
          <w:trHeight w:val="319"/>
          <w:jc w:val="center"/>
        </w:trPr>
        <w:tc>
          <w:tcPr>
            <w:tcW w:w="846" w:type="dxa"/>
            <w:vAlign w:val="center"/>
          </w:tcPr>
          <w:p w14:paraId="1EB948E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52EB410" w14:textId="77777777" w:rsidR="00C85278" w:rsidRPr="00450575" w:rsidRDefault="00C85278" w:rsidP="00450575">
            <w:pPr>
              <w:spacing w:line="240" w:lineRule="auto"/>
              <w:rPr>
                <w:rFonts w:cs="Arial"/>
                <w:sz w:val="18"/>
                <w:szCs w:val="18"/>
              </w:rPr>
            </w:pPr>
            <w:r w:rsidRPr="00450575">
              <w:rPr>
                <w:rFonts w:cs="Arial"/>
                <w:sz w:val="18"/>
                <w:szCs w:val="18"/>
              </w:rPr>
              <w:t xml:space="preserve">René Henández Arteaga </w:t>
            </w:r>
          </w:p>
        </w:tc>
      </w:tr>
      <w:tr w:rsidR="00C85278" w:rsidRPr="00450575" w14:paraId="6B2FC713" w14:textId="77777777" w:rsidTr="00450575">
        <w:trPr>
          <w:trHeight w:val="319"/>
          <w:jc w:val="center"/>
        </w:trPr>
        <w:tc>
          <w:tcPr>
            <w:tcW w:w="846" w:type="dxa"/>
            <w:vAlign w:val="center"/>
          </w:tcPr>
          <w:p w14:paraId="4BAA4E9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F94D156" w14:textId="77777777" w:rsidR="00C85278" w:rsidRPr="00450575" w:rsidRDefault="00C85278" w:rsidP="00450575">
            <w:pPr>
              <w:spacing w:line="240" w:lineRule="auto"/>
              <w:rPr>
                <w:rFonts w:cs="Arial"/>
                <w:sz w:val="18"/>
                <w:szCs w:val="18"/>
              </w:rPr>
            </w:pPr>
            <w:r w:rsidRPr="00450575">
              <w:rPr>
                <w:rFonts w:cs="Arial"/>
                <w:sz w:val="18"/>
                <w:szCs w:val="18"/>
              </w:rPr>
              <w:t>Reyes de Jesús Ramos Batres</w:t>
            </w:r>
          </w:p>
        </w:tc>
      </w:tr>
      <w:tr w:rsidR="00C85278" w:rsidRPr="00450575" w14:paraId="52AB145A" w14:textId="77777777" w:rsidTr="00450575">
        <w:trPr>
          <w:trHeight w:val="319"/>
          <w:jc w:val="center"/>
        </w:trPr>
        <w:tc>
          <w:tcPr>
            <w:tcW w:w="846" w:type="dxa"/>
            <w:vAlign w:val="center"/>
          </w:tcPr>
          <w:p w14:paraId="22F5274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1EFAC20" w14:textId="77777777" w:rsidR="00C85278" w:rsidRPr="00450575" w:rsidRDefault="00C85278" w:rsidP="00450575">
            <w:pPr>
              <w:spacing w:line="240" w:lineRule="auto"/>
              <w:rPr>
                <w:rFonts w:cs="Arial"/>
                <w:sz w:val="18"/>
                <w:szCs w:val="18"/>
              </w:rPr>
            </w:pPr>
            <w:r w:rsidRPr="00450575">
              <w:rPr>
                <w:rFonts w:cs="Arial"/>
                <w:sz w:val="18"/>
                <w:szCs w:val="18"/>
              </w:rPr>
              <w:t>Reyes Divas Zelada</w:t>
            </w:r>
          </w:p>
        </w:tc>
      </w:tr>
      <w:tr w:rsidR="00C85278" w:rsidRPr="00450575" w14:paraId="0D940772" w14:textId="77777777" w:rsidTr="00450575">
        <w:trPr>
          <w:trHeight w:val="319"/>
          <w:jc w:val="center"/>
        </w:trPr>
        <w:tc>
          <w:tcPr>
            <w:tcW w:w="846" w:type="dxa"/>
            <w:vAlign w:val="center"/>
          </w:tcPr>
          <w:p w14:paraId="08389A8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E8D4B70" w14:textId="77777777" w:rsidR="00C85278" w:rsidRPr="00450575" w:rsidRDefault="00C85278" w:rsidP="00450575">
            <w:pPr>
              <w:spacing w:line="240" w:lineRule="auto"/>
              <w:rPr>
                <w:rFonts w:cs="Arial"/>
                <w:sz w:val="18"/>
                <w:szCs w:val="18"/>
              </w:rPr>
            </w:pPr>
            <w:r w:rsidRPr="00450575">
              <w:rPr>
                <w:rFonts w:cs="Arial"/>
                <w:sz w:val="18"/>
                <w:szCs w:val="18"/>
              </w:rPr>
              <w:t>Reyna Elizabeth Alcantara Montepeque</w:t>
            </w:r>
          </w:p>
        </w:tc>
      </w:tr>
      <w:tr w:rsidR="00C85278" w:rsidRPr="00450575" w14:paraId="4BA40BBB" w14:textId="77777777" w:rsidTr="00450575">
        <w:trPr>
          <w:trHeight w:val="319"/>
          <w:jc w:val="center"/>
        </w:trPr>
        <w:tc>
          <w:tcPr>
            <w:tcW w:w="846" w:type="dxa"/>
            <w:vAlign w:val="center"/>
          </w:tcPr>
          <w:p w14:paraId="02EE485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A5A776B" w14:textId="77777777" w:rsidR="00C85278" w:rsidRPr="00450575" w:rsidRDefault="00C85278" w:rsidP="00450575">
            <w:pPr>
              <w:spacing w:line="240" w:lineRule="auto"/>
              <w:rPr>
                <w:rFonts w:cs="Arial"/>
                <w:sz w:val="18"/>
                <w:szCs w:val="18"/>
              </w:rPr>
            </w:pPr>
            <w:r w:rsidRPr="00450575">
              <w:rPr>
                <w:rFonts w:cs="Arial"/>
                <w:sz w:val="18"/>
                <w:szCs w:val="18"/>
              </w:rPr>
              <w:t>Reyna Isabel Pérez Albeño</w:t>
            </w:r>
          </w:p>
        </w:tc>
      </w:tr>
      <w:tr w:rsidR="00C85278" w:rsidRPr="00450575" w14:paraId="25B5EABD" w14:textId="77777777" w:rsidTr="00450575">
        <w:trPr>
          <w:trHeight w:val="319"/>
          <w:jc w:val="center"/>
        </w:trPr>
        <w:tc>
          <w:tcPr>
            <w:tcW w:w="846" w:type="dxa"/>
            <w:vAlign w:val="center"/>
          </w:tcPr>
          <w:p w14:paraId="6F62D6D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DD8154C" w14:textId="77777777" w:rsidR="00C85278" w:rsidRPr="00450575" w:rsidRDefault="00C85278" w:rsidP="00450575">
            <w:pPr>
              <w:spacing w:line="240" w:lineRule="auto"/>
              <w:rPr>
                <w:rFonts w:cs="Arial"/>
                <w:sz w:val="18"/>
                <w:szCs w:val="18"/>
              </w:rPr>
            </w:pPr>
            <w:r w:rsidRPr="00450575">
              <w:rPr>
                <w:rFonts w:cs="Arial"/>
                <w:sz w:val="18"/>
                <w:szCs w:val="18"/>
              </w:rPr>
              <w:t>Reyna Ismelda Esquivel</w:t>
            </w:r>
          </w:p>
        </w:tc>
      </w:tr>
      <w:tr w:rsidR="00C85278" w:rsidRPr="00450575" w14:paraId="0230CD1B" w14:textId="77777777" w:rsidTr="00450575">
        <w:trPr>
          <w:trHeight w:val="319"/>
          <w:jc w:val="center"/>
        </w:trPr>
        <w:tc>
          <w:tcPr>
            <w:tcW w:w="846" w:type="dxa"/>
            <w:vAlign w:val="center"/>
          </w:tcPr>
          <w:p w14:paraId="4EFB1E3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2C3F23D" w14:textId="77777777" w:rsidR="00C85278" w:rsidRPr="00450575" w:rsidRDefault="00C85278" w:rsidP="00450575">
            <w:pPr>
              <w:spacing w:line="240" w:lineRule="auto"/>
              <w:rPr>
                <w:rFonts w:cs="Arial"/>
                <w:sz w:val="18"/>
                <w:szCs w:val="18"/>
              </w:rPr>
            </w:pPr>
            <w:r w:rsidRPr="00450575">
              <w:rPr>
                <w:rFonts w:cs="Arial"/>
                <w:sz w:val="18"/>
                <w:szCs w:val="18"/>
              </w:rPr>
              <w:t>Reyna Izabel Cotzajay Arroyo</w:t>
            </w:r>
          </w:p>
        </w:tc>
      </w:tr>
      <w:tr w:rsidR="00C85278" w:rsidRPr="00450575" w14:paraId="2E5D61D0" w14:textId="77777777" w:rsidTr="00450575">
        <w:trPr>
          <w:trHeight w:val="319"/>
          <w:jc w:val="center"/>
        </w:trPr>
        <w:tc>
          <w:tcPr>
            <w:tcW w:w="846" w:type="dxa"/>
            <w:vAlign w:val="center"/>
          </w:tcPr>
          <w:p w14:paraId="2539281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CC43621" w14:textId="77777777" w:rsidR="00C85278" w:rsidRPr="00450575" w:rsidRDefault="00C85278" w:rsidP="00450575">
            <w:pPr>
              <w:spacing w:line="240" w:lineRule="auto"/>
              <w:rPr>
                <w:rFonts w:cs="Arial"/>
                <w:sz w:val="18"/>
                <w:szCs w:val="18"/>
              </w:rPr>
            </w:pPr>
            <w:r w:rsidRPr="00450575">
              <w:rPr>
                <w:rFonts w:cs="Arial"/>
                <w:sz w:val="18"/>
                <w:szCs w:val="18"/>
              </w:rPr>
              <w:t>Ricci Ajanel De León</w:t>
            </w:r>
          </w:p>
        </w:tc>
      </w:tr>
      <w:tr w:rsidR="00C85278" w:rsidRPr="00450575" w14:paraId="0184670D" w14:textId="77777777" w:rsidTr="00450575">
        <w:trPr>
          <w:trHeight w:val="319"/>
          <w:jc w:val="center"/>
        </w:trPr>
        <w:tc>
          <w:tcPr>
            <w:tcW w:w="846" w:type="dxa"/>
            <w:vAlign w:val="center"/>
          </w:tcPr>
          <w:p w14:paraId="4F7E298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60BE607" w14:textId="39AA36EF" w:rsidR="00C85278" w:rsidRPr="00450575" w:rsidRDefault="00C85278" w:rsidP="00450575">
            <w:pPr>
              <w:spacing w:line="240" w:lineRule="auto"/>
              <w:rPr>
                <w:rFonts w:cs="Arial"/>
                <w:sz w:val="18"/>
                <w:szCs w:val="18"/>
              </w:rPr>
            </w:pPr>
            <w:r w:rsidRPr="00450575">
              <w:rPr>
                <w:rFonts w:cs="Arial"/>
                <w:sz w:val="18"/>
                <w:szCs w:val="18"/>
              </w:rPr>
              <w:t>Rigoberto</w:t>
            </w:r>
            <w:r w:rsidR="008D17E8">
              <w:rPr>
                <w:rFonts w:cs="Arial"/>
                <w:sz w:val="18"/>
                <w:szCs w:val="18"/>
              </w:rPr>
              <w:t xml:space="preserve"> </w:t>
            </w:r>
            <w:r w:rsidRPr="00450575">
              <w:rPr>
                <w:rFonts w:cs="Arial"/>
                <w:sz w:val="18"/>
                <w:szCs w:val="18"/>
              </w:rPr>
              <w:t>Chinchilla Cermeño</w:t>
            </w:r>
          </w:p>
        </w:tc>
      </w:tr>
      <w:tr w:rsidR="00C85278" w:rsidRPr="00450575" w14:paraId="126658E4" w14:textId="77777777" w:rsidTr="00450575">
        <w:trPr>
          <w:trHeight w:val="319"/>
          <w:jc w:val="center"/>
        </w:trPr>
        <w:tc>
          <w:tcPr>
            <w:tcW w:w="846" w:type="dxa"/>
            <w:vAlign w:val="center"/>
          </w:tcPr>
          <w:p w14:paraId="4F71FC4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2E8A748" w14:textId="77777777" w:rsidR="00C85278" w:rsidRPr="00450575" w:rsidRDefault="00C85278" w:rsidP="00450575">
            <w:pPr>
              <w:spacing w:line="240" w:lineRule="auto"/>
              <w:rPr>
                <w:rFonts w:cs="Arial"/>
                <w:sz w:val="18"/>
                <w:szCs w:val="18"/>
              </w:rPr>
            </w:pPr>
            <w:r w:rsidRPr="00450575">
              <w:rPr>
                <w:rFonts w:cs="Arial"/>
                <w:sz w:val="18"/>
                <w:szCs w:val="18"/>
              </w:rPr>
              <w:t>Rigoberto Estrada Martínez</w:t>
            </w:r>
          </w:p>
        </w:tc>
      </w:tr>
      <w:tr w:rsidR="00C85278" w:rsidRPr="00450575" w14:paraId="636A596B" w14:textId="77777777" w:rsidTr="00450575">
        <w:trPr>
          <w:trHeight w:val="319"/>
          <w:jc w:val="center"/>
        </w:trPr>
        <w:tc>
          <w:tcPr>
            <w:tcW w:w="846" w:type="dxa"/>
            <w:vAlign w:val="center"/>
          </w:tcPr>
          <w:p w14:paraId="7B6CCD3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80A6FA9" w14:textId="77777777" w:rsidR="00C85278" w:rsidRPr="00450575" w:rsidRDefault="00C85278" w:rsidP="00450575">
            <w:pPr>
              <w:spacing w:line="240" w:lineRule="auto"/>
              <w:rPr>
                <w:rFonts w:cs="Arial"/>
                <w:sz w:val="18"/>
                <w:szCs w:val="18"/>
              </w:rPr>
            </w:pPr>
            <w:r w:rsidRPr="00450575">
              <w:rPr>
                <w:rFonts w:cs="Arial"/>
                <w:sz w:val="18"/>
                <w:szCs w:val="18"/>
              </w:rPr>
              <w:t>Rigoberto Gatica Canté</w:t>
            </w:r>
          </w:p>
        </w:tc>
      </w:tr>
      <w:tr w:rsidR="00C85278" w:rsidRPr="00450575" w14:paraId="507A53BE" w14:textId="77777777" w:rsidTr="00450575">
        <w:trPr>
          <w:trHeight w:val="319"/>
          <w:jc w:val="center"/>
        </w:trPr>
        <w:tc>
          <w:tcPr>
            <w:tcW w:w="846" w:type="dxa"/>
            <w:vAlign w:val="center"/>
          </w:tcPr>
          <w:p w14:paraId="01F5527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B69449F" w14:textId="77777777" w:rsidR="00C85278" w:rsidRPr="00450575" w:rsidRDefault="00C85278" w:rsidP="00450575">
            <w:pPr>
              <w:spacing w:line="240" w:lineRule="auto"/>
              <w:rPr>
                <w:rFonts w:cs="Arial"/>
                <w:sz w:val="18"/>
                <w:szCs w:val="18"/>
              </w:rPr>
            </w:pPr>
            <w:r w:rsidRPr="00450575">
              <w:rPr>
                <w:rFonts w:cs="Arial"/>
                <w:sz w:val="18"/>
                <w:szCs w:val="18"/>
              </w:rPr>
              <w:t>Rigoberto Mayorga Sandoval</w:t>
            </w:r>
          </w:p>
        </w:tc>
      </w:tr>
      <w:tr w:rsidR="00C85278" w:rsidRPr="00450575" w14:paraId="0B0A7A9C" w14:textId="77777777" w:rsidTr="00450575">
        <w:trPr>
          <w:trHeight w:val="319"/>
          <w:jc w:val="center"/>
        </w:trPr>
        <w:tc>
          <w:tcPr>
            <w:tcW w:w="846" w:type="dxa"/>
            <w:vAlign w:val="center"/>
          </w:tcPr>
          <w:p w14:paraId="7FEB718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66FD351" w14:textId="77777777" w:rsidR="00C85278" w:rsidRPr="00450575" w:rsidRDefault="00C85278" w:rsidP="00450575">
            <w:pPr>
              <w:spacing w:line="240" w:lineRule="auto"/>
              <w:rPr>
                <w:rFonts w:cs="Arial"/>
                <w:sz w:val="18"/>
                <w:szCs w:val="18"/>
              </w:rPr>
            </w:pPr>
            <w:r w:rsidRPr="00450575">
              <w:rPr>
                <w:rFonts w:cs="Arial"/>
                <w:sz w:val="18"/>
                <w:szCs w:val="18"/>
              </w:rPr>
              <w:t>Rigoberto Medina Salazar</w:t>
            </w:r>
          </w:p>
        </w:tc>
      </w:tr>
      <w:tr w:rsidR="00C85278" w:rsidRPr="00450575" w14:paraId="48056031" w14:textId="77777777" w:rsidTr="00450575">
        <w:trPr>
          <w:trHeight w:val="319"/>
          <w:jc w:val="center"/>
        </w:trPr>
        <w:tc>
          <w:tcPr>
            <w:tcW w:w="846" w:type="dxa"/>
            <w:vAlign w:val="center"/>
          </w:tcPr>
          <w:p w14:paraId="2C0E5E4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3E43BF0E" w14:textId="77777777" w:rsidR="00C85278" w:rsidRPr="00450575" w:rsidRDefault="00C85278" w:rsidP="00450575">
            <w:pPr>
              <w:spacing w:line="240" w:lineRule="auto"/>
              <w:rPr>
                <w:rFonts w:cs="Arial"/>
                <w:sz w:val="18"/>
                <w:szCs w:val="18"/>
              </w:rPr>
            </w:pPr>
            <w:r w:rsidRPr="00450575">
              <w:rPr>
                <w:rFonts w:cs="Arial"/>
                <w:sz w:val="18"/>
                <w:szCs w:val="18"/>
              </w:rPr>
              <w:t xml:space="preserve">Roberta Gomez Morán </w:t>
            </w:r>
          </w:p>
        </w:tc>
      </w:tr>
      <w:tr w:rsidR="00C85278" w:rsidRPr="00450575" w14:paraId="1B96FD03" w14:textId="77777777" w:rsidTr="00450575">
        <w:trPr>
          <w:trHeight w:val="319"/>
          <w:jc w:val="center"/>
        </w:trPr>
        <w:tc>
          <w:tcPr>
            <w:tcW w:w="846" w:type="dxa"/>
            <w:vAlign w:val="center"/>
          </w:tcPr>
          <w:p w14:paraId="1148050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2F6A7FB" w14:textId="77777777" w:rsidR="00C85278" w:rsidRPr="00450575" w:rsidRDefault="00C85278" w:rsidP="00450575">
            <w:pPr>
              <w:spacing w:line="240" w:lineRule="auto"/>
              <w:rPr>
                <w:rFonts w:cs="Arial"/>
                <w:sz w:val="18"/>
                <w:szCs w:val="18"/>
              </w:rPr>
            </w:pPr>
            <w:r w:rsidRPr="00450575">
              <w:rPr>
                <w:rFonts w:cs="Arial"/>
                <w:sz w:val="18"/>
                <w:szCs w:val="18"/>
              </w:rPr>
              <w:t xml:space="preserve"> Roberto Arroyo Álvarez</w:t>
            </w:r>
          </w:p>
        </w:tc>
      </w:tr>
      <w:tr w:rsidR="00C85278" w:rsidRPr="00450575" w14:paraId="6864D18C" w14:textId="77777777" w:rsidTr="00450575">
        <w:trPr>
          <w:trHeight w:val="319"/>
          <w:jc w:val="center"/>
        </w:trPr>
        <w:tc>
          <w:tcPr>
            <w:tcW w:w="846" w:type="dxa"/>
            <w:vAlign w:val="center"/>
          </w:tcPr>
          <w:p w14:paraId="0A7511B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8365B99" w14:textId="77777777" w:rsidR="00C85278" w:rsidRPr="00450575" w:rsidRDefault="00C85278" w:rsidP="00450575">
            <w:pPr>
              <w:spacing w:line="240" w:lineRule="auto"/>
              <w:rPr>
                <w:rFonts w:cs="Arial"/>
                <w:sz w:val="18"/>
                <w:szCs w:val="18"/>
              </w:rPr>
            </w:pPr>
            <w:r w:rsidRPr="00450575">
              <w:rPr>
                <w:rFonts w:cs="Arial"/>
                <w:sz w:val="18"/>
                <w:szCs w:val="18"/>
              </w:rPr>
              <w:t>Roberto Carrillo Gudiel</w:t>
            </w:r>
          </w:p>
        </w:tc>
      </w:tr>
      <w:tr w:rsidR="00C85278" w:rsidRPr="00450575" w14:paraId="1C4D6E88" w14:textId="77777777" w:rsidTr="00450575">
        <w:trPr>
          <w:trHeight w:val="319"/>
          <w:jc w:val="center"/>
        </w:trPr>
        <w:tc>
          <w:tcPr>
            <w:tcW w:w="846" w:type="dxa"/>
            <w:vAlign w:val="center"/>
          </w:tcPr>
          <w:p w14:paraId="7EC7E74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601C0C7" w14:textId="77777777" w:rsidR="00C85278" w:rsidRPr="00450575" w:rsidRDefault="00C85278" w:rsidP="00450575">
            <w:pPr>
              <w:spacing w:line="240" w:lineRule="auto"/>
              <w:rPr>
                <w:rFonts w:cs="Arial"/>
                <w:sz w:val="18"/>
                <w:szCs w:val="18"/>
              </w:rPr>
            </w:pPr>
            <w:r w:rsidRPr="00450575">
              <w:rPr>
                <w:rFonts w:cs="Arial"/>
                <w:sz w:val="18"/>
                <w:szCs w:val="18"/>
              </w:rPr>
              <w:t>Roberto Esquivel Avalos</w:t>
            </w:r>
          </w:p>
        </w:tc>
      </w:tr>
      <w:tr w:rsidR="00C85278" w:rsidRPr="00450575" w14:paraId="01BAEEC2" w14:textId="77777777" w:rsidTr="00450575">
        <w:trPr>
          <w:trHeight w:val="319"/>
          <w:jc w:val="center"/>
        </w:trPr>
        <w:tc>
          <w:tcPr>
            <w:tcW w:w="846" w:type="dxa"/>
            <w:vAlign w:val="center"/>
          </w:tcPr>
          <w:p w14:paraId="619621E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79ECA12" w14:textId="77777777" w:rsidR="00C85278" w:rsidRPr="00450575" w:rsidRDefault="00C85278" w:rsidP="00450575">
            <w:pPr>
              <w:spacing w:line="240" w:lineRule="auto"/>
              <w:rPr>
                <w:rFonts w:cs="Arial"/>
                <w:sz w:val="18"/>
                <w:szCs w:val="18"/>
              </w:rPr>
            </w:pPr>
            <w:r w:rsidRPr="00450575">
              <w:rPr>
                <w:rFonts w:cs="Arial"/>
                <w:sz w:val="18"/>
                <w:szCs w:val="18"/>
              </w:rPr>
              <w:t>Roberto Zepeda Valiente</w:t>
            </w:r>
          </w:p>
        </w:tc>
      </w:tr>
      <w:tr w:rsidR="00C85278" w:rsidRPr="00450575" w14:paraId="7F805395" w14:textId="77777777" w:rsidTr="00450575">
        <w:trPr>
          <w:trHeight w:val="319"/>
          <w:jc w:val="center"/>
        </w:trPr>
        <w:tc>
          <w:tcPr>
            <w:tcW w:w="846" w:type="dxa"/>
            <w:vAlign w:val="center"/>
          </w:tcPr>
          <w:p w14:paraId="7B66304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A56657E" w14:textId="77777777" w:rsidR="00C85278" w:rsidRPr="00450575" w:rsidRDefault="00C85278" w:rsidP="00450575">
            <w:pPr>
              <w:spacing w:line="240" w:lineRule="auto"/>
              <w:rPr>
                <w:rFonts w:cs="Arial"/>
                <w:sz w:val="18"/>
                <w:szCs w:val="18"/>
              </w:rPr>
            </w:pPr>
            <w:r w:rsidRPr="00450575">
              <w:rPr>
                <w:rFonts w:cs="Arial"/>
                <w:sz w:val="18"/>
                <w:szCs w:val="18"/>
              </w:rPr>
              <w:t>Rocael Elzandro López Grijalva</w:t>
            </w:r>
          </w:p>
        </w:tc>
      </w:tr>
      <w:tr w:rsidR="00C85278" w:rsidRPr="00450575" w14:paraId="3C605F05" w14:textId="77777777" w:rsidTr="00450575">
        <w:trPr>
          <w:trHeight w:val="319"/>
          <w:jc w:val="center"/>
        </w:trPr>
        <w:tc>
          <w:tcPr>
            <w:tcW w:w="846" w:type="dxa"/>
            <w:vAlign w:val="center"/>
          </w:tcPr>
          <w:p w14:paraId="79137FE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C1E95A9" w14:textId="77777777" w:rsidR="00C85278" w:rsidRPr="00450575" w:rsidRDefault="00C85278" w:rsidP="00450575">
            <w:pPr>
              <w:spacing w:line="240" w:lineRule="auto"/>
              <w:rPr>
                <w:rFonts w:cs="Arial"/>
                <w:sz w:val="18"/>
                <w:szCs w:val="18"/>
              </w:rPr>
            </w:pPr>
            <w:r w:rsidRPr="00450575">
              <w:rPr>
                <w:rFonts w:cs="Arial"/>
                <w:sz w:val="18"/>
                <w:szCs w:val="18"/>
              </w:rPr>
              <w:t>Rocael Saquic Villatoro</w:t>
            </w:r>
          </w:p>
        </w:tc>
      </w:tr>
      <w:tr w:rsidR="00C85278" w:rsidRPr="00450575" w14:paraId="5DAE3A15" w14:textId="77777777" w:rsidTr="00450575">
        <w:trPr>
          <w:trHeight w:val="319"/>
          <w:jc w:val="center"/>
        </w:trPr>
        <w:tc>
          <w:tcPr>
            <w:tcW w:w="846" w:type="dxa"/>
            <w:vAlign w:val="center"/>
          </w:tcPr>
          <w:p w14:paraId="582A089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F97CD5C" w14:textId="77777777" w:rsidR="00C85278" w:rsidRPr="00450575" w:rsidRDefault="00C85278" w:rsidP="00450575">
            <w:pPr>
              <w:spacing w:line="240" w:lineRule="auto"/>
              <w:rPr>
                <w:rFonts w:cs="Arial"/>
                <w:sz w:val="18"/>
                <w:szCs w:val="18"/>
              </w:rPr>
            </w:pPr>
            <w:r w:rsidRPr="00450575">
              <w:rPr>
                <w:rFonts w:cs="Arial"/>
                <w:sz w:val="18"/>
                <w:szCs w:val="18"/>
              </w:rPr>
              <w:t>Rodolfo Ernesto Barrios Vásquez</w:t>
            </w:r>
          </w:p>
        </w:tc>
      </w:tr>
      <w:tr w:rsidR="00C85278" w:rsidRPr="00450575" w14:paraId="4085D1AF" w14:textId="77777777" w:rsidTr="00450575">
        <w:trPr>
          <w:trHeight w:val="319"/>
          <w:jc w:val="center"/>
        </w:trPr>
        <w:tc>
          <w:tcPr>
            <w:tcW w:w="846" w:type="dxa"/>
            <w:vAlign w:val="center"/>
          </w:tcPr>
          <w:p w14:paraId="7FF7148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4DBD4F7" w14:textId="77777777" w:rsidR="00C85278" w:rsidRPr="00450575" w:rsidRDefault="00C85278" w:rsidP="00450575">
            <w:pPr>
              <w:spacing w:line="240" w:lineRule="auto"/>
              <w:rPr>
                <w:rFonts w:cs="Arial"/>
                <w:sz w:val="18"/>
                <w:szCs w:val="18"/>
              </w:rPr>
            </w:pPr>
            <w:r w:rsidRPr="00450575">
              <w:rPr>
                <w:rFonts w:cs="Arial"/>
                <w:sz w:val="18"/>
                <w:szCs w:val="18"/>
              </w:rPr>
              <w:t>Rodolfo Villatoro Samayoa</w:t>
            </w:r>
          </w:p>
        </w:tc>
      </w:tr>
      <w:tr w:rsidR="00C85278" w:rsidRPr="00450575" w14:paraId="39284877" w14:textId="77777777" w:rsidTr="00450575">
        <w:trPr>
          <w:trHeight w:val="319"/>
          <w:jc w:val="center"/>
        </w:trPr>
        <w:tc>
          <w:tcPr>
            <w:tcW w:w="846" w:type="dxa"/>
            <w:vAlign w:val="center"/>
          </w:tcPr>
          <w:p w14:paraId="68CA0B2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A19C1B0" w14:textId="77777777" w:rsidR="00C85278" w:rsidRPr="00450575" w:rsidRDefault="00C85278" w:rsidP="00450575">
            <w:pPr>
              <w:spacing w:line="240" w:lineRule="auto"/>
              <w:rPr>
                <w:rFonts w:cs="Arial"/>
                <w:sz w:val="18"/>
                <w:szCs w:val="18"/>
              </w:rPr>
            </w:pPr>
            <w:r w:rsidRPr="00450575">
              <w:rPr>
                <w:rFonts w:cs="Arial"/>
                <w:sz w:val="18"/>
                <w:szCs w:val="18"/>
              </w:rPr>
              <w:t>Rodriga Eufracia Sopón López</w:t>
            </w:r>
          </w:p>
        </w:tc>
      </w:tr>
      <w:tr w:rsidR="00C85278" w:rsidRPr="00450575" w14:paraId="5BD78EC2" w14:textId="77777777" w:rsidTr="00450575">
        <w:trPr>
          <w:trHeight w:val="319"/>
          <w:jc w:val="center"/>
        </w:trPr>
        <w:tc>
          <w:tcPr>
            <w:tcW w:w="846" w:type="dxa"/>
            <w:vAlign w:val="center"/>
          </w:tcPr>
          <w:p w14:paraId="5970DAA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9819901" w14:textId="77777777" w:rsidR="00C85278" w:rsidRPr="00450575" w:rsidRDefault="00C85278" w:rsidP="00450575">
            <w:pPr>
              <w:spacing w:line="240" w:lineRule="auto"/>
              <w:rPr>
                <w:rFonts w:cs="Arial"/>
                <w:sz w:val="18"/>
                <w:szCs w:val="18"/>
              </w:rPr>
            </w:pPr>
            <w:r w:rsidRPr="00450575">
              <w:rPr>
                <w:rFonts w:cs="Arial"/>
                <w:sz w:val="18"/>
                <w:szCs w:val="18"/>
              </w:rPr>
              <w:t>Rodrigo Pineda del Cid</w:t>
            </w:r>
          </w:p>
        </w:tc>
      </w:tr>
      <w:tr w:rsidR="00C85278" w:rsidRPr="00450575" w14:paraId="5C2CD440" w14:textId="77777777" w:rsidTr="00450575">
        <w:trPr>
          <w:trHeight w:val="319"/>
          <w:jc w:val="center"/>
        </w:trPr>
        <w:tc>
          <w:tcPr>
            <w:tcW w:w="846" w:type="dxa"/>
            <w:vAlign w:val="center"/>
          </w:tcPr>
          <w:p w14:paraId="778C88A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564841A" w14:textId="77777777" w:rsidR="00C85278" w:rsidRPr="00450575" w:rsidRDefault="00C85278" w:rsidP="00450575">
            <w:pPr>
              <w:spacing w:line="240" w:lineRule="auto"/>
              <w:rPr>
                <w:rFonts w:cs="Arial"/>
                <w:sz w:val="18"/>
                <w:szCs w:val="18"/>
              </w:rPr>
            </w:pPr>
            <w:r w:rsidRPr="00450575">
              <w:rPr>
                <w:rFonts w:cs="Arial"/>
                <w:sz w:val="18"/>
                <w:szCs w:val="18"/>
              </w:rPr>
              <w:t>Rogelio Gámez</w:t>
            </w:r>
          </w:p>
        </w:tc>
      </w:tr>
      <w:tr w:rsidR="00C85278" w:rsidRPr="00450575" w14:paraId="6B729D3E" w14:textId="77777777" w:rsidTr="00450575">
        <w:trPr>
          <w:trHeight w:val="319"/>
          <w:jc w:val="center"/>
        </w:trPr>
        <w:tc>
          <w:tcPr>
            <w:tcW w:w="846" w:type="dxa"/>
            <w:vAlign w:val="center"/>
          </w:tcPr>
          <w:p w14:paraId="3ED7904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6EC73614" w14:textId="70B7A63C" w:rsidR="00C85278" w:rsidRPr="00450575" w:rsidRDefault="00C85278" w:rsidP="00450575">
            <w:pPr>
              <w:spacing w:line="240" w:lineRule="auto"/>
              <w:rPr>
                <w:rFonts w:cs="Arial"/>
                <w:sz w:val="18"/>
                <w:szCs w:val="18"/>
              </w:rPr>
            </w:pPr>
            <w:r w:rsidRPr="00450575">
              <w:rPr>
                <w:rFonts w:cs="Arial"/>
                <w:sz w:val="18"/>
                <w:szCs w:val="18"/>
              </w:rPr>
              <w:t>Rogelio Regalado Guerra</w:t>
            </w:r>
            <w:r w:rsidR="008D17E8">
              <w:rPr>
                <w:rFonts w:cs="Arial"/>
                <w:sz w:val="18"/>
                <w:szCs w:val="18"/>
              </w:rPr>
              <w:t xml:space="preserve"> </w:t>
            </w:r>
            <w:r w:rsidRPr="00450575">
              <w:rPr>
                <w:rFonts w:cs="Arial"/>
                <w:sz w:val="18"/>
                <w:szCs w:val="18"/>
              </w:rPr>
              <w:t xml:space="preserve"> </w:t>
            </w:r>
          </w:p>
        </w:tc>
      </w:tr>
      <w:tr w:rsidR="00C85278" w:rsidRPr="00450575" w14:paraId="5A75FE34" w14:textId="77777777" w:rsidTr="00450575">
        <w:trPr>
          <w:trHeight w:val="319"/>
          <w:jc w:val="center"/>
        </w:trPr>
        <w:tc>
          <w:tcPr>
            <w:tcW w:w="846" w:type="dxa"/>
            <w:vAlign w:val="center"/>
          </w:tcPr>
          <w:p w14:paraId="270736A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AC88A7F" w14:textId="77777777" w:rsidR="00C85278" w:rsidRPr="00450575" w:rsidRDefault="00C85278" w:rsidP="00450575">
            <w:pPr>
              <w:spacing w:line="240" w:lineRule="auto"/>
              <w:rPr>
                <w:rFonts w:cs="Arial"/>
                <w:sz w:val="18"/>
                <w:szCs w:val="18"/>
              </w:rPr>
            </w:pPr>
            <w:r w:rsidRPr="00450575">
              <w:rPr>
                <w:rFonts w:cs="Arial"/>
                <w:sz w:val="18"/>
                <w:szCs w:val="18"/>
              </w:rPr>
              <w:t>Rolando Alberto Ávila Cifuentes</w:t>
            </w:r>
          </w:p>
        </w:tc>
      </w:tr>
      <w:tr w:rsidR="00C85278" w:rsidRPr="00450575" w14:paraId="4EB07FDF" w14:textId="77777777" w:rsidTr="00450575">
        <w:trPr>
          <w:trHeight w:val="319"/>
          <w:jc w:val="center"/>
        </w:trPr>
        <w:tc>
          <w:tcPr>
            <w:tcW w:w="846" w:type="dxa"/>
            <w:vAlign w:val="center"/>
          </w:tcPr>
          <w:p w14:paraId="7BA6097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2BC56495" w14:textId="77777777" w:rsidR="00C85278" w:rsidRPr="00450575" w:rsidRDefault="00C85278" w:rsidP="00450575">
            <w:pPr>
              <w:spacing w:line="240" w:lineRule="auto"/>
              <w:rPr>
                <w:rFonts w:cs="Arial"/>
                <w:sz w:val="18"/>
                <w:szCs w:val="18"/>
              </w:rPr>
            </w:pPr>
            <w:r w:rsidRPr="00450575">
              <w:rPr>
                <w:rFonts w:cs="Arial"/>
                <w:sz w:val="18"/>
                <w:szCs w:val="18"/>
              </w:rPr>
              <w:t>Rolando Hernández Arévalo</w:t>
            </w:r>
          </w:p>
        </w:tc>
      </w:tr>
      <w:tr w:rsidR="00C85278" w:rsidRPr="00450575" w14:paraId="2838BFC5" w14:textId="77777777" w:rsidTr="00450575">
        <w:trPr>
          <w:trHeight w:val="319"/>
          <w:jc w:val="center"/>
        </w:trPr>
        <w:tc>
          <w:tcPr>
            <w:tcW w:w="846" w:type="dxa"/>
            <w:vAlign w:val="center"/>
          </w:tcPr>
          <w:p w14:paraId="64265C6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EB31BA8" w14:textId="77777777" w:rsidR="00C85278" w:rsidRPr="00450575" w:rsidRDefault="00C85278" w:rsidP="00450575">
            <w:pPr>
              <w:spacing w:line="240" w:lineRule="auto"/>
              <w:rPr>
                <w:rFonts w:cs="Arial"/>
                <w:sz w:val="18"/>
                <w:szCs w:val="18"/>
              </w:rPr>
            </w:pPr>
            <w:r w:rsidRPr="00450575">
              <w:rPr>
                <w:rFonts w:cs="Arial"/>
                <w:sz w:val="18"/>
                <w:szCs w:val="18"/>
              </w:rPr>
              <w:t>Rolando Rodríguez Peralta</w:t>
            </w:r>
          </w:p>
        </w:tc>
      </w:tr>
      <w:tr w:rsidR="00C85278" w:rsidRPr="00450575" w14:paraId="743C3523" w14:textId="77777777" w:rsidTr="00450575">
        <w:trPr>
          <w:trHeight w:val="319"/>
          <w:jc w:val="center"/>
        </w:trPr>
        <w:tc>
          <w:tcPr>
            <w:tcW w:w="846" w:type="dxa"/>
            <w:vAlign w:val="center"/>
          </w:tcPr>
          <w:p w14:paraId="2421A3D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9971638" w14:textId="77777777" w:rsidR="00C85278" w:rsidRPr="00450575" w:rsidRDefault="00C85278" w:rsidP="00450575">
            <w:pPr>
              <w:spacing w:line="240" w:lineRule="auto"/>
              <w:rPr>
                <w:rFonts w:cs="Arial"/>
                <w:sz w:val="18"/>
                <w:szCs w:val="18"/>
              </w:rPr>
            </w:pPr>
            <w:r w:rsidRPr="00450575">
              <w:rPr>
                <w:rFonts w:cs="Arial"/>
                <w:sz w:val="18"/>
                <w:szCs w:val="18"/>
              </w:rPr>
              <w:t>Román de Jesús Medina Hernández</w:t>
            </w:r>
          </w:p>
        </w:tc>
      </w:tr>
      <w:tr w:rsidR="00C85278" w:rsidRPr="00450575" w14:paraId="4316AD75" w14:textId="77777777" w:rsidTr="00450575">
        <w:trPr>
          <w:trHeight w:val="319"/>
          <w:jc w:val="center"/>
        </w:trPr>
        <w:tc>
          <w:tcPr>
            <w:tcW w:w="846" w:type="dxa"/>
            <w:vAlign w:val="center"/>
          </w:tcPr>
          <w:p w14:paraId="44CF74E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5C49F0D" w14:textId="77777777" w:rsidR="00C85278" w:rsidRPr="00450575" w:rsidRDefault="00C85278" w:rsidP="00450575">
            <w:pPr>
              <w:spacing w:line="240" w:lineRule="auto"/>
              <w:rPr>
                <w:rFonts w:cs="Arial"/>
                <w:sz w:val="18"/>
                <w:szCs w:val="18"/>
              </w:rPr>
            </w:pPr>
            <w:r w:rsidRPr="00450575">
              <w:rPr>
                <w:rFonts w:cs="Arial"/>
                <w:sz w:val="18"/>
                <w:szCs w:val="18"/>
              </w:rPr>
              <w:t>Román Medina Salazar</w:t>
            </w:r>
          </w:p>
        </w:tc>
      </w:tr>
      <w:tr w:rsidR="00C85278" w:rsidRPr="00450575" w14:paraId="7D678A50" w14:textId="77777777" w:rsidTr="00450575">
        <w:trPr>
          <w:trHeight w:val="319"/>
          <w:jc w:val="center"/>
        </w:trPr>
        <w:tc>
          <w:tcPr>
            <w:tcW w:w="846" w:type="dxa"/>
            <w:vAlign w:val="center"/>
          </w:tcPr>
          <w:p w14:paraId="5809456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6B79F4F" w14:textId="77777777" w:rsidR="00C85278" w:rsidRPr="00450575" w:rsidRDefault="00C85278" w:rsidP="00450575">
            <w:pPr>
              <w:spacing w:line="240" w:lineRule="auto"/>
              <w:rPr>
                <w:rFonts w:cs="Arial"/>
                <w:sz w:val="18"/>
                <w:szCs w:val="18"/>
              </w:rPr>
            </w:pPr>
            <w:r w:rsidRPr="00450575">
              <w:rPr>
                <w:rFonts w:cs="Arial"/>
                <w:sz w:val="18"/>
                <w:szCs w:val="18"/>
              </w:rPr>
              <w:t>Romana Pérez Medrano de Medrano</w:t>
            </w:r>
          </w:p>
        </w:tc>
      </w:tr>
      <w:tr w:rsidR="00C85278" w:rsidRPr="00450575" w14:paraId="271CD4B3" w14:textId="77777777" w:rsidTr="00450575">
        <w:trPr>
          <w:trHeight w:val="319"/>
          <w:jc w:val="center"/>
        </w:trPr>
        <w:tc>
          <w:tcPr>
            <w:tcW w:w="846" w:type="dxa"/>
            <w:vAlign w:val="center"/>
          </w:tcPr>
          <w:p w14:paraId="08321F9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5F1C4F0" w14:textId="77777777" w:rsidR="00C85278" w:rsidRPr="00450575" w:rsidRDefault="00C85278" w:rsidP="00450575">
            <w:pPr>
              <w:spacing w:line="240" w:lineRule="auto"/>
              <w:rPr>
                <w:rFonts w:cs="Arial"/>
                <w:sz w:val="18"/>
                <w:szCs w:val="18"/>
              </w:rPr>
            </w:pPr>
            <w:r w:rsidRPr="00450575">
              <w:rPr>
                <w:rFonts w:cs="Arial"/>
                <w:sz w:val="18"/>
                <w:szCs w:val="18"/>
              </w:rPr>
              <w:t>Romelia Hernández Arévalo</w:t>
            </w:r>
          </w:p>
        </w:tc>
      </w:tr>
      <w:tr w:rsidR="00C85278" w:rsidRPr="00450575" w14:paraId="6F2AB9F3" w14:textId="77777777" w:rsidTr="00450575">
        <w:trPr>
          <w:trHeight w:val="319"/>
          <w:jc w:val="center"/>
        </w:trPr>
        <w:tc>
          <w:tcPr>
            <w:tcW w:w="846" w:type="dxa"/>
            <w:vAlign w:val="center"/>
          </w:tcPr>
          <w:p w14:paraId="1818A2A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423DEE5" w14:textId="77777777" w:rsidR="00C85278" w:rsidRPr="00450575" w:rsidRDefault="00C85278" w:rsidP="00450575">
            <w:pPr>
              <w:spacing w:line="240" w:lineRule="auto"/>
              <w:rPr>
                <w:rFonts w:cs="Arial"/>
                <w:sz w:val="18"/>
                <w:szCs w:val="18"/>
              </w:rPr>
            </w:pPr>
            <w:r w:rsidRPr="00450575">
              <w:rPr>
                <w:rFonts w:cs="Arial"/>
                <w:sz w:val="18"/>
                <w:szCs w:val="18"/>
              </w:rPr>
              <w:t>Romelia López López</w:t>
            </w:r>
          </w:p>
        </w:tc>
      </w:tr>
      <w:tr w:rsidR="00C85278" w:rsidRPr="00450575" w14:paraId="271ED20C" w14:textId="77777777" w:rsidTr="00450575">
        <w:trPr>
          <w:trHeight w:val="319"/>
          <w:jc w:val="center"/>
        </w:trPr>
        <w:tc>
          <w:tcPr>
            <w:tcW w:w="846" w:type="dxa"/>
            <w:vAlign w:val="center"/>
          </w:tcPr>
          <w:p w14:paraId="552C996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B062DFB" w14:textId="77777777" w:rsidR="00C85278" w:rsidRPr="00450575" w:rsidRDefault="00C85278" w:rsidP="00450575">
            <w:pPr>
              <w:spacing w:line="240" w:lineRule="auto"/>
              <w:rPr>
                <w:rFonts w:cs="Arial"/>
                <w:sz w:val="18"/>
                <w:szCs w:val="18"/>
              </w:rPr>
            </w:pPr>
            <w:r w:rsidRPr="00450575">
              <w:rPr>
                <w:rFonts w:cs="Arial"/>
                <w:sz w:val="18"/>
                <w:szCs w:val="18"/>
              </w:rPr>
              <w:t xml:space="preserve">Romeo Chávez Carillo </w:t>
            </w:r>
          </w:p>
        </w:tc>
      </w:tr>
      <w:tr w:rsidR="00C85278" w:rsidRPr="00450575" w14:paraId="424A7131" w14:textId="77777777" w:rsidTr="00450575">
        <w:trPr>
          <w:trHeight w:val="319"/>
          <w:jc w:val="center"/>
        </w:trPr>
        <w:tc>
          <w:tcPr>
            <w:tcW w:w="846" w:type="dxa"/>
            <w:vAlign w:val="center"/>
          </w:tcPr>
          <w:p w14:paraId="646CE45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0817AA2" w14:textId="77777777" w:rsidR="00C85278" w:rsidRPr="00450575" w:rsidRDefault="00C85278" w:rsidP="00450575">
            <w:pPr>
              <w:spacing w:line="240" w:lineRule="auto"/>
              <w:rPr>
                <w:rFonts w:cs="Arial"/>
                <w:sz w:val="18"/>
                <w:szCs w:val="18"/>
              </w:rPr>
            </w:pPr>
            <w:r w:rsidRPr="00450575">
              <w:rPr>
                <w:rFonts w:cs="Arial"/>
                <w:sz w:val="18"/>
                <w:szCs w:val="18"/>
              </w:rPr>
              <w:t>Rosa Alba [Alva] Julián Alvarado</w:t>
            </w:r>
          </w:p>
        </w:tc>
      </w:tr>
      <w:tr w:rsidR="00C85278" w:rsidRPr="00450575" w14:paraId="5D287D00" w14:textId="77777777" w:rsidTr="00450575">
        <w:trPr>
          <w:trHeight w:val="319"/>
          <w:jc w:val="center"/>
        </w:trPr>
        <w:tc>
          <w:tcPr>
            <w:tcW w:w="846" w:type="dxa"/>
            <w:vAlign w:val="center"/>
          </w:tcPr>
          <w:p w14:paraId="3CE5448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42840109" w14:textId="77777777" w:rsidR="00C85278" w:rsidRPr="00450575" w:rsidRDefault="00C85278" w:rsidP="00450575">
            <w:pPr>
              <w:spacing w:line="240" w:lineRule="auto"/>
              <w:rPr>
                <w:rFonts w:cs="Arial"/>
                <w:sz w:val="18"/>
                <w:szCs w:val="18"/>
              </w:rPr>
            </w:pPr>
            <w:r w:rsidRPr="00450575">
              <w:rPr>
                <w:rFonts w:cs="Arial"/>
                <w:sz w:val="18"/>
                <w:szCs w:val="18"/>
              </w:rPr>
              <w:t xml:space="preserve">Rosa Alvina (Albina) López Mejía </w:t>
            </w:r>
          </w:p>
        </w:tc>
      </w:tr>
      <w:tr w:rsidR="00C85278" w:rsidRPr="00450575" w14:paraId="269E0898" w14:textId="77777777" w:rsidTr="00450575">
        <w:trPr>
          <w:trHeight w:val="319"/>
          <w:jc w:val="center"/>
        </w:trPr>
        <w:tc>
          <w:tcPr>
            <w:tcW w:w="846" w:type="dxa"/>
            <w:vAlign w:val="center"/>
          </w:tcPr>
          <w:p w14:paraId="755054D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25D2E4BE" w14:textId="77777777" w:rsidR="00C85278" w:rsidRPr="00450575" w:rsidRDefault="00C85278" w:rsidP="00450575">
            <w:pPr>
              <w:spacing w:line="240" w:lineRule="auto"/>
              <w:rPr>
                <w:rFonts w:cs="Arial"/>
                <w:sz w:val="18"/>
                <w:szCs w:val="18"/>
              </w:rPr>
            </w:pPr>
            <w:r w:rsidRPr="00450575">
              <w:rPr>
                <w:rFonts w:cs="Arial"/>
                <w:sz w:val="18"/>
                <w:szCs w:val="18"/>
              </w:rPr>
              <w:t>Rosa Angélica González Medina de López</w:t>
            </w:r>
          </w:p>
        </w:tc>
      </w:tr>
      <w:tr w:rsidR="00C85278" w:rsidRPr="00450575" w14:paraId="555913FF" w14:textId="77777777" w:rsidTr="00450575">
        <w:trPr>
          <w:trHeight w:val="319"/>
          <w:jc w:val="center"/>
        </w:trPr>
        <w:tc>
          <w:tcPr>
            <w:tcW w:w="846" w:type="dxa"/>
            <w:vAlign w:val="center"/>
          </w:tcPr>
          <w:p w14:paraId="17BC723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3761D91" w14:textId="77777777" w:rsidR="00C85278" w:rsidRPr="00450575" w:rsidRDefault="00C85278" w:rsidP="00450575">
            <w:pPr>
              <w:spacing w:line="240" w:lineRule="auto"/>
              <w:rPr>
                <w:rFonts w:cs="Arial"/>
                <w:sz w:val="18"/>
                <w:szCs w:val="18"/>
              </w:rPr>
            </w:pPr>
            <w:r w:rsidRPr="00450575">
              <w:rPr>
                <w:rFonts w:cs="Arial"/>
                <w:sz w:val="18"/>
                <w:szCs w:val="18"/>
              </w:rPr>
              <w:t>Rosa Celina Castañeda</w:t>
            </w:r>
          </w:p>
        </w:tc>
      </w:tr>
      <w:tr w:rsidR="00C85278" w:rsidRPr="00450575" w14:paraId="00EA256E" w14:textId="77777777" w:rsidTr="00450575">
        <w:trPr>
          <w:trHeight w:val="319"/>
          <w:jc w:val="center"/>
        </w:trPr>
        <w:tc>
          <w:tcPr>
            <w:tcW w:w="846" w:type="dxa"/>
            <w:vAlign w:val="center"/>
          </w:tcPr>
          <w:p w14:paraId="5561130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824A567" w14:textId="77777777" w:rsidR="00C85278" w:rsidRPr="00450575" w:rsidRDefault="00C85278" w:rsidP="00450575">
            <w:pPr>
              <w:spacing w:line="240" w:lineRule="auto"/>
              <w:rPr>
                <w:rFonts w:cs="Arial"/>
                <w:sz w:val="18"/>
                <w:szCs w:val="18"/>
              </w:rPr>
            </w:pPr>
            <w:r w:rsidRPr="00450575">
              <w:rPr>
                <w:rFonts w:cs="Arial"/>
                <w:sz w:val="18"/>
                <w:szCs w:val="18"/>
              </w:rPr>
              <w:t>Rosa Cuyuch Xiloj</w:t>
            </w:r>
          </w:p>
        </w:tc>
      </w:tr>
      <w:tr w:rsidR="00C85278" w:rsidRPr="00450575" w14:paraId="5FCAE205" w14:textId="77777777" w:rsidTr="00450575">
        <w:trPr>
          <w:trHeight w:val="319"/>
          <w:jc w:val="center"/>
        </w:trPr>
        <w:tc>
          <w:tcPr>
            <w:tcW w:w="846" w:type="dxa"/>
            <w:vAlign w:val="center"/>
          </w:tcPr>
          <w:p w14:paraId="31AAAB9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B860716" w14:textId="77777777" w:rsidR="00C85278" w:rsidRPr="00450575" w:rsidRDefault="00C85278" w:rsidP="00450575">
            <w:pPr>
              <w:spacing w:line="240" w:lineRule="auto"/>
              <w:rPr>
                <w:rFonts w:cs="Arial"/>
                <w:sz w:val="18"/>
                <w:szCs w:val="18"/>
              </w:rPr>
            </w:pPr>
            <w:r w:rsidRPr="00450575">
              <w:rPr>
                <w:rFonts w:cs="Arial"/>
                <w:sz w:val="18"/>
                <w:szCs w:val="18"/>
              </w:rPr>
              <w:t>Rosa De León Ajtun</w:t>
            </w:r>
          </w:p>
        </w:tc>
      </w:tr>
      <w:tr w:rsidR="00C85278" w:rsidRPr="00450575" w14:paraId="372EF9D3" w14:textId="77777777" w:rsidTr="00450575">
        <w:trPr>
          <w:trHeight w:val="319"/>
          <w:jc w:val="center"/>
        </w:trPr>
        <w:tc>
          <w:tcPr>
            <w:tcW w:w="846" w:type="dxa"/>
            <w:vAlign w:val="center"/>
          </w:tcPr>
          <w:p w14:paraId="054DC83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405A245" w14:textId="77777777" w:rsidR="00C85278" w:rsidRPr="00450575" w:rsidRDefault="00C85278" w:rsidP="00450575">
            <w:pPr>
              <w:spacing w:line="240" w:lineRule="auto"/>
              <w:rPr>
                <w:rFonts w:cs="Arial"/>
                <w:sz w:val="18"/>
                <w:szCs w:val="18"/>
              </w:rPr>
            </w:pPr>
            <w:r w:rsidRPr="00450575">
              <w:rPr>
                <w:rFonts w:cs="Arial"/>
                <w:sz w:val="18"/>
                <w:szCs w:val="18"/>
              </w:rPr>
              <w:t>Rosa Delia Medina Salazar</w:t>
            </w:r>
          </w:p>
        </w:tc>
      </w:tr>
      <w:tr w:rsidR="00C85278" w:rsidRPr="00450575" w14:paraId="17DE43E7" w14:textId="77777777" w:rsidTr="00450575">
        <w:trPr>
          <w:trHeight w:val="319"/>
          <w:jc w:val="center"/>
        </w:trPr>
        <w:tc>
          <w:tcPr>
            <w:tcW w:w="846" w:type="dxa"/>
            <w:vAlign w:val="center"/>
          </w:tcPr>
          <w:p w14:paraId="2032D57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93315F5" w14:textId="77777777" w:rsidR="00C85278" w:rsidRPr="00450575" w:rsidRDefault="00C85278" w:rsidP="00450575">
            <w:pPr>
              <w:spacing w:line="240" w:lineRule="auto"/>
              <w:rPr>
                <w:rFonts w:cs="Arial"/>
                <w:sz w:val="18"/>
                <w:szCs w:val="18"/>
              </w:rPr>
            </w:pPr>
            <w:r w:rsidRPr="00450575">
              <w:rPr>
                <w:rFonts w:cs="Arial"/>
                <w:sz w:val="18"/>
                <w:szCs w:val="18"/>
              </w:rPr>
              <w:t>Rosa Elvira Albeño Martínez</w:t>
            </w:r>
          </w:p>
        </w:tc>
      </w:tr>
      <w:tr w:rsidR="00C85278" w:rsidRPr="00450575" w14:paraId="345475B0" w14:textId="77777777" w:rsidTr="00450575">
        <w:trPr>
          <w:trHeight w:val="319"/>
          <w:jc w:val="center"/>
        </w:trPr>
        <w:tc>
          <w:tcPr>
            <w:tcW w:w="846" w:type="dxa"/>
            <w:vAlign w:val="center"/>
          </w:tcPr>
          <w:p w14:paraId="44DFBDF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687D71E" w14:textId="77777777" w:rsidR="00C85278" w:rsidRPr="00450575" w:rsidRDefault="00C85278" w:rsidP="00450575">
            <w:pPr>
              <w:spacing w:line="240" w:lineRule="auto"/>
              <w:rPr>
                <w:rFonts w:cs="Arial"/>
                <w:sz w:val="18"/>
                <w:szCs w:val="18"/>
              </w:rPr>
            </w:pPr>
            <w:r w:rsidRPr="00450575">
              <w:rPr>
                <w:rFonts w:cs="Arial"/>
                <w:sz w:val="18"/>
                <w:szCs w:val="18"/>
              </w:rPr>
              <w:t>Rosa Elvira Cordero Aguilar</w:t>
            </w:r>
          </w:p>
        </w:tc>
      </w:tr>
      <w:tr w:rsidR="00C85278" w:rsidRPr="00450575" w14:paraId="6CC64B90" w14:textId="77777777" w:rsidTr="00450575">
        <w:trPr>
          <w:trHeight w:val="319"/>
          <w:jc w:val="center"/>
        </w:trPr>
        <w:tc>
          <w:tcPr>
            <w:tcW w:w="846" w:type="dxa"/>
            <w:vAlign w:val="center"/>
          </w:tcPr>
          <w:p w14:paraId="2733A7F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3BFB66E" w14:textId="77777777" w:rsidR="00C85278" w:rsidRPr="00450575" w:rsidRDefault="00C85278" w:rsidP="00450575">
            <w:pPr>
              <w:spacing w:line="240" w:lineRule="auto"/>
              <w:rPr>
                <w:rFonts w:cs="Arial"/>
                <w:sz w:val="18"/>
                <w:szCs w:val="18"/>
              </w:rPr>
            </w:pPr>
            <w:r w:rsidRPr="00450575">
              <w:rPr>
                <w:rFonts w:cs="Arial"/>
                <w:sz w:val="18"/>
                <w:szCs w:val="18"/>
              </w:rPr>
              <w:t xml:space="preserve">Rosa Elvira González </w:t>
            </w:r>
          </w:p>
        </w:tc>
      </w:tr>
      <w:tr w:rsidR="00C85278" w:rsidRPr="00450575" w14:paraId="236B4997" w14:textId="77777777" w:rsidTr="00450575">
        <w:trPr>
          <w:trHeight w:val="319"/>
          <w:jc w:val="center"/>
        </w:trPr>
        <w:tc>
          <w:tcPr>
            <w:tcW w:w="846" w:type="dxa"/>
            <w:vAlign w:val="center"/>
          </w:tcPr>
          <w:p w14:paraId="0E4DB69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662B29E" w14:textId="77777777" w:rsidR="00C85278" w:rsidRPr="00450575" w:rsidRDefault="00C85278" w:rsidP="00450575">
            <w:pPr>
              <w:spacing w:line="240" w:lineRule="auto"/>
              <w:rPr>
                <w:rFonts w:cs="Arial"/>
                <w:sz w:val="18"/>
                <w:szCs w:val="18"/>
              </w:rPr>
            </w:pPr>
            <w:r w:rsidRPr="00450575">
              <w:rPr>
                <w:rFonts w:cs="Arial"/>
                <w:sz w:val="18"/>
                <w:szCs w:val="18"/>
              </w:rPr>
              <w:t>Rosa Floridalma Balán Godinez</w:t>
            </w:r>
          </w:p>
        </w:tc>
      </w:tr>
      <w:tr w:rsidR="00C85278" w:rsidRPr="00450575" w14:paraId="66E5ABB0" w14:textId="77777777" w:rsidTr="00450575">
        <w:trPr>
          <w:trHeight w:val="319"/>
          <w:jc w:val="center"/>
        </w:trPr>
        <w:tc>
          <w:tcPr>
            <w:tcW w:w="846" w:type="dxa"/>
            <w:vAlign w:val="center"/>
          </w:tcPr>
          <w:p w14:paraId="65F2F8C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53FAD3C" w14:textId="77777777" w:rsidR="00C85278" w:rsidRPr="00450575" w:rsidRDefault="00C85278" w:rsidP="00450575">
            <w:pPr>
              <w:spacing w:line="240" w:lineRule="auto"/>
              <w:rPr>
                <w:rFonts w:cs="Arial"/>
                <w:sz w:val="18"/>
                <w:szCs w:val="18"/>
              </w:rPr>
            </w:pPr>
            <w:r w:rsidRPr="00450575">
              <w:rPr>
                <w:rFonts w:cs="Arial"/>
                <w:sz w:val="18"/>
                <w:szCs w:val="18"/>
              </w:rPr>
              <w:t>Rosa Hilda [Ilda] González</w:t>
            </w:r>
          </w:p>
        </w:tc>
      </w:tr>
      <w:tr w:rsidR="00C85278" w:rsidRPr="00450575" w14:paraId="2B555967" w14:textId="77777777" w:rsidTr="00450575">
        <w:trPr>
          <w:trHeight w:val="319"/>
          <w:jc w:val="center"/>
        </w:trPr>
        <w:tc>
          <w:tcPr>
            <w:tcW w:w="846" w:type="dxa"/>
            <w:vAlign w:val="center"/>
          </w:tcPr>
          <w:p w14:paraId="13F8776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E0A4712" w14:textId="77777777" w:rsidR="00C85278" w:rsidRPr="00450575" w:rsidRDefault="00C85278" w:rsidP="00450575">
            <w:pPr>
              <w:spacing w:line="240" w:lineRule="auto"/>
              <w:rPr>
                <w:rFonts w:cs="Arial"/>
                <w:sz w:val="18"/>
                <w:szCs w:val="18"/>
              </w:rPr>
            </w:pPr>
            <w:r w:rsidRPr="00450575">
              <w:rPr>
                <w:rFonts w:cs="Arial"/>
                <w:sz w:val="18"/>
                <w:szCs w:val="18"/>
              </w:rPr>
              <w:t>Rosa Lina Pérez Quevedo</w:t>
            </w:r>
          </w:p>
        </w:tc>
      </w:tr>
      <w:tr w:rsidR="00C85278" w:rsidRPr="00450575" w14:paraId="451B2DF8" w14:textId="77777777" w:rsidTr="00450575">
        <w:trPr>
          <w:trHeight w:val="319"/>
          <w:jc w:val="center"/>
        </w:trPr>
        <w:tc>
          <w:tcPr>
            <w:tcW w:w="846" w:type="dxa"/>
            <w:vAlign w:val="center"/>
          </w:tcPr>
          <w:p w14:paraId="0453926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524F016" w14:textId="77777777" w:rsidR="00C85278" w:rsidRPr="00450575" w:rsidRDefault="00C85278" w:rsidP="00450575">
            <w:pPr>
              <w:spacing w:line="240" w:lineRule="auto"/>
              <w:rPr>
                <w:rFonts w:cs="Arial"/>
                <w:sz w:val="18"/>
                <w:szCs w:val="18"/>
              </w:rPr>
            </w:pPr>
            <w:r w:rsidRPr="00450575">
              <w:rPr>
                <w:rFonts w:cs="Arial"/>
                <w:sz w:val="18"/>
                <w:szCs w:val="18"/>
              </w:rPr>
              <w:t>Rosa Lisseth Medrano Najarro</w:t>
            </w:r>
          </w:p>
        </w:tc>
      </w:tr>
      <w:tr w:rsidR="00C85278" w:rsidRPr="00450575" w14:paraId="6ABCA4E3" w14:textId="77777777" w:rsidTr="00450575">
        <w:trPr>
          <w:trHeight w:val="319"/>
          <w:jc w:val="center"/>
        </w:trPr>
        <w:tc>
          <w:tcPr>
            <w:tcW w:w="846" w:type="dxa"/>
            <w:vAlign w:val="center"/>
          </w:tcPr>
          <w:p w14:paraId="3EBF62D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F402447" w14:textId="77777777" w:rsidR="00C85278" w:rsidRPr="00450575" w:rsidRDefault="00C85278" w:rsidP="00450575">
            <w:pPr>
              <w:spacing w:line="240" w:lineRule="auto"/>
              <w:rPr>
                <w:rFonts w:cs="Arial"/>
                <w:sz w:val="18"/>
                <w:szCs w:val="18"/>
              </w:rPr>
            </w:pPr>
            <w:r w:rsidRPr="00450575">
              <w:rPr>
                <w:rFonts w:cs="Arial"/>
                <w:sz w:val="18"/>
                <w:szCs w:val="18"/>
              </w:rPr>
              <w:t>Rosa Magdalena Berdúo López</w:t>
            </w:r>
          </w:p>
        </w:tc>
      </w:tr>
      <w:tr w:rsidR="00C85278" w:rsidRPr="00450575" w14:paraId="2DC527E0" w14:textId="77777777" w:rsidTr="00450575">
        <w:trPr>
          <w:trHeight w:val="319"/>
          <w:jc w:val="center"/>
        </w:trPr>
        <w:tc>
          <w:tcPr>
            <w:tcW w:w="846" w:type="dxa"/>
            <w:vAlign w:val="center"/>
          </w:tcPr>
          <w:p w14:paraId="620E844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1F5CCF8" w14:textId="77777777" w:rsidR="00C85278" w:rsidRPr="00450575" w:rsidRDefault="00C85278" w:rsidP="00450575">
            <w:pPr>
              <w:spacing w:line="240" w:lineRule="auto"/>
              <w:rPr>
                <w:rFonts w:cs="Arial"/>
                <w:sz w:val="18"/>
                <w:szCs w:val="18"/>
              </w:rPr>
            </w:pPr>
            <w:r w:rsidRPr="00450575">
              <w:rPr>
                <w:rFonts w:cs="Arial"/>
                <w:sz w:val="18"/>
                <w:szCs w:val="18"/>
              </w:rPr>
              <w:t xml:space="preserve">Rosa María Ixcoy Sánchez </w:t>
            </w:r>
          </w:p>
        </w:tc>
      </w:tr>
      <w:tr w:rsidR="00C85278" w:rsidRPr="00450575" w14:paraId="1F8FC8D7" w14:textId="77777777" w:rsidTr="00450575">
        <w:trPr>
          <w:trHeight w:val="319"/>
          <w:jc w:val="center"/>
        </w:trPr>
        <w:tc>
          <w:tcPr>
            <w:tcW w:w="846" w:type="dxa"/>
            <w:vAlign w:val="center"/>
          </w:tcPr>
          <w:p w14:paraId="7F9797C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5A6EAEF" w14:textId="77777777" w:rsidR="00C85278" w:rsidRPr="00450575" w:rsidRDefault="00C85278" w:rsidP="00450575">
            <w:pPr>
              <w:spacing w:line="240" w:lineRule="auto"/>
              <w:rPr>
                <w:rFonts w:cs="Arial"/>
                <w:sz w:val="18"/>
                <w:szCs w:val="18"/>
              </w:rPr>
            </w:pPr>
            <w:r w:rsidRPr="00450575">
              <w:rPr>
                <w:rFonts w:cs="Arial"/>
                <w:sz w:val="18"/>
                <w:szCs w:val="18"/>
              </w:rPr>
              <w:t>Rosa María Santay Colón</w:t>
            </w:r>
          </w:p>
        </w:tc>
      </w:tr>
      <w:tr w:rsidR="00C85278" w:rsidRPr="00450575" w14:paraId="415AA10D" w14:textId="77777777" w:rsidTr="00450575">
        <w:trPr>
          <w:trHeight w:val="319"/>
          <w:jc w:val="center"/>
        </w:trPr>
        <w:tc>
          <w:tcPr>
            <w:tcW w:w="846" w:type="dxa"/>
            <w:vAlign w:val="center"/>
          </w:tcPr>
          <w:p w14:paraId="6A1896E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C61071C" w14:textId="77777777" w:rsidR="00C85278" w:rsidRPr="00450575" w:rsidRDefault="00C85278" w:rsidP="00450575">
            <w:pPr>
              <w:spacing w:line="240" w:lineRule="auto"/>
              <w:rPr>
                <w:rFonts w:cs="Arial"/>
                <w:sz w:val="18"/>
                <w:szCs w:val="18"/>
              </w:rPr>
            </w:pPr>
            <w:r w:rsidRPr="00450575">
              <w:rPr>
                <w:rFonts w:cs="Arial"/>
                <w:sz w:val="18"/>
                <w:szCs w:val="18"/>
              </w:rPr>
              <w:t>Rosa Marily Peraza Villatoro de Ortíz</w:t>
            </w:r>
          </w:p>
        </w:tc>
      </w:tr>
      <w:tr w:rsidR="00C85278" w:rsidRPr="00450575" w14:paraId="385781D5" w14:textId="77777777" w:rsidTr="00450575">
        <w:trPr>
          <w:trHeight w:val="319"/>
          <w:jc w:val="center"/>
        </w:trPr>
        <w:tc>
          <w:tcPr>
            <w:tcW w:w="846" w:type="dxa"/>
            <w:vAlign w:val="center"/>
          </w:tcPr>
          <w:p w14:paraId="4CE14E6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A8AC293" w14:textId="77777777" w:rsidR="00C85278" w:rsidRPr="00450575" w:rsidRDefault="00C85278" w:rsidP="00450575">
            <w:pPr>
              <w:spacing w:line="240" w:lineRule="auto"/>
              <w:rPr>
                <w:rFonts w:cs="Arial"/>
                <w:sz w:val="18"/>
                <w:szCs w:val="18"/>
              </w:rPr>
            </w:pPr>
            <w:r w:rsidRPr="00450575">
              <w:rPr>
                <w:rFonts w:cs="Arial"/>
                <w:sz w:val="18"/>
                <w:szCs w:val="18"/>
              </w:rPr>
              <w:t>Rosalina Hernández Pineda</w:t>
            </w:r>
          </w:p>
        </w:tc>
      </w:tr>
      <w:tr w:rsidR="00C85278" w:rsidRPr="00450575" w14:paraId="4A56A004" w14:textId="77777777" w:rsidTr="00450575">
        <w:trPr>
          <w:trHeight w:val="319"/>
          <w:jc w:val="center"/>
        </w:trPr>
        <w:tc>
          <w:tcPr>
            <w:tcW w:w="846" w:type="dxa"/>
            <w:vAlign w:val="center"/>
          </w:tcPr>
          <w:p w14:paraId="101C88B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1B6BBFD" w14:textId="77777777" w:rsidR="00C85278" w:rsidRPr="00450575" w:rsidRDefault="00C85278" w:rsidP="00450575">
            <w:pPr>
              <w:spacing w:line="240" w:lineRule="auto"/>
              <w:rPr>
                <w:rFonts w:cs="Arial"/>
                <w:sz w:val="18"/>
                <w:szCs w:val="18"/>
              </w:rPr>
            </w:pPr>
            <w:r w:rsidRPr="00450575">
              <w:rPr>
                <w:rFonts w:cs="Arial"/>
                <w:sz w:val="18"/>
                <w:szCs w:val="18"/>
              </w:rPr>
              <w:t>Rosalio Pérez</w:t>
            </w:r>
          </w:p>
        </w:tc>
      </w:tr>
      <w:tr w:rsidR="00C85278" w:rsidRPr="00450575" w14:paraId="213E66BC" w14:textId="77777777" w:rsidTr="00450575">
        <w:trPr>
          <w:trHeight w:val="319"/>
          <w:jc w:val="center"/>
        </w:trPr>
        <w:tc>
          <w:tcPr>
            <w:tcW w:w="846" w:type="dxa"/>
            <w:vAlign w:val="center"/>
          </w:tcPr>
          <w:p w14:paraId="7845A1C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25B3CF6" w14:textId="77777777" w:rsidR="00C85278" w:rsidRPr="00450575" w:rsidRDefault="00C85278" w:rsidP="00450575">
            <w:pPr>
              <w:spacing w:line="240" w:lineRule="auto"/>
              <w:rPr>
                <w:rFonts w:cs="Arial"/>
                <w:sz w:val="18"/>
                <w:szCs w:val="18"/>
              </w:rPr>
            </w:pPr>
            <w:r w:rsidRPr="00450575">
              <w:rPr>
                <w:rFonts w:cs="Arial"/>
                <w:sz w:val="18"/>
                <w:szCs w:val="18"/>
              </w:rPr>
              <w:t>Rosaria (Rosario) Ariela Ajanel Pérez</w:t>
            </w:r>
          </w:p>
        </w:tc>
      </w:tr>
      <w:tr w:rsidR="00C85278" w:rsidRPr="00450575" w14:paraId="0E4F26AA" w14:textId="77777777" w:rsidTr="00450575">
        <w:trPr>
          <w:trHeight w:val="319"/>
          <w:jc w:val="center"/>
        </w:trPr>
        <w:tc>
          <w:tcPr>
            <w:tcW w:w="846" w:type="dxa"/>
            <w:vAlign w:val="center"/>
          </w:tcPr>
          <w:p w14:paraId="71F80B1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3CD8409" w14:textId="77777777" w:rsidR="00C85278" w:rsidRPr="00450575" w:rsidRDefault="00C85278" w:rsidP="00450575">
            <w:pPr>
              <w:spacing w:line="240" w:lineRule="auto"/>
              <w:rPr>
                <w:rFonts w:cs="Arial"/>
                <w:sz w:val="18"/>
                <w:szCs w:val="18"/>
              </w:rPr>
            </w:pPr>
            <w:r w:rsidRPr="00450575">
              <w:rPr>
                <w:rFonts w:cs="Arial"/>
                <w:sz w:val="18"/>
                <w:szCs w:val="18"/>
              </w:rPr>
              <w:t>Rosario López Aguilar de Pelicó</w:t>
            </w:r>
          </w:p>
        </w:tc>
      </w:tr>
      <w:tr w:rsidR="00C85278" w:rsidRPr="00450575" w14:paraId="6C90FDEE" w14:textId="77777777" w:rsidTr="00450575">
        <w:trPr>
          <w:trHeight w:val="319"/>
          <w:jc w:val="center"/>
        </w:trPr>
        <w:tc>
          <w:tcPr>
            <w:tcW w:w="846" w:type="dxa"/>
            <w:vAlign w:val="center"/>
          </w:tcPr>
          <w:p w14:paraId="0D8AEFA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6177284" w14:textId="77777777" w:rsidR="00C85278" w:rsidRPr="00450575" w:rsidRDefault="00C85278" w:rsidP="00450575">
            <w:pPr>
              <w:spacing w:line="240" w:lineRule="auto"/>
              <w:rPr>
                <w:rFonts w:cs="Arial"/>
                <w:sz w:val="18"/>
                <w:szCs w:val="18"/>
              </w:rPr>
            </w:pPr>
            <w:r w:rsidRPr="00450575">
              <w:rPr>
                <w:rFonts w:cs="Arial"/>
                <w:sz w:val="18"/>
                <w:szCs w:val="18"/>
              </w:rPr>
              <w:t>Rosaura Verón Alonzo</w:t>
            </w:r>
          </w:p>
        </w:tc>
      </w:tr>
      <w:tr w:rsidR="00C85278" w:rsidRPr="00450575" w14:paraId="2066F8ED" w14:textId="77777777" w:rsidTr="00450575">
        <w:trPr>
          <w:trHeight w:val="319"/>
          <w:jc w:val="center"/>
        </w:trPr>
        <w:tc>
          <w:tcPr>
            <w:tcW w:w="846" w:type="dxa"/>
            <w:vAlign w:val="center"/>
          </w:tcPr>
          <w:p w14:paraId="116A745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BFE2890" w14:textId="77777777" w:rsidR="00C85278" w:rsidRPr="00450575" w:rsidRDefault="00C85278" w:rsidP="00450575">
            <w:pPr>
              <w:spacing w:line="240" w:lineRule="auto"/>
              <w:rPr>
                <w:rFonts w:cs="Arial"/>
                <w:sz w:val="18"/>
                <w:szCs w:val="18"/>
              </w:rPr>
            </w:pPr>
            <w:r w:rsidRPr="00450575">
              <w:rPr>
                <w:rFonts w:cs="Arial"/>
                <w:sz w:val="18"/>
                <w:szCs w:val="18"/>
              </w:rPr>
              <w:t>Roselia Esperanza de Jesús Cordero Aguilar</w:t>
            </w:r>
          </w:p>
        </w:tc>
      </w:tr>
      <w:tr w:rsidR="00C85278" w:rsidRPr="00450575" w14:paraId="18AB19DE" w14:textId="77777777" w:rsidTr="00450575">
        <w:trPr>
          <w:trHeight w:val="319"/>
          <w:jc w:val="center"/>
        </w:trPr>
        <w:tc>
          <w:tcPr>
            <w:tcW w:w="846" w:type="dxa"/>
            <w:vAlign w:val="center"/>
          </w:tcPr>
          <w:p w14:paraId="2968630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4ACEA74" w14:textId="77777777" w:rsidR="00C85278" w:rsidRPr="00450575" w:rsidRDefault="00C85278" w:rsidP="00450575">
            <w:pPr>
              <w:spacing w:line="240" w:lineRule="auto"/>
              <w:rPr>
                <w:rFonts w:cs="Arial"/>
                <w:sz w:val="18"/>
                <w:szCs w:val="18"/>
              </w:rPr>
            </w:pPr>
            <w:r w:rsidRPr="00450575">
              <w:rPr>
                <w:rFonts w:cs="Arial"/>
                <w:sz w:val="18"/>
                <w:szCs w:val="18"/>
              </w:rPr>
              <w:t xml:space="preserve"> Roselia Flores</w:t>
            </w:r>
          </w:p>
        </w:tc>
      </w:tr>
      <w:tr w:rsidR="00C85278" w:rsidRPr="00450575" w14:paraId="3E2387D8" w14:textId="77777777" w:rsidTr="00450575">
        <w:trPr>
          <w:trHeight w:val="319"/>
          <w:jc w:val="center"/>
        </w:trPr>
        <w:tc>
          <w:tcPr>
            <w:tcW w:w="846" w:type="dxa"/>
            <w:vAlign w:val="center"/>
          </w:tcPr>
          <w:p w14:paraId="770C163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5BC26A6" w14:textId="77777777" w:rsidR="00C85278" w:rsidRPr="00450575" w:rsidRDefault="00C85278" w:rsidP="00450575">
            <w:pPr>
              <w:spacing w:line="240" w:lineRule="auto"/>
              <w:rPr>
                <w:rFonts w:cs="Arial"/>
                <w:sz w:val="18"/>
                <w:szCs w:val="18"/>
              </w:rPr>
            </w:pPr>
            <w:r w:rsidRPr="00450575">
              <w:rPr>
                <w:rFonts w:cs="Arial"/>
                <w:sz w:val="18"/>
                <w:szCs w:val="18"/>
              </w:rPr>
              <w:t>Roselia Gómez Prado de Hernández</w:t>
            </w:r>
          </w:p>
        </w:tc>
      </w:tr>
      <w:tr w:rsidR="00C85278" w:rsidRPr="00450575" w14:paraId="34898B96" w14:textId="77777777" w:rsidTr="00450575">
        <w:trPr>
          <w:trHeight w:val="319"/>
          <w:jc w:val="center"/>
        </w:trPr>
        <w:tc>
          <w:tcPr>
            <w:tcW w:w="846" w:type="dxa"/>
            <w:vAlign w:val="center"/>
          </w:tcPr>
          <w:p w14:paraId="741F45A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EBF1B5C" w14:textId="77777777" w:rsidR="00C85278" w:rsidRPr="00450575" w:rsidRDefault="00C85278" w:rsidP="00450575">
            <w:pPr>
              <w:spacing w:line="240" w:lineRule="auto"/>
              <w:rPr>
                <w:rFonts w:cs="Arial"/>
                <w:sz w:val="18"/>
                <w:szCs w:val="18"/>
              </w:rPr>
            </w:pPr>
            <w:r w:rsidRPr="00450575">
              <w:rPr>
                <w:rFonts w:cs="Arial"/>
                <w:sz w:val="18"/>
                <w:szCs w:val="18"/>
              </w:rPr>
              <w:t xml:space="preserve">Roselia Muñoz Lima </w:t>
            </w:r>
          </w:p>
        </w:tc>
      </w:tr>
      <w:tr w:rsidR="00C85278" w:rsidRPr="00450575" w14:paraId="58621D55" w14:textId="77777777" w:rsidTr="00450575">
        <w:trPr>
          <w:trHeight w:val="319"/>
          <w:jc w:val="center"/>
        </w:trPr>
        <w:tc>
          <w:tcPr>
            <w:tcW w:w="846" w:type="dxa"/>
            <w:vAlign w:val="center"/>
          </w:tcPr>
          <w:p w14:paraId="1BBCDA6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7126965" w14:textId="77777777" w:rsidR="00C85278" w:rsidRPr="00450575" w:rsidRDefault="00C85278" w:rsidP="00450575">
            <w:pPr>
              <w:spacing w:line="240" w:lineRule="auto"/>
              <w:rPr>
                <w:rFonts w:cs="Arial"/>
                <w:sz w:val="18"/>
                <w:szCs w:val="18"/>
              </w:rPr>
            </w:pPr>
            <w:r w:rsidRPr="00450575">
              <w:rPr>
                <w:rFonts w:cs="Arial"/>
                <w:sz w:val="18"/>
                <w:szCs w:val="18"/>
              </w:rPr>
              <w:t>Rosendo Juárez</w:t>
            </w:r>
          </w:p>
        </w:tc>
      </w:tr>
      <w:tr w:rsidR="00C85278" w:rsidRPr="00450575" w14:paraId="04B097E8" w14:textId="77777777" w:rsidTr="00450575">
        <w:trPr>
          <w:trHeight w:val="319"/>
          <w:jc w:val="center"/>
        </w:trPr>
        <w:tc>
          <w:tcPr>
            <w:tcW w:w="846" w:type="dxa"/>
            <w:vAlign w:val="center"/>
          </w:tcPr>
          <w:p w14:paraId="470C375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AB31EC7" w14:textId="77777777" w:rsidR="00C85278" w:rsidRPr="00450575" w:rsidRDefault="00C85278" w:rsidP="00450575">
            <w:pPr>
              <w:spacing w:line="240" w:lineRule="auto"/>
              <w:rPr>
                <w:rFonts w:cs="Arial"/>
                <w:sz w:val="18"/>
                <w:szCs w:val="18"/>
              </w:rPr>
            </w:pPr>
            <w:r w:rsidRPr="00450575">
              <w:rPr>
                <w:rFonts w:cs="Arial"/>
                <w:sz w:val="18"/>
                <w:szCs w:val="18"/>
              </w:rPr>
              <w:t>Roseyra Gonjzález Ávila</w:t>
            </w:r>
          </w:p>
        </w:tc>
      </w:tr>
      <w:tr w:rsidR="00C85278" w:rsidRPr="00450575" w14:paraId="67C4C5E0" w14:textId="77777777" w:rsidTr="00450575">
        <w:trPr>
          <w:trHeight w:val="319"/>
          <w:jc w:val="center"/>
        </w:trPr>
        <w:tc>
          <w:tcPr>
            <w:tcW w:w="846" w:type="dxa"/>
            <w:vAlign w:val="center"/>
          </w:tcPr>
          <w:p w14:paraId="05C04A1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CE63D27" w14:textId="77777777" w:rsidR="00C85278" w:rsidRPr="00450575" w:rsidRDefault="00C85278" w:rsidP="00450575">
            <w:pPr>
              <w:spacing w:line="240" w:lineRule="auto"/>
              <w:rPr>
                <w:rFonts w:cs="Arial"/>
                <w:sz w:val="18"/>
                <w:szCs w:val="18"/>
              </w:rPr>
            </w:pPr>
            <w:r w:rsidRPr="00450575">
              <w:rPr>
                <w:rFonts w:cs="Arial"/>
                <w:sz w:val="18"/>
                <w:szCs w:val="18"/>
              </w:rPr>
              <w:t>Rubén de Jesús Figueroa Lorenzana</w:t>
            </w:r>
          </w:p>
        </w:tc>
      </w:tr>
      <w:tr w:rsidR="00C85278" w:rsidRPr="00450575" w14:paraId="20B4B977" w14:textId="77777777" w:rsidTr="00450575">
        <w:trPr>
          <w:trHeight w:val="319"/>
          <w:jc w:val="center"/>
        </w:trPr>
        <w:tc>
          <w:tcPr>
            <w:tcW w:w="846" w:type="dxa"/>
            <w:vAlign w:val="center"/>
          </w:tcPr>
          <w:p w14:paraId="02E811D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C025648" w14:textId="77777777" w:rsidR="00C85278" w:rsidRPr="00450575" w:rsidRDefault="00C85278" w:rsidP="00450575">
            <w:pPr>
              <w:spacing w:line="240" w:lineRule="auto"/>
              <w:rPr>
                <w:rFonts w:cs="Arial"/>
                <w:sz w:val="18"/>
                <w:szCs w:val="18"/>
              </w:rPr>
            </w:pPr>
            <w:r w:rsidRPr="00450575">
              <w:rPr>
                <w:rFonts w:cs="Arial"/>
                <w:sz w:val="18"/>
                <w:szCs w:val="18"/>
              </w:rPr>
              <w:t>Rubén Mejía Puluc</w:t>
            </w:r>
          </w:p>
        </w:tc>
      </w:tr>
      <w:tr w:rsidR="00C85278" w:rsidRPr="00450575" w14:paraId="499D5C51" w14:textId="77777777" w:rsidTr="00450575">
        <w:trPr>
          <w:trHeight w:val="319"/>
          <w:jc w:val="center"/>
        </w:trPr>
        <w:tc>
          <w:tcPr>
            <w:tcW w:w="846" w:type="dxa"/>
            <w:vAlign w:val="center"/>
          </w:tcPr>
          <w:p w14:paraId="503BC24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1F98F28A" w14:textId="77777777" w:rsidR="00C85278" w:rsidRPr="00450575" w:rsidRDefault="00C85278" w:rsidP="00450575">
            <w:pPr>
              <w:spacing w:line="240" w:lineRule="auto"/>
              <w:rPr>
                <w:rFonts w:cs="Arial"/>
                <w:sz w:val="18"/>
                <w:szCs w:val="18"/>
              </w:rPr>
            </w:pPr>
            <w:r w:rsidRPr="00450575">
              <w:rPr>
                <w:rFonts w:cs="Arial"/>
                <w:sz w:val="18"/>
                <w:szCs w:val="18"/>
              </w:rPr>
              <w:t>Rubén Ramos Morán</w:t>
            </w:r>
          </w:p>
        </w:tc>
      </w:tr>
      <w:tr w:rsidR="00C85278" w:rsidRPr="00450575" w14:paraId="2A5F72DE" w14:textId="77777777" w:rsidTr="00450575">
        <w:trPr>
          <w:trHeight w:val="319"/>
          <w:jc w:val="center"/>
        </w:trPr>
        <w:tc>
          <w:tcPr>
            <w:tcW w:w="846" w:type="dxa"/>
            <w:vAlign w:val="center"/>
          </w:tcPr>
          <w:p w14:paraId="34EB748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7E153FA" w14:textId="77777777" w:rsidR="00C85278" w:rsidRPr="00450575" w:rsidRDefault="00C85278" w:rsidP="00450575">
            <w:pPr>
              <w:spacing w:line="240" w:lineRule="auto"/>
              <w:rPr>
                <w:rFonts w:cs="Arial"/>
                <w:sz w:val="18"/>
                <w:szCs w:val="18"/>
              </w:rPr>
            </w:pPr>
            <w:r w:rsidRPr="00450575">
              <w:rPr>
                <w:rFonts w:cs="Arial"/>
                <w:sz w:val="18"/>
                <w:szCs w:val="18"/>
              </w:rPr>
              <w:t>Rubén Roldán Castillo</w:t>
            </w:r>
          </w:p>
        </w:tc>
      </w:tr>
      <w:tr w:rsidR="00C85278" w:rsidRPr="00450575" w14:paraId="78BD8CEC" w14:textId="77777777" w:rsidTr="00450575">
        <w:trPr>
          <w:trHeight w:val="319"/>
          <w:jc w:val="center"/>
        </w:trPr>
        <w:tc>
          <w:tcPr>
            <w:tcW w:w="846" w:type="dxa"/>
            <w:vAlign w:val="center"/>
          </w:tcPr>
          <w:p w14:paraId="2AC6685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89DCC91" w14:textId="77777777" w:rsidR="00C85278" w:rsidRPr="00450575" w:rsidRDefault="00C85278" w:rsidP="00450575">
            <w:pPr>
              <w:spacing w:line="240" w:lineRule="auto"/>
              <w:rPr>
                <w:rFonts w:cs="Arial"/>
                <w:sz w:val="18"/>
                <w:szCs w:val="18"/>
              </w:rPr>
            </w:pPr>
            <w:r w:rsidRPr="00450575">
              <w:rPr>
                <w:rFonts w:cs="Arial"/>
                <w:sz w:val="18"/>
                <w:szCs w:val="18"/>
              </w:rPr>
              <w:t>Rubidia Verarí Vásquez Rivera</w:t>
            </w:r>
          </w:p>
        </w:tc>
      </w:tr>
      <w:tr w:rsidR="00C85278" w:rsidRPr="00450575" w14:paraId="71FEDDBB" w14:textId="77777777" w:rsidTr="00450575">
        <w:trPr>
          <w:trHeight w:val="319"/>
          <w:jc w:val="center"/>
        </w:trPr>
        <w:tc>
          <w:tcPr>
            <w:tcW w:w="846" w:type="dxa"/>
            <w:vAlign w:val="center"/>
          </w:tcPr>
          <w:p w14:paraId="1AD4270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7EB1E86" w14:textId="77777777" w:rsidR="00C85278" w:rsidRPr="00450575" w:rsidRDefault="00C85278" w:rsidP="00450575">
            <w:pPr>
              <w:spacing w:line="240" w:lineRule="auto"/>
              <w:rPr>
                <w:rFonts w:cs="Arial"/>
                <w:sz w:val="18"/>
                <w:szCs w:val="18"/>
              </w:rPr>
            </w:pPr>
            <w:r w:rsidRPr="00450575">
              <w:rPr>
                <w:rFonts w:cs="Arial"/>
                <w:sz w:val="18"/>
                <w:szCs w:val="18"/>
              </w:rPr>
              <w:t>Rudy Josué Berdúo López</w:t>
            </w:r>
          </w:p>
        </w:tc>
      </w:tr>
      <w:tr w:rsidR="00C85278" w:rsidRPr="00450575" w14:paraId="217BB303" w14:textId="77777777" w:rsidTr="00450575">
        <w:trPr>
          <w:trHeight w:val="319"/>
          <w:jc w:val="center"/>
        </w:trPr>
        <w:tc>
          <w:tcPr>
            <w:tcW w:w="846" w:type="dxa"/>
            <w:vAlign w:val="center"/>
          </w:tcPr>
          <w:p w14:paraId="598D541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DDF7AEE" w14:textId="77777777" w:rsidR="00C85278" w:rsidRPr="00450575" w:rsidRDefault="00C85278" w:rsidP="00450575">
            <w:pPr>
              <w:spacing w:line="240" w:lineRule="auto"/>
              <w:rPr>
                <w:rFonts w:cs="Arial"/>
                <w:sz w:val="18"/>
                <w:szCs w:val="18"/>
              </w:rPr>
            </w:pPr>
            <w:r w:rsidRPr="00450575">
              <w:rPr>
                <w:rFonts w:cs="Arial"/>
                <w:sz w:val="18"/>
                <w:szCs w:val="18"/>
              </w:rPr>
              <w:t xml:space="preserve"> Ruth Aracely Cifuentes Flores</w:t>
            </w:r>
          </w:p>
        </w:tc>
      </w:tr>
      <w:tr w:rsidR="00C85278" w:rsidRPr="00450575" w14:paraId="69140399" w14:textId="77777777" w:rsidTr="00450575">
        <w:trPr>
          <w:trHeight w:val="319"/>
          <w:jc w:val="center"/>
        </w:trPr>
        <w:tc>
          <w:tcPr>
            <w:tcW w:w="846" w:type="dxa"/>
            <w:vAlign w:val="center"/>
          </w:tcPr>
          <w:p w14:paraId="218F368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E2CD5D5" w14:textId="77777777" w:rsidR="00C85278" w:rsidRPr="00450575" w:rsidRDefault="00C85278" w:rsidP="00450575">
            <w:pPr>
              <w:spacing w:line="240" w:lineRule="auto"/>
              <w:rPr>
                <w:rFonts w:cs="Arial"/>
                <w:sz w:val="18"/>
                <w:szCs w:val="18"/>
              </w:rPr>
            </w:pPr>
            <w:r w:rsidRPr="00450575">
              <w:rPr>
                <w:rFonts w:cs="Arial"/>
                <w:sz w:val="18"/>
                <w:szCs w:val="18"/>
              </w:rPr>
              <w:t>Ruth Balán Tzoy de Gómez</w:t>
            </w:r>
          </w:p>
        </w:tc>
      </w:tr>
      <w:tr w:rsidR="00C85278" w:rsidRPr="00450575" w14:paraId="4DDCFD04" w14:textId="77777777" w:rsidTr="00450575">
        <w:trPr>
          <w:trHeight w:val="319"/>
          <w:jc w:val="center"/>
        </w:trPr>
        <w:tc>
          <w:tcPr>
            <w:tcW w:w="846" w:type="dxa"/>
            <w:vAlign w:val="center"/>
          </w:tcPr>
          <w:p w14:paraId="3FDAFFC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F92CD5B" w14:textId="77777777" w:rsidR="00C85278" w:rsidRPr="00450575" w:rsidRDefault="00C85278" w:rsidP="00450575">
            <w:pPr>
              <w:spacing w:line="240" w:lineRule="auto"/>
              <w:rPr>
                <w:rFonts w:cs="Arial"/>
                <w:sz w:val="18"/>
                <w:szCs w:val="18"/>
              </w:rPr>
            </w:pPr>
            <w:r w:rsidRPr="00450575">
              <w:rPr>
                <w:rFonts w:cs="Arial"/>
                <w:sz w:val="18"/>
                <w:szCs w:val="18"/>
              </w:rPr>
              <w:t>Ruth Elizabeth Maeda Recinos de Castillo</w:t>
            </w:r>
          </w:p>
        </w:tc>
      </w:tr>
      <w:tr w:rsidR="00C85278" w:rsidRPr="00450575" w14:paraId="297D7C5B" w14:textId="77777777" w:rsidTr="00450575">
        <w:trPr>
          <w:trHeight w:val="319"/>
          <w:jc w:val="center"/>
        </w:trPr>
        <w:tc>
          <w:tcPr>
            <w:tcW w:w="846" w:type="dxa"/>
            <w:vAlign w:val="center"/>
          </w:tcPr>
          <w:p w14:paraId="31E35DF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A97B812" w14:textId="77777777" w:rsidR="00C85278" w:rsidRPr="00450575" w:rsidRDefault="00C85278" w:rsidP="00450575">
            <w:pPr>
              <w:spacing w:line="240" w:lineRule="auto"/>
              <w:rPr>
                <w:rFonts w:cs="Arial"/>
                <w:sz w:val="18"/>
                <w:szCs w:val="18"/>
              </w:rPr>
            </w:pPr>
            <w:r w:rsidRPr="00450575">
              <w:rPr>
                <w:rFonts w:cs="Arial"/>
                <w:sz w:val="18"/>
                <w:szCs w:val="18"/>
              </w:rPr>
              <w:t>Ruth Noemí Barahona Medrano</w:t>
            </w:r>
          </w:p>
        </w:tc>
      </w:tr>
      <w:tr w:rsidR="00C85278" w:rsidRPr="00450575" w14:paraId="71A9A445" w14:textId="77777777" w:rsidTr="00450575">
        <w:trPr>
          <w:trHeight w:val="319"/>
          <w:jc w:val="center"/>
        </w:trPr>
        <w:tc>
          <w:tcPr>
            <w:tcW w:w="846" w:type="dxa"/>
            <w:vAlign w:val="center"/>
          </w:tcPr>
          <w:p w14:paraId="4E18859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DCA36EB" w14:textId="77777777" w:rsidR="00C85278" w:rsidRPr="00450575" w:rsidRDefault="00C85278" w:rsidP="00450575">
            <w:pPr>
              <w:spacing w:line="240" w:lineRule="auto"/>
              <w:rPr>
                <w:rFonts w:cs="Arial"/>
                <w:sz w:val="18"/>
                <w:szCs w:val="18"/>
              </w:rPr>
            </w:pPr>
            <w:r w:rsidRPr="00450575">
              <w:rPr>
                <w:rFonts w:cs="Arial"/>
                <w:sz w:val="18"/>
                <w:szCs w:val="18"/>
              </w:rPr>
              <w:t>Ruth Nohemy Gamboa Berdúo</w:t>
            </w:r>
          </w:p>
        </w:tc>
      </w:tr>
      <w:tr w:rsidR="00C85278" w:rsidRPr="00450575" w14:paraId="2F5C1A0D" w14:textId="77777777" w:rsidTr="00450575">
        <w:trPr>
          <w:trHeight w:val="319"/>
          <w:jc w:val="center"/>
        </w:trPr>
        <w:tc>
          <w:tcPr>
            <w:tcW w:w="846" w:type="dxa"/>
            <w:vAlign w:val="center"/>
          </w:tcPr>
          <w:p w14:paraId="140FCF2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D8B983C" w14:textId="77777777" w:rsidR="00C85278" w:rsidRPr="00450575" w:rsidRDefault="00C85278" w:rsidP="00450575">
            <w:pPr>
              <w:spacing w:line="240" w:lineRule="auto"/>
              <w:rPr>
                <w:rFonts w:cs="Arial"/>
                <w:sz w:val="18"/>
                <w:szCs w:val="18"/>
              </w:rPr>
            </w:pPr>
            <w:r w:rsidRPr="00450575">
              <w:rPr>
                <w:rFonts w:cs="Arial"/>
                <w:sz w:val="18"/>
                <w:szCs w:val="18"/>
              </w:rPr>
              <w:t>Rutilia Molina Mushin</w:t>
            </w:r>
          </w:p>
        </w:tc>
      </w:tr>
      <w:tr w:rsidR="00C85278" w:rsidRPr="00450575" w14:paraId="00F96DF9" w14:textId="77777777" w:rsidTr="00450575">
        <w:trPr>
          <w:trHeight w:val="319"/>
          <w:jc w:val="center"/>
        </w:trPr>
        <w:tc>
          <w:tcPr>
            <w:tcW w:w="846" w:type="dxa"/>
            <w:vAlign w:val="center"/>
          </w:tcPr>
          <w:p w14:paraId="7B603FE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680A9A8" w14:textId="77777777" w:rsidR="00C85278" w:rsidRPr="00450575" w:rsidRDefault="00C85278" w:rsidP="00450575">
            <w:pPr>
              <w:spacing w:line="240" w:lineRule="auto"/>
              <w:rPr>
                <w:rFonts w:cs="Arial"/>
                <w:sz w:val="18"/>
                <w:szCs w:val="18"/>
              </w:rPr>
            </w:pPr>
            <w:r w:rsidRPr="00450575">
              <w:rPr>
                <w:rFonts w:cs="Arial"/>
                <w:sz w:val="18"/>
                <w:szCs w:val="18"/>
              </w:rPr>
              <w:t>Rutilia Villatoro González</w:t>
            </w:r>
          </w:p>
        </w:tc>
      </w:tr>
      <w:tr w:rsidR="00C85278" w:rsidRPr="00450575" w14:paraId="7078603F" w14:textId="77777777" w:rsidTr="00450575">
        <w:trPr>
          <w:trHeight w:val="319"/>
          <w:jc w:val="center"/>
        </w:trPr>
        <w:tc>
          <w:tcPr>
            <w:tcW w:w="846" w:type="dxa"/>
            <w:vAlign w:val="center"/>
          </w:tcPr>
          <w:p w14:paraId="7BFC980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246276E8" w14:textId="77777777" w:rsidR="00C85278" w:rsidRPr="00450575" w:rsidRDefault="00C85278" w:rsidP="00450575">
            <w:pPr>
              <w:spacing w:line="240" w:lineRule="auto"/>
              <w:rPr>
                <w:rFonts w:cs="Arial"/>
                <w:sz w:val="18"/>
                <w:szCs w:val="18"/>
              </w:rPr>
            </w:pPr>
            <w:r w:rsidRPr="00450575">
              <w:rPr>
                <w:rFonts w:cs="Arial"/>
                <w:sz w:val="18"/>
                <w:szCs w:val="18"/>
              </w:rPr>
              <w:t>Sabina Tiño [Sut]</w:t>
            </w:r>
          </w:p>
        </w:tc>
      </w:tr>
      <w:tr w:rsidR="00C85278" w:rsidRPr="00450575" w14:paraId="202E1485" w14:textId="77777777" w:rsidTr="00450575">
        <w:trPr>
          <w:trHeight w:val="319"/>
          <w:jc w:val="center"/>
        </w:trPr>
        <w:tc>
          <w:tcPr>
            <w:tcW w:w="846" w:type="dxa"/>
            <w:vAlign w:val="center"/>
          </w:tcPr>
          <w:p w14:paraId="5511330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FE0050A" w14:textId="77777777" w:rsidR="00C85278" w:rsidRPr="00450575" w:rsidRDefault="00C85278" w:rsidP="00450575">
            <w:pPr>
              <w:spacing w:line="240" w:lineRule="auto"/>
              <w:rPr>
                <w:rFonts w:cs="Arial"/>
                <w:sz w:val="18"/>
                <w:szCs w:val="18"/>
              </w:rPr>
            </w:pPr>
            <w:r w:rsidRPr="00450575">
              <w:rPr>
                <w:rFonts w:cs="Arial"/>
                <w:sz w:val="18"/>
                <w:szCs w:val="18"/>
              </w:rPr>
              <w:t xml:space="preserve">Sabino (Savino) Pérez Ramos </w:t>
            </w:r>
          </w:p>
        </w:tc>
      </w:tr>
      <w:tr w:rsidR="00C85278" w:rsidRPr="00450575" w14:paraId="6FA5CC8D" w14:textId="77777777" w:rsidTr="00450575">
        <w:trPr>
          <w:trHeight w:val="319"/>
          <w:jc w:val="center"/>
        </w:trPr>
        <w:tc>
          <w:tcPr>
            <w:tcW w:w="846" w:type="dxa"/>
            <w:vAlign w:val="center"/>
          </w:tcPr>
          <w:p w14:paraId="22D5FB8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61F08EB" w14:textId="77777777" w:rsidR="00C85278" w:rsidRPr="00450575" w:rsidRDefault="00C85278" w:rsidP="00450575">
            <w:pPr>
              <w:spacing w:line="240" w:lineRule="auto"/>
              <w:rPr>
                <w:rFonts w:cs="Arial"/>
                <w:sz w:val="18"/>
                <w:szCs w:val="18"/>
              </w:rPr>
            </w:pPr>
            <w:r w:rsidRPr="00450575">
              <w:rPr>
                <w:rFonts w:cs="Arial"/>
                <w:sz w:val="18"/>
                <w:szCs w:val="18"/>
              </w:rPr>
              <w:t>Sabino Pérez Ajanel</w:t>
            </w:r>
          </w:p>
        </w:tc>
      </w:tr>
      <w:tr w:rsidR="00C85278" w:rsidRPr="00450575" w14:paraId="70FA508B" w14:textId="77777777" w:rsidTr="00450575">
        <w:trPr>
          <w:trHeight w:val="319"/>
          <w:jc w:val="center"/>
        </w:trPr>
        <w:tc>
          <w:tcPr>
            <w:tcW w:w="846" w:type="dxa"/>
            <w:vAlign w:val="center"/>
          </w:tcPr>
          <w:p w14:paraId="46A52B5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97D8F96" w14:textId="77777777" w:rsidR="00C85278" w:rsidRPr="00450575" w:rsidRDefault="00C85278" w:rsidP="00450575">
            <w:pPr>
              <w:spacing w:line="240" w:lineRule="auto"/>
              <w:rPr>
                <w:rFonts w:cs="Arial"/>
                <w:sz w:val="18"/>
                <w:szCs w:val="18"/>
              </w:rPr>
            </w:pPr>
            <w:r w:rsidRPr="00450575">
              <w:rPr>
                <w:rFonts w:cs="Arial"/>
                <w:sz w:val="18"/>
                <w:szCs w:val="18"/>
              </w:rPr>
              <w:t>Salome Ajanel De León</w:t>
            </w:r>
          </w:p>
        </w:tc>
      </w:tr>
      <w:tr w:rsidR="00C85278" w:rsidRPr="00450575" w14:paraId="6F877112" w14:textId="77777777" w:rsidTr="00450575">
        <w:trPr>
          <w:trHeight w:val="319"/>
          <w:jc w:val="center"/>
        </w:trPr>
        <w:tc>
          <w:tcPr>
            <w:tcW w:w="846" w:type="dxa"/>
            <w:vAlign w:val="center"/>
          </w:tcPr>
          <w:p w14:paraId="4DF0E9A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E40303D" w14:textId="77777777" w:rsidR="00C85278" w:rsidRPr="00450575" w:rsidRDefault="00C85278" w:rsidP="00450575">
            <w:pPr>
              <w:spacing w:line="240" w:lineRule="auto"/>
              <w:rPr>
                <w:rFonts w:cs="Arial"/>
                <w:sz w:val="18"/>
                <w:szCs w:val="18"/>
              </w:rPr>
            </w:pPr>
            <w:r w:rsidRPr="00450575">
              <w:rPr>
                <w:rFonts w:cs="Arial"/>
                <w:sz w:val="18"/>
                <w:szCs w:val="18"/>
              </w:rPr>
              <w:t>Salomé Contreras Corado</w:t>
            </w:r>
          </w:p>
        </w:tc>
      </w:tr>
      <w:tr w:rsidR="00C85278" w:rsidRPr="00450575" w14:paraId="02FE19CA" w14:textId="77777777" w:rsidTr="00450575">
        <w:trPr>
          <w:trHeight w:val="319"/>
          <w:jc w:val="center"/>
        </w:trPr>
        <w:tc>
          <w:tcPr>
            <w:tcW w:w="846" w:type="dxa"/>
            <w:vAlign w:val="center"/>
          </w:tcPr>
          <w:p w14:paraId="3A09A25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EA6E078" w14:textId="77777777" w:rsidR="00C85278" w:rsidRPr="00450575" w:rsidRDefault="00C85278" w:rsidP="00450575">
            <w:pPr>
              <w:spacing w:line="240" w:lineRule="auto"/>
              <w:rPr>
                <w:rFonts w:cs="Arial"/>
                <w:sz w:val="18"/>
                <w:szCs w:val="18"/>
              </w:rPr>
            </w:pPr>
            <w:r w:rsidRPr="00450575">
              <w:rPr>
                <w:rFonts w:cs="Arial"/>
                <w:sz w:val="18"/>
                <w:szCs w:val="18"/>
              </w:rPr>
              <w:t>Salvador Molina Muchin</w:t>
            </w:r>
          </w:p>
        </w:tc>
      </w:tr>
      <w:tr w:rsidR="00C85278" w:rsidRPr="00450575" w14:paraId="7C607AF2" w14:textId="77777777" w:rsidTr="00450575">
        <w:trPr>
          <w:trHeight w:val="319"/>
          <w:jc w:val="center"/>
        </w:trPr>
        <w:tc>
          <w:tcPr>
            <w:tcW w:w="846" w:type="dxa"/>
            <w:vAlign w:val="center"/>
          </w:tcPr>
          <w:p w14:paraId="693004B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7231D25F" w14:textId="77777777" w:rsidR="00C85278" w:rsidRPr="00450575" w:rsidRDefault="00C85278" w:rsidP="00450575">
            <w:pPr>
              <w:spacing w:line="240" w:lineRule="auto"/>
              <w:rPr>
                <w:rFonts w:cs="Arial"/>
                <w:sz w:val="18"/>
                <w:szCs w:val="18"/>
              </w:rPr>
            </w:pPr>
            <w:r w:rsidRPr="00450575">
              <w:rPr>
                <w:rFonts w:cs="Arial"/>
                <w:sz w:val="18"/>
                <w:szCs w:val="18"/>
              </w:rPr>
              <w:t>Samuel de Jesús Maeda Ortiz</w:t>
            </w:r>
          </w:p>
        </w:tc>
      </w:tr>
      <w:tr w:rsidR="00C85278" w:rsidRPr="00450575" w14:paraId="20E658FF" w14:textId="77777777" w:rsidTr="00450575">
        <w:trPr>
          <w:trHeight w:val="319"/>
          <w:jc w:val="center"/>
        </w:trPr>
        <w:tc>
          <w:tcPr>
            <w:tcW w:w="846" w:type="dxa"/>
            <w:vAlign w:val="center"/>
          </w:tcPr>
          <w:p w14:paraId="1C59A09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5733C8A" w14:textId="77777777" w:rsidR="00C85278" w:rsidRPr="00450575" w:rsidRDefault="00C85278" w:rsidP="00450575">
            <w:pPr>
              <w:spacing w:line="240" w:lineRule="auto"/>
              <w:rPr>
                <w:rFonts w:cs="Arial"/>
                <w:sz w:val="18"/>
                <w:szCs w:val="18"/>
              </w:rPr>
            </w:pPr>
            <w:r w:rsidRPr="00450575">
              <w:rPr>
                <w:rFonts w:cs="Arial"/>
                <w:sz w:val="18"/>
                <w:szCs w:val="18"/>
              </w:rPr>
              <w:t>Samuel Gregorio Bracamonte Pineda</w:t>
            </w:r>
          </w:p>
        </w:tc>
      </w:tr>
      <w:tr w:rsidR="00C85278" w:rsidRPr="00450575" w14:paraId="2B7B650D" w14:textId="77777777" w:rsidTr="00450575">
        <w:trPr>
          <w:trHeight w:val="319"/>
          <w:jc w:val="center"/>
        </w:trPr>
        <w:tc>
          <w:tcPr>
            <w:tcW w:w="846" w:type="dxa"/>
            <w:vAlign w:val="center"/>
          </w:tcPr>
          <w:p w14:paraId="3FF0E07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6E0070E" w14:textId="77777777" w:rsidR="00C85278" w:rsidRPr="00450575" w:rsidRDefault="00C85278" w:rsidP="00450575">
            <w:pPr>
              <w:spacing w:line="240" w:lineRule="auto"/>
              <w:rPr>
                <w:rFonts w:cs="Arial"/>
                <w:sz w:val="18"/>
                <w:szCs w:val="18"/>
              </w:rPr>
            </w:pPr>
            <w:r w:rsidRPr="00450575">
              <w:rPr>
                <w:rFonts w:cs="Arial"/>
                <w:sz w:val="18"/>
                <w:szCs w:val="18"/>
              </w:rPr>
              <w:t xml:space="preserve"> Samuel Lorenzana Ramos</w:t>
            </w:r>
          </w:p>
        </w:tc>
      </w:tr>
      <w:tr w:rsidR="00C85278" w:rsidRPr="00450575" w14:paraId="4956D5E9" w14:textId="77777777" w:rsidTr="00450575">
        <w:trPr>
          <w:trHeight w:val="319"/>
          <w:jc w:val="center"/>
        </w:trPr>
        <w:tc>
          <w:tcPr>
            <w:tcW w:w="846" w:type="dxa"/>
            <w:vAlign w:val="center"/>
          </w:tcPr>
          <w:p w14:paraId="37E069B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7441142" w14:textId="77777777" w:rsidR="00C85278" w:rsidRPr="00450575" w:rsidRDefault="00C85278" w:rsidP="00450575">
            <w:pPr>
              <w:spacing w:line="240" w:lineRule="auto"/>
              <w:rPr>
                <w:rFonts w:cs="Arial"/>
                <w:sz w:val="18"/>
                <w:szCs w:val="18"/>
              </w:rPr>
            </w:pPr>
            <w:r w:rsidRPr="00450575">
              <w:rPr>
                <w:rFonts w:cs="Arial"/>
                <w:sz w:val="18"/>
                <w:szCs w:val="18"/>
              </w:rPr>
              <w:t>Sandra Elizabeth Pineda Barrrera</w:t>
            </w:r>
          </w:p>
        </w:tc>
      </w:tr>
      <w:tr w:rsidR="00C85278" w:rsidRPr="00450575" w14:paraId="6A6AB11C" w14:textId="77777777" w:rsidTr="00450575">
        <w:trPr>
          <w:trHeight w:val="319"/>
          <w:jc w:val="center"/>
        </w:trPr>
        <w:tc>
          <w:tcPr>
            <w:tcW w:w="846" w:type="dxa"/>
            <w:vAlign w:val="center"/>
          </w:tcPr>
          <w:p w14:paraId="235929A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EA0D07A" w14:textId="77777777" w:rsidR="00C85278" w:rsidRPr="00450575" w:rsidRDefault="00C85278" w:rsidP="00450575">
            <w:pPr>
              <w:spacing w:line="240" w:lineRule="auto"/>
              <w:rPr>
                <w:rFonts w:cs="Arial"/>
                <w:sz w:val="18"/>
                <w:szCs w:val="18"/>
              </w:rPr>
            </w:pPr>
            <w:r w:rsidRPr="00450575">
              <w:rPr>
                <w:rFonts w:cs="Arial"/>
                <w:sz w:val="18"/>
                <w:szCs w:val="18"/>
              </w:rPr>
              <w:t>Sandra Elizabeth Samora Lemus</w:t>
            </w:r>
          </w:p>
        </w:tc>
      </w:tr>
      <w:tr w:rsidR="00C85278" w:rsidRPr="00450575" w14:paraId="5B115B90" w14:textId="77777777" w:rsidTr="00450575">
        <w:trPr>
          <w:trHeight w:val="319"/>
          <w:jc w:val="center"/>
        </w:trPr>
        <w:tc>
          <w:tcPr>
            <w:tcW w:w="846" w:type="dxa"/>
            <w:vAlign w:val="center"/>
          </w:tcPr>
          <w:p w14:paraId="1A19626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ADFE998" w14:textId="77777777" w:rsidR="00C85278" w:rsidRPr="00450575" w:rsidRDefault="00C85278" w:rsidP="00450575">
            <w:pPr>
              <w:spacing w:line="240" w:lineRule="auto"/>
              <w:rPr>
                <w:rFonts w:cs="Arial"/>
                <w:sz w:val="18"/>
                <w:szCs w:val="18"/>
              </w:rPr>
            </w:pPr>
            <w:r w:rsidRPr="00450575">
              <w:rPr>
                <w:rFonts w:cs="Arial"/>
                <w:sz w:val="18"/>
                <w:szCs w:val="18"/>
              </w:rPr>
              <w:t>Sandra Idalma Bautista Moreno</w:t>
            </w:r>
          </w:p>
        </w:tc>
      </w:tr>
      <w:tr w:rsidR="00C85278" w:rsidRPr="00450575" w14:paraId="412A3C16" w14:textId="77777777" w:rsidTr="00450575">
        <w:trPr>
          <w:trHeight w:val="319"/>
          <w:jc w:val="center"/>
        </w:trPr>
        <w:tc>
          <w:tcPr>
            <w:tcW w:w="846" w:type="dxa"/>
            <w:vAlign w:val="center"/>
          </w:tcPr>
          <w:p w14:paraId="43F27A0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83F5845" w14:textId="77777777" w:rsidR="00C85278" w:rsidRPr="00450575" w:rsidRDefault="00C85278" w:rsidP="00450575">
            <w:pPr>
              <w:spacing w:line="240" w:lineRule="auto"/>
              <w:rPr>
                <w:rFonts w:cs="Arial"/>
                <w:sz w:val="18"/>
                <w:szCs w:val="18"/>
              </w:rPr>
            </w:pPr>
            <w:r w:rsidRPr="00450575">
              <w:rPr>
                <w:rFonts w:cs="Arial"/>
                <w:sz w:val="18"/>
                <w:szCs w:val="18"/>
              </w:rPr>
              <w:t xml:space="preserve">Sandra Magali Balán Godines </w:t>
            </w:r>
          </w:p>
        </w:tc>
      </w:tr>
      <w:tr w:rsidR="00C85278" w:rsidRPr="00450575" w14:paraId="6F7D7C09" w14:textId="77777777" w:rsidTr="00450575">
        <w:trPr>
          <w:trHeight w:val="319"/>
          <w:jc w:val="center"/>
        </w:trPr>
        <w:tc>
          <w:tcPr>
            <w:tcW w:w="846" w:type="dxa"/>
            <w:vAlign w:val="center"/>
          </w:tcPr>
          <w:p w14:paraId="0C4FFCD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3A3D709" w14:textId="77777777" w:rsidR="00C85278" w:rsidRPr="00450575" w:rsidRDefault="00C85278" w:rsidP="00450575">
            <w:pPr>
              <w:spacing w:line="240" w:lineRule="auto"/>
              <w:rPr>
                <w:rFonts w:cs="Arial"/>
                <w:sz w:val="18"/>
                <w:szCs w:val="18"/>
              </w:rPr>
            </w:pPr>
            <w:r w:rsidRPr="00450575">
              <w:rPr>
                <w:rFonts w:cs="Arial"/>
                <w:sz w:val="18"/>
                <w:szCs w:val="18"/>
              </w:rPr>
              <w:t>Sandra Margarita Pérez Quevedo</w:t>
            </w:r>
          </w:p>
        </w:tc>
      </w:tr>
      <w:tr w:rsidR="00C85278" w:rsidRPr="00450575" w14:paraId="7F788E4F" w14:textId="77777777" w:rsidTr="00450575">
        <w:trPr>
          <w:trHeight w:val="319"/>
          <w:jc w:val="center"/>
        </w:trPr>
        <w:tc>
          <w:tcPr>
            <w:tcW w:w="846" w:type="dxa"/>
            <w:vAlign w:val="center"/>
          </w:tcPr>
          <w:p w14:paraId="3C0C6A9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3611BE9" w14:textId="77777777" w:rsidR="00C85278" w:rsidRPr="00450575" w:rsidRDefault="00C85278" w:rsidP="00450575">
            <w:pPr>
              <w:spacing w:line="240" w:lineRule="auto"/>
              <w:rPr>
                <w:rFonts w:cs="Arial"/>
                <w:sz w:val="18"/>
                <w:szCs w:val="18"/>
              </w:rPr>
            </w:pPr>
            <w:r w:rsidRPr="00450575">
              <w:rPr>
                <w:rFonts w:cs="Arial"/>
                <w:sz w:val="18"/>
                <w:szCs w:val="18"/>
              </w:rPr>
              <w:t xml:space="preserve">Sandra Marisol Roldán Alburez </w:t>
            </w:r>
          </w:p>
        </w:tc>
      </w:tr>
      <w:tr w:rsidR="00C85278" w:rsidRPr="00450575" w14:paraId="02663EE8" w14:textId="77777777" w:rsidTr="00450575">
        <w:trPr>
          <w:trHeight w:val="319"/>
          <w:jc w:val="center"/>
        </w:trPr>
        <w:tc>
          <w:tcPr>
            <w:tcW w:w="846" w:type="dxa"/>
            <w:vAlign w:val="center"/>
          </w:tcPr>
          <w:p w14:paraId="4EF876A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CEC5ADB" w14:textId="77777777" w:rsidR="00C85278" w:rsidRPr="00450575" w:rsidRDefault="00C85278" w:rsidP="00450575">
            <w:pPr>
              <w:spacing w:line="240" w:lineRule="auto"/>
              <w:rPr>
                <w:rFonts w:cs="Arial"/>
                <w:sz w:val="18"/>
                <w:szCs w:val="18"/>
              </w:rPr>
            </w:pPr>
            <w:r w:rsidRPr="00450575">
              <w:rPr>
                <w:rFonts w:cs="Arial"/>
                <w:sz w:val="18"/>
                <w:szCs w:val="18"/>
              </w:rPr>
              <w:t xml:space="preserve">Sandy Dayana Aguírre Hernández </w:t>
            </w:r>
          </w:p>
        </w:tc>
      </w:tr>
      <w:tr w:rsidR="00C85278" w:rsidRPr="00450575" w14:paraId="5FE35311" w14:textId="77777777" w:rsidTr="00450575">
        <w:trPr>
          <w:trHeight w:val="319"/>
          <w:jc w:val="center"/>
        </w:trPr>
        <w:tc>
          <w:tcPr>
            <w:tcW w:w="846" w:type="dxa"/>
            <w:vAlign w:val="center"/>
          </w:tcPr>
          <w:p w14:paraId="2787F85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64FD677" w14:textId="77777777" w:rsidR="00C85278" w:rsidRPr="00450575" w:rsidRDefault="00C85278" w:rsidP="00450575">
            <w:pPr>
              <w:spacing w:line="240" w:lineRule="auto"/>
              <w:rPr>
                <w:rFonts w:cs="Arial"/>
                <w:sz w:val="18"/>
                <w:szCs w:val="18"/>
              </w:rPr>
            </w:pPr>
            <w:r w:rsidRPr="00450575">
              <w:rPr>
                <w:rFonts w:cs="Arial"/>
                <w:sz w:val="18"/>
                <w:szCs w:val="18"/>
              </w:rPr>
              <w:t>Santa Ajanel Pérez de Mejía</w:t>
            </w:r>
          </w:p>
        </w:tc>
      </w:tr>
      <w:tr w:rsidR="00C85278" w:rsidRPr="00450575" w14:paraId="2839B698" w14:textId="77777777" w:rsidTr="00450575">
        <w:trPr>
          <w:trHeight w:val="319"/>
          <w:jc w:val="center"/>
        </w:trPr>
        <w:tc>
          <w:tcPr>
            <w:tcW w:w="846" w:type="dxa"/>
            <w:vAlign w:val="center"/>
          </w:tcPr>
          <w:p w14:paraId="2EF6AA1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7E7F1F2" w14:textId="77777777" w:rsidR="00C85278" w:rsidRPr="00450575" w:rsidRDefault="00C85278" w:rsidP="00450575">
            <w:pPr>
              <w:spacing w:line="240" w:lineRule="auto"/>
              <w:rPr>
                <w:rFonts w:cs="Arial"/>
                <w:sz w:val="18"/>
                <w:szCs w:val="18"/>
              </w:rPr>
            </w:pPr>
            <w:r w:rsidRPr="00450575">
              <w:rPr>
                <w:rFonts w:cs="Arial"/>
                <w:sz w:val="18"/>
                <w:szCs w:val="18"/>
              </w:rPr>
              <w:t>Santa Otilia Cuyuch Xiloj de Mejía</w:t>
            </w:r>
          </w:p>
        </w:tc>
      </w:tr>
      <w:tr w:rsidR="00C85278" w:rsidRPr="00450575" w14:paraId="7EE0D967" w14:textId="77777777" w:rsidTr="00450575">
        <w:trPr>
          <w:trHeight w:val="319"/>
          <w:jc w:val="center"/>
        </w:trPr>
        <w:tc>
          <w:tcPr>
            <w:tcW w:w="846" w:type="dxa"/>
            <w:vAlign w:val="center"/>
          </w:tcPr>
          <w:p w14:paraId="491EAB5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38A07622" w14:textId="77777777" w:rsidR="00C85278" w:rsidRPr="00450575" w:rsidRDefault="00C85278" w:rsidP="00450575">
            <w:pPr>
              <w:spacing w:line="240" w:lineRule="auto"/>
              <w:rPr>
                <w:rFonts w:cs="Arial"/>
                <w:sz w:val="18"/>
                <w:szCs w:val="18"/>
              </w:rPr>
            </w:pPr>
            <w:r w:rsidRPr="00450575">
              <w:rPr>
                <w:rFonts w:cs="Arial"/>
                <w:sz w:val="18"/>
                <w:szCs w:val="18"/>
              </w:rPr>
              <w:t xml:space="preserve">Santiago Batres Cordero </w:t>
            </w:r>
          </w:p>
        </w:tc>
      </w:tr>
      <w:tr w:rsidR="00C85278" w:rsidRPr="00450575" w14:paraId="6D47FD5E" w14:textId="77777777" w:rsidTr="00450575">
        <w:trPr>
          <w:trHeight w:val="319"/>
          <w:jc w:val="center"/>
        </w:trPr>
        <w:tc>
          <w:tcPr>
            <w:tcW w:w="846" w:type="dxa"/>
            <w:vAlign w:val="center"/>
          </w:tcPr>
          <w:p w14:paraId="1301499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337010F9" w14:textId="77777777" w:rsidR="00C85278" w:rsidRPr="00450575" w:rsidRDefault="00C85278" w:rsidP="00450575">
            <w:pPr>
              <w:spacing w:line="240" w:lineRule="auto"/>
              <w:rPr>
                <w:rFonts w:cs="Arial"/>
                <w:sz w:val="18"/>
                <w:szCs w:val="18"/>
              </w:rPr>
            </w:pPr>
            <w:r w:rsidRPr="00450575">
              <w:rPr>
                <w:rFonts w:cs="Arial"/>
                <w:sz w:val="18"/>
                <w:szCs w:val="18"/>
              </w:rPr>
              <w:t>Santiago Colón Mejia</w:t>
            </w:r>
          </w:p>
        </w:tc>
      </w:tr>
      <w:tr w:rsidR="00C85278" w:rsidRPr="00450575" w14:paraId="18003759" w14:textId="77777777" w:rsidTr="00450575">
        <w:trPr>
          <w:trHeight w:val="319"/>
          <w:jc w:val="center"/>
        </w:trPr>
        <w:tc>
          <w:tcPr>
            <w:tcW w:w="846" w:type="dxa"/>
            <w:vAlign w:val="center"/>
          </w:tcPr>
          <w:p w14:paraId="7DCFE1F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B1D2424" w14:textId="77777777" w:rsidR="00C85278" w:rsidRPr="00450575" w:rsidRDefault="00C85278" w:rsidP="00450575">
            <w:pPr>
              <w:spacing w:line="240" w:lineRule="auto"/>
              <w:rPr>
                <w:rFonts w:cs="Arial"/>
                <w:sz w:val="18"/>
                <w:szCs w:val="18"/>
              </w:rPr>
            </w:pPr>
            <w:r w:rsidRPr="00450575">
              <w:rPr>
                <w:rFonts w:cs="Arial"/>
                <w:sz w:val="18"/>
                <w:szCs w:val="18"/>
              </w:rPr>
              <w:t>Santiago Esteban Lemus Hernández</w:t>
            </w:r>
          </w:p>
        </w:tc>
      </w:tr>
      <w:tr w:rsidR="00C85278" w:rsidRPr="00450575" w14:paraId="2CF42793" w14:textId="77777777" w:rsidTr="00450575">
        <w:trPr>
          <w:trHeight w:val="319"/>
          <w:jc w:val="center"/>
        </w:trPr>
        <w:tc>
          <w:tcPr>
            <w:tcW w:w="846" w:type="dxa"/>
            <w:vAlign w:val="center"/>
          </w:tcPr>
          <w:p w14:paraId="5B5802A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A69EE9F" w14:textId="77777777" w:rsidR="00C85278" w:rsidRPr="00450575" w:rsidRDefault="00C85278" w:rsidP="00450575">
            <w:pPr>
              <w:spacing w:line="240" w:lineRule="auto"/>
              <w:rPr>
                <w:rFonts w:cs="Arial"/>
                <w:sz w:val="18"/>
                <w:szCs w:val="18"/>
              </w:rPr>
            </w:pPr>
            <w:r w:rsidRPr="00450575">
              <w:rPr>
                <w:rFonts w:cs="Arial"/>
                <w:sz w:val="18"/>
                <w:szCs w:val="18"/>
              </w:rPr>
              <w:t>Santiago Lorenzana Ramos</w:t>
            </w:r>
          </w:p>
        </w:tc>
      </w:tr>
      <w:tr w:rsidR="00C85278" w:rsidRPr="00450575" w14:paraId="317CD85B" w14:textId="77777777" w:rsidTr="00450575">
        <w:trPr>
          <w:trHeight w:val="319"/>
          <w:jc w:val="center"/>
        </w:trPr>
        <w:tc>
          <w:tcPr>
            <w:tcW w:w="846" w:type="dxa"/>
            <w:vAlign w:val="center"/>
          </w:tcPr>
          <w:p w14:paraId="2D9EF5C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6471EFE" w14:textId="77777777" w:rsidR="00C85278" w:rsidRPr="00450575" w:rsidRDefault="00C85278" w:rsidP="00450575">
            <w:pPr>
              <w:spacing w:line="240" w:lineRule="auto"/>
              <w:rPr>
                <w:rFonts w:cs="Arial"/>
                <w:sz w:val="18"/>
                <w:szCs w:val="18"/>
              </w:rPr>
            </w:pPr>
            <w:r w:rsidRPr="00450575">
              <w:rPr>
                <w:rFonts w:cs="Arial"/>
                <w:sz w:val="18"/>
                <w:szCs w:val="18"/>
              </w:rPr>
              <w:t>Santos Ajanel de León</w:t>
            </w:r>
          </w:p>
        </w:tc>
      </w:tr>
      <w:tr w:rsidR="00C85278" w:rsidRPr="00450575" w14:paraId="1EE56A79" w14:textId="77777777" w:rsidTr="00450575">
        <w:trPr>
          <w:trHeight w:val="319"/>
          <w:jc w:val="center"/>
        </w:trPr>
        <w:tc>
          <w:tcPr>
            <w:tcW w:w="846" w:type="dxa"/>
            <w:vAlign w:val="center"/>
          </w:tcPr>
          <w:p w14:paraId="1D84EBF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F5DDC9F" w14:textId="77777777" w:rsidR="00C85278" w:rsidRPr="00450575" w:rsidRDefault="00C85278" w:rsidP="00450575">
            <w:pPr>
              <w:spacing w:line="240" w:lineRule="auto"/>
              <w:rPr>
                <w:rFonts w:cs="Arial"/>
                <w:sz w:val="18"/>
                <w:szCs w:val="18"/>
              </w:rPr>
            </w:pPr>
            <w:r w:rsidRPr="00450575">
              <w:rPr>
                <w:rFonts w:cs="Arial"/>
                <w:sz w:val="18"/>
                <w:szCs w:val="18"/>
              </w:rPr>
              <w:t>Santos Demetrio Santay Sarat</w:t>
            </w:r>
          </w:p>
        </w:tc>
      </w:tr>
      <w:tr w:rsidR="00C85278" w:rsidRPr="00450575" w14:paraId="08167C12" w14:textId="77777777" w:rsidTr="00450575">
        <w:trPr>
          <w:trHeight w:val="319"/>
          <w:jc w:val="center"/>
        </w:trPr>
        <w:tc>
          <w:tcPr>
            <w:tcW w:w="846" w:type="dxa"/>
            <w:vAlign w:val="center"/>
          </w:tcPr>
          <w:p w14:paraId="62326BF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364AB90" w14:textId="77777777" w:rsidR="00C85278" w:rsidRPr="00450575" w:rsidRDefault="00C85278" w:rsidP="00450575">
            <w:pPr>
              <w:spacing w:line="240" w:lineRule="auto"/>
              <w:rPr>
                <w:rFonts w:cs="Arial"/>
                <w:sz w:val="18"/>
                <w:szCs w:val="18"/>
              </w:rPr>
            </w:pPr>
            <w:r w:rsidRPr="00450575">
              <w:rPr>
                <w:rFonts w:cs="Arial"/>
                <w:sz w:val="18"/>
                <w:szCs w:val="18"/>
              </w:rPr>
              <w:t>Santos Gómez de Juárez</w:t>
            </w:r>
          </w:p>
        </w:tc>
      </w:tr>
      <w:tr w:rsidR="00C85278" w:rsidRPr="00450575" w14:paraId="58120721" w14:textId="77777777" w:rsidTr="00450575">
        <w:trPr>
          <w:trHeight w:val="319"/>
          <w:jc w:val="center"/>
        </w:trPr>
        <w:tc>
          <w:tcPr>
            <w:tcW w:w="846" w:type="dxa"/>
            <w:vAlign w:val="center"/>
          </w:tcPr>
          <w:p w14:paraId="61A2805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221DC6D" w14:textId="77777777" w:rsidR="00C85278" w:rsidRPr="00450575" w:rsidRDefault="00C85278" w:rsidP="00450575">
            <w:pPr>
              <w:spacing w:line="240" w:lineRule="auto"/>
              <w:rPr>
                <w:rFonts w:cs="Arial"/>
                <w:sz w:val="18"/>
                <w:szCs w:val="18"/>
              </w:rPr>
            </w:pPr>
            <w:r w:rsidRPr="00450575">
              <w:rPr>
                <w:rFonts w:cs="Arial"/>
                <w:sz w:val="18"/>
                <w:szCs w:val="18"/>
              </w:rPr>
              <w:t>Santos González Navarijo</w:t>
            </w:r>
          </w:p>
        </w:tc>
      </w:tr>
      <w:tr w:rsidR="00C85278" w:rsidRPr="00534C4F" w14:paraId="137E5DD7" w14:textId="77777777" w:rsidTr="00450575">
        <w:trPr>
          <w:trHeight w:val="319"/>
          <w:jc w:val="center"/>
        </w:trPr>
        <w:tc>
          <w:tcPr>
            <w:tcW w:w="846" w:type="dxa"/>
            <w:vAlign w:val="center"/>
          </w:tcPr>
          <w:p w14:paraId="46A86C6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653AF71"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Santos Gregorio Gómez Prado (Prada)</w:t>
            </w:r>
          </w:p>
        </w:tc>
      </w:tr>
      <w:tr w:rsidR="00C85278" w:rsidRPr="00450575" w14:paraId="321B4C67" w14:textId="77777777" w:rsidTr="00450575">
        <w:trPr>
          <w:trHeight w:val="319"/>
          <w:jc w:val="center"/>
        </w:trPr>
        <w:tc>
          <w:tcPr>
            <w:tcW w:w="846" w:type="dxa"/>
            <w:vAlign w:val="center"/>
          </w:tcPr>
          <w:p w14:paraId="71E2C82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2424C80C" w14:textId="77777777" w:rsidR="00C85278" w:rsidRPr="00450575" w:rsidRDefault="00C85278" w:rsidP="00450575">
            <w:pPr>
              <w:spacing w:line="240" w:lineRule="auto"/>
              <w:rPr>
                <w:rFonts w:cs="Arial"/>
                <w:sz w:val="18"/>
                <w:szCs w:val="18"/>
              </w:rPr>
            </w:pPr>
            <w:r w:rsidRPr="00450575">
              <w:rPr>
                <w:rFonts w:cs="Arial"/>
                <w:sz w:val="18"/>
                <w:szCs w:val="18"/>
              </w:rPr>
              <w:t>Santos Itzep Chul</w:t>
            </w:r>
          </w:p>
        </w:tc>
      </w:tr>
      <w:tr w:rsidR="00C85278" w:rsidRPr="00450575" w14:paraId="2EAF15BB" w14:textId="77777777" w:rsidTr="00450575">
        <w:trPr>
          <w:trHeight w:val="319"/>
          <w:jc w:val="center"/>
        </w:trPr>
        <w:tc>
          <w:tcPr>
            <w:tcW w:w="846" w:type="dxa"/>
            <w:vAlign w:val="center"/>
          </w:tcPr>
          <w:p w14:paraId="5C4ECF4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673AC8A" w14:textId="77777777" w:rsidR="00C85278" w:rsidRPr="00450575" w:rsidRDefault="00C85278" w:rsidP="00450575">
            <w:pPr>
              <w:spacing w:line="240" w:lineRule="auto"/>
              <w:rPr>
                <w:rFonts w:cs="Arial"/>
                <w:sz w:val="18"/>
                <w:szCs w:val="18"/>
              </w:rPr>
            </w:pPr>
            <w:r w:rsidRPr="00450575">
              <w:rPr>
                <w:rFonts w:cs="Arial"/>
                <w:sz w:val="18"/>
                <w:szCs w:val="18"/>
              </w:rPr>
              <w:t>Santos López Calel</w:t>
            </w:r>
          </w:p>
        </w:tc>
      </w:tr>
      <w:tr w:rsidR="00C85278" w:rsidRPr="00450575" w14:paraId="7A941784" w14:textId="77777777" w:rsidTr="00450575">
        <w:trPr>
          <w:trHeight w:val="319"/>
          <w:jc w:val="center"/>
        </w:trPr>
        <w:tc>
          <w:tcPr>
            <w:tcW w:w="846" w:type="dxa"/>
            <w:vAlign w:val="center"/>
          </w:tcPr>
          <w:p w14:paraId="0DE17A7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E248878" w14:textId="77777777" w:rsidR="00C85278" w:rsidRPr="00450575" w:rsidRDefault="00C85278" w:rsidP="00450575">
            <w:pPr>
              <w:spacing w:line="240" w:lineRule="auto"/>
              <w:rPr>
                <w:rFonts w:cs="Arial"/>
                <w:sz w:val="18"/>
                <w:szCs w:val="18"/>
              </w:rPr>
            </w:pPr>
            <w:r w:rsidRPr="00450575">
              <w:rPr>
                <w:rFonts w:cs="Arial"/>
                <w:sz w:val="18"/>
                <w:szCs w:val="18"/>
              </w:rPr>
              <w:t>Santos Martínez Morales</w:t>
            </w:r>
          </w:p>
        </w:tc>
      </w:tr>
      <w:tr w:rsidR="00C85278" w:rsidRPr="00450575" w14:paraId="5CB7A02B" w14:textId="77777777" w:rsidTr="00450575">
        <w:trPr>
          <w:trHeight w:val="319"/>
          <w:jc w:val="center"/>
        </w:trPr>
        <w:tc>
          <w:tcPr>
            <w:tcW w:w="846" w:type="dxa"/>
            <w:vAlign w:val="center"/>
          </w:tcPr>
          <w:p w14:paraId="1E571E7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F376F5B" w14:textId="77777777" w:rsidR="00C85278" w:rsidRPr="00450575" w:rsidRDefault="00C85278" w:rsidP="00450575">
            <w:pPr>
              <w:spacing w:line="240" w:lineRule="auto"/>
              <w:rPr>
                <w:rFonts w:cs="Arial"/>
                <w:sz w:val="18"/>
                <w:szCs w:val="18"/>
              </w:rPr>
            </w:pPr>
            <w:r w:rsidRPr="00450575">
              <w:rPr>
                <w:rFonts w:cs="Arial"/>
                <w:sz w:val="18"/>
                <w:szCs w:val="18"/>
              </w:rPr>
              <w:t>Santos Mejía Maxaná</w:t>
            </w:r>
          </w:p>
        </w:tc>
      </w:tr>
      <w:tr w:rsidR="00C85278" w:rsidRPr="00450575" w14:paraId="2DDE69EE" w14:textId="77777777" w:rsidTr="00450575">
        <w:trPr>
          <w:trHeight w:val="319"/>
          <w:jc w:val="center"/>
        </w:trPr>
        <w:tc>
          <w:tcPr>
            <w:tcW w:w="846" w:type="dxa"/>
            <w:vAlign w:val="center"/>
          </w:tcPr>
          <w:p w14:paraId="0B886E9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C081A1C" w14:textId="77777777" w:rsidR="00C85278" w:rsidRPr="00450575" w:rsidRDefault="00C85278" w:rsidP="00450575">
            <w:pPr>
              <w:spacing w:line="240" w:lineRule="auto"/>
              <w:rPr>
                <w:rFonts w:cs="Arial"/>
                <w:sz w:val="18"/>
                <w:szCs w:val="18"/>
              </w:rPr>
            </w:pPr>
            <w:r w:rsidRPr="00450575">
              <w:rPr>
                <w:rFonts w:cs="Arial"/>
                <w:sz w:val="18"/>
                <w:szCs w:val="18"/>
              </w:rPr>
              <w:t>Santos Orellana Hernández</w:t>
            </w:r>
          </w:p>
        </w:tc>
      </w:tr>
      <w:tr w:rsidR="00C85278" w:rsidRPr="00450575" w14:paraId="1A8D1352" w14:textId="77777777" w:rsidTr="00450575">
        <w:trPr>
          <w:trHeight w:val="319"/>
          <w:jc w:val="center"/>
        </w:trPr>
        <w:tc>
          <w:tcPr>
            <w:tcW w:w="846" w:type="dxa"/>
            <w:vAlign w:val="center"/>
          </w:tcPr>
          <w:p w14:paraId="4892AD6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E13D988" w14:textId="77777777" w:rsidR="00C85278" w:rsidRPr="00450575" w:rsidRDefault="00C85278" w:rsidP="00450575">
            <w:pPr>
              <w:spacing w:line="240" w:lineRule="auto"/>
              <w:rPr>
                <w:rFonts w:cs="Arial"/>
                <w:sz w:val="18"/>
                <w:szCs w:val="18"/>
              </w:rPr>
            </w:pPr>
            <w:r w:rsidRPr="00450575">
              <w:rPr>
                <w:rFonts w:cs="Arial"/>
                <w:sz w:val="18"/>
                <w:szCs w:val="18"/>
              </w:rPr>
              <w:t>Santos Vicente Pirir Puluc</w:t>
            </w:r>
          </w:p>
        </w:tc>
      </w:tr>
      <w:tr w:rsidR="00C85278" w:rsidRPr="00450575" w14:paraId="6EC59D24" w14:textId="77777777" w:rsidTr="00450575">
        <w:trPr>
          <w:trHeight w:val="319"/>
          <w:jc w:val="center"/>
        </w:trPr>
        <w:tc>
          <w:tcPr>
            <w:tcW w:w="846" w:type="dxa"/>
            <w:vAlign w:val="center"/>
          </w:tcPr>
          <w:p w14:paraId="312AED4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6DCC6DB" w14:textId="77777777" w:rsidR="00C85278" w:rsidRPr="00450575" w:rsidRDefault="00C85278" w:rsidP="00450575">
            <w:pPr>
              <w:spacing w:line="240" w:lineRule="auto"/>
              <w:rPr>
                <w:rFonts w:cs="Arial"/>
                <w:sz w:val="18"/>
                <w:szCs w:val="18"/>
              </w:rPr>
            </w:pPr>
            <w:r w:rsidRPr="00450575">
              <w:rPr>
                <w:rFonts w:cs="Arial"/>
                <w:sz w:val="18"/>
                <w:szCs w:val="18"/>
              </w:rPr>
              <w:t>Saqueo Abrahan Peraza Villatoro</w:t>
            </w:r>
          </w:p>
        </w:tc>
      </w:tr>
      <w:tr w:rsidR="00C85278" w:rsidRPr="00450575" w14:paraId="3BDA94BB" w14:textId="77777777" w:rsidTr="00450575">
        <w:trPr>
          <w:trHeight w:val="319"/>
          <w:jc w:val="center"/>
        </w:trPr>
        <w:tc>
          <w:tcPr>
            <w:tcW w:w="846" w:type="dxa"/>
            <w:vAlign w:val="center"/>
          </w:tcPr>
          <w:p w14:paraId="2E2A694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C14FA7F" w14:textId="77777777" w:rsidR="00C85278" w:rsidRPr="00450575" w:rsidRDefault="00C85278" w:rsidP="00450575">
            <w:pPr>
              <w:spacing w:line="240" w:lineRule="auto"/>
              <w:rPr>
                <w:rFonts w:cs="Arial"/>
                <w:sz w:val="18"/>
                <w:szCs w:val="18"/>
              </w:rPr>
            </w:pPr>
            <w:r w:rsidRPr="00450575">
              <w:rPr>
                <w:rFonts w:cs="Arial"/>
                <w:sz w:val="18"/>
                <w:szCs w:val="18"/>
              </w:rPr>
              <w:t>Sara Adelia Mayorga Alfaro</w:t>
            </w:r>
          </w:p>
        </w:tc>
      </w:tr>
      <w:tr w:rsidR="00C85278" w:rsidRPr="00450575" w14:paraId="0DCD6AEF" w14:textId="77777777" w:rsidTr="00450575">
        <w:trPr>
          <w:trHeight w:val="319"/>
          <w:jc w:val="center"/>
        </w:trPr>
        <w:tc>
          <w:tcPr>
            <w:tcW w:w="846" w:type="dxa"/>
            <w:vAlign w:val="center"/>
          </w:tcPr>
          <w:p w14:paraId="4B88A56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43EF1C1" w14:textId="77777777" w:rsidR="00C85278" w:rsidRPr="00450575" w:rsidRDefault="00C85278" w:rsidP="00450575">
            <w:pPr>
              <w:spacing w:line="240" w:lineRule="auto"/>
              <w:rPr>
                <w:rFonts w:cs="Arial"/>
                <w:sz w:val="18"/>
                <w:szCs w:val="18"/>
              </w:rPr>
            </w:pPr>
            <w:r w:rsidRPr="00450575">
              <w:rPr>
                <w:rFonts w:cs="Arial"/>
                <w:sz w:val="18"/>
                <w:szCs w:val="18"/>
              </w:rPr>
              <w:t>Sara Balan Tzoy</w:t>
            </w:r>
          </w:p>
        </w:tc>
      </w:tr>
      <w:tr w:rsidR="00C85278" w:rsidRPr="00450575" w14:paraId="727EBB40" w14:textId="77777777" w:rsidTr="00450575">
        <w:trPr>
          <w:trHeight w:val="319"/>
          <w:jc w:val="center"/>
        </w:trPr>
        <w:tc>
          <w:tcPr>
            <w:tcW w:w="846" w:type="dxa"/>
            <w:vAlign w:val="center"/>
          </w:tcPr>
          <w:p w14:paraId="1C8C02E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2592F77" w14:textId="77777777" w:rsidR="00C85278" w:rsidRPr="00450575" w:rsidRDefault="00C85278" w:rsidP="00450575">
            <w:pPr>
              <w:spacing w:line="240" w:lineRule="auto"/>
              <w:rPr>
                <w:rFonts w:cs="Arial"/>
                <w:sz w:val="18"/>
                <w:szCs w:val="18"/>
              </w:rPr>
            </w:pPr>
            <w:r w:rsidRPr="00450575">
              <w:rPr>
                <w:rFonts w:cs="Arial"/>
                <w:sz w:val="18"/>
                <w:szCs w:val="18"/>
              </w:rPr>
              <w:t>Sara Elizabeth Xocoxic Navarijo</w:t>
            </w:r>
          </w:p>
        </w:tc>
      </w:tr>
      <w:tr w:rsidR="00C85278" w:rsidRPr="00450575" w14:paraId="3AFD7360" w14:textId="77777777" w:rsidTr="00450575">
        <w:trPr>
          <w:trHeight w:val="319"/>
          <w:jc w:val="center"/>
        </w:trPr>
        <w:tc>
          <w:tcPr>
            <w:tcW w:w="846" w:type="dxa"/>
            <w:vAlign w:val="center"/>
          </w:tcPr>
          <w:p w14:paraId="02E269F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3089308" w14:textId="77777777" w:rsidR="00C85278" w:rsidRPr="00450575" w:rsidRDefault="00C85278" w:rsidP="00450575">
            <w:pPr>
              <w:spacing w:line="240" w:lineRule="auto"/>
              <w:rPr>
                <w:rFonts w:cs="Arial"/>
                <w:sz w:val="18"/>
                <w:szCs w:val="18"/>
              </w:rPr>
            </w:pPr>
            <w:r w:rsidRPr="00450575">
              <w:rPr>
                <w:rFonts w:cs="Arial"/>
                <w:sz w:val="18"/>
                <w:szCs w:val="18"/>
              </w:rPr>
              <w:t>Sara Gatica Canté</w:t>
            </w:r>
          </w:p>
        </w:tc>
      </w:tr>
      <w:tr w:rsidR="00C85278" w:rsidRPr="00450575" w14:paraId="07EE21C1" w14:textId="77777777" w:rsidTr="00450575">
        <w:trPr>
          <w:trHeight w:val="319"/>
          <w:jc w:val="center"/>
        </w:trPr>
        <w:tc>
          <w:tcPr>
            <w:tcW w:w="846" w:type="dxa"/>
            <w:vAlign w:val="center"/>
          </w:tcPr>
          <w:p w14:paraId="283FEFB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7DBD7AF" w14:textId="77777777" w:rsidR="00C85278" w:rsidRPr="00450575" w:rsidRDefault="00C85278" w:rsidP="00450575">
            <w:pPr>
              <w:spacing w:line="240" w:lineRule="auto"/>
              <w:rPr>
                <w:rFonts w:cs="Arial"/>
                <w:sz w:val="18"/>
                <w:szCs w:val="18"/>
              </w:rPr>
            </w:pPr>
            <w:r w:rsidRPr="00450575">
              <w:rPr>
                <w:rFonts w:cs="Arial"/>
                <w:sz w:val="18"/>
                <w:szCs w:val="18"/>
              </w:rPr>
              <w:t xml:space="preserve"> Saydi Lisset Ávila Bracamonte</w:t>
            </w:r>
          </w:p>
        </w:tc>
      </w:tr>
      <w:tr w:rsidR="00C85278" w:rsidRPr="00450575" w14:paraId="1E140168" w14:textId="77777777" w:rsidTr="00450575">
        <w:trPr>
          <w:trHeight w:val="319"/>
          <w:jc w:val="center"/>
        </w:trPr>
        <w:tc>
          <w:tcPr>
            <w:tcW w:w="846" w:type="dxa"/>
            <w:vAlign w:val="center"/>
          </w:tcPr>
          <w:p w14:paraId="5591A00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EB55894" w14:textId="77777777" w:rsidR="00C85278" w:rsidRPr="00450575" w:rsidRDefault="00C85278" w:rsidP="00450575">
            <w:pPr>
              <w:spacing w:line="240" w:lineRule="auto"/>
              <w:rPr>
                <w:rFonts w:cs="Arial"/>
                <w:sz w:val="18"/>
                <w:szCs w:val="18"/>
              </w:rPr>
            </w:pPr>
            <w:r w:rsidRPr="00450575">
              <w:rPr>
                <w:rFonts w:cs="Arial"/>
                <w:sz w:val="18"/>
                <w:szCs w:val="18"/>
              </w:rPr>
              <w:t xml:space="preserve">Sebastián Juárez </w:t>
            </w:r>
          </w:p>
        </w:tc>
      </w:tr>
      <w:tr w:rsidR="00C85278" w:rsidRPr="00450575" w14:paraId="4C2AD67F" w14:textId="77777777" w:rsidTr="00450575">
        <w:trPr>
          <w:trHeight w:val="319"/>
          <w:jc w:val="center"/>
        </w:trPr>
        <w:tc>
          <w:tcPr>
            <w:tcW w:w="846" w:type="dxa"/>
            <w:vAlign w:val="center"/>
          </w:tcPr>
          <w:p w14:paraId="0086ABE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97C99F3" w14:textId="77777777" w:rsidR="00C85278" w:rsidRPr="00450575" w:rsidRDefault="00C85278" w:rsidP="00450575">
            <w:pPr>
              <w:spacing w:line="240" w:lineRule="auto"/>
              <w:rPr>
                <w:rFonts w:cs="Arial"/>
                <w:sz w:val="18"/>
                <w:szCs w:val="18"/>
              </w:rPr>
            </w:pPr>
            <w:r w:rsidRPr="00450575">
              <w:rPr>
                <w:rFonts w:cs="Arial"/>
                <w:sz w:val="18"/>
                <w:szCs w:val="18"/>
              </w:rPr>
              <w:t>Sebastián Ramírez</w:t>
            </w:r>
          </w:p>
        </w:tc>
      </w:tr>
      <w:tr w:rsidR="00C85278" w:rsidRPr="00450575" w14:paraId="1D033B5D" w14:textId="77777777" w:rsidTr="00450575">
        <w:trPr>
          <w:trHeight w:val="319"/>
          <w:jc w:val="center"/>
        </w:trPr>
        <w:tc>
          <w:tcPr>
            <w:tcW w:w="846" w:type="dxa"/>
            <w:vAlign w:val="center"/>
          </w:tcPr>
          <w:p w14:paraId="2273959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73D7D78" w14:textId="77777777" w:rsidR="00C85278" w:rsidRPr="00450575" w:rsidRDefault="00C85278" w:rsidP="00450575">
            <w:pPr>
              <w:spacing w:line="240" w:lineRule="auto"/>
              <w:rPr>
                <w:rFonts w:cs="Arial"/>
                <w:sz w:val="18"/>
                <w:szCs w:val="18"/>
              </w:rPr>
            </w:pPr>
            <w:r w:rsidRPr="00450575">
              <w:rPr>
                <w:rFonts w:cs="Arial"/>
                <w:sz w:val="18"/>
                <w:szCs w:val="18"/>
              </w:rPr>
              <w:t>Sebastian Ramos Pascual</w:t>
            </w:r>
          </w:p>
        </w:tc>
      </w:tr>
      <w:tr w:rsidR="00C85278" w:rsidRPr="00450575" w14:paraId="12485375" w14:textId="77777777" w:rsidTr="00450575">
        <w:trPr>
          <w:trHeight w:val="319"/>
          <w:jc w:val="center"/>
        </w:trPr>
        <w:tc>
          <w:tcPr>
            <w:tcW w:w="846" w:type="dxa"/>
            <w:vAlign w:val="center"/>
          </w:tcPr>
          <w:p w14:paraId="20091F4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9028F83" w14:textId="77777777" w:rsidR="00C85278" w:rsidRPr="00450575" w:rsidRDefault="00C85278" w:rsidP="00450575">
            <w:pPr>
              <w:spacing w:line="240" w:lineRule="auto"/>
              <w:rPr>
                <w:rFonts w:cs="Arial"/>
                <w:sz w:val="18"/>
                <w:szCs w:val="18"/>
              </w:rPr>
            </w:pPr>
            <w:r w:rsidRPr="00450575">
              <w:rPr>
                <w:rFonts w:cs="Arial"/>
                <w:sz w:val="18"/>
                <w:szCs w:val="18"/>
              </w:rPr>
              <w:t>Sebastiana Ajualip</w:t>
            </w:r>
          </w:p>
        </w:tc>
      </w:tr>
      <w:tr w:rsidR="00C85278" w:rsidRPr="00450575" w14:paraId="51368AD4" w14:textId="77777777" w:rsidTr="00450575">
        <w:trPr>
          <w:trHeight w:val="319"/>
          <w:jc w:val="center"/>
        </w:trPr>
        <w:tc>
          <w:tcPr>
            <w:tcW w:w="846" w:type="dxa"/>
            <w:vAlign w:val="center"/>
          </w:tcPr>
          <w:p w14:paraId="7BB6723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1478E9B" w14:textId="77777777" w:rsidR="00C85278" w:rsidRPr="00450575" w:rsidRDefault="00C85278" w:rsidP="00450575">
            <w:pPr>
              <w:spacing w:line="240" w:lineRule="auto"/>
              <w:rPr>
                <w:rFonts w:cs="Arial"/>
                <w:sz w:val="18"/>
                <w:szCs w:val="18"/>
              </w:rPr>
            </w:pPr>
            <w:r w:rsidRPr="00450575">
              <w:rPr>
                <w:rFonts w:cs="Arial"/>
                <w:sz w:val="18"/>
                <w:szCs w:val="18"/>
              </w:rPr>
              <w:t>Selvin Estuardo Ávila Cifuentes</w:t>
            </w:r>
          </w:p>
        </w:tc>
      </w:tr>
      <w:tr w:rsidR="00C85278" w:rsidRPr="00450575" w14:paraId="43E34996" w14:textId="77777777" w:rsidTr="00450575">
        <w:trPr>
          <w:trHeight w:val="319"/>
          <w:jc w:val="center"/>
        </w:trPr>
        <w:tc>
          <w:tcPr>
            <w:tcW w:w="846" w:type="dxa"/>
            <w:vAlign w:val="center"/>
          </w:tcPr>
          <w:p w14:paraId="3478BB8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6BF4C6A" w14:textId="77777777" w:rsidR="00C85278" w:rsidRPr="00450575" w:rsidRDefault="00C85278" w:rsidP="00450575">
            <w:pPr>
              <w:spacing w:line="240" w:lineRule="auto"/>
              <w:rPr>
                <w:rFonts w:cs="Arial"/>
                <w:sz w:val="18"/>
                <w:szCs w:val="18"/>
              </w:rPr>
            </w:pPr>
            <w:r w:rsidRPr="00450575">
              <w:rPr>
                <w:rFonts w:cs="Arial"/>
                <w:sz w:val="18"/>
                <w:szCs w:val="18"/>
              </w:rPr>
              <w:t>Selvin Manolo López Grijalva</w:t>
            </w:r>
          </w:p>
        </w:tc>
      </w:tr>
      <w:tr w:rsidR="00C85278" w:rsidRPr="00450575" w14:paraId="3A44C565" w14:textId="77777777" w:rsidTr="00450575">
        <w:trPr>
          <w:trHeight w:val="319"/>
          <w:jc w:val="center"/>
        </w:trPr>
        <w:tc>
          <w:tcPr>
            <w:tcW w:w="846" w:type="dxa"/>
            <w:vAlign w:val="center"/>
          </w:tcPr>
          <w:p w14:paraId="018AD97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6C6234B" w14:textId="77777777" w:rsidR="00C85278" w:rsidRPr="00450575" w:rsidRDefault="00C85278" w:rsidP="00450575">
            <w:pPr>
              <w:spacing w:line="240" w:lineRule="auto"/>
              <w:rPr>
                <w:rFonts w:cs="Arial"/>
                <w:sz w:val="18"/>
                <w:szCs w:val="18"/>
              </w:rPr>
            </w:pPr>
            <w:r w:rsidRPr="00450575">
              <w:rPr>
                <w:rFonts w:cs="Arial"/>
                <w:sz w:val="18"/>
                <w:szCs w:val="18"/>
              </w:rPr>
              <w:t>Selvin Verón Alonzo</w:t>
            </w:r>
          </w:p>
        </w:tc>
      </w:tr>
      <w:tr w:rsidR="00C85278" w:rsidRPr="00450575" w14:paraId="082963EF" w14:textId="77777777" w:rsidTr="00450575">
        <w:trPr>
          <w:trHeight w:val="319"/>
          <w:jc w:val="center"/>
        </w:trPr>
        <w:tc>
          <w:tcPr>
            <w:tcW w:w="846" w:type="dxa"/>
            <w:vAlign w:val="center"/>
          </w:tcPr>
          <w:p w14:paraId="7B558E2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C3A6B0C" w14:textId="77777777" w:rsidR="00C85278" w:rsidRPr="00450575" w:rsidRDefault="00C85278" w:rsidP="00450575">
            <w:pPr>
              <w:spacing w:line="240" w:lineRule="auto"/>
              <w:rPr>
                <w:rFonts w:cs="Arial"/>
                <w:sz w:val="18"/>
                <w:szCs w:val="18"/>
              </w:rPr>
            </w:pPr>
            <w:r w:rsidRPr="00450575">
              <w:rPr>
                <w:rFonts w:cs="Arial"/>
                <w:sz w:val="18"/>
                <w:szCs w:val="18"/>
              </w:rPr>
              <w:t xml:space="preserve">Seneidy (Semeidy) Yateli González Ávila </w:t>
            </w:r>
          </w:p>
        </w:tc>
      </w:tr>
      <w:tr w:rsidR="00C85278" w:rsidRPr="00450575" w14:paraId="63BA9391" w14:textId="77777777" w:rsidTr="00450575">
        <w:trPr>
          <w:trHeight w:val="319"/>
          <w:jc w:val="center"/>
        </w:trPr>
        <w:tc>
          <w:tcPr>
            <w:tcW w:w="846" w:type="dxa"/>
            <w:vAlign w:val="center"/>
          </w:tcPr>
          <w:p w14:paraId="36EB809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3B22177" w14:textId="77777777" w:rsidR="00C85278" w:rsidRPr="00450575" w:rsidRDefault="00C85278" w:rsidP="00450575">
            <w:pPr>
              <w:spacing w:line="240" w:lineRule="auto"/>
              <w:rPr>
                <w:rFonts w:cs="Arial"/>
                <w:sz w:val="18"/>
                <w:szCs w:val="18"/>
              </w:rPr>
            </w:pPr>
            <w:r w:rsidRPr="00450575">
              <w:rPr>
                <w:rFonts w:cs="Arial"/>
                <w:sz w:val="18"/>
                <w:szCs w:val="18"/>
              </w:rPr>
              <w:t>Sergio Eliseo Ramos Batres</w:t>
            </w:r>
          </w:p>
        </w:tc>
      </w:tr>
      <w:tr w:rsidR="00C85278" w:rsidRPr="00450575" w14:paraId="139C35A6" w14:textId="77777777" w:rsidTr="00450575">
        <w:trPr>
          <w:trHeight w:val="319"/>
          <w:jc w:val="center"/>
        </w:trPr>
        <w:tc>
          <w:tcPr>
            <w:tcW w:w="846" w:type="dxa"/>
            <w:vAlign w:val="center"/>
          </w:tcPr>
          <w:p w14:paraId="07BC0A8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3EBAEC2" w14:textId="77777777" w:rsidR="00C85278" w:rsidRPr="00450575" w:rsidRDefault="00C85278" w:rsidP="00450575">
            <w:pPr>
              <w:spacing w:line="240" w:lineRule="auto"/>
              <w:rPr>
                <w:rFonts w:cs="Arial"/>
                <w:sz w:val="18"/>
                <w:szCs w:val="18"/>
              </w:rPr>
            </w:pPr>
            <w:r w:rsidRPr="00450575">
              <w:rPr>
                <w:rFonts w:cs="Arial"/>
                <w:sz w:val="18"/>
                <w:szCs w:val="18"/>
              </w:rPr>
              <w:t xml:space="preserve">Sheny (Sheni) Patricia González Ávila </w:t>
            </w:r>
          </w:p>
        </w:tc>
      </w:tr>
      <w:tr w:rsidR="00C85278" w:rsidRPr="00534C4F" w14:paraId="1AB50380" w14:textId="77777777" w:rsidTr="00450575">
        <w:trPr>
          <w:trHeight w:val="319"/>
          <w:jc w:val="center"/>
        </w:trPr>
        <w:tc>
          <w:tcPr>
            <w:tcW w:w="846" w:type="dxa"/>
            <w:vAlign w:val="center"/>
          </w:tcPr>
          <w:p w14:paraId="6AC2EDB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3270343"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Siama (Fiama) Marisol Ruiz Hernández</w:t>
            </w:r>
          </w:p>
        </w:tc>
      </w:tr>
      <w:tr w:rsidR="00C85278" w:rsidRPr="00450575" w14:paraId="5CF2DA01" w14:textId="77777777" w:rsidTr="00450575">
        <w:trPr>
          <w:trHeight w:val="319"/>
          <w:jc w:val="center"/>
        </w:trPr>
        <w:tc>
          <w:tcPr>
            <w:tcW w:w="846" w:type="dxa"/>
            <w:vAlign w:val="center"/>
          </w:tcPr>
          <w:p w14:paraId="2D53F70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0938A3DC" w14:textId="77777777" w:rsidR="00C85278" w:rsidRPr="00450575" w:rsidRDefault="00C85278" w:rsidP="00450575">
            <w:pPr>
              <w:spacing w:line="240" w:lineRule="auto"/>
              <w:rPr>
                <w:rFonts w:cs="Arial"/>
                <w:sz w:val="18"/>
                <w:szCs w:val="18"/>
              </w:rPr>
            </w:pPr>
            <w:r w:rsidRPr="00450575">
              <w:rPr>
                <w:rFonts w:cs="Arial"/>
                <w:sz w:val="18"/>
                <w:szCs w:val="18"/>
              </w:rPr>
              <w:t>Silvestre Ajanel De León</w:t>
            </w:r>
          </w:p>
        </w:tc>
      </w:tr>
      <w:tr w:rsidR="00C85278" w:rsidRPr="00450575" w14:paraId="587A40F5" w14:textId="77777777" w:rsidTr="00450575">
        <w:trPr>
          <w:trHeight w:val="319"/>
          <w:jc w:val="center"/>
        </w:trPr>
        <w:tc>
          <w:tcPr>
            <w:tcW w:w="846" w:type="dxa"/>
            <w:vAlign w:val="center"/>
          </w:tcPr>
          <w:p w14:paraId="6BA2433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AF94935" w14:textId="77777777" w:rsidR="00C85278" w:rsidRPr="00450575" w:rsidRDefault="00C85278" w:rsidP="00450575">
            <w:pPr>
              <w:spacing w:line="240" w:lineRule="auto"/>
              <w:rPr>
                <w:rFonts w:cs="Arial"/>
                <w:sz w:val="18"/>
                <w:szCs w:val="18"/>
              </w:rPr>
            </w:pPr>
            <w:r w:rsidRPr="00450575">
              <w:rPr>
                <w:rFonts w:cs="Arial"/>
                <w:sz w:val="18"/>
                <w:szCs w:val="18"/>
              </w:rPr>
              <w:t>Silvia Aracely Mayorga Alfaro</w:t>
            </w:r>
          </w:p>
        </w:tc>
      </w:tr>
      <w:tr w:rsidR="00C85278" w:rsidRPr="00450575" w14:paraId="28B4431D" w14:textId="77777777" w:rsidTr="00450575">
        <w:trPr>
          <w:trHeight w:val="319"/>
          <w:jc w:val="center"/>
        </w:trPr>
        <w:tc>
          <w:tcPr>
            <w:tcW w:w="846" w:type="dxa"/>
            <w:vAlign w:val="center"/>
          </w:tcPr>
          <w:p w14:paraId="651AD48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15799CE" w14:textId="77777777" w:rsidR="00C85278" w:rsidRPr="00450575" w:rsidRDefault="00C85278" w:rsidP="00450575">
            <w:pPr>
              <w:spacing w:line="240" w:lineRule="auto"/>
              <w:rPr>
                <w:rFonts w:cs="Arial"/>
                <w:sz w:val="18"/>
                <w:szCs w:val="18"/>
              </w:rPr>
            </w:pPr>
            <w:r w:rsidRPr="00450575">
              <w:rPr>
                <w:rFonts w:cs="Arial"/>
                <w:sz w:val="18"/>
                <w:szCs w:val="18"/>
              </w:rPr>
              <w:t>Silvia Elizabeth Reglado García</w:t>
            </w:r>
          </w:p>
        </w:tc>
      </w:tr>
      <w:tr w:rsidR="00C85278" w:rsidRPr="00450575" w14:paraId="4EF0BB63" w14:textId="77777777" w:rsidTr="00450575">
        <w:trPr>
          <w:trHeight w:val="319"/>
          <w:jc w:val="center"/>
        </w:trPr>
        <w:tc>
          <w:tcPr>
            <w:tcW w:w="846" w:type="dxa"/>
            <w:vAlign w:val="center"/>
          </w:tcPr>
          <w:p w14:paraId="267F69C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108F020" w14:textId="77777777" w:rsidR="00C85278" w:rsidRPr="00450575" w:rsidRDefault="00C85278" w:rsidP="00450575">
            <w:pPr>
              <w:spacing w:line="240" w:lineRule="auto"/>
              <w:rPr>
                <w:rFonts w:cs="Arial"/>
                <w:sz w:val="18"/>
                <w:szCs w:val="18"/>
              </w:rPr>
            </w:pPr>
            <w:r w:rsidRPr="00450575">
              <w:rPr>
                <w:rFonts w:cs="Arial"/>
                <w:sz w:val="18"/>
                <w:szCs w:val="18"/>
              </w:rPr>
              <w:t>Silvia Gómez Prado</w:t>
            </w:r>
          </w:p>
        </w:tc>
      </w:tr>
      <w:tr w:rsidR="00C85278" w:rsidRPr="00450575" w14:paraId="12B62494" w14:textId="77777777" w:rsidTr="00450575">
        <w:trPr>
          <w:trHeight w:val="319"/>
          <w:jc w:val="center"/>
        </w:trPr>
        <w:tc>
          <w:tcPr>
            <w:tcW w:w="846" w:type="dxa"/>
            <w:vAlign w:val="center"/>
          </w:tcPr>
          <w:p w14:paraId="0451B4E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D961BD2" w14:textId="77777777" w:rsidR="00C85278" w:rsidRPr="00450575" w:rsidRDefault="00C85278" w:rsidP="00450575">
            <w:pPr>
              <w:spacing w:line="240" w:lineRule="auto"/>
              <w:rPr>
                <w:rFonts w:cs="Arial"/>
                <w:sz w:val="18"/>
                <w:szCs w:val="18"/>
              </w:rPr>
            </w:pPr>
            <w:r w:rsidRPr="00450575">
              <w:rPr>
                <w:rFonts w:cs="Arial"/>
                <w:sz w:val="18"/>
                <w:szCs w:val="18"/>
              </w:rPr>
              <w:t>Silvia Judith Toxcón Miranda</w:t>
            </w:r>
          </w:p>
        </w:tc>
      </w:tr>
      <w:tr w:rsidR="00C85278" w:rsidRPr="00450575" w14:paraId="6F8712A5" w14:textId="77777777" w:rsidTr="00450575">
        <w:trPr>
          <w:trHeight w:val="319"/>
          <w:jc w:val="center"/>
        </w:trPr>
        <w:tc>
          <w:tcPr>
            <w:tcW w:w="846" w:type="dxa"/>
            <w:vAlign w:val="center"/>
          </w:tcPr>
          <w:p w14:paraId="70A5FAB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A8FF3C2" w14:textId="77777777" w:rsidR="00C85278" w:rsidRPr="00450575" w:rsidRDefault="00C85278" w:rsidP="00450575">
            <w:pPr>
              <w:spacing w:line="240" w:lineRule="auto"/>
              <w:rPr>
                <w:rFonts w:cs="Arial"/>
                <w:sz w:val="18"/>
                <w:szCs w:val="18"/>
              </w:rPr>
            </w:pPr>
            <w:r w:rsidRPr="00450575">
              <w:rPr>
                <w:rFonts w:cs="Arial"/>
                <w:sz w:val="18"/>
                <w:szCs w:val="18"/>
              </w:rPr>
              <w:t>Silvia Marleni Monzón Regalado de Morales</w:t>
            </w:r>
          </w:p>
        </w:tc>
      </w:tr>
      <w:tr w:rsidR="00C85278" w:rsidRPr="00450575" w14:paraId="1DB8AB85" w14:textId="77777777" w:rsidTr="00450575">
        <w:trPr>
          <w:trHeight w:val="319"/>
          <w:jc w:val="center"/>
        </w:trPr>
        <w:tc>
          <w:tcPr>
            <w:tcW w:w="846" w:type="dxa"/>
            <w:vAlign w:val="center"/>
          </w:tcPr>
          <w:p w14:paraId="2BE3347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46614C4B" w14:textId="77777777" w:rsidR="00C85278" w:rsidRPr="00450575" w:rsidRDefault="00C85278" w:rsidP="00450575">
            <w:pPr>
              <w:spacing w:line="240" w:lineRule="auto"/>
              <w:rPr>
                <w:rFonts w:cs="Arial"/>
                <w:sz w:val="18"/>
                <w:szCs w:val="18"/>
              </w:rPr>
            </w:pPr>
            <w:r w:rsidRPr="00450575">
              <w:rPr>
                <w:rFonts w:cs="Arial"/>
                <w:sz w:val="18"/>
                <w:szCs w:val="18"/>
              </w:rPr>
              <w:t>Silvia Tumux Tiño</w:t>
            </w:r>
          </w:p>
        </w:tc>
      </w:tr>
      <w:tr w:rsidR="00C85278" w:rsidRPr="00450575" w14:paraId="0CB8468E" w14:textId="77777777" w:rsidTr="00450575">
        <w:trPr>
          <w:trHeight w:val="319"/>
          <w:jc w:val="center"/>
        </w:trPr>
        <w:tc>
          <w:tcPr>
            <w:tcW w:w="846" w:type="dxa"/>
            <w:vAlign w:val="center"/>
          </w:tcPr>
          <w:p w14:paraId="5098D1B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1B2A032" w14:textId="77777777" w:rsidR="00C85278" w:rsidRPr="00450575" w:rsidRDefault="00C85278" w:rsidP="00450575">
            <w:pPr>
              <w:spacing w:line="240" w:lineRule="auto"/>
              <w:rPr>
                <w:rFonts w:cs="Arial"/>
                <w:sz w:val="18"/>
                <w:szCs w:val="18"/>
              </w:rPr>
            </w:pPr>
            <w:r w:rsidRPr="00450575">
              <w:rPr>
                <w:rFonts w:cs="Arial"/>
                <w:sz w:val="18"/>
                <w:szCs w:val="18"/>
              </w:rPr>
              <w:t>Sindy Marisela Roldán Alcantara</w:t>
            </w:r>
          </w:p>
        </w:tc>
      </w:tr>
      <w:tr w:rsidR="00C85278" w:rsidRPr="00450575" w14:paraId="279C95CC" w14:textId="77777777" w:rsidTr="00450575">
        <w:trPr>
          <w:trHeight w:val="319"/>
          <w:jc w:val="center"/>
        </w:trPr>
        <w:tc>
          <w:tcPr>
            <w:tcW w:w="846" w:type="dxa"/>
            <w:vAlign w:val="center"/>
          </w:tcPr>
          <w:p w14:paraId="1477656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37982D2" w14:textId="77777777" w:rsidR="00C85278" w:rsidRPr="00450575" w:rsidRDefault="00C85278" w:rsidP="00450575">
            <w:pPr>
              <w:spacing w:line="240" w:lineRule="auto"/>
              <w:rPr>
                <w:rFonts w:cs="Arial"/>
                <w:sz w:val="18"/>
                <w:szCs w:val="18"/>
              </w:rPr>
            </w:pPr>
            <w:r w:rsidRPr="00450575">
              <w:rPr>
                <w:rFonts w:cs="Arial"/>
                <w:sz w:val="18"/>
                <w:szCs w:val="18"/>
              </w:rPr>
              <w:t xml:space="preserve">Sixta Mejía Santay </w:t>
            </w:r>
          </w:p>
        </w:tc>
      </w:tr>
      <w:tr w:rsidR="00C85278" w:rsidRPr="00450575" w14:paraId="1E5D2A67" w14:textId="77777777" w:rsidTr="00450575">
        <w:trPr>
          <w:trHeight w:val="319"/>
          <w:jc w:val="center"/>
        </w:trPr>
        <w:tc>
          <w:tcPr>
            <w:tcW w:w="846" w:type="dxa"/>
            <w:vAlign w:val="center"/>
          </w:tcPr>
          <w:p w14:paraId="3D2B6EF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64D4BAE" w14:textId="77777777" w:rsidR="00C85278" w:rsidRPr="00450575" w:rsidRDefault="00C85278" w:rsidP="00450575">
            <w:pPr>
              <w:spacing w:line="240" w:lineRule="auto"/>
              <w:rPr>
                <w:rFonts w:cs="Arial"/>
                <w:sz w:val="18"/>
                <w:szCs w:val="18"/>
              </w:rPr>
            </w:pPr>
            <w:r w:rsidRPr="00450575">
              <w:rPr>
                <w:rFonts w:cs="Arial"/>
                <w:sz w:val="18"/>
                <w:szCs w:val="18"/>
              </w:rPr>
              <w:t>Sofia Marivel Acabal López</w:t>
            </w:r>
          </w:p>
        </w:tc>
      </w:tr>
      <w:tr w:rsidR="00C85278" w:rsidRPr="00450575" w14:paraId="5A915B78" w14:textId="77777777" w:rsidTr="00450575">
        <w:trPr>
          <w:trHeight w:val="319"/>
          <w:jc w:val="center"/>
        </w:trPr>
        <w:tc>
          <w:tcPr>
            <w:tcW w:w="846" w:type="dxa"/>
            <w:vAlign w:val="center"/>
          </w:tcPr>
          <w:p w14:paraId="7730833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B27A27D" w14:textId="77777777" w:rsidR="00C85278" w:rsidRPr="00450575" w:rsidRDefault="00C85278" w:rsidP="00450575">
            <w:pPr>
              <w:spacing w:line="240" w:lineRule="auto"/>
              <w:rPr>
                <w:rFonts w:cs="Arial"/>
                <w:sz w:val="18"/>
                <w:szCs w:val="18"/>
              </w:rPr>
            </w:pPr>
            <w:r w:rsidRPr="00450575">
              <w:rPr>
                <w:rFonts w:cs="Arial"/>
                <w:sz w:val="18"/>
                <w:szCs w:val="18"/>
              </w:rPr>
              <w:t>Sofia Pineda Tunas</w:t>
            </w:r>
          </w:p>
        </w:tc>
      </w:tr>
      <w:tr w:rsidR="00C85278" w:rsidRPr="00450575" w14:paraId="04FBB253" w14:textId="77777777" w:rsidTr="00450575">
        <w:trPr>
          <w:trHeight w:val="319"/>
          <w:jc w:val="center"/>
        </w:trPr>
        <w:tc>
          <w:tcPr>
            <w:tcW w:w="846" w:type="dxa"/>
            <w:vAlign w:val="center"/>
          </w:tcPr>
          <w:p w14:paraId="156EDE1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949F2FD" w14:textId="77777777" w:rsidR="00C85278" w:rsidRPr="00450575" w:rsidRDefault="00C85278" w:rsidP="00450575">
            <w:pPr>
              <w:spacing w:line="240" w:lineRule="auto"/>
              <w:rPr>
                <w:rFonts w:cs="Arial"/>
                <w:sz w:val="18"/>
                <w:szCs w:val="18"/>
              </w:rPr>
            </w:pPr>
            <w:r w:rsidRPr="00450575">
              <w:rPr>
                <w:rFonts w:cs="Arial"/>
                <w:sz w:val="18"/>
                <w:szCs w:val="18"/>
              </w:rPr>
              <w:t>Soila Esperanza Colón de León</w:t>
            </w:r>
          </w:p>
        </w:tc>
      </w:tr>
      <w:tr w:rsidR="00C85278" w:rsidRPr="00450575" w14:paraId="0D44BCB9" w14:textId="77777777" w:rsidTr="00450575">
        <w:trPr>
          <w:trHeight w:val="319"/>
          <w:jc w:val="center"/>
        </w:trPr>
        <w:tc>
          <w:tcPr>
            <w:tcW w:w="846" w:type="dxa"/>
            <w:vAlign w:val="center"/>
          </w:tcPr>
          <w:p w14:paraId="46F4C88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7BDF3F5" w14:textId="77777777" w:rsidR="00C85278" w:rsidRPr="00450575" w:rsidRDefault="00C85278" w:rsidP="00450575">
            <w:pPr>
              <w:spacing w:line="240" w:lineRule="auto"/>
              <w:rPr>
                <w:rFonts w:cs="Arial"/>
                <w:sz w:val="18"/>
                <w:szCs w:val="18"/>
              </w:rPr>
            </w:pPr>
            <w:r w:rsidRPr="00450575">
              <w:rPr>
                <w:rFonts w:cs="Arial"/>
                <w:sz w:val="18"/>
                <w:szCs w:val="18"/>
              </w:rPr>
              <w:t>Sonia Amilsa Bautista Moreno</w:t>
            </w:r>
          </w:p>
        </w:tc>
      </w:tr>
      <w:tr w:rsidR="00C85278" w:rsidRPr="00450575" w14:paraId="3E44C96B" w14:textId="77777777" w:rsidTr="00450575">
        <w:trPr>
          <w:trHeight w:val="319"/>
          <w:jc w:val="center"/>
        </w:trPr>
        <w:tc>
          <w:tcPr>
            <w:tcW w:w="846" w:type="dxa"/>
            <w:vAlign w:val="center"/>
          </w:tcPr>
          <w:p w14:paraId="2108B9F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66D2C10C" w14:textId="77777777" w:rsidR="00C85278" w:rsidRPr="00450575" w:rsidRDefault="00C85278" w:rsidP="00450575">
            <w:pPr>
              <w:spacing w:line="240" w:lineRule="auto"/>
              <w:rPr>
                <w:rFonts w:cs="Arial"/>
                <w:sz w:val="18"/>
                <w:szCs w:val="18"/>
              </w:rPr>
            </w:pPr>
            <w:r w:rsidRPr="00450575">
              <w:rPr>
                <w:rFonts w:cs="Arial"/>
                <w:sz w:val="18"/>
                <w:szCs w:val="18"/>
              </w:rPr>
              <w:t>Sonia Elizabeth Puluc Sabán</w:t>
            </w:r>
          </w:p>
        </w:tc>
      </w:tr>
      <w:tr w:rsidR="00C85278" w:rsidRPr="00450575" w14:paraId="1ECBE46E" w14:textId="77777777" w:rsidTr="00450575">
        <w:trPr>
          <w:trHeight w:val="319"/>
          <w:jc w:val="center"/>
        </w:trPr>
        <w:tc>
          <w:tcPr>
            <w:tcW w:w="846" w:type="dxa"/>
            <w:vAlign w:val="center"/>
          </w:tcPr>
          <w:p w14:paraId="6FEFE27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0CFCBD7" w14:textId="77777777" w:rsidR="00C85278" w:rsidRPr="00450575" w:rsidRDefault="00C85278" w:rsidP="00450575">
            <w:pPr>
              <w:spacing w:line="240" w:lineRule="auto"/>
              <w:rPr>
                <w:rFonts w:cs="Arial"/>
                <w:sz w:val="18"/>
                <w:szCs w:val="18"/>
              </w:rPr>
            </w:pPr>
            <w:r w:rsidRPr="00450575">
              <w:rPr>
                <w:rFonts w:cs="Arial"/>
                <w:sz w:val="18"/>
                <w:szCs w:val="18"/>
              </w:rPr>
              <w:t>Sonia Marisela Barrios Vásquez</w:t>
            </w:r>
          </w:p>
        </w:tc>
      </w:tr>
      <w:tr w:rsidR="00C85278" w:rsidRPr="00534C4F" w14:paraId="145CD50D" w14:textId="77777777" w:rsidTr="00450575">
        <w:trPr>
          <w:trHeight w:val="319"/>
          <w:jc w:val="center"/>
        </w:trPr>
        <w:tc>
          <w:tcPr>
            <w:tcW w:w="846" w:type="dxa"/>
            <w:vAlign w:val="center"/>
          </w:tcPr>
          <w:p w14:paraId="0F0703F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B2FD075"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Sonia Marisol Pérez Ramos (Ajanel)</w:t>
            </w:r>
          </w:p>
        </w:tc>
      </w:tr>
      <w:tr w:rsidR="00C85278" w:rsidRPr="00450575" w14:paraId="2E4C380A" w14:textId="77777777" w:rsidTr="00450575">
        <w:trPr>
          <w:trHeight w:val="319"/>
          <w:jc w:val="center"/>
        </w:trPr>
        <w:tc>
          <w:tcPr>
            <w:tcW w:w="846" w:type="dxa"/>
            <w:vAlign w:val="center"/>
          </w:tcPr>
          <w:p w14:paraId="4865FE3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0BD610B9" w14:textId="77777777" w:rsidR="00C85278" w:rsidRPr="00450575" w:rsidRDefault="00C85278" w:rsidP="00450575">
            <w:pPr>
              <w:spacing w:line="240" w:lineRule="auto"/>
              <w:rPr>
                <w:rFonts w:cs="Arial"/>
                <w:sz w:val="18"/>
                <w:szCs w:val="18"/>
              </w:rPr>
            </w:pPr>
            <w:r w:rsidRPr="00450575">
              <w:rPr>
                <w:rFonts w:cs="Arial"/>
                <w:sz w:val="18"/>
                <w:szCs w:val="18"/>
              </w:rPr>
              <w:t xml:space="preserve">Sotero Chávez </w:t>
            </w:r>
          </w:p>
        </w:tc>
      </w:tr>
      <w:tr w:rsidR="00C85278" w:rsidRPr="00450575" w14:paraId="38D4B673" w14:textId="77777777" w:rsidTr="00450575">
        <w:trPr>
          <w:trHeight w:val="319"/>
          <w:jc w:val="center"/>
        </w:trPr>
        <w:tc>
          <w:tcPr>
            <w:tcW w:w="846" w:type="dxa"/>
            <w:vAlign w:val="center"/>
          </w:tcPr>
          <w:p w14:paraId="3D0E9F4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500C00D" w14:textId="77777777" w:rsidR="00C85278" w:rsidRPr="00450575" w:rsidRDefault="00C85278" w:rsidP="00450575">
            <w:pPr>
              <w:spacing w:line="240" w:lineRule="auto"/>
              <w:rPr>
                <w:rFonts w:cs="Arial"/>
                <w:sz w:val="18"/>
                <w:szCs w:val="18"/>
              </w:rPr>
            </w:pPr>
            <w:r w:rsidRPr="00450575">
              <w:rPr>
                <w:rFonts w:cs="Arial"/>
                <w:sz w:val="18"/>
                <w:szCs w:val="18"/>
              </w:rPr>
              <w:t>Susana Jeanett Ruiz Sazo</w:t>
            </w:r>
          </w:p>
        </w:tc>
      </w:tr>
      <w:tr w:rsidR="00C85278" w:rsidRPr="00450575" w14:paraId="2B046F8B" w14:textId="77777777" w:rsidTr="00450575">
        <w:trPr>
          <w:trHeight w:val="319"/>
          <w:jc w:val="center"/>
        </w:trPr>
        <w:tc>
          <w:tcPr>
            <w:tcW w:w="846" w:type="dxa"/>
            <w:vAlign w:val="center"/>
          </w:tcPr>
          <w:p w14:paraId="536819D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BB4328F" w14:textId="77777777" w:rsidR="00C85278" w:rsidRPr="00450575" w:rsidRDefault="00C85278" w:rsidP="00450575">
            <w:pPr>
              <w:spacing w:line="240" w:lineRule="auto"/>
              <w:rPr>
                <w:rFonts w:cs="Arial"/>
                <w:sz w:val="18"/>
                <w:szCs w:val="18"/>
              </w:rPr>
            </w:pPr>
            <w:r w:rsidRPr="00450575">
              <w:rPr>
                <w:rFonts w:cs="Arial"/>
                <w:sz w:val="18"/>
                <w:szCs w:val="18"/>
              </w:rPr>
              <w:t>Tania Anali Ramos Batres</w:t>
            </w:r>
          </w:p>
        </w:tc>
      </w:tr>
      <w:tr w:rsidR="00C85278" w:rsidRPr="00534C4F" w14:paraId="04B5DE77" w14:textId="77777777" w:rsidTr="00450575">
        <w:trPr>
          <w:trHeight w:val="319"/>
          <w:jc w:val="center"/>
        </w:trPr>
        <w:tc>
          <w:tcPr>
            <w:tcW w:w="846" w:type="dxa"/>
            <w:vAlign w:val="center"/>
          </w:tcPr>
          <w:p w14:paraId="6437E7E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4FC99DC1" w14:textId="25AB6BAE" w:rsidR="00C85278" w:rsidRPr="00450575" w:rsidRDefault="00C85278" w:rsidP="00450575">
            <w:pPr>
              <w:spacing w:line="240" w:lineRule="auto"/>
              <w:rPr>
                <w:rFonts w:cs="Arial"/>
                <w:sz w:val="18"/>
                <w:szCs w:val="18"/>
                <w:lang w:val="pt-BR"/>
              </w:rPr>
            </w:pPr>
            <w:r w:rsidRPr="00450575">
              <w:rPr>
                <w:rFonts w:cs="Arial"/>
                <w:sz w:val="18"/>
                <w:szCs w:val="18"/>
                <w:lang w:val="pt-BR"/>
              </w:rPr>
              <w:t>Telma</w:t>
            </w:r>
            <w:r w:rsidR="008D17E8">
              <w:rPr>
                <w:rFonts w:cs="Arial"/>
                <w:sz w:val="18"/>
                <w:szCs w:val="18"/>
                <w:lang w:val="pt-BR"/>
              </w:rPr>
              <w:t xml:space="preserve"> </w:t>
            </w:r>
            <w:r w:rsidRPr="00450575">
              <w:rPr>
                <w:rFonts w:cs="Arial"/>
                <w:sz w:val="18"/>
                <w:szCs w:val="18"/>
                <w:lang w:val="pt-BR"/>
              </w:rPr>
              <w:t>(Thelma) Elizabeth Hernández Arévalo</w:t>
            </w:r>
          </w:p>
        </w:tc>
      </w:tr>
      <w:tr w:rsidR="00C85278" w:rsidRPr="00450575" w14:paraId="2539C057" w14:textId="77777777" w:rsidTr="00450575">
        <w:trPr>
          <w:trHeight w:val="319"/>
          <w:jc w:val="center"/>
        </w:trPr>
        <w:tc>
          <w:tcPr>
            <w:tcW w:w="846" w:type="dxa"/>
            <w:vAlign w:val="center"/>
          </w:tcPr>
          <w:p w14:paraId="50243D8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1959CDD2" w14:textId="77777777" w:rsidR="00C85278" w:rsidRPr="00450575" w:rsidRDefault="00C85278" w:rsidP="00450575">
            <w:pPr>
              <w:spacing w:line="240" w:lineRule="auto"/>
              <w:rPr>
                <w:rFonts w:cs="Arial"/>
                <w:sz w:val="18"/>
                <w:szCs w:val="18"/>
              </w:rPr>
            </w:pPr>
            <w:r w:rsidRPr="00450575">
              <w:rPr>
                <w:rFonts w:cs="Arial"/>
                <w:sz w:val="18"/>
                <w:szCs w:val="18"/>
              </w:rPr>
              <w:t xml:space="preserve">Telma (Thelma) Noemí Chinchilla Cermeño </w:t>
            </w:r>
          </w:p>
        </w:tc>
      </w:tr>
      <w:tr w:rsidR="00C85278" w:rsidRPr="00450575" w14:paraId="5445DE0C" w14:textId="77777777" w:rsidTr="00450575">
        <w:trPr>
          <w:trHeight w:val="319"/>
          <w:jc w:val="center"/>
        </w:trPr>
        <w:tc>
          <w:tcPr>
            <w:tcW w:w="846" w:type="dxa"/>
            <w:vAlign w:val="center"/>
          </w:tcPr>
          <w:p w14:paraId="3394954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62FD687" w14:textId="77777777" w:rsidR="00C85278" w:rsidRPr="00450575" w:rsidRDefault="00C85278" w:rsidP="00450575">
            <w:pPr>
              <w:spacing w:line="240" w:lineRule="auto"/>
              <w:rPr>
                <w:rFonts w:cs="Arial"/>
                <w:sz w:val="18"/>
                <w:szCs w:val="18"/>
              </w:rPr>
            </w:pPr>
            <w:r w:rsidRPr="00450575">
              <w:rPr>
                <w:rFonts w:cs="Arial"/>
                <w:sz w:val="18"/>
                <w:szCs w:val="18"/>
              </w:rPr>
              <w:t>Telma Bautista Moreno</w:t>
            </w:r>
          </w:p>
        </w:tc>
      </w:tr>
      <w:tr w:rsidR="00C85278" w:rsidRPr="00450575" w14:paraId="5BFB983A" w14:textId="77777777" w:rsidTr="00450575">
        <w:trPr>
          <w:trHeight w:val="319"/>
          <w:jc w:val="center"/>
        </w:trPr>
        <w:tc>
          <w:tcPr>
            <w:tcW w:w="846" w:type="dxa"/>
            <w:vAlign w:val="center"/>
          </w:tcPr>
          <w:p w14:paraId="1764468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7CF19C06" w14:textId="77777777" w:rsidR="00C85278" w:rsidRPr="00450575" w:rsidRDefault="00C85278" w:rsidP="00450575">
            <w:pPr>
              <w:spacing w:line="240" w:lineRule="auto"/>
              <w:rPr>
                <w:rFonts w:cs="Arial"/>
                <w:sz w:val="18"/>
                <w:szCs w:val="18"/>
              </w:rPr>
            </w:pPr>
            <w:r w:rsidRPr="00450575">
              <w:rPr>
                <w:rFonts w:cs="Arial"/>
                <w:sz w:val="18"/>
                <w:szCs w:val="18"/>
              </w:rPr>
              <w:t>Teodoro Hernández Medina</w:t>
            </w:r>
          </w:p>
        </w:tc>
      </w:tr>
      <w:tr w:rsidR="00C85278" w:rsidRPr="00450575" w14:paraId="5AC08138" w14:textId="77777777" w:rsidTr="00450575">
        <w:trPr>
          <w:trHeight w:val="319"/>
          <w:jc w:val="center"/>
        </w:trPr>
        <w:tc>
          <w:tcPr>
            <w:tcW w:w="846" w:type="dxa"/>
            <w:vAlign w:val="center"/>
          </w:tcPr>
          <w:p w14:paraId="5E0BC14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401F92A" w14:textId="77777777" w:rsidR="00C85278" w:rsidRPr="00450575" w:rsidRDefault="00C85278" w:rsidP="00450575">
            <w:pPr>
              <w:spacing w:line="240" w:lineRule="auto"/>
              <w:rPr>
                <w:rFonts w:cs="Arial"/>
                <w:sz w:val="18"/>
                <w:szCs w:val="18"/>
              </w:rPr>
            </w:pPr>
            <w:r w:rsidRPr="00450575">
              <w:rPr>
                <w:rFonts w:cs="Arial"/>
                <w:sz w:val="18"/>
                <w:szCs w:val="18"/>
              </w:rPr>
              <w:t>Teofila Hernández García</w:t>
            </w:r>
          </w:p>
        </w:tc>
      </w:tr>
      <w:tr w:rsidR="00C85278" w:rsidRPr="00450575" w14:paraId="7BF6C2C4" w14:textId="77777777" w:rsidTr="00450575">
        <w:trPr>
          <w:trHeight w:val="319"/>
          <w:jc w:val="center"/>
        </w:trPr>
        <w:tc>
          <w:tcPr>
            <w:tcW w:w="846" w:type="dxa"/>
            <w:vAlign w:val="center"/>
          </w:tcPr>
          <w:p w14:paraId="262A2DB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B27ABCE" w14:textId="77777777" w:rsidR="00C85278" w:rsidRPr="00450575" w:rsidRDefault="00C85278" w:rsidP="00450575">
            <w:pPr>
              <w:spacing w:line="240" w:lineRule="auto"/>
              <w:rPr>
                <w:rFonts w:cs="Arial"/>
                <w:sz w:val="18"/>
                <w:szCs w:val="18"/>
              </w:rPr>
            </w:pPr>
            <w:r w:rsidRPr="00450575">
              <w:rPr>
                <w:rFonts w:cs="Arial"/>
                <w:sz w:val="18"/>
                <w:szCs w:val="18"/>
              </w:rPr>
              <w:t>Teófila Martínez</w:t>
            </w:r>
          </w:p>
        </w:tc>
      </w:tr>
      <w:tr w:rsidR="00C85278" w:rsidRPr="00534C4F" w14:paraId="61ED1147" w14:textId="77777777" w:rsidTr="00450575">
        <w:trPr>
          <w:trHeight w:val="319"/>
          <w:jc w:val="center"/>
        </w:trPr>
        <w:tc>
          <w:tcPr>
            <w:tcW w:w="846" w:type="dxa"/>
            <w:vAlign w:val="center"/>
          </w:tcPr>
          <w:p w14:paraId="449ADD9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434354A"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Teresa de Jesús Donis Aguilar</w:t>
            </w:r>
          </w:p>
        </w:tc>
      </w:tr>
      <w:tr w:rsidR="00C85278" w:rsidRPr="00450575" w14:paraId="220F146B" w14:textId="77777777" w:rsidTr="00450575">
        <w:trPr>
          <w:trHeight w:val="319"/>
          <w:jc w:val="center"/>
        </w:trPr>
        <w:tc>
          <w:tcPr>
            <w:tcW w:w="846" w:type="dxa"/>
            <w:vAlign w:val="center"/>
          </w:tcPr>
          <w:p w14:paraId="5EBCAFE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noWrap/>
            <w:vAlign w:val="center"/>
            <w:hideMark/>
          </w:tcPr>
          <w:p w14:paraId="07B41179" w14:textId="77777777" w:rsidR="00C85278" w:rsidRPr="00450575" w:rsidRDefault="00C85278" w:rsidP="00450575">
            <w:pPr>
              <w:spacing w:line="240" w:lineRule="auto"/>
              <w:rPr>
                <w:rFonts w:cs="Arial"/>
                <w:sz w:val="18"/>
                <w:szCs w:val="18"/>
              </w:rPr>
            </w:pPr>
            <w:r w:rsidRPr="00450575">
              <w:rPr>
                <w:rFonts w:cs="Arial"/>
                <w:sz w:val="18"/>
                <w:szCs w:val="18"/>
              </w:rPr>
              <w:t>Teresa de Jesús Marroquín Mejía</w:t>
            </w:r>
          </w:p>
        </w:tc>
      </w:tr>
      <w:tr w:rsidR="00C85278" w:rsidRPr="00450575" w14:paraId="07673070" w14:textId="77777777" w:rsidTr="00450575">
        <w:trPr>
          <w:trHeight w:val="319"/>
          <w:jc w:val="center"/>
        </w:trPr>
        <w:tc>
          <w:tcPr>
            <w:tcW w:w="846" w:type="dxa"/>
            <w:vAlign w:val="center"/>
          </w:tcPr>
          <w:p w14:paraId="378F0EF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63DAECA" w14:textId="77777777" w:rsidR="00C85278" w:rsidRPr="00450575" w:rsidRDefault="00C85278" w:rsidP="00450575">
            <w:pPr>
              <w:spacing w:line="240" w:lineRule="auto"/>
              <w:rPr>
                <w:rFonts w:cs="Arial"/>
                <w:sz w:val="18"/>
                <w:szCs w:val="18"/>
              </w:rPr>
            </w:pPr>
            <w:r w:rsidRPr="00450575">
              <w:rPr>
                <w:rFonts w:cs="Arial"/>
                <w:sz w:val="18"/>
                <w:szCs w:val="18"/>
              </w:rPr>
              <w:t>Teresa Lorenzana Marchorro de Ruíz</w:t>
            </w:r>
          </w:p>
        </w:tc>
      </w:tr>
      <w:tr w:rsidR="00C85278" w:rsidRPr="00450575" w14:paraId="4C639A28" w14:textId="77777777" w:rsidTr="00450575">
        <w:trPr>
          <w:trHeight w:val="319"/>
          <w:jc w:val="center"/>
        </w:trPr>
        <w:tc>
          <w:tcPr>
            <w:tcW w:w="846" w:type="dxa"/>
            <w:vAlign w:val="center"/>
          </w:tcPr>
          <w:p w14:paraId="1CB9DCE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15B7350" w14:textId="77777777" w:rsidR="00C85278" w:rsidRPr="00450575" w:rsidRDefault="00C85278" w:rsidP="00450575">
            <w:pPr>
              <w:spacing w:line="240" w:lineRule="auto"/>
              <w:rPr>
                <w:rFonts w:cs="Arial"/>
                <w:sz w:val="18"/>
                <w:szCs w:val="18"/>
              </w:rPr>
            </w:pPr>
            <w:r w:rsidRPr="00450575">
              <w:rPr>
                <w:rFonts w:cs="Arial"/>
                <w:sz w:val="18"/>
                <w:szCs w:val="18"/>
              </w:rPr>
              <w:t xml:space="preserve">Tereso Pirir Patzán </w:t>
            </w:r>
          </w:p>
        </w:tc>
      </w:tr>
      <w:tr w:rsidR="00C85278" w:rsidRPr="00450575" w14:paraId="7BF91EF8" w14:textId="77777777" w:rsidTr="00450575">
        <w:trPr>
          <w:trHeight w:val="319"/>
          <w:jc w:val="center"/>
        </w:trPr>
        <w:tc>
          <w:tcPr>
            <w:tcW w:w="846" w:type="dxa"/>
            <w:vAlign w:val="center"/>
          </w:tcPr>
          <w:p w14:paraId="241DBF0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43763B7" w14:textId="77777777" w:rsidR="00C85278" w:rsidRPr="00450575" w:rsidRDefault="00C85278" w:rsidP="00450575">
            <w:pPr>
              <w:spacing w:line="240" w:lineRule="auto"/>
              <w:rPr>
                <w:rFonts w:cs="Arial"/>
                <w:sz w:val="18"/>
                <w:szCs w:val="18"/>
              </w:rPr>
            </w:pPr>
            <w:r w:rsidRPr="00450575">
              <w:rPr>
                <w:rFonts w:cs="Arial"/>
                <w:sz w:val="18"/>
                <w:szCs w:val="18"/>
              </w:rPr>
              <w:t xml:space="preserve">Tereza Mejía Itzep </w:t>
            </w:r>
          </w:p>
        </w:tc>
      </w:tr>
      <w:tr w:rsidR="00C85278" w:rsidRPr="00450575" w14:paraId="24D17BF4" w14:textId="77777777" w:rsidTr="00450575">
        <w:trPr>
          <w:trHeight w:val="319"/>
          <w:jc w:val="center"/>
        </w:trPr>
        <w:tc>
          <w:tcPr>
            <w:tcW w:w="846" w:type="dxa"/>
            <w:vAlign w:val="center"/>
          </w:tcPr>
          <w:p w14:paraId="1F2618D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393B69E" w14:textId="77777777" w:rsidR="00C85278" w:rsidRPr="00450575" w:rsidRDefault="00C85278" w:rsidP="00450575">
            <w:pPr>
              <w:spacing w:line="240" w:lineRule="auto"/>
              <w:rPr>
                <w:rFonts w:cs="Arial"/>
                <w:sz w:val="18"/>
                <w:szCs w:val="18"/>
              </w:rPr>
            </w:pPr>
            <w:r w:rsidRPr="00450575">
              <w:rPr>
                <w:rFonts w:cs="Arial"/>
                <w:sz w:val="18"/>
                <w:szCs w:val="18"/>
              </w:rPr>
              <w:t xml:space="preserve">Thelma Esperanza González Hernández </w:t>
            </w:r>
          </w:p>
        </w:tc>
      </w:tr>
      <w:tr w:rsidR="00C85278" w:rsidRPr="00450575" w14:paraId="4B637E11" w14:textId="77777777" w:rsidTr="00450575">
        <w:trPr>
          <w:trHeight w:val="319"/>
          <w:jc w:val="center"/>
        </w:trPr>
        <w:tc>
          <w:tcPr>
            <w:tcW w:w="846" w:type="dxa"/>
            <w:vAlign w:val="center"/>
          </w:tcPr>
          <w:p w14:paraId="138D0E1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5626904" w14:textId="77777777" w:rsidR="00C85278" w:rsidRPr="00450575" w:rsidRDefault="00C85278" w:rsidP="00450575">
            <w:pPr>
              <w:spacing w:line="240" w:lineRule="auto"/>
              <w:rPr>
                <w:rFonts w:cs="Arial"/>
                <w:sz w:val="18"/>
                <w:szCs w:val="18"/>
              </w:rPr>
            </w:pPr>
            <w:r w:rsidRPr="00450575">
              <w:rPr>
                <w:rFonts w:cs="Arial"/>
                <w:sz w:val="18"/>
                <w:szCs w:val="18"/>
              </w:rPr>
              <w:t>Timotea Ajanel de León</w:t>
            </w:r>
          </w:p>
        </w:tc>
      </w:tr>
      <w:tr w:rsidR="00C85278" w:rsidRPr="00450575" w14:paraId="25952619" w14:textId="77777777" w:rsidTr="00450575">
        <w:trPr>
          <w:trHeight w:val="319"/>
          <w:jc w:val="center"/>
        </w:trPr>
        <w:tc>
          <w:tcPr>
            <w:tcW w:w="846" w:type="dxa"/>
            <w:vAlign w:val="center"/>
          </w:tcPr>
          <w:p w14:paraId="42E8342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126B907" w14:textId="77777777" w:rsidR="00C85278" w:rsidRPr="00450575" w:rsidRDefault="00C85278" w:rsidP="00450575">
            <w:pPr>
              <w:spacing w:line="240" w:lineRule="auto"/>
              <w:rPr>
                <w:rFonts w:cs="Arial"/>
                <w:sz w:val="18"/>
                <w:szCs w:val="18"/>
              </w:rPr>
            </w:pPr>
            <w:r w:rsidRPr="00450575">
              <w:rPr>
                <w:rFonts w:cs="Arial"/>
                <w:sz w:val="18"/>
                <w:szCs w:val="18"/>
              </w:rPr>
              <w:t>Timoteo González Díaz</w:t>
            </w:r>
          </w:p>
        </w:tc>
      </w:tr>
      <w:tr w:rsidR="00C85278" w:rsidRPr="00450575" w14:paraId="10E22183" w14:textId="77777777" w:rsidTr="00450575">
        <w:trPr>
          <w:trHeight w:val="319"/>
          <w:jc w:val="center"/>
        </w:trPr>
        <w:tc>
          <w:tcPr>
            <w:tcW w:w="846" w:type="dxa"/>
            <w:vAlign w:val="center"/>
          </w:tcPr>
          <w:p w14:paraId="65E35DC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E918D2F" w14:textId="77777777" w:rsidR="00C85278" w:rsidRPr="00450575" w:rsidRDefault="00C85278" w:rsidP="00450575">
            <w:pPr>
              <w:spacing w:line="240" w:lineRule="auto"/>
              <w:rPr>
                <w:rFonts w:cs="Arial"/>
                <w:sz w:val="18"/>
                <w:szCs w:val="18"/>
              </w:rPr>
            </w:pPr>
            <w:r w:rsidRPr="00450575">
              <w:rPr>
                <w:rFonts w:cs="Arial"/>
                <w:sz w:val="18"/>
                <w:szCs w:val="18"/>
              </w:rPr>
              <w:t>Timoteo Ruperto Navarijo Chutan</w:t>
            </w:r>
          </w:p>
        </w:tc>
      </w:tr>
      <w:tr w:rsidR="00C85278" w:rsidRPr="00450575" w14:paraId="1023AAE8" w14:textId="77777777" w:rsidTr="00450575">
        <w:trPr>
          <w:trHeight w:val="319"/>
          <w:jc w:val="center"/>
        </w:trPr>
        <w:tc>
          <w:tcPr>
            <w:tcW w:w="846" w:type="dxa"/>
            <w:vAlign w:val="center"/>
          </w:tcPr>
          <w:p w14:paraId="4E2C657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83DA65B" w14:textId="77777777" w:rsidR="00C85278" w:rsidRPr="00450575" w:rsidRDefault="00C85278" w:rsidP="00450575">
            <w:pPr>
              <w:spacing w:line="240" w:lineRule="auto"/>
              <w:rPr>
                <w:rFonts w:cs="Arial"/>
                <w:sz w:val="18"/>
                <w:szCs w:val="18"/>
              </w:rPr>
            </w:pPr>
            <w:r w:rsidRPr="00450575">
              <w:rPr>
                <w:rFonts w:cs="Arial"/>
                <w:sz w:val="18"/>
                <w:szCs w:val="18"/>
              </w:rPr>
              <w:t>Tito Asai Alcantara Hernández</w:t>
            </w:r>
          </w:p>
        </w:tc>
      </w:tr>
      <w:tr w:rsidR="00C85278" w:rsidRPr="00450575" w14:paraId="20AC1B83" w14:textId="77777777" w:rsidTr="00450575">
        <w:trPr>
          <w:trHeight w:val="319"/>
          <w:jc w:val="center"/>
        </w:trPr>
        <w:tc>
          <w:tcPr>
            <w:tcW w:w="846" w:type="dxa"/>
            <w:vAlign w:val="center"/>
          </w:tcPr>
          <w:p w14:paraId="4360427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EE20A25" w14:textId="77777777" w:rsidR="00C85278" w:rsidRPr="00450575" w:rsidRDefault="00C85278" w:rsidP="00450575">
            <w:pPr>
              <w:spacing w:line="240" w:lineRule="auto"/>
              <w:rPr>
                <w:rFonts w:cs="Arial"/>
                <w:sz w:val="18"/>
                <w:szCs w:val="18"/>
              </w:rPr>
            </w:pPr>
            <w:r w:rsidRPr="00450575">
              <w:rPr>
                <w:rFonts w:cs="Arial"/>
                <w:sz w:val="18"/>
                <w:szCs w:val="18"/>
              </w:rPr>
              <w:t>Tomás Maurilio Rivera López</w:t>
            </w:r>
          </w:p>
        </w:tc>
      </w:tr>
      <w:tr w:rsidR="00C85278" w:rsidRPr="00450575" w14:paraId="3A0E36C1" w14:textId="77777777" w:rsidTr="00450575">
        <w:trPr>
          <w:trHeight w:val="319"/>
          <w:jc w:val="center"/>
        </w:trPr>
        <w:tc>
          <w:tcPr>
            <w:tcW w:w="846" w:type="dxa"/>
            <w:vAlign w:val="center"/>
          </w:tcPr>
          <w:p w14:paraId="05A843E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3421AE3" w14:textId="77777777" w:rsidR="00C85278" w:rsidRPr="00450575" w:rsidRDefault="00C85278" w:rsidP="00450575">
            <w:pPr>
              <w:spacing w:line="240" w:lineRule="auto"/>
              <w:rPr>
                <w:rFonts w:cs="Arial"/>
                <w:sz w:val="18"/>
                <w:szCs w:val="18"/>
              </w:rPr>
            </w:pPr>
            <w:r w:rsidRPr="00450575">
              <w:rPr>
                <w:rFonts w:cs="Arial"/>
                <w:sz w:val="18"/>
                <w:szCs w:val="18"/>
              </w:rPr>
              <w:t>Tomasa Juárez Ramos</w:t>
            </w:r>
          </w:p>
        </w:tc>
      </w:tr>
      <w:tr w:rsidR="00C85278" w:rsidRPr="00450575" w14:paraId="1AD4E7FC" w14:textId="77777777" w:rsidTr="00450575">
        <w:trPr>
          <w:trHeight w:val="319"/>
          <w:jc w:val="center"/>
        </w:trPr>
        <w:tc>
          <w:tcPr>
            <w:tcW w:w="846" w:type="dxa"/>
            <w:vAlign w:val="center"/>
          </w:tcPr>
          <w:p w14:paraId="4E575E1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8C22367" w14:textId="77777777" w:rsidR="00C85278" w:rsidRPr="00450575" w:rsidRDefault="00C85278" w:rsidP="00450575">
            <w:pPr>
              <w:spacing w:line="240" w:lineRule="auto"/>
              <w:rPr>
                <w:rFonts w:cs="Arial"/>
                <w:sz w:val="18"/>
                <w:szCs w:val="18"/>
              </w:rPr>
            </w:pPr>
            <w:r w:rsidRPr="00450575">
              <w:rPr>
                <w:rFonts w:cs="Arial"/>
                <w:sz w:val="18"/>
                <w:szCs w:val="18"/>
              </w:rPr>
              <w:t>Tomasa Ramos</w:t>
            </w:r>
          </w:p>
        </w:tc>
      </w:tr>
      <w:tr w:rsidR="00C85278" w:rsidRPr="00450575" w14:paraId="665A4B44" w14:textId="77777777" w:rsidTr="00450575">
        <w:trPr>
          <w:trHeight w:val="319"/>
          <w:jc w:val="center"/>
        </w:trPr>
        <w:tc>
          <w:tcPr>
            <w:tcW w:w="846" w:type="dxa"/>
            <w:vAlign w:val="center"/>
          </w:tcPr>
          <w:p w14:paraId="74D45F8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1262761F" w14:textId="77777777" w:rsidR="00C85278" w:rsidRPr="00450575" w:rsidRDefault="00C85278" w:rsidP="00450575">
            <w:pPr>
              <w:spacing w:line="240" w:lineRule="auto"/>
              <w:rPr>
                <w:rFonts w:cs="Arial"/>
                <w:sz w:val="18"/>
                <w:szCs w:val="18"/>
              </w:rPr>
            </w:pPr>
            <w:r w:rsidRPr="00450575">
              <w:rPr>
                <w:rFonts w:cs="Arial"/>
                <w:sz w:val="18"/>
                <w:szCs w:val="18"/>
              </w:rPr>
              <w:t xml:space="preserve">Trinidad Crisostomo Pérez </w:t>
            </w:r>
          </w:p>
        </w:tc>
      </w:tr>
      <w:tr w:rsidR="00C85278" w:rsidRPr="00450575" w14:paraId="5228CCD9" w14:textId="77777777" w:rsidTr="00450575">
        <w:trPr>
          <w:trHeight w:val="319"/>
          <w:jc w:val="center"/>
        </w:trPr>
        <w:tc>
          <w:tcPr>
            <w:tcW w:w="846" w:type="dxa"/>
            <w:vAlign w:val="center"/>
          </w:tcPr>
          <w:p w14:paraId="31065EE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C73664F" w14:textId="77777777" w:rsidR="00C85278" w:rsidRPr="00450575" w:rsidRDefault="00C85278" w:rsidP="00450575">
            <w:pPr>
              <w:spacing w:line="240" w:lineRule="auto"/>
              <w:rPr>
                <w:rFonts w:cs="Arial"/>
                <w:sz w:val="18"/>
                <w:szCs w:val="18"/>
              </w:rPr>
            </w:pPr>
            <w:r w:rsidRPr="00450575">
              <w:rPr>
                <w:rFonts w:cs="Arial"/>
                <w:sz w:val="18"/>
                <w:szCs w:val="18"/>
              </w:rPr>
              <w:t>Trinidad Tzoy Armira de Balan</w:t>
            </w:r>
          </w:p>
        </w:tc>
      </w:tr>
      <w:tr w:rsidR="00C85278" w:rsidRPr="00450575" w14:paraId="3F829B07" w14:textId="77777777" w:rsidTr="00450575">
        <w:trPr>
          <w:trHeight w:val="319"/>
          <w:jc w:val="center"/>
        </w:trPr>
        <w:tc>
          <w:tcPr>
            <w:tcW w:w="846" w:type="dxa"/>
            <w:vAlign w:val="center"/>
          </w:tcPr>
          <w:p w14:paraId="02478D1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DFD0A58" w14:textId="77777777" w:rsidR="00C85278" w:rsidRPr="00450575" w:rsidRDefault="00C85278" w:rsidP="00450575">
            <w:pPr>
              <w:spacing w:line="240" w:lineRule="auto"/>
              <w:rPr>
                <w:rFonts w:cs="Arial"/>
                <w:sz w:val="18"/>
                <w:szCs w:val="18"/>
              </w:rPr>
            </w:pPr>
            <w:r w:rsidRPr="00450575">
              <w:rPr>
                <w:rFonts w:cs="Arial"/>
                <w:sz w:val="18"/>
                <w:szCs w:val="18"/>
              </w:rPr>
              <w:t>Trinidad Verón Alonzo</w:t>
            </w:r>
          </w:p>
        </w:tc>
      </w:tr>
      <w:tr w:rsidR="00C85278" w:rsidRPr="00450575" w14:paraId="553C1DA8" w14:textId="77777777" w:rsidTr="00450575">
        <w:trPr>
          <w:trHeight w:val="319"/>
          <w:jc w:val="center"/>
        </w:trPr>
        <w:tc>
          <w:tcPr>
            <w:tcW w:w="846" w:type="dxa"/>
            <w:vAlign w:val="center"/>
          </w:tcPr>
          <w:p w14:paraId="108229D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C8C1630" w14:textId="32CF24BC" w:rsidR="00C85278" w:rsidRPr="00450575" w:rsidRDefault="00C85278" w:rsidP="00450575">
            <w:pPr>
              <w:spacing w:line="240" w:lineRule="auto"/>
              <w:rPr>
                <w:rFonts w:cs="Arial"/>
                <w:sz w:val="18"/>
                <w:szCs w:val="18"/>
              </w:rPr>
            </w:pPr>
            <w:r w:rsidRPr="00450575">
              <w:rPr>
                <w:rFonts w:cs="Arial"/>
                <w:sz w:val="18"/>
                <w:szCs w:val="18"/>
              </w:rPr>
              <w:t>Ubaldo [Ubeldo] Enrique Ruiz Sazo</w:t>
            </w:r>
            <w:r w:rsidR="008D17E8">
              <w:rPr>
                <w:rFonts w:cs="Arial"/>
                <w:sz w:val="18"/>
                <w:szCs w:val="18"/>
              </w:rPr>
              <w:t xml:space="preserve"> </w:t>
            </w:r>
          </w:p>
        </w:tc>
      </w:tr>
      <w:tr w:rsidR="00C85278" w:rsidRPr="00450575" w14:paraId="5079832E" w14:textId="77777777" w:rsidTr="00450575">
        <w:trPr>
          <w:trHeight w:val="319"/>
          <w:jc w:val="center"/>
        </w:trPr>
        <w:tc>
          <w:tcPr>
            <w:tcW w:w="846" w:type="dxa"/>
            <w:vAlign w:val="center"/>
          </w:tcPr>
          <w:p w14:paraId="7E4A975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E9DA2C1" w14:textId="77777777" w:rsidR="00C85278" w:rsidRPr="00450575" w:rsidRDefault="00C85278" w:rsidP="00450575">
            <w:pPr>
              <w:spacing w:line="240" w:lineRule="auto"/>
              <w:rPr>
                <w:rFonts w:cs="Arial"/>
                <w:sz w:val="18"/>
                <w:szCs w:val="18"/>
              </w:rPr>
            </w:pPr>
            <w:r w:rsidRPr="00450575">
              <w:rPr>
                <w:rFonts w:cs="Arial"/>
                <w:sz w:val="18"/>
                <w:szCs w:val="18"/>
              </w:rPr>
              <w:t>Valeriano Pelicó Ajxup</w:t>
            </w:r>
          </w:p>
        </w:tc>
      </w:tr>
      <w:tr w:rsidR="00C85278" w:rsidRPr="00450575" w14:paraId="4127AD81" w14:textId="77777777" w:rsidTr="00450575">
        <w:trPr>
          <w:trHeight w:val="319"/>
          <w:jc w:val="center"/>
        </w:trPr>
        <w:tc>
          <w:tcPr>
            <w:tcW w:w="846" w:type="dxa"/>
            <w:vAlign w:val="center"/>
          </w:tcPr>
          <w:p w14:paraId="60AA56F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1D77171" w14:textId="77777777" w:rsidR="00C85278" w:rsidRPr="00450575" w:rsidRDefault="00C85278" w:rsidP="00450575">
            <w:pPr>
              <w:spacing w:line="240" w:lineRule="auto"/>
              <w:rPr>
                <w:rFonts w:cs="Arial"/>
                <w:sz w:val="18"/>
                <w:szCs w:val="18"/>
              </w:rPr>
            </w:pPr>
            <w:r w:rsidRPr="00450575">
              <w:rPr>
                <w:rFonts w:cs="Arial"/>
                <w:sz w:val="18"/>
                <w:szCs w:val="18"/>
              </w:rPr>
              <w:t>Vanesa Nineth Majano Artola</w:t>
            </w:r>
          </w:p>
        </w:tc>
      </w:tr>
      <w:tr w:rsidR="00C85278" w:rsidRPr="00450575" w14:paraId="47C0240F" w14:textId="77777777" w:rsidTr="00450575">
        <w:trPr>
          <w:trHeight w:val="319"/>
          <w:jc w:val="center"/>
        </w:trPr>
        <w:tc>
          <w:tcPr>
            <w:tcW w:w="846" w:type="dxa"/>
            <w:vAlign w:val="center"/>
          </w:tcPr>
          <w:p w14:paraId="2A38033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1DFF4D3" w14:textId="77777777" w:rsidR="00C85278" w:rsidRPr="00450575" w:rsidRDefault="00C85278" w:rsidP="00450575">
            <w:pPr>
              <w:spacing w:line="240" w:lineRule="auto"/>
              <w:rPr>
                <w:rFonts w:cs="Arial"/>
                <w:sz w:val="18"/>
                <w:szCs w:val="18"/>
              </w:rPr>
            </w:pPr>
            <w:r w:rsidRPr="00450575">
              <w:rPr>
                <w:rFonts w:cs="Arial"/>
                <w:sz w:val="18"/>
                <w:szCs w:val="18"/>
              </w:rPr>
              <w:t>Venancio Mejía Itzep</w:t>
            </w:r>
          </w:p>
        </w:tc>
      </w:tr>
      <w:tr w:rsidR="00C85278" w:rsidRPr="00450575" w14:paraId="0425DE8B" w14:textId="77777777" w:rsidTr="00450575">
        <w:trPr>
          <w:trHeight w:val="319"/>
          <w:jc w:val="center"/>
        </w:trPr>
        <w:tc>
          <w:tcPr>
            <w:tcW w:w="846" w:type="dxa"/>
            <w:vAlign w:val="center"/>
          </w:tcPr>
          <w:p w14:paraId="3134326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A7DB8C3" w14:textId="77777777" w:rsidR="00C85278" w:rsidRPr="00450575" w:rsidRDefault="00C85278" w:rsidP="00450575">
            <w:pPr>
              <w:spacing w:line="240" w:lineRule="auto"/>
              <w:rPr>
                <w:rFonts w:cs="Arial"/>
                <w:sz w:val="18"/>
                <w:szCs w:val="18"/>
              </w:rPr>
            </w:pPr>
            <w:r w:rsidRPr="00450575">
              <w:rPr>
                <w:rFonts w:cs="Arial"/>
                <w:sz w:val="18"/>
                <w:szCs w:val="18"/>
              </w:rPr>
              <w:t>Ventura Barrera</w:t>
            </w:r>
          </w:p>
        </w:tc>
      </w:tr>
      <w:tr w:rsidR="00C85278" w:rsidRPr="00450575" w14:paraId="09620027" w14:textId="77777777" w:rsidTr="00450575">
        <w:trPr>
          <w:trHeight w:val="319"/>
          <w:jc w:val="center"/>
        </w:trPr>
        <w:tc>
          <w:tcPr>
            <w:tcW w:w="846" w:type="dxa"/>
            <w:vAlign w:val="center"/>
          </w:tcPr>
          <w:p w14:paraId="3BD73BD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B1F4334" w14:textId="77777777" w:rsidR="00C85278" w:rsidRPr="00450575" w:rsidRDefault="00C85278" w:rsidP="00450575">
            <w:pPr>
              <w:spacing w:line="240" w:lineRule="auto"/>
              <w:rPr>
                <w:rFonts w:cs="Arial"/>
                <w:sz w:val="18"/>
                <w:szCs w:val="18"/>
              </w:rPr>
            </w:pPr>
            <w:r w:rsidRPr="00450575">
              <w:rPr>
                <w:rFonts w:cs="Arial"/>
                <w:sz w:val="18"/>
                <w:szCs w:val="18"/>
              </w:rPr>
              <w:t xml:space="preserve">Ventura Cordero Aguilar </w:t>
            </w:r>
          </w:p>
        </w:tc>
      </w:tr>
      <w:tr w:rsidR="00C85278" w:rsidRPr="00450575" w14:paraId="1378BA38" w14:textId="77777777" w:rsidTr="00450575">
        <w:trPr>
          <w:trHeight w:val="319"/>
          <w:jc w:val="center"/>
        </w:trPr>
        <w:tc>
          <w:tcPr>
            <w:tcW w:w="846" w:type="dxa"/>
            <w:vAlign w:val="center"/>
          </w:tcPr>
          <w:p w14:paraId="0FAC9EF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C5BA93F" w14:textId="77777777" w:rsidR="00C85278" w:rsidRPr="00450575" w:rsidRDefault="00C85278" w:rsidP="00450575">
            <w:pPr>
              <w:spacing w:line="240" w:lineRule="auto"/>
              <w:rPr>
                <w:rFonts w:cs="Arial"/>
                <w:sz w:val="18"/>
                <w:szCs w:val="18"/>
              </w:rPr>
            </w:pPr>
            <w:r w:rsidRPr="00450575">
              <w:rPr>
                <w:rFonts w:cs="Arial"/>
                <w:sz w:val="18"/>
                <w:szCs w:val="18"/>
              </w:rPr>
              <w:t>Verónica Amparo Cruz</w:t>
            </w:r>
          </w:p>
        </w:tc>
      </w:tr>
      <w:tr w:rsidR="00C85278" w:rsidRPr="00450575" w14:paraId="4B224083" w14:textId="77777777" w:rsidTr="00450575">
        <w:trPr>
          <w:trHeight w:val="319"/>
          <w:jc w:val="center"/>
        </w:trPr>
        <w:tc>
          <w:tcPr>
            <w:tcW w:w="846" w:type="dxa"/>
            <w:vAlign w:val="center"/>
          </w:tcPr>
          <w:p w14:paraId="198CB23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59DA07A" w14:textId="77777777" w:rsidR="00C85278" w:rsidRPr="00450575" w:rsidRDefault="00C85278" w:rsidP="00450575">
            <w:pPr>
              <w:spacing w:line="240" w:lineRule="auto"/>
              <w:rPr>
                <w:rFonts w:cs="Arial"/>
                <w:sz w:val="18"/>
                <w:szCs w:val="18"/>
              </w:rPr>
            </w:pPr>
            <w:r w:rsidRPr="00450575">
              <w:rPr>
                <w:rFonts w:cs="Arial"/>
                <w:sz w:val="18"/>
                <w:szCs w:val="18"/>
              </w:rPr>
              <w:t>Veronica González Hernández</w:t>
            </w:r>
          </w:p>
        </w:tc>
      </w:tr>
      <w:tr w:rsidR="00C85278" w:rsidRPr="00450575" w14:paraId="3CC4AA04" w14:textId="77777777" w:rsidTr="00450575">
        <w:trPr>
          <w:trHeight w:val="319"/>
          <w:jc w:val="center"/>
        </w:trPr>
        <w:tc>
          <w:tcPr>
            <w:tcW w:w="846" w:type="dxa"/>
            <w:vAlign w:val="center"/>
          </w:tcPr>
          <w:p w14:paraId="7C11B36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E1CAA78" w14:textId="77777777" w:rsidR="00C85278" w:rsidRPr="00450575" w:rsidRDefault="00C85278" w:rsidP="00450575">
            <w:pPr>
              <w:spacing w:line="240" w:lineRule="auto"/>
              <w:rPr>
                <w:rFonts w:cs="Arial"/>
                <w:sz w:val="18"/>
                <w:szCs w:val="18"/>
              </w:rPr>
            </w:pPr>
            <w:r w:rsidRPr="00450575">
              <w:rPr>
                <w:rFonts w:cs="Arial"/>
                <w:sz w:val="18"/>
                <w:szCs w:val="18"/>
              </w:rPr>
              <w:t xml:space="preserve">Vicenta Barrera </w:t>
            </w:r>
          </w:p>
        </w:tc>
      </w:tr>
      <w:tr w:rsidR="00C85278" w:rsidRPr="00450575" w14:paraId="52BD9B0E" w14:textId="77777777" w:rsidTr="00450575">
        <w:trPr>
          <w:trHeight w:val="319"/>
          <w:jc w:val="center"/>
        </w:trPr>
        <w:tc>
          <w:tcPr>
            <w:tcW w:w="846" w:type="dxa"/>
            <w:vAlign w:val="center"/>
          </w:tcPr>
          <w:p w14:paraId="5FBB2EE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2B03FAEA" w14:textId="77777777" w:rsidR="00C85278" w:rsidRPr="00450575" w:rsidRDefault="00C85278" w:rsidP="00450575">
            <w:pPr>
              <w:spacing w:line="240" w:lineRule="auto"/>
              <w:rPr>
                <w:rFonts w:cs="Arial"/>
                <w:sz w:val="18"/>
                <w:szCs w:val="18"/>
              </w:rPr>
            </w:pPr>
            <w:r w:rsidRPr="00450575">
              <w:rPr>
                <w:rFonts w:cs="Arial"/>
                <w:sz w:val="18"/>
                <w:szCs w:val="18"/>
              </w:rPr>
              <w:t>Vicenta Marina Berdúo López</w:t>
            </w:r>
          </w:p>
        </w:tc>
      </w:tr>
      <w:tr w:rsidR="00C85278" w:rsidRPr="00450575" w14:paraId="32D52864" w14:textId="77777777" w:rsidTr="00450575">
        <w:trPr>
          <w:trHeight w:val="319"/>
          <w:jc w:val="center"/>
        </w:trPr>
        <w:tc>
          <w:tcPr>
            <w:tcW w:w="846" w:type="dxa"/>
            <w:vAlign w:val="center"/>
          </w:tcPr>
          <w:p w14:paraId="4EF23CD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E147B90" w14:textId="77777777" w:rsidR="00C85278" w:rsidRPr="00450575" w:rsidRDefault="00C85278" w:rsidP="00450575">
            <w:pPr>
              <w:spacing w:line="240" w:lineRule="auto"/>
              <w:rPr>
                <w:rFonts w:cs="Arial"/>
                <w:sz w:val="18"/>
                <w:szCs w:val="18"/>
              </w:rPr>
            </w:pPr>
            <w:r w:rsidRPr="00450575">
              <w:rPr>
                <w:rFonts w:cs="Arial"/>
                <w:sz w:val="18"/>
                <w:szCs w:val="18"/>
              </w:rPr>
              <w:t xml:space="preserve">Vicenta Medina Salazar </w:t>
            </w:r>
          </w:p>
        </w:tc>
      </w:tr>
      <w:tr w:rsidR="00C85278" w:rsidRPr="00450575" w14:paraId="1CF943C7" w14:textId="77777777" w:rsidTr="00450575">
        <w:trPr>
          <w:trHeight w:val="319"/>
          <w:jc w:val="center"/>
        </w:trPr>
        <w:tc>
          <w:tcPr>
            <w:tcW w:w="846" w:type="dxa"/>
            <w:vAlign w:val="center"/>
          </w:tcPr>
          <w:p w14:paraId="367B5F7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6094718" w14:textId="77777777" w:rsidR="00C85278" w:rsidRPr="00450575" w:rsidRDefault="00C85278" w:rsidP="00450575">
            <w:pPr>
              <w:spacing w:line="240" w:lineRule="auto"/>
              <w:rPr>
                <w:rFonts w:cs="Arial"/>
                <w:sz w:val="18"/>
                <w:szCs w:val="18"/>
              </w:rPr>
            </w:pPr>
            <w:r w:rsidRPr="00450575">
              <w:rPr>
                <w:rFonts w:cs="Arial"/>
                <w:sz w:val="18"/>
                <w:szCs w:val="18"/>
              </w:rPr>
              <w:t>Vicente García Moreno</w:t>
            </w:r>
          </w:p>
        </w:tc>
      </w:tr>
      <w:tr w:rsidR="00C85278" w:rsidRPr="00450575" w14:paraId="21BE283A" w14:textId="77777777" w:rsidTr="00450575">
        <w:trPr>
          <w:trHeight w:val="319"/>
          <w:jc w:val="center"/>
        </w:trPr>
        <w:tc>
          <w:tcPr>
            <w:tcW w:w="846" w:type="dxa"/>
            <w:vAlign w:val="center"/>
          </w:tcPr>
          <w:p w14:paraId="21A9FDE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17DCA14" w14:textId="77777777" w:rsidR="00C85278" w:rsidRPr="00450575" w:rsidRDefault="00C85278" w:rsidP="00450575">
            <w:pPr>
              <w:spacing w:line="240" w:lineRule="auto"/>
              <w:rPr>
                <w:rFonts w:cs="Arial"/>
                <w:sz w:val="18"/>
                <w:szCs w:val="18"/>
              </w:rPr>
            </w:pPr>
            <w:r w:rsidRPr="00450575">
              <w:rPr>
                <w:rFonts w:cs="Arial"/>
                <w:sz w:val="18"/>
                <w:szCs w:val="18"/>
              </w:rPr>
              <w:t>Vicente Juárez Ramos</w:t>
            </w:r>
          </w:p>
        </w:tc>
      </w:tr>
      <w:tr w:rsidR="00C85278" w:rsidRPr="00450575" w14:paraId="59338807" w14:textId="77777777" w:rsidTr="00450575">
        <w:trPr>
          <w:trHeight w:val="319"/>
          <w:jc w:val="center"/>
        </w:trPr>
        <w:tc>
          <w:tcPr>
            <w:tcW w:w="846" w:type="dxa"/>
            <w:vAlign w:val="center"/>
          </w:tcPr>
          <w:p w14:paraId="1719ED1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8A8A7A0" w14:textId="77777777" w:rsidR="00C85278" w:rsidRPr="00450575" w:rsidRDefault="00C85278" w:rsidP="00450575">
            <w:pPr>
              <w:spacing w:line="240" w:lineRule="auto"/>
              <w:rPr>
                <w:rFonts w:cs="Arial"/>
                <w:sz w:val="18"/>
                <w:szCs w:val="18"/>
              </w:rPr>
            </w:pPr>
            <w:r w:rsidRPr="00450575">
              <w:rPr>
                <w:rFonts w:cs="Arial"/>
                <w:sz w:val="18"/>
                <w:szCs w:val="18"/>
              </w:rPr>
              <w:t>Vicente Ruíz Hernández</w:t>
            </w:r>
          </w:p>
        </w:tc>
      </w:tr>
      <w:tr w:rsidR="00C85278" w:rsidRPr="00450575" w14:paraId="180696F6" w14:textId="77777777" w:rsidTr="00450575">
        <w:trPr>
          <w:trHeight w:val="319"/>
          <w:jc w:val="center"/>
        </w:trPr>
        <w:tc>
          <w:tcPr>
            <w:tcW w:w="846" w:type="dxa"/>
            <w:vAlign w:val="center"/>
          </w:tcPr>
          <w:p w14:paraId="28F66BC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090A495" w14:textId="77777777" w:rsidR="00C85278" w:rsidRPr="00450575" w:rsidRDefault="00C85278" w:rsidP="00450575">
            <w:pPr>
              <w:spacing w:line="240" w:lineRule="auto"/>
              <w:rPr>
                <w:rFonts w:cs="Arial"/>
                <w:sz w:val="18"/>
                <w:szCs w:val="18"/>
              </w:rPr>
            </w:pPr>
            <w:r w:rsidRPr="00450575">
              <w:rPr>
                <w:rFonts w:cs="Arial"/>
                <w:sz w:val="18"/>
                <w:szCs w:val="18"/>
              </w:rPr>
              <w:t>Víctor Antonio Gómez</w:t>
            </w:r>
          </w:p>
        </w:tc>
      </w:tr>
      <w:tr w:rsidR="00C85278" w:rsidRPr="00450575" w14:paraId="3024F10F" w14:textId="77777777" w:rsidTr="00450575">
        <w:trPr>
          <w:trHeight w:val="319"/>
          <w:jc w:val="center"/>
        </w:trPr>
        <w:tc>
          <w:tcPr>
            <w:tcW w:w="846" w:type="dxa"/>
            <w:vAlign w:val="center"/>
          </w:tcPr>
          <w:p w14:paraId="4FDA22F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E7D8359" w14:textId="77777777" w:rsidR="00C85278" w:rsidRPr="00450575" w:rsidRDefault="00C85278" w:rsidP="00450575">
            <w:pPr>
              <w:spacing w:line="240" w:lineRule="auto"/>
              <w:rPr>
                <w:rFonts w:cs="Arial"/>
                <w:sz w:val="18"/>
                <w:szCs w:val="18"/>
              </w:rPr>
            </w:pPr>
            <w:r w:rsidRPr="00450575">
              <w:rPr>
                <w:rFonts w:cs="Arial"/>
                <w:sz w:val="18"/>
                <w:szCs w:val="18"/>
              </w:rPr>
              <w:t>Víctor Daniel Molina Muxin</w:t>
            </w:r>
          </w:p>
        </w:tc>
      </w:tr>
      <w:tr w:rsidR="00C85278" w:rsidRPr="00450575" w14:paraId="4BF37496" w14:textId="77777777" w:rsidTr="00450575">
        <w:trPr>
          <w:trHeight w:val="319"/>
          <w:jc w:val="center"/>
        </w:trPr>
        <w:tc>
          <w:tcPr>
            <w:tcW w:w="846" w:type="dxa"/>
            <w:vAlign w:val="center"/>
          </w:tcPr>
          <w:p w14:paraId="14408C8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B5B630C" w14:textId="77777777" w:rsidR="00C85278" w:rsidRPr="00450575" w:rsidRDefault="00C85278" w:rsidP="00450575">
            <w:pPr>
              <w:spacing w:line="240" w:lineRule="auto"/>
              <w:rPr>
                <w:rFonts w:cs="Arial"/>
                <w:sz w:val="18"/>
                <w:szCs w:val="18"/>
              </w:rPr>
            </w:pPr>
            <w:r w:rsidRPr="00450575">
              <w:rPr>
                <w:rFonts w:cs="Arial"/>
                <w:sz w:val="18"/>
                <w:szCs w:val="18"/>
              </w:rPr>
              <w:t>Víctor David Berdúo Mauricio</w:t>
            </w:r>
          </w:p>
        </w:tc>
      </w:tr>
      <w:tr w:rsidR="00C85278" w:rsidRPr="00450575" w14:paraId="1E3657B3" w14:textId="77777777" w:rsidTr="00450575">
        <w:trPr>
          <w:trHeight w:val="319"/>
          <w:jc w:val="center"/>
        </w:trPr>
        <w:tc>
          <w:tcPr>
            <w:tcW w:w="846" w:type="dxa"/>
            <w:vAlign w:val="center"/>
          </w:tcPr>
          <w:p w14:paraId="55CC854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222702E" w14:textId="77777777" w:rsidR="00C85278" w:rsidRPr="00450575" w:rsidRDefault="00C85278" w:rsidP="00450575">
            <w:pPr>
              <w:spacing w:line="240" w:lineRule="auto"/>
              <w:rPr>
                <w:rFonts w:cs="Arial"/>
                <w:sz w:val="18"/>
                <w:szCs w:val="18"/>
              </w:rPr>
            </w:pPr>
            <w:r w:rsidRPr="00450575">
              <w:rPr>
                <w:rFonts w:cs="Arial"/>
                <w:sz w:val="18"/>
                <w:szCs w:val="18"/>
              </w:rPr>
              <w:t>Víctor Emerito Barrera Trigueros</w:t>
            </w:r>
          </w:p>
        </w:tc>
      </w:tr>
      <w:tr w:rsidR="00C85278" w:rsidRPr="00450575" w14:paraId="3FE6FE83" w14:textId="77777777" w:rsidTr="00450575">
        <w:trPr>
          <w:trHeight w:val="319"/>
          <w:jc w:val="center"/>
        </w:trPr>
        <w:tc>
          <w:tcPr>
            <w:tcW w:w="846" w:type="dxa"/>
            <w:vAlign w:val="center"/>
          </w:tcPr>
          <w:p w14:paraId="25CF305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87E49EE" w14:textId="77777777" w:rsidR="00C85278" w:rsidRPr="00450575" w:rsidRDefault="00C85278" w:rsidP="00450575">
            <w:pPr>
              <w:spacing w:line="240" w:lineRule="auto"/>
              <w:rPr>
                <w:rFonts w:cs="Arial"/>
                <w:sz w:val="18"/>
                <w:szCs w:val="18"/>
              </w:rPr>
            </w:pPr>
            <w:r w:rsidRPr="00450575">
              <w:rPr>
                <w:rFonts w:cs="Arial"/>
                <w:sz w:val="18"/>
                <w:szCs w:val="18"/>
              </w:rPr>
              <w:t xml:space="preserve">Víctor Hugo Figueroa </w:t>
            </w:r>
          </w:p>
        </w:tc>
      </w:tr>
      <w:tr w:rsidR="00C85278" w:rsidRPr="00450575" w14:paraId="007E74E9" w14:textId="77777777" w:rsidTr="00450575">
        <w:trPr>
          <w:trHeight w:val="319"/>
          <w:jc w:val="center"/>
        </w:trPr>
        <w:tc>
          <w:tcPr>
            <w:tcW w:w="846" w:type="dxa"/>
            <w:vAlign w:val="center"/>
          </w:tcPr>
          <w:p w14:paraId="1BBEB34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DF02312" w14:textId="77777777" w:rsidR="00C85278" w:rsidRPr="00450575" w:rsidRDefault="00C85278" w:rsidP="00450575">
            <w:pPr>
              <w:spacing w:line="240" w:lineRule="auto"/>
              <w:rPr>
                <w:rFonts w:cs="Arial"/>
                <w:sz w:val="18"/>
                <w:szCs w:val="18"/>
              </w:rPr>
            </w:pPr>
            <w:r w:rsidRPr="00450575">
              <w:rPr>
                <w:rFonts w:cs="Arial"/>
                <w:sz w:val="18"/>
                <w:szCs w:val="18"/>
              </w:rPr>
              <w:t>Victor Hugo Figueroa Lorenzana</w:t>
            </w:r>
          </w:p>
        </w:tc>
      </w:tr>
      <w:tr w:rsidR="00C85278" w:rsidRPr="00450575" w14:paraId="16467607" w14:textId="77777777" w:rsidTr="00450575">
        <w:trPr>
          <w:trHeight w:val="319"/>
          <w:jc w:val="center"/>
        </w:trPr>
        <w:tc>
          <w:tcPr>
            <w:tcW w:w="846" w:type="dxa"/>
            <w:vAlign w:val="center"/>
          </w:tcPr>
          <w:p w14:paraId="0E57BC6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6E47AC3" w14:textId="77777777" w:rsidR="00C85278" w:rsidRPr="00450575" w:rsidRDefault="00C85278" w:rsidP="00450575">
            <w:pPr>
              <w:spacing w:line="240" w:lineRule="auto"/>
              <w:rPr>
                <w:rFonts w:cs="Arial"/>
                <w:sz w:val="18"/>
                <w:szCs w:val="18"/>
              </w:rPr>
            </w:pPr>
            <w:r w:rsidRPr="00450575">
              <w:rPr>
                <w:rFonts w:cs="Arial"/>
                <w:sz w:val="18"/>
                <w:szCs w:val="18"/>
              </w:rPr>
              <w:t>Víctor Hugo Toxcón Miranda</w:t>
            </w:r>
          </w:p>
        </w:tc>
      </w:tr>
      <w:tr w:rsidR="00C85278" w:rsidRPr="00450575" w14:paraId="5A44DEE2" w14:textId="77777777" w:rsidTr="00450575">
        <w:trPr>
          <w:trHeight w:val="319"/>
          <w:jc w:val="center"/>
        </w:trPr>
        <w:tc>
          <w:tcPr>
            <w:tcW w:w="846" w:type="dxa"/>
            <w:vAlign w:val="center"/>
          </w:tcPr>
          <w:p w14:paraId="282AAAF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07EE411E" w14:textId="77777777" w:rsidR="00C85278" w:rsidRPr="00450575" w:rsidRDefault="00C85278" w:rsidP="00450575">
            <w:pPr>
              <w:spacing w:line="240" w:lineRule="auto"/>
              <w:rPr>
                <w:rFonts w:cs="Arial"/>
                <w:sz w:val="18"/>
                <w:szCs w:val="18"/>
              </w:rPr>
            </w:pPr>
            <w:r w:rsidRPr="00450575">
              <w:rPr>
                <w:rFonts w:cs="Arial"/>
                <w:sz w:val="18"/>
                <w:szCs w:val="18"/>
              </w:rPr>
              <w:t xml:space="preserve">Victor Leonel Camey Valdez </w:t>
            </w:r>
          </w:p>
        </w:tc>
      </w:tr>
      <w:tr w:rsidR="00C85278" w:rsidRPr="00450575" w14:paraId="725D2272" w14:textId="77777777" w:rsidTr="00450575">
        <w:trPr>
          <w:trHeight w:val="319"/>
          <w:jc w:val="center"/>
        </w:trPr>
        <w:tc>
          <w:tcPr>
            <w:tcW w:w="846" w:type="dxa"/>
            <w:vAlign w:val="center"/>
          </w:tcPr>
          <w:p w14:paraId="1F276CC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684DE9E" w14:textId="77777777" w:rsidR="00C85278" w:rsidRPr="00450575" w:rsidRDefault="00C85278" w:rsidP="00450575">
            <w:pPr>
              <w:spacing w:line="240" w:lineRule="auto"/>
              <w:rPr>
                <w:rFonts w:cs="Arial"/>
                <w:sz w:val="18"/>
                <w:szCs w:val="18"/>
              </w:rPr>
            </w:pPr>
            <w:r w:rsidRPr="00450575">
              <w:rPr>
                <w:rFonts w:cs="Arial"/>
                <w:sz w:val="18"/>
                <w:szCs w:val="18"/>
              </w:rPr>
              <w:t>Victor Manuel Ajanel Mejía</w:t>
            </w:r>
          </w:p>
        </w:tc>
      </w:tr>
      <w:tr w:rsidR="00C85278" w:rsidRPr="00450575" w14:paraId="27B66869" w14:textId="77777777" w:rsidTr="00450575">
        <w:trPr>
          <w:trHeight w:val="319"/>
          <w:jc w:val="center"/>
        </w:trPr>
        <w:tc>
          <w:tcPr>
            <w:tcW w:w="846" w:type="dxa"/>
            <w:vAlign w:val="center"/>
          </w:tcPr>
          <w:p w14:paraId="79FF617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54A8AA9" w14:textId="77777777" w:rsidR="00C85278" w:rsidRPr="00450575" w:rsidRDefault="00C85278" w:rsidP="00450575">
            <w:pPr>
              <w:spacing w:line="240" w:lineRule="auto"/>
              <w:rPr>
                <w:rFonts w:cs="Arial"/>
                <w:sz w:val="18"/>
                <w:szCs w:val="18"/>
              </w:rPr>
            </w:pPr>
            <w:r w:rsidRPr="00450575">
              <w:rPr>
                <w:rFonts w:cs="Arial"/>
                <w:sz w:val="18"/>
                <w:szCs w:val="18"/>
              </w:rPr>
              <w:t>Victor Manuel Miranda Pérez</w:t>
            </w:r>
          </w:p>
        </w:tc>
      </w:tr>
      <w:tr w:rsidR="00C85278" w:rsidRPr="00450575" w14:paraId="7D40EBE6" w14:textId="77777777" w:rsidTr="00450575">
        <w:trPr>
          <w:trHeight w:val="319"/>
          <w:jc w:val="center"/>
        </w:trPr>
        <w:tc>
          <w:tcPr>
            <w:tcW w:w="846" w:type="dxa"/>
            <w:vAlign w:val="center"/>
          </w:tcPr>
          <w:p w14:paraId="1BD0570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2A70A40" w14:textId="77777777" w:rsidR="00C85278" w:rsidRPr="00450575" w:rsidRDefault="00C85278" w:rsidP="00450575">
            <w:pPr>
              <w:spacing w:line="240" w:lineRule="auto"/>
              <w:rPr>
                <w:rFonts w:cs="Arial"/>
                <w:sz w:val="18"/>
                <w:szCs w:val="18"/>
              </w:rPr>
            </w:pPr>
            <w:r w:rsidRPr="00450575">
              <w:rPr>
                <w:rFonts w:cs="Arial"/>
                <w:sz w:val="18"/>
                <w:szCs w:val="18"/>
              </w:rPr>
              <w:t>Victor Mujo Solares</w:t>
            </w:r>
          </w:p>
        </w:tc>
      </w:tr>
      <w:tr w:rsidR="00C85278" w:rsidRPr="00450575" w14:paraId="326C98E0" w14:textId="77777777" w:rsidTr="00450575">
        <w:trPr>
          <w:trHeight w:val="319"/>
          <w:jc w:val="center"/>
        </w:trPr>
        <w:tc>
          <w:tcPr>
            <w:tcW w:w="846" w:type="dxa"/>
            <w:vAlign w:val="center"/>
          </w:tcPr>
          <w:p w14:paraId="3EA6CEA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0533031" w14:textId="77777777" w:rsidR="00C85278" w:rsidRPr="00450575" w:rsidRDefault="00C85278" w:rsidP="00450575">
            <w:pPr>
              <w:spacing w:line="240" w:lineRule="auto"/>
              <w:rPr>
                <w:rFonts w:cs="Arial"/>
                <w:sz w:val="18"/>
                <w:szCs w:val="18"/>
              </w:rPr>
            </w:pPr>
            <w:r w:rsidRPr="00450575">
              <w:rPr>
                <w:rFonts w:cs="Arial"/>
                <w:sz w:val="18"/>
                <w:szCs w:val="18"/>
              </w:rPr>
              <w:t>Víctor Samuel Berdúo López</w:t>
            </w:r>
          </w:p>
        </w:tc>
      </w:tr>
      <w:tr w:rsidR="00C85278" w:rsidRPr="00450575" w14:paraId="18DFDC15" w14:textId="77777777" w:rsidTr="00450575">
        <w:trPr>
          <w:trHeight w:val="319"/>
          <w:jc w:val="center"/>
        </w:trPr>
        <w:tc>
          <w:tcPr>
            <w:tcW w:w="846" w:type="dxa"/>
            <w:vAlign w:val="center"/>
          </w:tcPr>
          <w:p w14:paraId="0B31916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7A32570" w14:textId="77777777" w:rsidR="00C85278" w:rsidRPr="00450575" w:rsidRDefault="00C85278" w:rsidP="00450575">
            <w:pPr>
              <w:spacing w:line="240" w:lineRule="auto"/>
              <w:rPr>
                <w:rFonts w:cs="Arial"/>
                <w:sz w:val="18"/>
                <w:szCs w:val="18"/>
              </w:rPr>
            </w:pPr>
            <w:r w:rsidRPr="00450575">
              <w:rPr>
                <w:rFonts w:cs="Arial"/>
                <w:sz w:val="18"/>
                <w:szCs w:val="18"/>
              </w:rPr>
              <w:t>Víctor Vicente Martínez Valenzuela</w:t>
            </w:r>
          </w:p>
        </w:tc>
      </w:tr>
      <w:tr w:rsidR="00C85278" w:rsidRPr="00450575" w14:paraId="457C3F31" w14:textId="77777777" w:rsidTr="00450575">
        <w:trPr>
          <w:trHeight w:val="319"/>
          <w:jc w:val="center"/>
        </w:trPr>
        <w:tc>
          <w:tcPr>
            <w:tcW w:w="846" w:type="dxa"/>
            <w:vAlign w:val="center"/>
          </w:tcPr>
          <w:p w14:paraId="5F0AD36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3D5D75C8" w14:textId="77777777" w:rsidR="00C85278" w:rsidRPr="00450575" w:rsidRDefault="00C85278" w:rsidP="00450575">
            <w:pPr>
              <w:spacing w:line="240" w:lineRule="auto"/>
              <w:rPr>
                <w:rFonts w:cs="Arial"/>
                <w:sz w:val="18"/>
                <w:szCs w:val="18"/>
              </w:rPr>
            </w:pPr>
            <w:r w:rsidRPr="00450575">
              <w:rPr>
                <w:rFonts w:cs="Arial"/>
                <w:sz w:val="18"/>
                <w:szCs w:val="18"/>
              </w:rPr>
              <w:t>Victoria [Victoriana] Colón Mejia</w:t>
            </w:r>
          </w:p>
        </w:tc>
      </w:tr>
      <w:tr w:rsidR="00C85278" w:rsidRPr="00450575" w14:paraId="1ABA2E22" w14:textId="77777777" w:rsidTr="00450575">
        <w:trPr>
          <w:trHeight w:val="319"/>
          <w:jc w:val="center"/>
        </w:trPr>
        <w:tc>
          <w:tcPr>
            <w:tcW w:w="846" w:type="dxa"/>
            <w:vAlign w:val="center"/>
          </w:tcPr>
          <w:p w14:paraId="4A9103D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84DC638" w14:textId="77777777" w:rsidR="00C85278" w:rsidRPr="00450575" w:rsidRDefault="00C85278" w:rsidP="00450575">
            <w:pPr>
              <w:spacing w:line="240" w:lineRule="auto"/>
              <w:rPr>
                <w:rFonts w:cs="Arial"/>
                <w:sz w:val="18"/>
                <w:szCs w:val="18"/>
              </w:rPr>
            </w:pPr>
            <w:r w:rsidRPr="00450575">
              <w:rPr>
                <w:rFonts w:cs="Arial"/>
                <w:sz w:val="18"/>
                <w:szCs w:val="18"/>
              </w:rPr>
              <w:t>Victoria Albeño [Alveño]</w:t>
            </w:r>
          </w:p>
        </w:tc>
      </w:tr>
      <w:tr w:rsidR="00C85278" w:rsidRPr="00450575" w14:paraId="42D1F5DD" w14:textId="77777777" w:rsidTr="00450575">
        <w:trPr>
          <w:trHeight w:val="319"/>
          <w:jc w:val="center"/>
        </w:trPr>
        <w:tc>
          <w:tcPr>
            <w:tcW w:w="846" w:type="dxa"/>
            <w:vAlign w:val="center"/>
          </w:tcPr>
          <w:p w14:paraId="7388956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9D7B1EF" w14:textId="77777777" w:rsidR="00C85278" w:rsidRPr="00450575" w:rsidRDefault="00C85278" w:rsidP="00450575">
            <w:pPr>
              <w:spacing w:line="240" w:lineRule="auto"/>
              <w:rPr>
                <w:rFonts w:cs="Arial"/>
                <w:sz w:val="18"/>
                <w:szCs w:val="18"/>
              </w:rPr>
            </w:pPr>
            <w:r w:rsidRPr="00450575">
              <w:rPr>
                <w:rFonts w:cs="Arial"/>
                <w:sz w:val="18"/>
                <w:szCs w:val="18"/>
              </w:rPr>
              <w:t>Victoria Castillo</w:t>
            </w:r>
          </w:p>
        </w:tc>
      </w:tr>
      <w:tr w:rsidR="00C85278" w:rsidRPr="00450575" w14:paraId="77BA5D0D" w14:textId="77777777" w:rsidTr="00450575">
        <w:trPr>
          <w:trHeight w:val="319"/>
          <w:jc w:val="center"/>
        </w:trPr>
        <w:tc>
          <w:tcPr>
            <w:tcW w:w="846" w:type="dxa"/>
            <w:vAlign w:val="center"/>
          </w:tcPr>
          <w:p w14:paraId="0BD2098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3C495FA" w14:textId="77777777" w:rsidR="00C85278" w:rsidRPr="00450575" w:rsidRDefault="00C85278" w:rsidP="00450575">
            <w:pPr>
              <w:spacing w:line="240" w:lineRule="auto"/>
              <w:rPr>
                <w:rFonts w:cs="Arial"/>
                <w:sz w:val="18"/>
                <w:szCs w:val="18"/>
              </w:rPr>
            </w:pPr>
            <w:r w:rsidRPr="00450575">
              <w:rPr>
                <w:rFonts w:cs="Arial"/>
                <w:sz w:val="18"/>
                <w:szCs w:val="18"/>
              </w:rPr>
              <w:t>Victoria Gregoria Rivera López</w:t>
            </w:r>
          </w:p>
        </w:tc>
      </w:tr>
      <w:tr w:rsidR="00C85278" w:rsidRPr="00450575" w14:paraId="64F13402" w14:textId="77777777" w:rsidTr="00450575">
        <w:trPr>
          <w:trHeight w:val="319"/>
          <w:jc w:val="center"/>
        </w:trPr>
        <w:tc>
          <w:tcPr>
            <w:tcW w:w="846" w:type="dxa"/>
            <w:vAlign w:val="center"/>
          </w:tcPr>
          <w:p w14:paraId="4390B5A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194CFB6" w14:textId="77777777" w:rsidR="00C85278" w:rsidRPr="00450575" w:rsidRDefault="00C85278" w:rsidP="00450575">
            <w:pPr>
              <w:spacing w:line="240" w:lineRule="auto"/>
              <w:rPr>
                <w:rFonts w:cs="Arial"/>
                <w:sz w:val="18"/>
                <w:szCs w:val="18"/>
              </w:rPr>
            </w:pPr>
            <w:r w:rsidRPr="00450575">
              <w:rPr>
                <w:rFonts w:cs="Arial"/>
                <w:sz w:val="18"/>
                <w:szCs w:val="18"/>
              </w:rPr>
              <w:t>Victoria Moreno Parada</w:t>
            </w:r>
          </w:p>
        </w:tc>
      </w:tr>
      <w:tr w:rsidR="00C85278" w:rsidRPr="00450575" w14:paraId="6184DEA4" w14:textId="77777777" w:rsidTr="00450575">
        <w:trPr>
          <w:trHeight w:val="319"/>
          <w:jc w:val="center"/>
        </w:trPr>
        <w:tc>
          <w:tcPr>
            <w:tcW w:w="846" w:type="dxa"/>
            <w:vAlign w:val="center"/>
          </w:tcPr>
          <w:p w14:paraId="1465281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7BFBB66" w14:textId="77777777" w:rsidR="00C85278" w:rsidRPr="00450575" w:rsidRDefault="00C85278" w:rsidP="00450575">
            <w:pPr>
              <w:spacing w:line="240" w:lineRule="auto"/>
              <w:rPr>
                <w:rFonts w:cs="Arial"/>
                <w:sz w:val="18"/>
                <w:szCs w:val="18"/>
              </w:rPr>
            </w:pPr>
            <w:r w:rsidRPr="00450575">
              <w:rPr>
                <w:rFonts w:cs="Arial"/>
                <w:sz w:val="18"/>
                <w:szCs w:val="18"/>
              </w:rPr>
              <w:t>Victoriana Ajanel De León de Cuyuch</w:t>
            </w:r>
          </w:p>
        </w:tc>
      </w:tr>
      <w:tr w:rsidR="00C85278" w:rsidRPr="00450575" w14:paraId="5F9A3261" w14:textId="77777777" w:rsidTr="00450575">
        <w:trPr>
          <w:trHeight w:val="319"/>
          <w:jc w:val="center"/>
        </w:trPr>
        <w:tc>
          <w:tcPr>
            <w:tcW w:w="846" w:type="dxa"/>
            <w:vAlign w:val="center"/>
          </w:tcPr>
          <w:p w14:paraId="415E285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43DBD76" w14:textId="77777777" w:rsidR="00C85278" w:rsidRPr="00450575" w:rsidRDefault="00C85278" w:rsidP="00450575">
            <w:pPr>
              <w:spacing w:line="240" w:lineRule="auto"/>
              <w:rPr>
                <w:rFonts w:cs="Arial"/>
                <w:sz w:val="18"/>
                <w:szCs w:val="18"/>
              </w:rPr>
            </w:pPr>
            <w:r w:rsidRPr="00450575">
              <w:rPr>
                <w:rFonts w:cs="Arial"/>
                <w:sz w:val="18"/>
                <w:szCs w:val="18"/>
              </w:rPr>
              <w:t>Victorino García</w:t>
            </w:r>
          </w:p>
        </w:tc>
      </w:tr>
      <w:tr w:rsidR="00C85278" w:rsidRPr="00450575" w14:paraId="3CE36DF6" w14:textId="77777777" w:rsidTr="00450575">
        <w:trPr>
          <w:trHeight w:val="319"/>
          <w:jc w:val="center"/>
        </w:trPr>
        <w:tc>
          <w:tcPr>
            <w:tcW w:w="846" w:type="dxa"/>
            <w:vAlign w:val="center"/>
          </w:tcPr>
          <w:p w14:paraId="398B9D4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C1CEE01" w14:textId="77777777" w:rsidR="00C85278" w:rsidRPr="00450575" w:rsidRDefault="00C85278" w:rsidP="00450575">
            <w:pPr>
              <w:spacing w:line="240" w:lineRule="auto"/>
              <w:rPr>
                <w:rFonts w:cs="Arial"/>
                <w:sz w:val="18"/>
                <w:szCs w:val="18"/>
              </w:rPr>
            </w:pPr>
            <w:r w:rsidRPr="00450575">
              <w:rPr>
                <w:rFonts w:cs="Arial"/>
                <w:sz w:val="18"/>
                <w:szCs w:val="18"/>
              </w:rPr>
              <w:t xml:space="preserve">Vidal Botello Gómez </w:t>
            </w:r>
          </w:p>
        </w:tc>
      </w:tr>
      <w:tr w:rsidR="00C85278" w:rsidRPr="00450575" w14:paraId="2D08B463" w14:textId="77777777" w:rsidTr="00450575">
        <w:trPr>
          <w:trHeight w:val="319"/>
          <w:jc w:val="center"/>
        </w:trPr>
        <w:tc>
          <w:tcPr>
            <w:tcW w:w="846" w:type="dxa"/>
            <w:vAlign w:val="center"/>
          </w:tcPr>
          <w:p w14:paraId="7BFE48C9"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653B3FBA" w14:textId="77777777" w:rsidR="00C85278" w:rsidRPr="00450575" w:rsidRDefault="00C85278" w:rsidP="00450575">
            <w:pPr>
              <w:spacing w:line="240" w:lineRule="auto"/>
              <w:rPr>
                <w:rFonts w:cs="Arial"/>
                <w:sz w:val="18"/>
                <w:szCs w:val="18"/>
              </w:rPr>
            </w:pPr>
            <w:r w:rsidRPr="00450575">
              <w:rPr>
                <w:rFonts w:cs="Arial"/>
                <w:sz w:val="18"/>
                <w:szCs w:val="18"/>
              </w:rPr>
              <w:t>Vidalia Linares Navarijo</w:t>
            </w:r>
          </w:p>
        </w:tc>
      </w:tr>
      <w:tr w:rsidR="00C85278" w:rsidRPr="00450575" w14:paraId="67799289" w14:textId="77777777" w:rsidTr="00450575">
        <w:trPr>
          <w:trHeight w:val="319"/>
          <w:jc w:val="center"/>
        </w:trPr>
        <w:tc>
          <w:tcPr>
            <w:tcW w:w="846" w:type="dxa"/>
            <w:vAlign w:val="center"/>
          </w:tcPr>
          <w:p w14:paraId="41FD106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46C3D54" w14:textId="77777777" w:rsidR="00C85278" w:rsidRPr="00450575" w:rsidRDefault="00C85278" w:rsidP="00450575">
            <w:pPr>
              <w:spacing w:line="240" w:lineRule="auto"/>
              <w:rPr>
                <w:rFonts w:cs="Arial"/>
                <w:sz w:val="18"/>
                <w:szCs w:val="18"/>
              </w:rPr>
            </w:pPr>
            <w:r w:rsidRPr="00450575">
              <w:rPr>
                <w:rFonts w:cs="Arial"/>
                <w:sz w:val="18"/>
                <w:szCs w:val="18"/>
              </w:rPr>
              <w:t>Vilma Llaneth [Janeth] Carrera Godoy</w:t>
            </w:r>
          </w:p>
        </w:tc>
      </w:tr>
      <w:tr w:rsidR="00C85278" w:rsidRPr="00450575" w14:paraId="593CCFED" w14:textId="77777777" w:rsidTr="00450575">
        <w:trPr>
          <w:trHeight w:val="319"/>
          <w:jc w:val="center"/>
        </w:trPr>
        <w:tc>
          <w:tcPr>
            <w:tcW w:w="846" w:type="dxa"/>
            <w:vAlign w:val="center"/>
          </w:tcPr>
          <w:p w14:paraId="3DF7758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9638045" w14:textId="77777777" w:rsidR="00C85278" w:rsidRPr="00450575" w:rsidRDefault="00C85278" w:rsidP="00450575">
            <w:pPr>
              <w:spacing w:line="240" w:lineRule="auto"/>
              <w:rPr>
                <w:rFonts w:cs="Arial"/>
                <w:sz w:val="18"/>
                <w:szCs w:val="18"/>
              </w:rPr>
            </w:pPr>
            <w:r w:rsidRPr="00450575">
              <w:rPr>
                <w:rFonts w:cs="Arial"/>
                <w:sz w:val="18"/>
                <w:szCs w:val="18"/>
              </w:rPr>
              <w:t>Vilma Lorena López González</w:t>
            </w:r>
          </w:p>
        </w:tc>
      </w:tr>
      <w:tr w:rsidR="00C85278" w:rsidRPr="00450575" w14:paraId="0333A415" w14:textId="77777777" w:rsidTr="00450575">
        <w:trPr>
          <w:trHeight w:val="319"/>
          <w:jc w:val="center"/>
        </w:trPr>
        <w:tc>
          <w:tcPr>
            <w:tcW w:w="846" w:type="dxa"/>
            <w:vAlign w:val="center"/>
          </w:tcPr>
          <w:p w14:paraId="0D01906A"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noWrap/>
            <w:vAlign w:val="center"/>
            <w:hideMark/>
          </w:tcPr>
          <w:p w14:paraId="100DF9C5" w14:textId="77777777" w:rsidR="00C85278" w:rsidRPr="00450575" w:rsidRDefault="00C85278" w:rsidP="00450575">
            <w:pPr>
              <w:spacing w:line="240" w:lineRule="auto"/>
              <w:rPr>
                <w:rFonts w:cs="Arial"/>
                <w:sz w:val="18"/>
                <w:szCs w:val="18"/>
              </w:rPr>
            </w:pPr>
            <w:r w:rsidRPr="00450575">
              <w:rPr>
                <w:rFonts w:cs="Arial"/>
                <w:sz w:val="18"/>
                <w:szCs w:val="18"/>
              </w:rPr>
              <w:t>Vilma Noemi Maeda Recinos</w:t>
            </w:r>
          </w:p>
        </w:tc>
      </w:tr>
      <w:tr w:rsidR="00C85278" w:rsidRPr="00450575" w14:paraId="0693A5EE" w14:textId="77777777" w:rsidTr="00450575">
        <w:trPr>
          <w:trHeight w:val="319"/>
          <w:jc w:val="center"/>
        </w:trPr>
        <w:tc>
          <w:tcPr>
            <w:tcW w:w="846" w:type="dxa"/>
            <w:vAlign w:val="center"/>
          </w:tcPr>
          <w:p w14:paraId="6F2A5ED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7864F0E" w14:textId="77777777" w:rsidR="00C85278" w:rsidRPr="00450575" w:rsidRDefault="00C85278" w:rsidP="00450575">
            <w:pPr>
              <w:spacing w:line="240" w:lineRule="auto"/>
              <w:rPr>
                <w:rFonts w:cs="Arial"/>
                <w:sz w:val="18"/>
                <w:szCs w:val="18"/>
              </w:rPr>
            </w:pPr>
            <w:r w:rsidRPr="00450575">
              <w:rPr>
                <w:rFonts w:cs="Arial"/>
                <w:sz w:val="18"/>
                <w:szCs w:val="18"/>
              </w:rPr>
              <w:t>Vilma Yolanda González Hernández</w:t>
            </w:r>
          </w:p>
        </w:tc>
      </w:tr>
      <w:tr w:rsidR="00C85278" w:rsidRPr="00450575" w14:paraId="2F07A13B" w14:textId="77777777" w:rsidTr="00450575">
        <w:trPr>
          <w:trHeight w:val="319"/>
          <w:jc w:val="center"/>
        </w:trPr>
        <w:tc>
          <w:tcPr>
            <w:tcW w:w="846" w:type="dxa"/>
            <w:vAlign w:val="center"/>
          </w:tcPr>
          <w:p w14:paraId="695146C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E14CCF4" w14:textId="77777777" w:rsidR="00C85278" w:rsidRPr="00450575" w:rsidRDefault="00C85278" w:rsidP="00450575">
            <w:pPr>
              <w:spacing w:line="240" w:lineRule="auto"/>
              <w:rPr>
                <w:rFonts w:cs="Arial"/>
                <w:sz w:val="18"/>
                <w:szCs w:val="18"/>
              </w:rPr>
            </w:pPr>
            <w:r w:rsidRPr="00450575">
              <w:rPr>
                <w:rFonts w:cs="Arial"/>
                <w:sz w:val="18"/>
                <w:szCs w:val="18"/>
              </w:rPr>
              <w:t>Vinier Daniel López Grijalva</w:t>
            </w:r>
          </w:p>
        </w:tc>
      </w:tr>
      <w:tr w:rsidR="00C85278" w:rsidRPr="00450575" w14:paraId="572FCC64" w14:textId="77777777" w:rsidTr="00450575">
        <w:trPr>
          <w:trHeight w:val="319"/>
          <w:jc w:val="center"/>
        </w:trPr>
        <w:tc>
          <w:tcPr>
            <w:tcW w:w="846" w:type="dxa"/>
            <w:vAlign w:val="center"/>
          </w:tcPr>
          <w:p w14:paraId="52C1202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5FC9D6A" w14:textId="77777777" w:rsidR="00C85278" w:rsidRPr="00450575" w:rsidRDefault="00C85278" w:rsidP="00450575">
            <w:pPr>
              <w:spacing w:line="240" w:lineRule="auto"/>
              <w:rPr>
                <w:rFonts w:cs="Arial"/>
                <w:sz w:val="18"/>
                <w:szCs w:val="18"/>
              </w:rPr>
            </w:pPr>
            <w:r w:rsidRPr="00450575">
              <w:rPr>
                <w:rFonts w:cs="Arial"/>
                <w:sz w:val="18"/>
                <w:szCs w:val="18"/>
              </w:rPr>
              <w:t>Virgilia Medina Salazar</w:t>
            </w:r>
          </w:p>
        </w:tc>
      </w:tr>
      <w:tr w:rsidR="00C85278" w:rsidRPr="00450575" w14:paraId="66AA1165" w14:textId="77777777" w:rsidTr="00450575">
        <w:trPr>
          <w:trHeight w:val="319"/>
          <w:jc w:val="center"/>
        </w:trPr>
        <w:tc>
          <w:tcPr>
            <w:tcW w:w="846" w:type="dxa"/>
            <w:vAlign w:val="center"/>
          </w:tcPr>
          <w:p w14:paraId="5FC0ECD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74B167B" w14:textId="77777777" w:rsidR="00C85278" w:rsidRPr="00450575" w:rsidRDefault="00C85278" w:rsidP="00450575">
            <w:pPr>
              <w:spacing w:line="240" w:lineRule="auto"/>
              <w:rPr>
                <w:rFonts w:cs="Arial"/>
                <w:sz w:val="18"/>
                <w:szCs w:val="18"/>
              </w:rPr>
            </w:pPr>
            <w:r w:rsidRPr="00450575">
              <w:rPr>
                <w:rFonts w:cs="Arial"/>
                <w:sz w:val="18"/>
                <w:szCs w:val="18"/>
              </w:rPr>
              <w:t>Virgilio Castañeda Álvarez</w:t>
            </w:r>
          </w:p>
        </w:tc>
      </w:tr>
      <w:tr w:rsidR="00C85278" w:rsidRPr="00450575" w14:paraId="24B12C75" w14:textId="77777777" w:rsidTr="00450575">
        <w:trPr>
          <w:trHeight w:val="319"/>
          <w:jc w:val="center"/>
        </w:trPr>
        <w:tc>
          <w:tcPr>
            <w:tcW w:w="846" w:type="dxa"/>
            <w:vAlign w:val="center"/>
          </w:tcPr>
          <w:p w14:paraId="256A500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A8D959A" w14:textId="77777777" w:rsidR="00C85278" w:rsidRPr="00450575" w:rsidRDefault="00C85278" w:rsidP="00450575">
            <w:pPr>
              <w:spacing w:line="240" w:lineRule="auto"/>
              <w:rPr>
                <w:rFonts w:cs="Arial"/>
                <w:sz w:val="18"/>
                <w:szCs w:val="18"/>
              </w:rPr>
            </w:pPr>
            <w:r w:rsidRPr="00450575">
              <w:rPr>
                <w:rFonts w:cs="Arial"/>
                <w:sz w:val="18"/>
                <w:szCs w:val="18"/>
              </w:rPr>
              <w:t>Virgilio Quixán Jimón</w:t>
            </w:r>
          </w:p>
        </w:tc>
      </w:tr>
      <w:tr w:rsidR="00C85278" w:rsidRPr="00450575" w14:paraId="052D07B7" w14:textId="77777777" w:rsidTr="00450575">
        <w:trPr>
          <w:trHeight w:val="319"/>
          <w:jc w:val="center"/>
        </w:trPr>
        <w:tc>
          <w:tcPr>
            <w:tcW w:w="846" w:type="dxa"/>
            <w:vAlign w:val="center"/>
          </w:tcPr>
          <w:p w14:paraId="3C03538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6A93A43" w14:textId="77777777" w:rsidR="00C85278" w:rsidRPr="00450575" w:rsidRDefault="00C85278" w:rsidP="00450575">
            <w:pPr>
              <w:spacing w:line="240" w:lineRule="auto"/>
              <w:rPr>
                <w:rFonts w:cs="Arial"/>
                <w:sz w:val="18"/>
                <w:szCs w:val="18"/>
              </w:rPr>
            </w:pPr>
            <w:r w:rsidRPr="00450575">
              <w:rPr>
                <w:rFonts w:cs="Arial"/>
                <w:sz w:val="18"/>
                <w:szCs w:val="18"/>
              </w:rPr>
              <w:t>Waldemar Dibas Cano</w:t>
            </w:r>
          </w:p>
        </w:tc>
      </w:tr>
      <w:tr w:rsidR="00C85278" w:rsidRPr="00450575" w14:paraId="240D49F3" w14:textId="77777777" w:rsidTr="00450575">
        <w:trPr>
          <w:trHeight w:val="319"/>
          <w:jc w:val="center"/>
        </w:trPr>
        <w:tc>
          <w:tcPr>
            <w:tcW w:w="846" w:type="dxa"/>
            <w:vAlign w:val="center"/>
          </w:tcPr>
          <w:p w14:paraId="2B8DB61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6909767" w14:textId="77777777" w:rsidR="00C85278" w:rsidRPr="00450575" w:rsidRDefault="00C85278" w:rsidP="00450575">
            <w:pPr>
              <w:spacing w:line="240" w:lineRule="auto"/>
              <w:rPr>
                <w:rFonts w:cs="Arial"/>
                <w:sz w:val="18"/>
                <w:szCs w:val="18"/>
              </w:rPr>
            </w:pPr>
            <w:r w:rsidRPr="00450575">
              <w:rPr>
                <w:rFonts w:cs="Arial"/>
                <w:sz w:val="18"/>
                <w:szCs w:val="18"/>
              </w:rPr>
              <w:t>Walter Eleazar Arroyo Esquivel</w:t>
            </w:r>
          </w:p>
        </w:tc>
      </w:tr>
      <w:tr w:rsidR="00C85278" w:rsidRPr="00450575" w14:paraId="20A6EAAA" w14:textId="77777777" w:rsidTr="00450575">
        <w:trPr>
          <w:trHeight w:val="319"/>
          <w:jc w:val="center"/>
        </w:trPr>
        <w:tc>
          <w:tcPr>
            <w:tcW w:w="846" w:type="dxa"/>
            <w:vAlign w:val="center"/>
          </w:tcPr>
          <w:p w14:paraId="2CDAA8C0"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B888D70" w14:textId="77777777" w:rsidR="00C85278" w:rsidRPr="00450575" w:rsidRDefault="00C85278" w:rsidP="00450575">
            <w:pPr>
              <w:spacing w:line="240" w:lineRule="auto"/>
              <w:rPr>
                <w:rFonts w:cs="Arial"/>
                <w:sz w:val="18"/>
                <w:szCs w:val="18"/>
              </w:rPr>
            </w:pPr>
            <w:r w:rsidRPr="00450575">
              <w:rPr>
                <w:rFonts w:cs="Arial"/>
                <w:sz w:val="18"/>
                <w:szCs w:val="18"/>
              </w:rPr>
              <w:t xml:space="preserve">Walter Estuaurdo Villatoro Samayoa </w:t>
            </w:r>
          </w:p>
        </w:tc>
      </w:tr>
      <w:tr w:rsidR="00C85278" w:rsidRPr="00450575" w14:paraId="336D4632" w14:textId="77777777" w:rsidTr="00450575">
        <w:trPr>
          <w:trHeight w:val="319"/>
          <w:jc w:val="center"/>
        </w:trPr>
        <w:tc>
          <w:tcPr>
            <w:tcW w:w="846" w:type="dxa"/>
            <w:vAlign w:val="center"/>
          </w:tcPr>
          <w:p w14:paraId="3E854197"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93222C9" w14:textId="77777777" w:rsidR="00C85278" w:rsidRPr="00450575" w:rsidRDefault="00C85278" w:rsidP="00450575">
            <w:pPr>
              <w:spacing w:line="240" w:lineRule="auto"/>
              <w:rPr>
                <w:rFonts w:cs="Arial"/>
                <w:sz w:val="18"/>
                <w:szCs w:val="18"/>
              </w:rPr>
            </w:pPr>
            <w:r w:rsidRPr="00450575">
              <w:rPr>
                <w:rFonts w:cs="Arial"/>
                <w:sz w:val="18"/>
                <w:szCs w:val="18"/>
              </w:rPr>
              <w:t>Welmer Noel Hernández Solís</w:t>
            </w:r>
          </w:p>
        </w:tc>
      </w:tr>
      <w:tr w:rsidR="00C85278" w:rsidRPr="00450575" w14:paraId="2DFEC7A2" w14:textId="77777777" w:rsidTr="00450575">
        <w:trPr>
          <w:trHeight w:val="319"/>
          <w:jc w:val="center"/>
        </w:trPr>
        <w:tc>
          <w:tcPr>
            <w:tcW w:w="846" w:type="dxa"/>
            <w:vAlign w:val="center"/>
          </w:tcPr>
          <w:p w14:paraId="022AC97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E7F2016" w14:textId="77777777" w:rsidR="00C85278" w:rsidRPr="00450575" w:rsidRDefault="00C85278" w:rsidP="00450575">
            <w:pPr>
              <w:spacing w:line="240" w:lineRule="auto"/>
              <w:rPr>
                <w:rFonts w:cs="Arial"/>
                <w:sz w:val="18"/>
                <w:szCs w:val="18"/>
              </w:rPr>
            </w:pPr>
            <w:r w:rsidRPr="00450575">
              <w:rPr>
                <w:rFonts w:cs="Arial"/>
                <w:sz w:val="18"/>
                <w:szCs w:val="18"/>
              </w:rPr>
              <w:t>Wilder [Timoteo] González Citán</w:t>
            </w:r>
          </w:p>
        </w:tc>
      </w:tr>
      <w:tr w:rsidR="00C85278" w:rsidRPr="00450575" w14:paraId="5EDD020F" w14:textId="77777777" w:rsidTr="00450575">
        <w:trPr>
          <w:trHeight w:val="319"/>
          <w:jc w:val="center"/>
        </w:trPr>
        <w:tc>
          <w:tcPr>
            <w:tcW w:w="846" w:type="dxa"/>
            <w:vAlign w:val="center"/>
          </w:tcPr>
          <w:p w14:paraId="223D61F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7E387C9" w14:textId="77777777" w:rsidR="00C85278" w:rsidRPr="00450575" w:rsidRDefault="00C85278" w:rsidP="00450575">
            <w:pPr>
              <w:spacing w:line="240" w:lineRule="auto"/>
              <w:rPr>
                <w:rFonts w:cs="Arial"/>
                <w:sz w:val="18"/>
                <w:szCs w:val="18"/>
              </w:rPr>
            </w:pPr>
            <w:r w:rsidRPr="00450575">
              <w:rPr>
                <w:rFonts w:cs="Arial"/>
                <w:sz w:val="18"/>
                <w:szCs w:val="18"/>
              </w:rPr>
              <w:t>Wilder Osiel Hernández Solís</w:t>
            </w:r>
          </w:p>
        </w:tc>
      </w:tr>
      <w:tr w:rsidR="00C85278" w:rsidRPr="00534C4F" w14:paraId="0AAEAA09" w14:textId="77777777" w:rsidTr="00450575">
        <w:trPr>
          <w:trHeight w:val="319"/>
          <w:jc w:val="center"/>
        </w:trPr>
        <w:tc>
          <w:tcPr>
            <w:tcW w:w="846" w:type="dxa"/>
            <w:vAlign w:val="center"/>
          </w:tcPr>
          <w:p w14:paraId="5FA4E3B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3C0133B" w14:textId="3F1456E1" w:rsidR="00C85278" w:rsidRPr="00450575" w:rsidRDefault="00C85278" w:rsidP="00450575">
            <w:pPr>
              <w:spacing w:line="240" w:lineRule="auto"/>
              <w:rPr>
                <w:rFonts w:cs="Arial"/>
                <w:sz w:val="18"/>
                <w:szCs w:val="18"/>
                <w:lang w:val="pt-BR"/>
              </w:rPr>
            </w:pPr>
            <w:r w:rsidRPr="00450575">
              <w:rPr>
                <w:rFonts w:cs="Arial"/>
                <w:sz w:val="18"/>
                <w:szCs w:val="18"/>
                <w:lang w:val="pt-BR"/>
              </w:rPr>
              <w:t>Wilfredo (Wuilfredo) de Jesús Lemus Hernández</w:t>
            </w:r>
            <w:r w:rsidR="008D17E8">
              <w:rPr>
                <w:rFonts w:cs="Arial"/>
                <w:sz w:val="18"/>
                <w:szCs w:val="18"/>
                <w:lang w:val="pt-BR"/>
              </w:rPr>
              <w:t xml:space="preserve"> </w:t>
            </w:r>
          </w:p>
        </w:tc>
      </w:tr>
      <w:tr w:rsidR="00C85278" w:rsidRPr="00534C4F" w14:paraId="49E52506" w14:textId="77777777" w:rsidTr="00450575">
        <w:trPr>
          <w:trHeight w:val="319"/>
          <w:jc w:val="center"/>
        </w:trPr>
        <w:tc>
          <w:tcPr>
            <w:tcW w:w="846" w:type="dxa"/>
            <w:vAlign w:val="center"/>
          </w:tcPr>
          <w:p w14:paraId="69BDC87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30BFD1EC" w14:textId="77777777" w:rsidR="00C85278" w:rsidRPr="00B44224" w:rsidRDefault="00C85278" w:rsidP="00450575">
            <w:pPr>
              <w:spacing w:line="240" w:lineRule="auto"/>
              <w:rPr>
                <w:rFonts w:cs="Arial"/>
                <w:sz w:val="18"/>
                <w:szCs w:val="18"/>
                <w:lang w:val="pt-BR"/>
              </w:rPr>
            </w:pPr>
            <w:r w:rsidRPr="00B44224">
              <w:rPr>
                <w:rFonts w:cs="Arial"/>
                <w:sz w:val="18"/>
                <w:szCs w:val="18"/>
                <w:lang w:val="pt-BR"/>
              </w:rPr>
              <w:t xml:space="preserve">Wiliam (Wuiilian) Iván Hernández Donis </w:t>
            </w:r>
          </w:p>
        </w:tc>
      </w:tr>
      <w:tr w:rsidR="00C85278" w:rsidRPr="00450575" w14:paraId="692CABC3" w14:textId="77777777" w:rsidTr="00450575">
        <w:trPr>
          <w:trHeight w:val="319"/>
          <w:jc w:val="center"/>
        </w:trPr>
        <w:tc>
          <w:tcPr>
            <w:tcW w:w="846" w:type="dxa"/>
            <w:vAlign w:val="center"/>
          </w:tcPr>
          <w:p w14:paraId="76CA2C4C" w14:textId="77777777" w:rsidR="00C85278" w:rsidRPr="00B44224"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451246A3" w14:textId="77777777" w:rsidR="00C85278" w:rsidRPr="00450575" w:rsidRDefault="00C85278" w:rsidP="00450575">
            <w:pPr>
              <w:spacing w:line="240" w:lineRule="auto"/>
              <w:rPr>
                <w:rFonts w:cs="Arial"/>
                <w:sz w:val="18"/>
                <w:szCs w:val="18"/>
              </w:rPr>
            </w:pPr>
            <w:r w:rsidRPr="00450575">
              <w:rPr>
                <w:rFonts w:cs="Arial"/>
                <w:sz w:val="18"/>
                <w:szCs w:val="18"/>
              </w:rPr>
              <w:t>Wilian [Wuilian] Amilsar Cordero Gomez [Gámez]</w:t>
            </w:r>
          </w:p>
        </w:tc>
      </w:tr>
      <w:tr w:rsidR="00C85278" w:rsidRPr="00450575" w14:paraId="1B12DBCF" w14:textId="77777777" w:rsidTr="00450575">
        <w:trPr>
          <w:trHeight w:val="319"/>
          <w:jc w:val="center"/>
        </w:trPr>
        <w:tc>
          <w:tcPr>
            <w:tcW w:w="846" w:type="dxa"/>
            <w:vAlign w:val="center"/>
          </w:tcPr>
          <w:p w14:paraId="71C63BC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CF0C06C" w14:textId="561F319B" w:rsidR="00C85278" w:rsidRPr="00450575" w:rsidRDefault="00C85278" w:rsidP="00450575">
            <w:pPr>
              <w:spacing w:line="240" w:lineRule="auto"/>
              <w:rPr>
                <w:rFonts w:cs="Arial"/>
                <w:sz w:val="18"/>
                <w:szCs w:val="18"/>
              </w:rPr>
            </w:pPr>
            <w:r w:rsidRPr="00450575">
              <w:rPr>
                <w:rFonts w:cs="Arial"/>
                <w:sz w:val="18"/>
                <w:szCs w:val="18"/>
              </w:rPr>
              <w:t>Wilian Humberto Reyes Gómez</w:t>
            </w:r>
          </w:p>
        </w:tc>
      </w:tr>
      <w:tr w:rsidR="00C85278" w:rsidRPr="00450575" w14:paraId="61D153A9" w14:textId="77777777" w:rsidTr="00450575">
        <w:trPr>
          <w:trHeight w:val="319"/>
          <w:jc w:val="center"/>
        </w:trPr>
        <w:tc>
          <w:tcPr>
            <w:tcW w:w="846" w:type="dxa"/>
            <w:vAlign w:val="center"/>
          </w:tcPr>
          <w:p w14:paraId="3D874F3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AF7DC76" w14:textId="4C12B7E1" w:rsidR="00C85278" w:rsidRPr="00450575" w:rsidRDefault="00C85278" w:rsidP="00450575">
            <w:pPr>
              <w:spacing w:line="240" w:lineRule="auto"/>
              <w:rPr>
                <w:rFonts w:cs="Arial"/>
                <w:sz w:val="18"/>
                <w:szCs w:val="18"/>
              </w:rPr>
            </w:pPr>
            <w:r w:rsidRPr="00450575">
              <w:rPr>
                <w:rFonts w:cs="Arial"/>
                <w:sz w:val="18"/>
                <w:szCs w:val="18"/>
              </w:rPr>
              <w:t>Willian Manfredo Bracamonte Mujo</w:t>
            </w:r>
          </w:p>
        </w:tc>
      </w:tr>
      <w:tr w:rsidR="00C85278" w:rsidRPr="00450575" w14:paraId="612AC1B7" w14:textId="77777777" w:rsidTr="00450575">
        <w:trPr>
          <w:trHeight w:val="319"/>
          <w:jc w:val="center"/>
        </w:trPr>
        <w:tc>
          <w:tcPr>
            <w:tcW w:w="846" w:type="dxa"/>
            <w:vAlign w:val="center"/>
          </w:tcPr>
          <w:p w14:paraId="36836E7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B316634" w14:textId="77777777" w:rsidR="00C85278" w:rsidRPr="00450575" w:rsidRDefault="00C85278" w:rsidP="00450575">
            <w:pPr>
              <w:spacing w:line="240" w:lineRule="auto"/>
              <w:rPr>
                <w:rFonts w:cs="Arial"/>
                <w:sz w:val="18"/>
                <w:szCs w:val="18"/>
              </w:rPr>
            </w:pPr>
            <w:r w:rsidRPr="00450575">
              <w:rPr>
                <w:rFonts w:cs="Arial"/>
                <w:sz w:val="18"/>
                <w:szCs w:val="18"/>
              </w:rPr>
              <w:t>Willvy Odair Martínez Vásquez</w:t>
            </w:r>
          </w:p>
        </w:tc>
      </w:tr>
      <w:tr w:rsidR="00C85278" w:rsidRPr="00450575" w14:paraId="2DAAE3B3" w14:textId="77777777" w:rsidTr="00450575">
        <w:trPr>
          <w:trHeight w:val="319"/>
          <w:jc w:val="center"/>
        </w:trPr>
        <w:tc>
          <w:tcPr>
            <w:tcW w:w="846" w:type="dxa"/>
            <w:vAlign w:val="center"/>
          </w:tcPr>
          <w:p w14:paraId="405667D1"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DD98AB3" w14:textId="77777777" w:rsidR="00C85278" w:rsidRPr="00450575" w:rsidRDefault="00C85278" w:rsidP="00450575">
            <w:pPr>
              <w:spacing w:line="240" w:lineRule="auto"/>
              <w:rPr>
                <w:rFonts w:cs="Arial"/>
                <w:sz w:val="18"/>
                <w:szCs w:val="18"/>
              </w:rPr>
            </w:pPr>
            <w:r w:rsidRPr="00450575">
              <w:rPr>
                <w:rFonts w:cs="Arial"/>
                <w:sz w:val="18"/>
                <w:szCs w:val="18"/>
              </w:rPr>
              <w:t xml:space="preserve">Wilmer Omar González Ávila </w:t>
            </w:r>
          </w:p>
        </w:tc>
      </w:tr>
      <w:tr w:rsidR="00C85278" w:rsidRPr="00450575" w14:paraId="29F9CE4F" w14:textId="77777777" w:rsidTr="00450575">
        <w:trPr>
          <w:trHeight w:val="319"/>
          <w:jc w:val="center"/>
        </w:trPr>
        <w:tc>
          <w:tcPr>
            <w:tcW w:w="846" w:type="dxa"/>
            <w:vAlign w:val="center"/>
          </w:tcPr>
          <w:p w14:paraId="0FEE085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9C3DCC9" w14:textId="77777777" w:rsidR="00C85278" w:rsidRPr="00450575" w:rsidRDefault="00C85278" w:rsidP="00450575">
            <w:pPr>
              <w:spacing w:line="240" w:lineRule="auto"/>
              <w:rPr>
                <w:rFonts w:cs="Arial"/>
                <w:sz w:val="18"/>
                <w:szCs w:val="18"/>
              </w:rPr>
            </w:pPr>
            <w:r w:rsidRPr="00450575">
              <w:rPr>
                <w:rFonts w:cs="Arial"/>
                <w:sz w:val="18"/>
                <w:szCs w:val="18"/>
              </w:rPr>
              <w:t xml:space="preserve">Wilson Antonio Berdúo Matías </w:t>
            </w:r>
          </w:p>
        </w:tc>
      </w:tr>
      <w:tr w:rsidR="00C85278" w:rsidRPr="00450575" w14:paraId="737446DD" w14:textId="77777777" w:rsidTr="00450575">
        <w:trPr>
          <w:trHeight w:val="319"/>
          <w:jc w:val="center"/>
        </w:trPr>
        <w:tc>
          <w:tcPr>
            <w:tcW w:w="846" w:type="dxa"/>
            <w:vAlign w:val="center"/>
          </w:tcPr>
          <w:p w14:paraId="6F6C648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2C592885" w14:textId="77777777" w:rsidR="00C85278" w:rsidRPr="00450575" w:rsidRDefault="00C85278" w:rsidP="00450575">
            <w:pPr>
              <w:spacing w:line="240" w:lineRule="auto"/>
              <w:rPr>
                <w:rFonts w:cs="Arial"/>
                <w:sz w:val="18"/>
                <w:szCs w:val="18"/>
              </w:rPr>
            </w:pPr>
            <w:r w:rsidRPr="00450575">
              <w:rPr>
                <w:rFonts w:cs="Arial"/>
                <w:sz w:val="18"/>
                <w:szCs w:val="18"/>
              </w:rPr>
              <w:t>Wilson Elizardo Bracamonte Menéndez</w:t>
            </w:r>
          </w:p>
        </w:tc>
      </w:tr>
      <w:tr w:rsidR="00C85278" w:rsidRPr="00450575" w14:paraId="4E18F2FB" w14:textId="77777777" w:rsidTr="00450575">
        <w:trPr>
          <w:trHeight w:val="319"/>
          <w:jc w:val="center"/>
        </w:trPr>
        <w:tc>
          <w:tcPr>
            <w:tcW w:w="846" w:type="dxa"/>
            <w:vAlign w:val="center"/>
          </w:tcPr>
          <w:p w14:paraId="4ECF703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711B9FE" w14:textId="77777777" w:rsidR="00C85278" w:rsidRPr="00450575" w:rsidRDefault="00C85278" w:rsidP="00450575">
            <w:pPr>
              <w:spacing w:line="240" w:lineRule="auto"/>
              <w:rPr>
                <w:rFonts w:cs="Arial"/>
                <w:sz w:val="18"/>
                <w:szCs w:val="18"/>
              </w:rPr>
            </w:pPr>
            <w:r w:rsidRPr="00450575">
              <w:rPr>
                <w:rFonts w:cs="Arial"/>
                <w:sz w:val="18"/>
                <w:szCs w:val="18"/>
              </w:rPr>
              <w:t>Wilson Rolando Alverño Carrillo</w:t>
            </w:r>
          </w:p>
        </w:tc>
      </w:tr>
      <w:tr w:rsidR="00C85278" w:rsidRPr="00450575" w14:paraId="674BF7BC" w14:textId="77777777" w:rsidTr="00450575">
        <w:trPr>
          <w:trHeight w:val="319"/>
          <w:jc w:val="center"/>
        </w:trPr>
        <w:tc>
          <w:tcPr>
            <w:tcW w:w="846" w:type="dxa"/>
            <w:vAlign w:val="center"/>
          </w:tcPr>
          <w:p w14:paraId="2E2E596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327C20B" w14:textId="77777777" w:rsidR="00C85278" w:rsidRPr="00450575" w:rsidRDefault="00C85278" w:rsidP="00450575">
            <w:pPr>
              <w:spacing w:line="240" w:lineRule="auto"/>
              <w:rPr>
                <w:rFonts w:cs="Arial"/>
                <w:sz w:val="18"/>
                <w:szCs w:val="18"/>
              </w:rPr>
            </w:pPr>
            <w:r w:rsidRPr="00450575">
              <w:rPr>
                <w:rFonts w:cs="Arial"/>
                <w:sz w:val="18"/>
                <w:szCs w:val="18"/>
              </w:rPr>
              <w:t>Yendy Myneira Martínez Estrada</w:t>
            </w:r>
          </w:p>
        </w:tc>
      </w:tr>
      <w:tr w:rsidR="00C85278" w:rsidRPr="00450575" w14:paraId="4CE1871A" w14:textId="77777777" w:rsidTr="00450575">
        <w:trPr>
          <w:trHeight w:val="319"/>
          <w:jc w:val="center"/>
        </w:trPr>
        <w:tc>
          <w:tcPr>
            <w:tcW w:w="846" w:type="dxa"/>
            <w:vAlign w:val="center"/>
          </w:tcPr>
          <w:p w14:paraId="686BDC08"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CE51EF6" w14:textId="3794716A" w:rsidR="00C85278" w:rsidRPr="00450575" w:rsidRDefault="00C85278" w:rsidP="00450575">
            <w:pPr>
              <w:spacing w:line="240" w:lineRule="auto"/>
              <w:rPr>
                <w:rFonts w:cs="Arial"/>
                <w:sz w:val="18"/>
                <w:szCs w:val="18"/>
              </w:rPr>
            </w:pPr>
            <w:r w:rsidRPr="00450575">
              <w:rPr>
                <w:rFonts w:cs="Arial"/>
                <w:sz w:val="18"/>
                <w:szCs w:val="18"/>
              </w:rPr>
              <w:t>Yener Adonahí Ruano Berdúo</w:t>
            </w:r>
          </w:p>
        </w:tc>
      </w:tr>
      <w:tr w:rsidR="00C85278" w:rsidRPr="00450575" w14:paraId="5B2549D2" w14:textId="77777777" w:rsidTr="00450575">
        <w:trPr>
          <w:trHeight w:val="319"/>
          <w:jc w:val="center"/>
        </w:trPr>
        <w:tc>
          <w:tcPr>
            <w:tcW w:w="846" w:type="dxa"/>
            <w:vAlign w:val="center"/>
          </w:tcPr>
          <w:p w14:paraId="0308D215"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047016BF" w14:textId="77777777" w:rsidR="00C85278" w:rsidRPr="00450575" w:rsidRDefault="00C85278" w:rsidP="00450575">
            <w:pPr>
              <w:spacing w:line="240" w:lineRule="auto"/>
              <w:rPr>
                <w:rFonts w:cs="Arial"/>
                <w:sz w:val="18"/>
                <w:szCs w:val="18"/>
              </w:rPr>
            </w:pPr>
            <w:r w:rsidRPr="00450575">
              <w:rPr>
                <w:rFonts w:cs="Arial"/>
                <w:sz w:val="18"/>
                <w:szCs w:val="18"/>
              </w:rPr>
              <w:t>Yessica Odily González Hernández</w:t>
            </w:r>
          </w:p>
        </w:tc>
      </w:tr>
      <w:tr w:rsidR="00C85278" w:rsidRPr="00450575" w14:paraId="41DD201A" w14:textId="77777777" w:rsidTr="00450575">
        <w:trPr>
          <w:trHeight w:val="319"/>
          <w:jc w:val="center"/>
        </w:trPr>
        <w:tc>
          <w:tcPr>
            <w:tcW w:w="846" w:type="dxa"/>
            <w:vAlign w:val="center"/>
          </w:tcPr>
          <w:p w14:paraId="408DE31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E4E6DF5" w14:textId="77777777" w:rsidR="00C85278" w:rsidRPr="00450575" w:rsidRDefault="00C85278" w:rsidP="00450575">
            <w:pPr>
              <w:spacing w:line="240" w:lineRule="auto"/>
              <w:rPr>
                <w:rFonts w:cs="Arial"/>
                <w:sz w:val="18"/>
                <w:szCs w:val="18"/>
              </w:rPr>
            </w:pPr>
            <w:r w:rsidRPr="00450575">
              <w:rPr>
                <w:rFonts w:cs="Arial"/>
                <w:sz w:val="18"/>
                <w:szCs w:val="18"/>
              </w:rPr>
              <w:t>Yexi Maricruz Dubon Revolorio</w:t>
            </w:r>
          </w:p>
        </w:tc>
      </w:tr>
      <w:tr w:rsidR="00C85278" w:rsidRPr="00450575" w14:paraId="58771275" w14:textId="77777777" w:rsidTr="00450575">
        <w:trPr>
          <w:trHeight w:val="319"/>
          <w:jc w:val="center"/>
        </w:trPr>
        <w:tc>
          <w:tcPr>
            <w:tcW w:w="846" w:type="dxa"/>
            <w:vAlign w:val="center"/>
          </w:tcPr>
          <w:p w14:paraId="5B2565F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4C519AE" w14:textId="77777777" w:rsidR="00C85278" w:rsidRPr="00450575" w:rsidRDefault="00C85278" w:rsidP="00450575">
            <w:pPr>
              <w:spacing w:line="240" w:lineRule="auto"/>
              <w:rPr>
                <w:rFonts w:cs="Arial"/>
                <w:sz w:val="18"/>
                <w:szCs w:val="18"/>
              </w:rPr>
            </w:pPr>
            <w:r w:rsidRPr="00450575">
              <w:rPr>
                <w:rFonts w:cs="Arial"/>
                <w:sz w:val="18"/>
                <w:szCs w:val="18"/>
              </w:rPr>
              <w:t xml:space="preserve">Ynes (Inés) Donis Barrera </w:t>
            </w:r>
          </w:p>
        </w:tc>
      </w:tr>
      <w:tr w:rsidR="00C85278" w:rsidRPr="00450575" w14:paraId="291A0A43" w14:textId="77777777" w:rsidTr="00450575">
        <w:trPr>
          <w:trHeight w:val="319"/>
          <w:jc w:val="center"/>
        </w:trPr>
        <w:tc>
          <w:tcPr>
            <w:tcW w:w="846" w:type="dxa"/>
            <w:vAlign w:val="center"/>
          </w:tcPr>
          <w:p w14:paraId="6B0C021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6B85823" w14:textId="77777777" w:rsidR="00C85278" w:rsidRPr="00450575" w:rsidRDefault="00C85278" w:rsidP="00450575">
            <w:pPr>
              <w:spacing w:line="240" w:lineRule="auto"/>
              <w:rPr>
                <w:rFonts w:cs="Arial"/>
                <w:sz w:val="18"/>
                <w:szCs w:val="18"/>
              </w:rPr>
            </w:pPr>
            <w:r w:rsidRPr="00450575">
              <w:rPr>
                <w:rFonts w:cs="Arial"/>
                <w:sz w:val="18"/>
                <w:szCs w:val="18"/>
              </w:rPr>
              <w:t>Yolanda Hernández Donis</w:t>
            </w:r>
          </w:p>
        </w:tc>
      </w:tr>
      <w:tr w:rsidR="00C85278" w:rsidRPr="00450575" w14:paraId="389E2D58" w14:textId="77777777" w:rsidTr="00450575">
        <w:trPr>
          <w:trHeight w:val="319"/>
          <w:jc w:val="center"/>
        </w:trPr>
        <w:tc>
          <w:tcPr>
            <w:tcW w:w="846" w:type="dxa"/>
            <w:vAlign w:val="center"/>
          </w:tcPr>
          <w:p w14:paraId="6708741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A5BA38D" w14:textId="77777777" w:rsidR="00C85278" w:rsidRPr="00450575" w:rsidRDefault="00C85278" w:rsidP="00450575">
            <w:pPr>
              <w:spacing w:line="240" w:lineRule="auto"/>
              <w:rPr>
                <w:rFonts w:cs="Arial"/>
                <w:sz w:val="18"/>
                <w:szCs w:val="18"/>
              </w:rPr>
            </w:pPr>
            <w:r w:rsidRPr="00450575">
              <w:rPr>
                <w:rFonts w:cs="Arial"/>
                <w:sz w:val="18"/>
                <w:szCs w:val="18"/>
              </w:rPr>
              <w:t>Yolanda Marilu Orozco Santos</w:t>
            </w:r>
          </w:p>
        </w:tc>
      </w:tr>
      <w:tr w:rsidR="00C85278" w:rsidRPr="00450575" w14:paraId="3BC8F924" w14:textId="77777777" w:rsidTr="00450575">
        <w:trPr>
          <w:trHeight w:val="319"/>
          <w:jc w:val="center"/>
        </w:trPr>
        <w:tc>
          <w:tcPr>
            <w:tcW w:w="846" w:type="dxa"/>
            <w:vAlign w:val="center"/>
          </w:tcPr>
          <w:p w14:paraId="273E49A2"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B9B9C54" w14:textId="77777777" w:rsidR="00C85278" w:rsidRPr="00450575" w:rsidRDefault="00C85278" w:rsidP="00450575">
            <w:pPr>
              <w:spacing w:line="240" w:lineRule="auto"/>
              <w:rPr>
                <w:rFonts w:cs="Arial"/>
                <w:sz w:val="18"/>
                <w:szCs w:val="18"/>
              </w:rPr>
            </w:pPr>
            <w:r w:rsidRPr="00450575">
              <w:rPr>
                <w:rFonts w:cs="Arial"/>
                <w:sz w:val="18"/>
                <w:szCs w:val="18"/>
              </w:rPr>
              <w:t xml:space="preserve">Yordi (Yordy) Estuardo González Ávila </w:t>
            </w:r>
          </w:p>
        </w:tc>
      </w:tr>
      <w:tr w:rsidR="00C85278" w:rsidRPr="00450575" w14:paraId="3427A214" w14:textId="77777777" w:rsidTr="00450575">
        <w:trPr>
          <w:trHeight w:val="319"/>
          <w:jc w:val="center"/>
        </w:trPr>
        <w:tc>
          <w:tcPr>
            <w:tcW w:w="846" w:type="dxa"/>
            <w:vAlign w:val="center"/>
          </w:tcPr>
          <w:p w14:paraId="280A9D8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A4996B6" w14:textId="77777777" w:rsidR="00C85278" w:rsidRPr="00450575" w:rsidRDefault="00C85278" w:rsidP="00450575">
            <w:pPr>
              <w:spacing w:line="240" w:lineRule="auto"/>
              <w:rPr>
                <w:rFonts w:cs="Arial"/>
                <w:sz w:val="18"/>
                <w:szCs w:val="18"/>
              </w:rPr>
            </w:pPr>
            <w:r w:rsidRPr="00450575">
              <w:rPr>
                <w:rFonts w:cs="Arial"/>
                <w:sz w:val="18"/>
                <w:szCs w:val="18"/>
              </w:rPr>
              <w:t>Yovani Acabal López</w:t>
            </w:r>
          </w:p>
        </w:tc>
      </w:tr>
      <w:tr w:rsidR="00C85278" w:rsidRPr="00450575" w14:paraId="30AEF48A" w14:textId="77777777" w:rsidTr="00450575">
        <w:trPr>
          <w:trHeight w:val="319"/>
          <w:jc w:val="center"/>
        </w:trPr>
        <w:tc>
          <w:tcPr>
            <w:tcW w:w="846" w:type="dxa"/>
            <w:vAlign w:val="center"/>
          </w:tcPr>
          <w:p w14:paraId="6F81AA8F"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C793339" w14:textId="77777777" w:rsidR="00C85278" w:rsidRPr="00450575" w:rsidRDefault="00C85278" w:rsidP="00450575">
            <w:pPr>
              <w:spacing w:line="240" w:lineRule="auto"/>
              <w:rPr>
                <w:rFonts w:cs="Arial"/>
                <w:sz w:val="18"/>
                <w:szCs w:val="18"/>
              </w:rPr>
            </w:pPr>
            <w:r w:rsidRPr="00450575">
              <w:rPr>
                <w:rFonts w:cs="Arial"/>
                <w:sz w:val="18"/>
                <w:szCs w:val="18"/>
              </w:rPr>
              <w:t>Yudi Floribel Aguírre Hernández</w:t>
            </w:r>
          </w:p>
        </w:tc>
      </w:tr>
      <w:tr w:rsidR="00C85278" w:rsidRPr="00450575" w14:paraId="31C6CDAB" w14:textId="77777777" w:rsidTr="00450575">
        <w:trPr>
          <w:trHeight w:val="319"/>
          <w:jc w:val="center"/>
        </w:trPr>
        <w:tc>
          <w:tcPr>
            <w:tcW w:w="846" w:type="dxa"/>
            <w:vAlign w:val="center"/>
          </w:tcPr>
          <w:p w14:paraId="42E81C0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5D877CAC" w14:textId="77777777" w:rsidR="00C85278" w:rsidRPr="00450575" w:rsidRDefault="00C85278" w:rsidP="00450575">
            <w:pPr>
              <w:spacing w:line="240" w:lineRule="auto"/>
              <w:rPr>
                <w:rFonts w:cs="Arial"/>
                <w:sz w:val="18"/>
                <w:szCs w:val="18"/>
              </w:rPr>
            </w:pPr>
            <w:r w:rsidRPr="00450575">
              <w:rPr>
                <w:rFonts w:cs="Arial"/>
                <w:sz w:val="18"/>
                <w:szCs w:val="18"/>
              </w:rPr>
              <w:t>Yudy López Estrada</w:t>
            </w:r>
          </w:p>
        </w:tc>
      </w:tr>
      <w:tr w:rsidR="00C85278" w:rsidRPr="00450575" w14:paraId="2DBFDB74" w14:textId="77777777" w:rsidTr="00450575">
        <w:trPr>
          <w:trHeight w:val="319"/>
          <w:jc w:val="center"/>
        </w:trPr>
        <w:tc>
          <w:tcPr>
            <w:tcW w:w="846" w:type="dxa"/>
            <w:vAlign w:val="center"/>
          </w:tcPr>
          <w:p w14:paraId="32CCE446"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795E3262" w14:textId="77777777" w:rsidR="00C85278" w:rsidRPr="00450575" w:rsidRDefault="00C85278" w:rsidP="00450575">
            <w:pPr>
              <w:spacing w:line="240" w:lineRule="auto"/>
              <w:rPr>
                <w:rFonts w:cs="Arial"/>
                <w:sz w:val="18"/>
                <w:szCs w:val="18"/>
              </w:rPr>
            </w:pPr>
            <w:r w:rsidRPr="00450575">
              <w:rPr>
                <w:rFonts w:cs="Arial"/>
                <w:sz w:val="18"/>
                <w:szCs w:val="18"/>
              </w:rPr>
              <w:t>Zaira Magali Ávila López</w:t>
            </w:r>
          </w:p>
        </w:tc>
      </w:tr>
      <w:tr w:rsidR="00C85278" w:rsidRPr="00450575" w14:paraId="00B4BAFB" w14:textId="77777777" w:rsidTr="00450575">
        <w:trPr>
          <w:trHeight w:val="319"/>
          <w:jc w:val="center"/>
        </w:trPr>
        <w:tc>
          <w:tcPr>
            <w:tcW w:w="846" w:type="dxa"/>
            <w:vAlign w:val="center"/>
          </w:tcPr>
          <w:p w14:paraId="3452C2B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6059F14" w14:textId="77777777" w:rsidR="00C85278" w:rsidRPr="00450575" w:rsidRDefault="00C85278" w:rsidP="00450575">
            <w:pPr>
              <w:spacing w:line="240" w:lineRule="auto"/>
              <w:rPr>
                <w:rFonts w:cs="Arial"/>
                <w:sz w:val="18"/>
                <w:szCs w:val="18"/>
              </w:rPr>
            </w:pPr>
            <w:r w:rsidRPr="00450575">
              <w:rPr>
                <w:rFonts w:cs="Arial"/>
                <w:sz w:val="18"/>
                <w:szCs w:val="18"/>
              </w:rPr>
              <w:t>Zoila Aida Pineda Reyes</w:t>
            </w:r>
          </w:p>
        </w:tc>
      </w:tr>
      <w:tr w:rsidR="00C85278" w:rsidRPr="00450575" w14:paraId="30BB7F2C" w14:textId="77777777" w:rsidTr="00450575">
        <w:trPr>
          <w:trHeight w:val="319"/>
          <w:jc w:val="center"/>
        </w:trPr>
        <w:tc>
          <w:tcPr>
            <w:tcW w:w="846" w:type="dxa"/>
            <w:vAlign w:val="center"/>
          </w:tcPr>
          <w:p w14:paraId="3075D433"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35A7807" w14:textId="77777777" w:rsidR="00C85278" w:rsidRPr="00450575" w:rsidRDefault="00C85278" w:rsidP="00450575">
            <w:pPr>
              <w:spacing w:line="240" w:lineRule="auto"/>
              <w:rPr>
                <w:rFonts w:cs="Arial"/>
                <w:sz w:val="18"/>
                <w:szCs w:val="18"/>
              </w:rPr>
            </w:pPr>
            <w:r w:rsidRPr="00450575">
              <w:rPr>
                <w:rFonts w:cs="Arial"/>
                <w:sz w:val="18"/>
                <w:szCs w:val="18"/>
              </w:rPr>
              <w:t>Zoila Elvira Ortíz Meléndez</w:t>
            </w:r>
          </w:p>
        </w:tc>
      </w:tr>
      <w:tr w:rsidR="00C85278" w:rsidRPr="00450575" w14:paraId="69FA8DA4" w14:textId="77777777" w:rsidTr="00450575">
        <w:trPr>
          <w:trHeight w:val="319"/>
          <w:jc w:val="center"/>
        </w:trPr>
        <w:tc>
          <w:tcPr>
            <w:tcW w:w="846" w:type="dxa"/>
            <w:vAlign w:val="center"/>
          </w:tcPr>
          <w:p w14:paraId="240A75EB"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05A79AC" w14:textId="77777777" w:rsidR="00C85278" w:rsidRPr="00450575" w:rsidRDefault="00C85278" w:rsidP="00450575">
            <w:pPr>
              <w:spacing w:line="240" w:lineRule="auto"/>
              <w:rPr>
                <w:rFonts w:cs="Arial"/>
                <w:sz w:val="18"/>
                <w:szCs w:val="18"/>
              </w:rPr>
            </w:pPr>
            <w:r w:rsidRPr="00450575">
              <w:rPr>
                <w:rFonts w:cs="Arial"/>
                <w:sz w:val="18"/>
                <w:szCs w:val="18"/>
              </w:rPr>
              <w:t>Zoila Esperanza Contreras González de Medina</w:t>
            </w:r>
          </w:p>
        </w:tc>
      </w:tr>
      <w:tr w:rsidR="00C85278" w:rsidRPr="00534C4F" w14:paraId="49391662" w14:textId="77777777" w:rsidTr="00450575">
        <w:trPr>
          <w:trHeight w:val="319"/>
          <w:jc w:val="center"/>
        </w:trPr>
        <w:tc>
          <w:tcPr>
            <w:tcW w:w="846" w:type="dxa"/>
            <w:vAlign w:val="center"/>
          </w:tcPr>
          <w:p w14:paraId="4C18C01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6C8F1C2F"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Zoila Lorena Pérez Ramos (Ajanel)</w:t>
            </w:r>
          </w:p>
        </w:tc>
      </w:tr>
      <w:tr w:rsidR="00C85278" w:rsidRPr="00450575" w14:paraId="33223EF9" w14:textId="77777777" w:rsidTr="00450575">
        <w:trPr>
          <w:trHeight w:val="319"/>
          <w:jc w:val="center"/>
        </w:trPr>
        <w:tc>
          <w:tcPr>
            <w:tcW w:w="846" w:type="dxa"/>
            <w:vAlign w:val="center"/>
          </w:tcPr>
          <w:p w14:paraId="2E1C893E"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lang w:val="pt-BR"/>
              </w:rPr>
            </w:pPr>
          </w:p>
        </w:tc>
        <w:tc>
          <w:tcPr>
            <w:tcW w:w="6662" w:type="dxa"/>
            <w:vAlign w:val="center"/>
            <w:hideMark/>
          </w:tcPr>
          <w:p w14:paraId="17C9C89F" w14:textId="77777777" w:rsidR="00C85278" w:rsidRPr="00450575" w:rsidRDefault="00C85278" w:rsidP="00450575">
            <w:pPr>
              <w:spacing w:line="240" w:lineRule="auto"/>
              <w:rPr>
                <w:rFonts w:cs="Arial"/>
                <w:sz w:val="18"/>
                <w:szCs w:val="18"/>
              </w:rPr>
            </w:pPr>
            <w:r w:rsidRPr="00450575">
              <w:rPr>
                <w:rFonts w:cs="Arial"/>
                <w:sz w:val="18"/>
                <w:szCs w:val="18"/>
              </w:rPr>
              <w:t>Zoila Marina Gómez Prado</w:t>
            </w:r>
          </w:p>
        </w:tc>
      </w:tr>
      <w:tr w:rsidR="00C85278" w:rsidRPr="00450575" w14:paraId="0AA09A60" w14:textId="77777777" w:rsidTr="00450575">
        <w:trPr>
          <w:trHeight w:val="319"/>
          <w:jc w:val="center"/>
        </w:trPr>
        <w:tc>
          <w:tcPr>
            <w:tcW w:w="846" w:type="dxa"/>
            <w:vAlign w:val="center"/>
          </w:tcPr>
          <w:p w14:paraId="43D6ADAC"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1DD189CF" w14:textId="77777777" w:rsidR="00C85278" w:rsidRPr="00450575" w:rsidRDefault="00C85278" w:rsidP="00450575">
            <w:pPr>
              <w:spacing w:line="240" w:lineRule="auto"/>
              <w:rPr>
                <w:rFonts w:cs="Arial"/>
                <w:sz w:val="18"/>
                <w:szCs w:val="18"/>
              </w:rPr>
            </w:pPr>
            <w:r w:rsidRPr="00450575">
              <w:rPr>
                <w:rFonts w:cs="Arial"/>
                <w:sz w:val="18"/>
                <w:szCs w:val="18"/>
              </w:rPr>
              <w:t>Zoila Reyes Pineda</w:t>
            </w:r>
          </w:p>
        </w:tc>
      </w:tr>
      <w:tr w:rsidR="00C85278" w:rsidRPr="00450575" w14:paraId="0E41D5A4" w14:textId="77777777" w:rsidTr="00450575">
        <w:trPr>
          <w:trHeight w:val="319"/>
          <w:jc w:val="center"/>
        </w:trPr>
        <w:tc>
          <w:tcPr>
            <w:tcW w:w="846" w:type="dxa"/>
            <w:vAlign w:val="center"/>
          </w:tcPr>
          <w:p w14:paraId="4E4F15FD"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4B0B5ED4" w14:textId="77777777" w:rsidR="00C85278" w:rsidRPr="00450575" w:rsidRDefault="00C85278" w:rsidP="00450575">
            <w:pPr>
              <w:spacing w:line="240" w:lineRule="auto"/>
              <w:rPr>
                <w:rFonts w:cs="Arial"/>
                <w:sz w:val="18"/>
                <w:szCs w:val="18"/>
              </w:rPr>
            </w:pPr>
            <w:r w:rsidRPr="00450575">
              <w:rPr>
                <w:rFonts w:cs="Arial"/>
                <w:sz w:val="18"/>
                <w:szCs w:val="18"/>
              </w:rPr>
              <w:t xml:space="preserve">Zoilita Cecilia Ruiz Sazo </w:t>
            </w:r>
          </w:p>
        </w:tc>
      </w:tr>
      <w:tr w:rsidR="00C85278" w:rsidRPr="00534C4F" w14:paraId="6688594C" w14:textId="77777777" w:rsidTr="00450575">
        <w:trPr>
          <w:trHeight w:val="319"/>
          <w:jc w:val="center"/>
        </w:trPr>
        <w:tc>
          <w:tcPr>
            <w:tcW w:w="846" w:type="dxa"/>
            <w:vAlign w:val="center"/>
          </w:tcPr>
          <w:p w14:paraId="0EADBA44" w14:textId="77777777" w:rsidR="00C85278" w:rsidRPr="00450575" w:rsidRDefault="00C85278" w:rsidP="00AD73CC">
            <w:pPr>
              <w:pStyle w:val="Prrafodelista"/>
              <w:widowControl/>
              <w:numPr>
                <w:ilvl w:val="0"/>
                <w:numId w:val="17"/>
              </w:numPr>
              <w:adjustRightInd/>
              <w:spacing w:line="240" w:lineRule="auto"/>
              <w:jc w:val="left"/>
              <w:textAlignment w:val="auto"/>
              <w:rPr>
                <w:rFonts w:cs="Arial"/>
                <w:b/>
                <w:sz w:val="18"/>
                <w:szCs w:val="18"/>
              </w:rPr>
            </w:pPr>
          </w:p>
        </w:tc>
        <w:tc>
          <w:tcPr>
            <w:tcW w:w="6662" w:type="dxa"/>
            <w:vAlign w:val="center"/>
            <w:hideMark/>
          </w:tcPr>
          <w:p w14:paraId="39CF7355" w14:textId="77777777" w:rsidR="00C85278" w:rsidRPr="00450575" w:rsidRDefault="00C85278" w:rsidP="00450575">
            <w:pPr>
              <w:spacing w:line="240" w:lineRule="auto"/>
              <w:rPr>
                <w:rFonts w:cs="Arial"/>
                <w:sz w:val="18"/>
                <w:szCs w:val="18"/>
                <w:lang w:val="pt-BR"/>
              </w:rPr>
            </w:pPr>
            <w:r w:rsidRPr="00450575">
              <w:rPr>
                <w:rFonts w:cs="Arial"/>
                <w:sz w:val="18"/>
                <w:szCs w:val="18"/>
                <w:lang w:val="pt-BR"/>
              </w:rPr>
              <w:t>Zonia (Sonia) Marina Hernández Donis</w:t>
            </w:r>
          </w:p>
        </w:tc>
      </w:tr>
    </w:tbl>
    <w:p w14:paraId="17D69526" w14:textId="77777777" w:rsidR="00C85278" w:rsidRPr="00C85278" w:rsidRDefault="00C85278" w:rsidP="00C85278">
      <w:pPr>
        <w:autoSpaceDE w:val="0"/>
        <w:autoSpaceDN w:val="0"/>
        <w:spacing w:line="240" w:lineRule="auto"/>
        <w:rPr>
          <w:rFonts w:cs="Verdana"/>
          <w:lang w:val="pt-BR"/>
        </w:rPr>
      </w:pPr>
    </w:p>
    <w:p w14:paraId="7C20543A" w14:textId="5B3B4C80" w:rsidR="00BC3C2D" w:rsidRPr="00450575" w:rsidRDefault="00BC3C2D">
      <w:pPr>
        <w:widowControl/>
        <w:adjustRightInd/>
        <w:spacing w:after="160" w:line="259" w:lineRule="auto"/>
        <w:jc w:val="left"/>
        <w:textAlignment w:val="auto"/>
        <w:rPr>
          <w:rFonts w:cs="Verdana"/>
          <w:lang w:val="pt-BR"/>
        </w:rPr>
      </w:pPr>
      <w:r w:rsidRPr="00450575">
        <w:rPr>
          <w:rFonts w:cs="Verdana"/>
          <w:lang w:val="pt-BR"/>
        </w:rPr>
        <w:br w:type="page"/>
      </w:r>
    </w:p>
    <w:p w14:paraId="0CF2AB03" w14:textId="77777777" w:rsidR="00C85278" w:rsidRPr="00450575" w:rsidRDefault="00C85278" w:rsidP="00C85278">
      <w:pPr>
        <w:autoSpaceDE w:val="0"/>
        <w:autoSpaceDN w:val="0"/>
        <w:spacing w:line="240" w:lineRule="auto"/>
        <w:rPr>
          <w:rFonts w:cs="Verdana"/>
          <w:lang w:val="pt-BR"/>
        </w:rPr>
      </w:pPr>
    </w:p>
    <w:p w14:paraId="7F4C3724" w14:textId="7F667488" w:rsidR="00C85278" w:rsidRPr="00BC3C2D" w:rsidRDefault="00BC3C2D" w:rsidP="00C85278">
      <w:pPr>
        <w:autoSpaceDE w:val="0"/>
        <w:autoSpaceDN w:val="0"/>
        <w:spacing w:line="240" w:lineRule="auto"/>
        <w:rPr>
          <w:rFonts w:cs="Verdana"/>
          <w:b/>
        </w:rPr>
      </w:pPr>
      <w:r w:rsidRPr="00BC3C2D">
        <w:rPr>
          <w:rFonts w:cs="Verdana"/>
          <w:b/>
        </w:rPr>
        <w:t xml:space="preserve">ANEXO </w:t>
      </w:r>
      <w:r w:rsidR="00C85278" w:rsidRPr="00BC3C2D">
        <w:rPr>
          <w:rFonts w:cs="Verdana"/>
          <w:b/>
        </w:rPr>
        <w:t>IV</w:t>
      </w:r>
      <w:r w:rsidRPr="00BC3C2D">
        <w:rPr>
          <w:rFonts w:cs="Verdana"/>
          <w:b/>
        </w:rPr>
        <w:t>: v</w:t>
      </w:r>
      <w:r w:rsidR="00C85278" w:rsidRPr="00BC3C2D">
        <w:rPr>
          <w:rFonts w:cs="Verdana"/>
          <w:b/>
        </w:rPr>
        <w:t>íctimas de desplazamiento forzado</w:t>
      </w:r>
      <w:r w:rsidR="00950417">
        <w:rPr>
          <w:rFonts w:cs="Verdana"/>
          <w:b/>
        </w:rPr>
        <w:t>.</w:t>
      </w:r>
    </w:p>
    <w:p w14:paraId="29EC6CDF" w14:textId="77777777" w:rsidR="00C85278" w:rsidRDefault="00C85278" w:rsidP="00C85278">
      <w:pPr>
        <w:autoSpaceDE w:val="0"/>
        <w:autoSpaceDN w:val="0"/>
        <w:spacing w:line="240" w:lineRule="auto"/>
        <w:rPr>
          <w:rFonts w:cs="Verdana"/>
        </w:rPr>
      </w:pPr>
    </w:p>
    <w:tbl>
      <w:tblPr>
        <w:tblStyle w:val="Tablaconcuadrcula"/>
        <w:tblW w:w="0" w:type="auto"/>
        <w:tblInd w:w="1413" w:type="dxa"/>
        <w:tblLook w:val="04A0" w:firstRow="1" w:lastRow="0" w:firstColumn="1" w:lastColumn="0" w:noHBand="0" w:noVBand="1"/>
      </w:tblPr>
      <w:tblGrid>
        <w:gridCol w:w="850"/>
        <w:gridCol w:w="5670"/>
      </w:tblGrid>
      <w:tr w:rsidR="00C85278" w:rsidRPr="009435A3" w14:paraId="26B6691D" w14:textId="77777777" w:rsidTr="00C85278">
        <w:tc>
          <w:tcPr>
            <w:tcW w:w="850" w:type="dxa"/>
          </w:tcPr>
          <w:p w14:paraId="6E19662C"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bottom"/>
          </w:tcPr>
          <w:p w14:paraId="5F71AAE8" w14:textId="77777777" w:rsidR="00C85278" w:rsidRPr="009435A3" w:rsidRDefault="00C85278" w:rsidP="00FB0610">
            <w:pPr>
              <w:spacing w:line="240" w:lineRule="auto"/>
              <w:rPr>
                <w:rFonts w:cs="Arial"/>
                <w:b/>
                <w:color w:val="000000"/>
                <w:sz w:val="18"/>
                <w:szCs w:val="18"/>
              </w:rPr>
            </w:pPr>
            <w:r w:rsidRPr="009435A3">
              <w:rPr>
                <w:rFonts w:cs="Arial"/>
                <w:b/>
                <w:color w:val="000000"/>
                <w:sz w:val="18"/>
                <w:szCs w:val="18"/>
              </w:rPr>
              <w:t>María Fidelia Quevedo Bolaños</w:t>
            </w:r>
          </w:p>
        </w:tc>
      </w:tr>
      <w:tr w:rsidR="00C85278" w:rsidRPr="009435A3" w14:paraId="4C27EC8A" w14:textId="77777777" w:rsidTr="00C85278">
        <w:tc>
          <w:tcPr>
            <w:tcW w:w="850" w:type="dxa"/>
          </w:tcPr>
          <w:p w14:paraId="3EEB476A"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center"/>
          </w:tcPr>
          <w:p w14:paraId="631F8B17" w14:textId="77777777" w:rsidR="00C85278" w:rsidRPr="009435A3" w:rsidRDefault="00C85278" w:rsidP="00FB0610">
            <w:pPr>
              <w:spacing w:line="240" w:lineRule="auto"/>
              <w:rPr>
                <w:rFonts w:cs="Arial"/>
                <w:sz w:val="18"/>
                <w:szCs w:val="18"/>
              </w:rPr>
            </w:pPr>
            <w:r w:rsidRPr="009435A3">
              <w:rPr>
                <w:rFonts w:cs="Arial"/>
                <w:sz w:val="18"/>
                <w:szCs w:val="18"/>
              </w:rPr>
              <w:t>Lilian Judith Pérez Quevedo</w:t>
            </w:r>
          </w:p>
        </w:tc>
      </w:tr>
      <w:tr w:rsidR="00C85278" w:rsidRPr="009435A3" w14:paraId="7790ADCE" w14:textId="77777777" w:rsidTr="00C85278">
        <w:tc>
          <w:tcPr>
            <w:tcW w:w="850" w:type="dxa"/>
          </w:tcPr>
          <w:p w14:paraId="32AA3549"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center"/>
          </w:tcPr>
          <w:p w14:paraId="46CB127A" w14:textId="77777777" w:rsidR="00C85278" w:rsidRPr="009435A3" w:rsidRDefault="00C85278" w:rsidP="00FB0610">
            <w:pPr>
              <w:spacing w:line="240" w:lineRule="auto"/>
              <w:rPr>
                <w:rFonts w:cs="Arial"/>
                <w:sz w:val="18"/>
                <w:szCs w:val="18"/>
              </w:rPr>
            </w:pPr>
            <w:r w:rsidRPr="009435A3">
              <w:rPr>
                <w:rFonts w:cs="Arial"/>
                <w:sz w:val="18"/>
                <w:szCs w:val="18"/>
              </w:rPr>
              <w:t>Sandra Margarita Pérez Quevedo</w:t>
            </w:r>
          </w:p>
        </w:tc>
      </w:tr>
      <w:tr w:rsidR="00C85278" w:rsidRPr="009435A3" w14:paraId="4CDA84DC" w14:textId="77777777" w:rsidTr="00C85278">
        <w:tc>
          <w:tcPr>
            <w:tcW w:w="850" w:type="dxa"/>
          </w:tcPr>
          <w:p w14:paraId="0468AFBA"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center"/>
          </w:tcPr>
          <w:p w14:paraId="3F2A17A9" w14:textId="77777777" w:rsidR="00C85278" w:rsidRPr="009435A3" w:rsidRDefault="00C85278" w:rsidP="00FB0610">
            <w:pPr>
              <w:spacing w:line="240" w:lineRule="auto"/>
              <w:rPr>
                <w:rFonts w:cs="Arial"/>
                <w:sz w:val="18"/>
                <w:szCs w:val="18"/>
              </w:rPr>
            </w:pPr>
            <w:r w:rsidRPr="009435A3">
              <w:rPr>
                <w:rFonts w:cs="Arial"/>
                <w:sz w:val="18"/>
                <w:szCs w:val="18"/>
              </w:rPr>
              <w:t>Rosa Lina Pérez Quevedo</w:t>
            </w:r>
          </w:p>
        </w:tc>
      </w:tr>
      <w:tr w:rsidR="00C85278" w:rsidRPr="009435A3" w14:paraId="15EAABA7" w14:textId="77777777" w:rsidTr="00C85278">
        <w:tc>
          <w:tcPr>
            <w:tcW w:w="850" w:type="dxa"/>
          </w:tcPr>
          <w:p w14:paraId="7627DD49"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center"/>
          </w:tcPr>
          <w:p w14:paraId="726132E7" w14:textId="77777777" w:rsidR="00C85278" w:rsidRPr="009435A3" w:rsidRDefault="00C85278" w:rsidP="00FB0610">
            <w:pPr>
              <w:spacing w:line="240" w:lineRule="auto"/>
              <w:rPr>
                <w:rFonts w:cs="Arial"/>
                <w:sz w:val="18"/>
                <w:szCs w:val="18"/>
              </w:rPr>
            </w:pPr>
            <w:r w:rsidRPr="009435A3">
              <w:rPr>
                <w:rFonts w:cs="Arial"/>
                <w:sz w:val="18"/>
                <w:szCs w:val="18"/>
              </w:rPr>
              <w:t>Marta Leonor Pérez Quevedo</w:t>
            </w:r>
          </w:p>
        </w:tc>
      </w:tr>
      <w:tr w:rsidR="00C85278" w:rsidRPr="009435A3" w14:paraId="1EA7B90C" w14:textId="77777777" w:rsidTr="00C85278">
        <w:tc>
          <w:tcPr>
            <w:tcW w:w="850" w:type="dxa"/>
          </w:tcPr>
          <w:p w14:paraId="66C7D026"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center"/>
          </w:tcPr>
          <w:p w14:paraId="1A8941A3" w14:textId="77777777" w:rsidR="00C85278" w:rsidRPr="009435A3" w:rsidRDefault="00C85278" w:rsidP="00FB0610">
            <w:pPr>
              <w:spacing w:line="240" w:lineRule="auto"/>
              <w:rPr>
                <w:rFonts w:cs="Arial"/>
                <w:sz w:val="18"/>
                <w:szCs w:val="18"/>
              </w:rPr>
            </w:pPr>
            <w:r w:rsidRPr="009435A3">
              <w:rPr>
                <w:rFonts w:cs="Arial"/>
                <w:sz w:val="18"/>
                <w:szCs w:val="18"/>
              </w:rPr>
              <w:t>Filadelfo Arturo Pérez Quevedo</w:t>
            </w:r>
          </w:p>
        </w:tc>
      </w:tr>
      <w:tr w:rsidR="00C85278" w:rsidRPr="009435A3" w14:paraId="540DCB7C" w14:textId="77777777" w:rsidTr="00C85278">
        <w:tc>
          <w:tcPr>
            <w:tcW w:w="850" w:type="dxa"/>
          </w:tcPr>
          <w:p w14:paraId="2372C8FE"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bottom"/>
          </w:tcPr>
          <w:p w14:paraId="059584A1" w14:textId="77777777" w:rsidR="00C85278" w:rsidRPr="009435A3" w:rsidRDefault="00C85278" w:rsidP="00FB0610">
            <w:pPr>
              <w:spacing w:line="240" w:lineRule="auto"/>
              <w:rPr>
                <w:rFonts w:cs="Arial"/>
                <w:b/>
                <w:color w:val="000000"/>
                <w:sz w:val="18"/>
                <w:szCs w:val="18"/>
              </w:rPr>
            </w:pPr>
            <w:r w:rsidRPr="009435A3">
              <w:rPr>
                <w:rFonts w:cs="Arial"/>
                <w:b/>
                <w:color w:val="000000"/>
                <w:sz w:val="18"/>
                <w:szCs w:val="18"/>
              </w:rPr>
              <w:t>Antonio Ajanel Ortiz</w:t>
            </w:r>
          </w:p>
        </w:tc>
      </w:tr>
      <w:tr w:rsidR="00C85278" w:rsidRPr="009435A3" w14:paraId="3E42D4F4" w14:textId="77777777" w:rsidTr="00C85278">
        <w:tc>
          <w:tcPr>
            <w:tcW w:w="850" w:type="dxa"/>
          </w:tcPr>
          <w:p w14:paraId="30443A53"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bottom"/>
          </w:tcPr>
          <w:p w14:paraId="447E59AB"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Carmelino Ajanel Ramos</w:t>
            </w:r>
          </w:p>
        </w:tc>
      </w:tr>
      <w:tr w:rsidR="00C85278" w:rsidRPr="009435A3" w14:paraId="63C686A0" w14:textId="77777777" w:rsidTr="00C85278">
        <w:tc>
          <w:tcPr>
            <w:tcW w:w="850" w:type="dxa"/>
          </w:tcPr>
          <w:p w14:paraId="24F07AB2"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bottom"/>
          </w:tcPr>
          <w:p w14:paraId="389FC147" w14:textId="77777777" w:rsidR="00C85278" w:rsidRPr="009435A3" w:rsidRDefault="00C85278" w:rsidP="00FB0610">
            <w:pPr>
              <w:spacing w:line="240" w:lineRule="auto"/>
              <w:rPr>
                <w:rFonts w:cs="Arial"/>
                <w:b/>
                <w:color w:val="000000"/>
                <w:sz w:val="18"/>
                <w:szCs w:val="18"/>
              </w:rPr>
            </w:pPr>
            <w:r w:rsidRPr="009435A3">
              <w:rPr>
                <w:rFonts w:cs="Arial"/>
                <w:b/>
                <w:color w:val="000000"/>
                <w:sz w:val="18"/>
                <w:szCs w:val="18"/>
              </w:rPr>
              <w:t>Alba Maritza López Mejía</w:t>
            </w:r>
          </w:p>
        </w:tc>
      </w:tr>
      <w:tr w:rsidR="00C85278" w:rsidRPr="009435A3" w14:paraId="0CCB2AA1" w14:textId="77777777" w:rsidTr="00C85278">
        <w:tc>
          <w:tcPr>
            <w:tcW w:w="850" w:type="dxa"/>
          </w:tcPr>
          <w:p w14:paraId="52278D0D"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bottom"/>
          </w:tcPr>
          <w:p w14:paraId="525B1F43"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María del Carmen Mejia Pérez de López</w:t>
            </w:r>
          </w:p>
        </w:tc>
      </w:tr>
      <w:tr w:rsidR="00C85278" w:rsidRPr="009435A3" w14:paraId="576158D3" w14:textId="77777777" w:rsidTr="00C85278">
        <w:tc>
          <w:tcPr>
            <w:tcW w:w="850" w:type="dxa"/>
          </w:tcPr>
          <w:p w14:paraId="692F1B6E"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bottom"/>
          </w:tcPr>
          <w:p w14:paraId="4F3C4CF6"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Amildo Antonio López Mejía</w:t>
            </w:r>
          </w:p>
        </w:tc>
      </w:tr>
      <w:tr w:rsidR="00C85278" w:rsidRPr="009435A3" w14:paraId="1C1FC2D8" w14:textId="77777777" w:rsidTr="00C85278">
        <w:tc>
          <w:tcPr>
            <w:tcW w:w="850" w:type="dxa"/>
          </w:tcPr>
          <w:p w14:paraId="4C99803A"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bottom"/>
          </w:tcPr>
          <w:p w14:paraId="37D9084A"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Alejandra López</w:t>
            </w:r>
          </w:p>
        </w:tc>
      </w:tr>
      <w:tr w:rsidR="00C85278" w:rsidRPr="009435A3" w14:paraId="4D8C8401" w14:textId="77777777" w:rsidTr="00C85278">
        <w:tc>
          <w:tcPr>
            <w:tcW w:w="850" w:type="dxa"/>
          </w:tcPr>
          <w:p w14:paraId="0982A8A5"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bottom"/>
          </w:tcPr>
          <w:p w14:paraId="748C830D"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Agustin de Jesús López Mejia</w:t>
            </w:r>
          </w:p>
        </w:tc>
      </w:tr>
      <w:tr w:rsidR="00C85278" w:rsidRPr="009435A3" w14:paraId="6B775535" w14:textId="77777777" w:rsidTr="00C85278">
        <w:tc>
          <w:tcPr>
            <w:tcW w:w="850" w:type="dxa"/>
          </w:tcPr>
          <w:p w14:paraId="22B104FD"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bottom"/>
          </w:tcPr>
          <w:p w14:paraId="7C192397"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 xml:space="preserve">Rosa Alvina (Albina) López Mejía </w:t>
            </w:r>
          </w:p>
        </w:tc>
      </w:tr>
      <w:tr w:rsidR="00C85278" w:rsidRPr="009435A3" w14:paraId="5FC4661D" w14:textId="77777777" w:rsidTr="00C85278">
        <w:tc>
          <w:tcPr>
            <w:tcW w:w="850" w:type="dxa"/>
          </w:tcPr>
          <w:p w14:paraId="4843FE04"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bottom"/>
          </w:tcPr>
          <w:p w14:paraId="7374B804" w14:textId="77777777" w:rsidR="00C85278" w:rsidRPr="009435A3" w:rsidRDefault="00C85278" w:rsidP="00FB0610">
            <w:pPr>
              <w:spacing w:line="240" w:lineRule="auto"/>
              <w:rPr>
                <w:rFonts w:cs="Arial"/>
                <w:b/>
                <w:color w:val="000000"/>
                <w:sz w:val="18"/>
                <w:szCs w:val="18"/>
              </w:rPr>
            </w:pPr>
            <w:r w:rsidRPr="009435A3">
              <w:rPr>
                <w:rFonts w:cs="Arial"/>
                <w:b/>
                <w:color w:val="000000"/>
                <w:sz w:val="18"/>
                <w:szCs w:val="18"/>
              </w:rPr>
              <w:t xml:space="preserve">Elidea Hernández Rodríguez </w:t>
            </w:r>
          </w:p>
        </w:tc>
      </w:tr>
      <w:tr w:rsidR="00C85278" w:rsidRPr="009435A3" w14:paraId="2DA4DE8C" w14:textId="77777777" w:rsidTr="00C85278">
        <w:tc>
          <w:tcPr>
            <w:tcW w:w="850" w:type="dxa"/>
          </w:tcPr>
          <w:p w14:paraId="0C8E5FB3"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bottom"/>
          </w:tcPr>
          <w:p w14:paraId="4CF9FE7D" w14:textId="77777777" w:rsidR="00C85278" w:rsidRPr="009435A3" w:rsidRDefault="00C85278" w:rsidP="00FB0610">
            <w:pPr>
              <w:spacing w:line="240" w:lineRule="auto"/>
              <w:rPr>
                <w:rFonts w:cs="Arial"/>
                <w:color w:val="000000"/>
                <w:sz w:val="18"/>
                <w:szCs w:val="18"/>
              </w:rPr>
            </w:pPr>
            <w:r w:rsidRPr="009435A3">
              <w:rPr>
                <w:rFonts w:cs="Arial"/>
                <w:color w:val="000000"/>
                <w:sz w:val="18"/>
                <w:szCs w:val="18"/>
              </w:rPr>
              <w:t>Mario Adolfo Alcántara</w:t>
            </w:r>
          </w:p>
        </w:tc>
      </w:tr>
      <w:tr w:rsidR="00C85278" w:rsidRPr="009435A3" w14:paraId="4C8D4CC5" w14:textId="77777777" w:rsidTr="00C85278">
        <w:tc>
          <w:tcPr>
            <w:tcW w:w="850" w:type="dxa"/>
          </w:tcPr>
          <w:p w14:paraId="28FA723C"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center"/>
          </w:tcPr>
          <w:p w14:paraId="2AFD2551" w14:textId="77777777" w:rsidR="00C85278" w:rsidRPr="009435A3" w:rsidRDefault="00C85278" w:rsidP="00FB0610">
            <w:pPr>
              <w:spacing w:line="240" w:lineRule="auto"/>
              <w:rPr>
                <w:rFonts w:cs="Arial"/>
                <w:sz w:val="18"/>
                <w:szCs w:val="18"/>
              </w:rPr>
            </w:pPr>
            <w:r w:rsidRPr="009435A3">
              <w:rPr>
                <w:rFonts w:cs="Arial"/>
                <w:sz w:val="18"/>
                <w:szCs w:val="18"/>
              </w:rPr>
              <w:t>Tito Asai Alcantara Hernández</w:t>
            </w:r>
          </w:p>
        </w:tc>
      </w:tr>
      <w:tr w:rsidR="00C85278" w:rsidRPr="009435A3" w14:paraId="22E1784B" w14:textId="77777777" w:rsidTr="00C85278">
        <w:tc>
          <w:tcPr>
            <w:tcW w:w="850" w:type="dxa"/>
          </w:tcPr>
          <w:p w14:paraId="63C7122F"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center"/>
          </w:tcPr>
          <w:p w14:paraId="67116F23" w14:textId="77777777" w:rsidR="00C85278" w:rsidRPr="009435A3" w:rsidRDefault="00C85278" w:rsidP="00FB0610">
            <w:pPr>
              <w:spacing w:line="240" w:lineRule="auto"/>
              <w:rPr>
                <w:rFonts w:cs="Arial"/>
                <w:sz w:val="18"/>
                <w:szCs w:val="18"/>
              </w:rPr>
            </w:pPr>
            <w:r w:rsidRPr="009435A3">
              <w:rPr>
                <w:rFonts w:cs="Arial"/>
                <w:sz w:val="18"/>
                <w:szCs w:val="18"/>
              </w:rPr>
              <w:t>Adolfo Lemuel Alcántara Hernández</w:t>
            </w:r>
          </w:p>
        </w:tc>
      </w:tr>
      <w:tr w:rsidR="00C85278" w:rsidRPr="009435A3" w14:paraId="1F5287D9" w14:textId="77777777" w:rsidTr="00C85278">
        <w:trPr>
          <w:trHeight w:val="75"/>
        </w:trPr>
        <w:tc>
          <w:tcPr>
            <w:tcW w:w="850" w:type="dxa"/>
          </w:tcPr>
          <w:p w14:paraId="3ED0A246"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center"/>
          </w:tcPr>
          <w:p w14:paraId="64EE26C7" w14:textId="77777777" w:rsidR="00C85278" w:rsidRPr="009435A3" w:rsidRDefault="00C85278" w:rsidP="00FB0610">
            <w:pPr>
              <w:spacing w:line="240" w:lineRule="auto"/>
              <w:rPr>
                <w:rFonts w:cs="Arial"/>
                <w:sz w:val="18"/>
                <w:szCs w:val="18"/>
              </w:rPr>
            </w:pPr>
            <w:r w:rsidRPr="009435A3">
              <w:rPr>
                <w:rFonts w:cs="Arial"/>
                <w:sz w:val="18"/>
                <w:szCs w:val="18"/>
              </w:rPr>
              <w:t xml:space="preserve">Anestor </w:t>
            </w:r>
            <w:r w:rsidRPr="009435A3">
              <w:rPr>
                <w:rFonts w:cs="Arial"/>
                <w:bCs/>
                <w:sz w:val="18"/>
                <w:szCs w:val="18"/>
              </w:rPr>
              <w:t>[Noé]</w:t>
            </w:r>
            <w:r w:rsidRPr="009435A3">
              <w:rPr>
                <w:rFonts w:cs="Arial"/>
                <w:sz w:val="18"/>
                <w:szCs w:val="18"/>
              </w:rPr>
              <w:t xml:space="preserve"> Alcántara Hernández</w:t>
            </w:r>
          </w:p>
        </w:tc>
      </w:tr>
      <w:tr w:rsidR="00C85278" w:rsidRPr="009435A3" w14:paraId="7FC7835E" w14:textId="77777777" w:rsidTr="00C85278">
        <w:tc>
          <w:tcPr>
            <w:tcW w:w="850" w:type="dxa"/>
          </w:tcPr>
          <w:p w14:paraId="3C32445B"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center"/>
          </w:tcPr>
          <w:p w14:paraId="6F753D8F" w14:textId="77777777" w:rsidR="00C85278" w:rsidRPr="009435A3" w:rsidRDefault="00C85278" w:rsidP="00FB0610">
            <w:pPr>
              <w:spacing w:line="240" w:lineRule="auto"/>
              <w:rPr>
                <w:rFonts w:cs="Arial"/>
                <w:sz w:val="18"/>
                <w:szCs w:val="18"/>
              </w:rPr>
            </w:pPr>
            <w:r w:rsidRPr="009435A3">
              <w:rPr>
                <w:rFonts w:cs="Arial"/>
                <w:sz w:val="18"/>
                <w:szCs w:val="18"/>
              </w:rPr>
              <w:t>Damaris Noemí Alcántara Hernández</w:t>
            </w:r>
          </w:p>
        </w:tc>
      </w:tr>
      <w:tr w:rsidR="00C85278" w:rsidRPr="009435A3" w14:paraId="33E53B98" w14:textId="77777777" w:rsidTr="00C85278">
        <w:tc>
          <w:tcPr>
            <w:tcW w:w="850" w:type="dxa"/>
          </w:tcPr>
          <w:p w14:paraId="2407A70F"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bottom"/>
          </w:tcPr>
          <w:p w14:paraId="54A0B24E" w14:textId="77777777" w:rsidR="00C85278" w:rsidRPr="009435A3" w:rsidRDefault="00C85278" w:rsidP="00FB0610">
            <w:pPr>
              <w:spacing w:line="240" w:lineRule="auto"/>
              <w:rPr>
                <w:rFonts w:cs="Arial"/>
                <w:b/>
                <w:color w:val="000000"/>
                <w:sz w:val="18"/>
                <w:szCs w:val="18"/>
              </w:rPr>
            </w:pPr>
            <w:r w:rsidRPr="009435A3">
              <w:rPr>
                <w:rFonts w:cs="Arial"/>
                <w:b/>
                <w:color w:val="000000"/>
                <w:sz w:val="18"/>
                <w:szCs w:val="18"/>
              </w:rPr>
              <w:t xml:space="preserve">Sotero Chávez </w:t>
            </w:r>
          </w:p>
        </w:tc>
      </w:tr>
      <w:tr w:rsidR="00C85278" w:rsidRPr="009435A3" w14:paraId="4E046C8D" w14:textId="77777777" w:rsidTr="00C85278">
        <w:tc>
          <w:tcPr>
            <w:tcW w:w="850" w:type="dxa"/>
          </w:tcPr>
          <w:p w14:paraId="7C2C0736"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tcPr>
          <w:p w14:paraId="401DB062" w14:textId="77777777" w:rsidR="00C85278" w:rsidRPr="009435A3" w:rsidRDefault="00C85278" w:rsidP="00FB0610">
            <w:pPr>
              <w:spacing w:line="240" w:lineRule="auto"/>
              <w:rPr>
                <w:rFonts w:cs="Arial"/>
                <w:sz w:val="18"/>
                <w:szCs w:val="18"/>
              </w:rPr>
            </w:pPr>
            <w:r w:rsidRPr="009435A3">
              <w:rPr>
                <w:rFonts w:cs="Arial"/>
                <w:sz w:val="18"/>
                <w:szCs w:val="18"/>
              </w:rPr>
              <w:t xml:space="preserve">Anselma Carrillo Díaz de Chavez </w:t>
            </w:r>
          </w:p>
        </w:tc>
      </w:tr>
      <w:tr w:rsidR="00C85278" w:rsidRPr="009435A3" w14:paraId="0800FFEF" w14:textId="77777777" w:rsidTr="00C85278">
        <w:tc>
          <w:tcPr>
            <w:tcW w:w="850" w:type="dxa"/>
          </w:tcPr>
          <w:p w14:paraId="1AC54BF8"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tcPr>
          <w:p w14:paraId="1E002E68" w14:textId="77777777" w:rsidR="00C85278" w:rsidRPr="009435A3" w:rsidRDefault="00C85278" w:rsidP="00FB0610">
            <w:pPr>
              <w:spacing w:line="240" w:lineRule="auto"/>
              <w:rPr>
                <w:rFonts w:cs="Arial"/>
                <w:sz w:val="18"/>
                <w:szCs w:val="18"/>
              </w:rPr>
            </w:pPr>
            <w:r w:rsidRPr="009435A3">
              <w:rPr>
                <w:rFonts w:cs="Arial"/>
                <w:sz w:val="18"/>
                <w:szCs w:val="18"/>
              </w:rPr>
              <w:t>Apolinio Carrillo Carrillo</w:t>
            </w:r>
          </w:p>
        </w:tc>
      </w:tr>
      <w:tr w:rsidR="00C85278" w:rsidRPr="009435A3" w14:paraId="5EB299B6" w14:textId="77777777" w:rsidTr="00C85278">
        <w:tc>
          <w:tcPr>
            <w:tcW w:w="850" w:type="dxa"/>
          </w:tcPr>
          <w:p w14:paraId="2967377C"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tcPr>
          <w:p w14:paraId="77C86AB5" w14:textId="77777777" w:rsidR="00C85278" w:rsidRPr="009435A3" w:rsidRDefault="00C85278" w:rsidP="00FB0610">
            <w:pPr>
              <w:spacing w:line="240" w:lineRule="auto"/>
              <w:rPr>
                <w:rFonts w:cs="Arial"/>
                <w:sz w:val="18"/>
                <w:szCs w:val="18"/>
              </w:rPr>
            </w:pPr>
            <w:r w:rsidRPr="009435A3">
              <w:rPr>
                <w:rFonts w:cs="Arial"/>
                <w:sz w:val="18"/>
                <w:szCs w:val="18"/>
              </w:rPr>
              <w:t>Miguel Carrillo Díaz</w:t>
            </w:r>
          </w:p>
        </w:tc>
      </w:tr>
      <w:tr w:rsidR="00C85278" w:rsidRPr="009435A3" w14:paraId="3A9CC0F9" w14:textId="77777777" w:rsidTr="00C85278">
        <w:tc>
          <w:tcPr>
            <w:tcW w:w="850" w:type="dxa"/>
          </w:tcPr>
          <w:p w14:paraId="04BFD3FB"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tcPr>
          <w:p w14:paraId="4E33F722" w14:textId="77777777" w:rsidR="00C85278" w:rsidRPr="009435A3" w:rsidRDefault="00C85278" w:rsidP="00FB0610">
            <w:pPr>
              <w:spacing w:line="240" w:lineRule="auto"/>
              <w:rPr>
                <w:rFonts w:cs="Arial"/>
                <w:sz w:val="18"/>
                <w:szCs w:val="18"/>
              </w:rPr>
            </w:pPr>
            <w:r w:rsidRPr="009435A3">
              <w:rPr>
                <w:rFonts w:cs="Arial"/>
                <w:sz w:val="18"/>
                <w:szCs w:val="18"/>
              </w:rPr>
              <w:t xml:space="preserve">Natalia Chávez Carillo </w:t>
            </w:r>
          </w:p>
        </w:tc>
      </w:tr>
      <w:tr w:rsidR="00C85278" w:rsidRPr="009435A3" w14:paraId="54A09B16" w14:textId="77777777" w:rsidTr="00C85278">
        <w:tc>
          <w:tcPr>
            <w:tcW w:w="850" w:type="dxa"/>
          </w:tcPr>
          <w:p w14:paraId="2AA3E055"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tcPr>
          <w:p w14:paraId="6BE1E87B" w14:textId="77777777" w:rsidR="00C85278" w:rsidRPr="009435A3" w:rsidRDefault="00C85278" w:rsidP="00FB0610">
            <w:pPr>
              <w:spacing w:line="240" w:lineRule="auto"/>
              <w:rPr>
                <w:rFonts w:cs="Arial"/>
                <w:sz w:val="18"/>
                <w:szCs w:val="18"/>
              </w:rPr>
            </w:pPr>
            <w:r w:rsidRPr="009435A3">
              <w:rPr>
                <w:rFonts w:cs="Arial"/>
                <w:sz w:val="18"/>
                <w:szCs w:val="18"/>
              </w:rPr>
              <w:t>Otilia Chávez Carillo</w:t>
            </w:r>
          </w:p>
        </w:tc>
      </w:tr>
      <w:tr w:rsidR="00C85278" w:rsidRPr="009435A3" w14:paraId="25B2EACF" w14:textId="77777777" w:rsidTr="00C85278">
        <w:tc>
          <w:tcPr>
            <w:tcW w:w="850" w:type="dxa"/>
          </w:tcPr>
          <w:p w14:paraId="306A841E"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tcPr>
          <w:p w14:paraId="015B46AC" w14:textId="77777777" w:rsidR="00C85278" w:rsidRPr="009435A3" w:rsidRDefault="00C85278" w:rsidP="00FB0610">
            <w:pPr>
              <w:spacing w:line="240" w:lineRule="auto"/>
              <w:rPr>
                <w:rFonts w:cs="Arial"/>
                <w:sz w:val="18"/>
                <w:szCs w:val="18"/>
              </w:rPr>
            </w:pPr>
            <w:r w:rsidRPr="009435A3">
              <w:rPr>
                <w:rFonts w:cs="Arial"/>
                <w:sz w:val="18"/>
                <w:szCs w:val="18"/>
              </w:rPr>
              <w:t xml:space="preserve">Romeo Chávez Carillo </w:t>
            </w:r>
          </w:p>
        </w:tc>
      </w:tr>
      <w:tr w:rsidR="00C85278" w:rsidRPr="009435A3" w14:paraId="0EB3174D" w14:textId="77777777" w:rsidTr="00C85278">
        <w:tc>
          <w:tcPr>
            <w:tcW w:w="850" w:type="dxa"/>
          </w:tcPr>
          <w:p w14:paraId="5BE6D520"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tcPr>
          <w:p w14:paraId="418B0E5F" w14:textId="77777777" w:rsidR="00C85278" w:rsidRPr="009435A3" w:rsidRDefault="00C85278" w:rsidP="00FB0610">
            <w:pPr>
              <w:spacing w:line="240" w:lineRule="auto"/>
              <w:rPr>
                <w:rFonts w:cs="Arial"/>
                <w:sz w:val="18"/>
                <w:szCs w:val="18"/>
              </w:rPr>
            </w:pPr>
            <w:r w:rsidRPr="009435A3">
              <w:rPr>
                <w:rFonts w:cs="Arial"/>
                <w:sz w:val="18"/>
                <w:szCs w:val="18"/>
              </w:rPr>
              <w:t>Daniel Chávez Carillo</w:t>
            </w:r>
          </w:p>
        </w:tc>
      </w:tr>
      <w:tr w:rsidR="00C85278" w:rsidRPr="009435A3" w14:paraId="41BD6061" w14:textId="77777777" w:rsidTr="00C85278">
        <w:tc>
          <w:tcPr>
            <w:tcW w:w="850" w:type="dxa"/>
          </w:tcPr>
          <w:p w14:paraId="07918EB6"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tcPr>
          <w:p w14:paraId="761C9642" w14:textId="77777777" w:rsidR="00C85278" w:rsidRPr="009435A3" w:rsidRDefault="00C85278" w:rsidP="00FB0610">
            <w:pPr>
              <w:spacing w:line="240" w:lineRule="auto"/>
              <w:rPr>
                <w:rFonts w:cs="Arial"/>
                <w:sz w:val="18"/>
                <w:szCs w:val="18"/>
              </w:rPr>
            </w:pPr>
            <w:r w:rsidRPr="009435A3">
              <w:rPr>
                <w:rFonts w:cs="Arial"/>
                <w:sz w:val="18"/>
                <w:szCs w:val="18"/>
              </w:rPr>
              <w:t>Deisy Francisca Chávez Carrillo</w:t>
            </w:r>
          </w:p>
        </w:tc>
      </w:tr>
      <w:tr w:rsidR="00C85278" w:rsidRPr="009435A3" w14:paraId="469CFB86" w14:textId="77777777" w:rsidTr="00C85278">
        <w:tc>
          <w:tcPr>
            <w:tcW w:w="850" w:type="dxa"/>
          </w:tcPr>
          <w:p w14:paraId="19275390"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tcPr>
          <w:p w14:paraId="14BD8B7D" w14:textId="77777777" w:rsidR="00C85278" w:rsidRPr="009435A3" w:rsidRDefault="00C85278" w:rsidP="00FB0610">
            <w:pPr>
              <w:spacing w:line="240" w:lineRule="auto"/>
              <w:rPr>
                <w:rFonts w:cs="Arial"/>
                <w:sz w:val="18"/>
                <w:szCs w:val="18"/>
              </w:rPr>
            </w:pPr>
            <w:r w:rsidRPr="009435A3">
              <w:rPr>
                <w:rFonts w:cs="Arial"/>
                <w:sz w:val="18"/>
                <w:szCs w:val="18"/>
              </w:rPr>
              <w:t>José Luis Chávez Carrillo</w:t>
            </w:r>
          </w:p>
        </w:tc>
      </w:tr>
      <w:tr w:rsidR="00C85278" w:rsidRPr="009435A3" w14:paraId="5F713DF0" w14:textId="77777777" w:rsidTr="00C85278">
        <w:tc>
          <w:tcPr>
            <w:tcW w:w="850" w:type="dxa"/>
          </w:tcPr>
          <w:p w14:paraId="0F6A179A"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tcPr>
          <w:p w14:paraId="74183334" w14:textId="77777777" w:rsidR="00C85278" w:rsidRPr="009435A3" w:rsidRDefault="00C85278" w:rsidP="00FB0610">
            <w:pPr>
              <w:spacing w:line="240" w:lineRule="auto"/>
              <w:rPr>
                <w:rFonts w:cs="Arial"/>
                <w:sz w:val="18"/>
                <w:szCs w:val="18"/>
              </w:rPr>
            </w:pPr>
            <w:r w:rsidRPr="009435A3">
              <w:rPr>
                <w:rFonts w:cs="Arial"/>
                <w:sz w:val="18"/>
                <w:szCs w:val="18"/>
              </w:rPr>
              <w:t>Jorge Alberto Chávez Carrillo</w:t>
            </w:r>
          </w:p>
        </w:tc>
      </w:tr>
      <w:tr w:rsidR="00C85278" w:rsidRPr="009435A3" w14:paraId="6AAB234E" w14:textId="77777777" w:rsidTr="00C85278">
        <w:tc>
          <w:tcPr>
            <w:tcW w:w="850" w:type="dxa"/>
          </w:tcPr>
          <w:p w14:paraId="1661F755"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tcPr>
          <w:p w14:paraId="475A34DF" w14:textId="77777777" w:rsidR="00C85278" w:rsidRPr="009435A3" w:rsidRDefault="00C85278" w:rsidP="00FB0610">
            <w:pPr>
              <w:spacing w:line="240" w:lineRule="auto"/>
              <w:rPr>
                <w:rFonts w:cs="Arial"/>
                <w:sz w:val="18"/>
                <w:szCs w:val="18"/>
              </w:rPr>
            </w:pPr>
            <w:r w:rsidRPr="009435A3">
              <w:rPr>
                <w:rFonts w:cs="Arial"/>
                <w:sz w:val="18"/>
                <w:szCs w:val="18"/>
              </w:rPr>
              <w:t>Antonio Chávez Carillo</w:t>
            </w:r>
          </w:p>
        </w:tc>
      </w:tr>
      <w:tr w:rsidR="00C85278" w:rsidRPr="009435A3" w14:paraId="130E28DB" w14:textId="77777777" w:rsidTr="00C85278">
        <w:tc>
          <w:tcPr>
            <w:tcW w:w="850" w:type="dxa"/>
          </w:tcPr>
          <w:p w14:paraId="42764E70"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tcPr>
          <w:p w14:paraId="4FABF621" w14:textId="77777777" w:rsidR="00C85278" w:rsidRPr="009435A3" w:rsidRDefault="00C85278" w:rsidP="00FB0610">
            <w:pPr>
              <w:spacing w:line="240" w:lineRule="auto"/>
              <w:rPr>
                <w:rFonts w:cs="Arial"/>
                <w:sz w:val="18"/>
                <w:szCs w:val="18"/>
              </w:rPr>
            </w:pPr>
            <w:r w:rsidRPr="009435A3">
              <w:rPr>
                <w:rFonts w:cs="Arial"/>
                <w:sz w:val="18"/>
                <w:szCs w:val="18"/>
              </w:rPr>
              <w:t>Cecilia Chávez Carillo</w:t>
            </w:r>
          </w:p>
        </w:tc>
      </w:tr>
      <w:tr w:rsidR="00C85278" w:rsidRPr="009435A3" w14:paraId="04FD9A1C" w14:textId="77777777" w:rsidTr="00C85278">
        <w:tc>
          <w:tcPr>
            <w:tcW w:w="850" w:type="dxa"/>
          </w:tcPr>
          <w:p w14:paraId="21421D5F"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tcPr>
          <w:p w14:paraId="006D87C1" w14:textId="77777777" w:rsidR="00C85278" w:rsidRPr="009435A3" w:rsidRDefault="00C85278" w:rsidP="00FB0610">
            <w:pPr>
              <w:spacing w:line="240" w:lineRule="auto"/>
              <w:rPr>
                <w:rFonts w:cs="Arial"/>
                <w:sz w:val="18"/>
                <w:szCs w:val="18"/>
              </w:rPr>
            </w:pPr>
            <w:r w:rsidRPr="009435A3">
              <w:rPr>
                <w:rFonts w:cs="Arial"/>
                <w:sz w:val="18"/>
                <w:szCs w:val="18"/>
              </w:rPr>
              <w:t>Marta Chávez Carrillo</w:t>
            </w:r>
          </w:p>
        </w:tc>
      </w:tr>
      <w:tr w:rsidR="00C85278" w:rsidRPr="009435A3" w14:paraId="7700AA19" w14:textId="77777777" w:rsidTr="00C85278">
        <w:tc>
          <w:tcPr>
            <w:tcW w:w="850" w:type="dxa"/>
          </w:tcPr>
          <w:p w14:paraId="100DD0FC"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tcPr>
          <w:p w14:paraId="7D1703FB" w14:textId="77777777" w:rsidR="00C85278" w:rsidRPr="009435A3" w:rsidRDefault="00C85278" w:rsidP="00FB0610">
            <w:pPr>
              <w:spacing w:line="240" w:lineRule="auto"/>
              <w:rPr>
                <w:rFonts w:cs="Arial"/>
                <w:sz w:val="18"/>
                <w:szCs w:val="18"/>
              </w:rPr>
            </w:pPr>
            <w:r w:rsidRPr="009435A3">
              <w:rPr>
                <w:rFonts w:cs="Arial"/>
                <w:sz w:val="18"/>
                <w:szCs w:val="18"/>
              </w:rPr>
              <w:t xml:space="preserve">Salomón Carrillo Gudiel </w:t>
            </w:r>
          </w:p>
        </w:tc>
      </w:tr>
      <w:tr w:rsidR="00C85278" w:rsidRPr="009435A3" w14:paraId="2CE7FE04" w14:textId="77777777" w:rsidTr="00C85278">
        <w:tc>
          <w:tcPr>
            <w:tcW w:w="850" w:type="dxa"/>
          </w:tcPr>
          <w:p w14:paraId="6F8A857A"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tcPr>
          <w:p w14:paraId="302F9806" w14:textId="77777777" w:rsidR="00C85278" w:rsidRPr="009435A3" w:rsidRDefault="00C85278" w:rsidP="00FB0610">
            <w:pPr>
              <w:spacing w:line="240" w:lineRule="auto"/>
              <w:rPr>
                <w:rFonts w:cs="Arial"/>
                <w:sz w:val="18"/>
                <w:szCs w:val="18"/>
              </w:rPr>
            </w:pPr>
            <w:r w:rsidRPr="009435A3">
              <w:rPr>
                <w:rFonts w:cs="Arial"/>
                <w:sz w:val="18"/>
                <w:szCs w:val="18"/>
              </w:rPr>
              <w:t xml:space="preserve">Roberto Carrillo Gudiel </w:t>
            </w:r>
          </w:p>
        </w:tc>
      </w:tr>
      <w:tr w:rsidR="00C85278" w:rsidRPr="009435A3" w14:paraId="20710BEC" w14:textId="77777777" w:rsidTr="00C85278">
        <w:tc>
          <w:tcPr>
            <w:tcW w:w="850" w:type="dxa"/>
          </w:tcPr>
          <w:p w14:paraId="5B089F24"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bottom"/>
          </w:tcPr>
          <w:p w14:paraId="74CE110D" w14:textId="41723884" w:rsidR="00C85278" w:rsidRPr="009435A3" w:rsidRDefault="00FB0610" w:rsidP="00FB0610">
            <w:pPr>
              <w:spacing w:line="240" w:lineRule="auto"/>
              <w:rPr>
                <w:rFonts w:cs="Arial"/>
                <w:b/>
                <w:color w:val="000000"/>
                <w:sz w:val="18"/>
                <w:szCs w:val="18"/>
              </w:rPr>
            </w:pPr>
            <w:r>
              <w:rPr>
                <w:rFonts w:cs="Arial"/>
                <w:b/>
                <w:color w:val="000000"/>
                <w:sz w:val="18"/>
                <w:szCs w:val="18"/>
              </w:rPr>
              <w:t>Juana Leó</w:t>
            </w:r>
            <w:r w:rsidR="00C85278" w:rsidRPr="009435A3">
              <w:rPr>
                <w:rFonts w:cs="Arial"/>
                <w:b/>
                <w:color w:val="000000"/>
                <w:sz w:val="18"/>
                <w:szCs w:val="18"/>
              </w:rPr>
              <w:t>nidas García Castellanos de Regalado</w:t>
            </w:r>
          </w:p>
        </w:tc>
      </w:tr>
      <w:tr w:rsidR="00C85278" w:rsidRPr="009435A3" w14:paraId="55135D17" w14:textId="77777777" w:rsidTr="00C85278">
        <w:tc>
          <w:tcPr>
            <w:tcW w:w="850" w:type="dxa"/>
          </w:tcPr>
          <w:p w14:paraId="2BE31B4D"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center"/>
          </w:tcPr>
          <w:p w14:paraId="429B2626" w14:textId="77777777" w:rsidR="00C85278" w:rsidRPr="009435A3" w:rsidRDefault="00C85278" w:rsidP="00FB0610">
            <w:pPr>
              <w:spacing w:line="240" w:lineRule="auto"/>
              <w:rPr>
                <w:rFonts w:ascii="Arial" w:hAnsi="Arial" w:cs="Arial"/>
                <w:sz w:val="18"/>
                <w:szCs w:val="18"/>
              </w:rPr>
            </w:pPr>
            <w:r w:rsidRPr="009435A3">
              <w:rPr>
                <w:rFonts w:ascii="Arial" w:hAnsi="Arial" w:cs="Arial"/>
                <w:sz w:val="18"/>
                <w:szCs w:val="18"/>
              </w:rPr>
              <w:t>Manuel Regalado Nuñez</w:t>
            </w:r>
          </w:p>
        </w:tc>
      </w:tr>
      <w:tr w:rsidR="00C85278" w:rsidRPr="009435A3" w14:paraId="544C4D26" w14:textId="77777777" w:rsidTr="00C85278">
        <w:tc>
          <w:tcPr>
            <w:tcW w:w="850" w:type="dxa"/>
          </w:tcPr>
          <w:p w14:paraId="62E71AAA"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center"/>
          </w:tcPr>
          <w:p w14:paraId="56F6C765" w14:textId="77777777" w:rsidR="00C85278" w:rsidRPr="009435A3" w:rsidRDefault="00C85278" w:rsidP="00FB0610">
            <w:pPr>
              <w:spacing w:line="240" w:lineRule="auto"/>
              <w:rPr>
                <w:rFonts w:ascii="Arial" w:hAnsi="Arial" w:cs="Arial"/>
                <w:sz w:val="18"/>
                <w:szCs w:val="18"/>
              </w:rPr>
            </w:pPr>
            <w:r w:rsidRPr="009435A3">
              <w:rPr>
                <w:rFonts w:ascii="Arial" w:hAnsi="Arial" w:cs="Arial"/>
                <w:sz w:val="18"/>
                <w:szCs w:val="18"/>
              </w:rPr>
              <w:t>Ana Mirian Regalado García</w:t>
            </w:r>
          </w:p>
        </w:tc>
      </w:tr>
      <w:tr w:rsidR="00C85278" w:rsidRPr="009435A3" w14:paraId="60006076" w14:textId="77777777" w:rsidTr="00C85278">
        <w:tc>
          <w:tcPr>
            <w:tcW w:w="850" w:type="dxa"/>
          </w:tcPr>
          <w:p w14:paraId="0E389462"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center"/>
          </w:tcPr>
          <w:p w14:paraId="2BA12475" w14:textId="77777777" w:rsidR="00C85278" w:rsidRPr="009435A3" w:rsidRDefault="00C85278" w:rsidP="00FB0610">
            <w:pPr>
              <w:spacing w:line="240" w:lineRule="auto"/>
              <w:rPr>
                <w:rFonts w:ascii="Arial" w:hAnsi="Arial" w:cs="Arial"/>
                <w:sz w:val="18"/>
                <w:szCs w:val="18"/>
              </w:rPr>
            </w:pPr>
            <w:r w:rsidRPr="009435A3">
              <w:rPr>
                <w:rFonts w:ascii="Arial" w:hAnsi="Arial" w:cs="Arial"/>
                <w:sz w:val="18"/>
                <w:szCs w:val="18"/>
              </w:rPr>
              <w:t>Elmin Edel Regalado García</w:t>
            </w:r>
          </w:p>
        </w:tc>
      </w:tr>
      <w:tr w:rsidR="00C85278" w:rsidRPr="009435A3" w14:paraId="7A20D01C" w14:textId="77777777" w:rsidTr="00C85278">
        <w:tc>
          <w:tcPr>
            <w:tcW w:w="850" w:type="dxa"/>
          </w:tcPr>
          <w:p w14:paraId="09818568"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center"/>
          </w:tcPr>
          <w:p w14:paraId="48E7A7E5" w14:textId="77777777" w:rsidR="00C85278" w:rsidRPr="009435A3" w:rsidRDefault="00C85278" w:rsidP="00FB0610">
            <w:pPr>
              <w:spacing w:line="240" w:lineRule="auto"/>
              <w:rPr>
                <w:rFonts w:ascii="Arial" w:hAnsi="Arial" w:cs="Arial"/>
                <w:sz w:val="18"/>
                <w:szCs w:val="18"/>
              </w:rPr>
            </w:pPr>
            <w:r w:rsidRPr="009435A3">
              <w:rPr>
                <w:rFonts w:ascii="Arial" w:hAnsi="Arial" w:cs="Arial"/>
                <w:sz w:val="18"/>
                <w:szCs w:val="18"/>
              </w:rPr>
              <w:t>Silvia Elizabeth Reglado García</w:t>
            </w:r>
          </w:p>
        </w:tc>
      </w:tr>
      <w:tr w:rsidR="00C85278" w:rsidRPr="009435A3" w14:paraId="2415C99C" w14:textId="77777777" w:rsidTr="00C85278">
        <w:tc>
          <w:tcPr>
            <w:tcW w:w="850" w:type="dxa"/>
          </w:tcPr>
          <w:p w14:paraId="57DCACCB"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center"/>
          </w:tcPr>
          <w:p w14:paraId="47DDD3DE" w14:textId="77777777" w:rsidR="00C85278" w:rsidRPr="009435A3" w:rsidRDefault="00C85278" w:rsidP="00FB0610">
            <w:pPr>
              <w:spacing w:line="240" w:lineRule="auto"/>
              <w:rPr>
                <w:rFonts w:ascii="Arial" w:hAnsi="Arial" w:cs="Arial"/>
                <w:sz w:val="18"/>
                <w:szCs w:val="18"/>
              </w:rPr>
            </w:pPr>
            <w:r w:rsidRPr="009435A3">
              <w:rPr>
                <w:rFonts w:ascii="Arial" w:hAnsi="Arial" w:cs="Arial"/>
                <w:sz w:val="18"/>
                <w:szCs w:val="18"/>
              </w:rPr>
              <w:t xml:space="preserve">Byron (Biron) Manuel Regalado García </w:t>
            </w:r>
          </w:p>
        </w:tc>
      </w:tr>
      <w:tr w:rsidR="00C85278" w:rsidRPr="009435A3" w14:paraId="644FFA31" w14:textId="77777777" w:rsidTr="00C85278">
        <w:tc>
          <w:tcPr>
            <w:tcW w:w="850" w:type="dxa"/>
          </w:tcPr>
          <w:p w14:paraId="72E436F7"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center"/>
          </w:tcPr>
          <w:p w14:paraId="381DA501" w14:textId="77777777" w:rsidR="00C85278" w:rsidRPr="009435A3" w:rsidRDefault="00C85278" w:rsidP="00FB0610">
            <w:pPr>
              <w:spacing w:line="240" w:lineRule="auto"/>
              <w:rPr>
                <w:rFonts w:ascii="Arial" w:hAnsi="Arial" w:cs="Arial"/>
                <w:sz w:val="18"/>
                <w:szCs w:val="18"/>
              </w:rPr>
            </w:pPr>
            <w:r w:rsidRPr="009435A3">
              <w:rPr>
                <w:rFonts w:ascii="Arial" w:hAnsi="Arial" w:cs="Arial"/>
                <w:sz w:val="18"/>
                <w:szCs w:val="18"/>
              </w:rPr>
              <w:t>Jaime San Regalado García</w:t>
            </w:r>
          </w:p>
        </w:tc>
      </w:tr>
      <w:tr w:rsidR="00C85278" w:rsidRPr="009435A3" w14:paraId="09CF2A07" w14:textId="77777777" w:rsidTr="00C85278">
        <w:tc>
          <w:tcPr>
            <w:tcW w:w="850" w:type="dxa"/>
          </w:tcPr>
          <w:p w14:paraId="6B3E1A0B"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center"/>
          </w:tcPr>
          <w:p w14:paraId="4879F595" w14:textId="77777777" w:rsidR="00C85278" w:rsidRPr="009435A3" w:rsidRDefault="00C85278" w:rsidP="00FB0610">
            <w:pPr>
              <w:spacing w:line="240" w:lineRule="auto"/>
              <w:rPr>
                <w:rFonts w:ascii="Arial" w:hAnsi="Arial" w:cs="Arial"/>
                <w:sz w:val="18"/>
                <w:szCs w:val="18"/>
              </w:rPr>
            </w:pPr>
            <w:r w:rsidRPr="009435A3">
              <w:rPr>
                <w:rFonts w:ascii="Arial" w:hAnsi="Arial" w:cs="Arial"/>
                <w:sz w:val="18"/>
                <w:szCs w:val="18"/>
              </w:rPr>
              <w:t xml:space="preserve">Bermina Llaneth </w:t>
            </w:r>
            <w:r w:rsidRPr="009435A3">
              <w:rPr>
                <w:rFonts w:ascii="Arial" w:hAnsi="Arial" w:cs="Arial"/>
                <w:bCs/>
                <w:sz w:val="18"/>
                <w:szCs w:val="18"/>
              </w:rPr>
              <w:t>[Janneth]</w:t>
            </w:r>
            <w:r w:rsidRPr="009435A3">
              <w:rPr>
                <w:rFonts w:ascii="Arial" w:hAnsi="Arial" w:cs="Arial"/>
                <w:b/>
                <w:bCs/>
                <w:sz w:val="18"/>
                <w:szCs w:val="18"/>
              </w:rPr>
              <w:t xml:space="preserve"> </w:t>
            </w:r>
            <w:r w:rsidRPr="009435A3">
              <w:rPr>
                <w:rFonts w:ascii="Arial" w:hAnsi="Arial" w:cs="Arial"/>
                <w:sz w:val="18"/>
                <w:szCs w:val="18"/>
              </w:rPr>
              <w:t>Regalado García</w:t>
            </w:r>
          </w:p>
        </w:tc>
      </w:tr>
      <w:tr w:rsidR="00C85278" w:rsidRPr="009435A3" w14:paraId="60A63922" w14:textId="77777777" w:rsidTr="00C85278">
        <w:tc>
          <w:tcPr>
            <w:tcW w:w="850" w:type="dxa"/>
          </w:tcPr>
          <w:p w14:paraId="6B8BFA4C"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center"/>
          </w:tcPr>
          <w:p w14:paraId="740E38CE" w14:textId="77777777" w:rsidR="00C85278" w:rsidRPr="009435A3" w:rsidRDefault="00C85278" w:rsidP="00FB0610">
            <w:pPr>
              <w:spacing w:line="240" w:lineRule="auto"/>
              <w:rPr>
                <w:rFonts w:ascii="Arial" w:hAnsi="Arial" w:cs="Arial"/>
                <w:sz w:val="18"/>
                <w:szCs w:val="18"/>
              </w:rPr>
            </w:pPr>
            <w:r w:rsidRPr="009435A3">
              <w:rPr>
                <w:rFonts w:ascii="Arial" w:hAnsi="Arial" w:cs="Arial"/>
                <w:sz w:val="18"/>
                <w:szCs w:val="18"/>
              </w:rPr>
              <w:t>Argentina Regalado García</w:t>
            </w:r>
          </w:p>
        </w:tc>
      </w:tr>
      <w:tr w:rsidR="00C85278" w:rsidRPr="009435A3" w14:paraId="34494E5D" w14:textId="77777777" w:rsidTr="00C85278">
        <w:tc>
          <w:tcPr>
            <w:tcW w:w="850" w:type="dxa"/>
          </w:tcPr>
          <w:p w14:paraId="63EAC8C2"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center"/>
          </w:tcPr>
          <w:p w14:paraId="41249A89" w14:textId="77777777" w:rsidR="00C85278" w:rsidRPr="009435A3" w:rsidRDefault="00C85278" w:rsidP="00FB0610">
            <w:pPr>
              <w:spacing w:line="240" w:lineRule="auto"/>
              <w:rPr>
                <w:rFonts w:ascii="Arial" w:hAnsi="Arial" w:cs="Arial"/>
                <w:sz w:val="18"/>
                <w:szCs w:val="18"/>
              </w:rPr>
            </w:pPr>
            <w:r w:rsidRPr="009435A3">
              <w:rPr>
                <w:rFonts w:ascii="Arial" w:hAnsi="Arial" w:cs="Arial"/>
                <w:sz w:val="18"/>
                <w:szCs w:val="18"/>
              </w:rPr>
              <w:t>Eulicer Regalado García</w:t>
            </w:r>
          </w:p>
        </w:tc>
      </w:tr>
      <w:tr w:rsidR="00C85278" w:rsidRPr="009435A3" w14:paraId="77A3CF86" w14:textId="77777777" w:rsidTr="00C85278">
        <w:tc>
          <w:tcPr>
            <w:tcW w:w="850" w:type="dxa"/>
          </w:tcPr>
          <w:p w14:paraId="7B502265"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bottom"/>
          </w:tcPr>
          <w:p w14:paraId="4C446A03" w14:textId="77777777" w:rsidR="00C85278" w:rsidRPr="009435A3" w:rsidRDefault="00C85278" w:rsidP="00FB0610">
            <w:pPr>
              <w:spacing w:line="240" w:lineRule="auto"/>
              <w:rPr>
                <w:rFonts w:cs="Arial"/>
                <w:b/>
                <w:color w:val="000000"/>
                <w:sz w:val="18"/>
                <w:szCs w:val="18"/>
              </w:rPr>
            </w:pPr>
            <w:r w:rsidRPr="009435A3">
              <w:rPr>
                <w:rFonts w:cs="Arial"/>
                <w:b/>
                <w:color w:val="000000"/>
                <w:sz w:val="18"/>
                <w:szCs w:val="18"/>
              </w:rPr>
              <w:t>Zoila Reyes Pineda</w:t>
            </w:r>
          </w:p>
        </w:tc>
      </w:tr>
      <w:tr w:rsidR="00C85278" w:rsidRPr="009435A3" w14:paraId="769C779C" w14:textId="77777777" w:rsidTr="00C85278">
        <w:tc>
          <w:tcPr>
            <w:tcW w:w="850" w:type="dxa"/>
          </w:tcPr>
          <w:p w14:paraId="625D5119"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center"/>
          </w:tcPr>
          <w:p w14:paraId="30FD0B04" w14:textId="77777777" w:rsidR="00C85278" w:rsidRPr="009435A3" w:rsidRDefault="00C85278" w:rsidP="00FB0610">
            <w:pPr>
              <w:spacing w:line="240" w:lineRule="auto"/>
              <w:rPr>
                <w:rFonts w:ascii="Arial" w:hAnsi="Arial" w:cs="Arial"/>
                <w:sz w:val="18"/>
                <w:szCs w:val="18"/>
              </w:rPr>
            </w:pPr>
            <w:r w:rsidRPr="009435A3">
              <w:rPr>
                <w:rFonts w:ascii="Arial" w:hAnsi="Arial" w:cs="Arial"/>
                <w:sz w:val="18"/>
                <w:szCs w:val="18"/>
              </w:rPr>
              <w:t>Raúl Amadeo Pineda Reyes</w:t>
            </w:r>
          </w:p>
        </w:tc>
      </w:tr>
      <w:tr w:rsidR="00C85278" w:rsidRPr="009435A3" w14:paraId="02842D69" w14:textId="77777777" w:rsidTr="00C85278">
        <w:tc>
          <w:tcPr>
            <w:tcW w:w="850" w:type="dxa"/>
          </w:tcPr>
          <w:p w14:paraId="6BA58FBC" w14:textId="77777777" w:rsidR="00C85278" w:rsidRPr="009435A3" w:rsidRDefault="00C85278" w:rsidP="00AD73CC">
            <w:pPr>
              <w:pStyle w:val="Prrafodelista"/>
              <w:widowControl/>
              <w:numPr>
                <w:ilvl w:val="0"/>
                <w:numId w:val="18"/>
              </w:numPr>
              <w:adjustRightInd/>
              <w:spacing w:line="240" w:lineRule="auto"/>
              <w:contextualSpacing/>
              <w:jc w:val="left"/>
              <w:textAlignment w:val="auto"/>
              <w:rPr>
                <w:rFonts w:cs="Arial"/>
                <w:b/>
                <w:sz w:val="18"/>
                <w:szCs w:val="18"/>
              </w:rPr>
            </w:pPr>
          </w:p>
        </w:tc>
        <w:tc>
          <w:tcPr>
            <w:tcW w:w="5670" w:type="dxa"/>
            <w:vAlign w:val="center"/>
          </w:tcPr>
          <w:p w14:paraId="49880713" w14:textId="77777777" w:rsidR="00C85278" w:rsidRPr="009435A3" w:rsidRDefault="00C85278" w:rsidP="00FB0610">
            <w:pPr>
              <w:spacing w:line="240" w:lineRule="auto"/>
              <w:rPr>
                <w:rFonts w:ascii="Arial" w:hAnsi="Arial" w:cs="Arial"/>
                <w:sz w:val="18"/>
                <w:szCs w:val="18"/>
              </w:rPr>
            </w:pPr>
            <w:r w:rsidRPr="009435A3">
              <w:rPr>
                <w:rFonts w:ascii="Arial" w:hAnsi="Arial" w:cs="Arial"/>
                <w:sz w:val="18"/>
                <w:szCs w:val="18"/>
              </w:rPr>
              <w:t>Zoila Aida Pineda Reyes</w:t>
            </w:r>
          </w:p>
        </w:tc>
      </w:tr>
    </w:tbl>
    <w:p w14:paraId="23CECFE4" w14:textId="77777777" w:rsidR="00C85278" w:rsidRDefault="00C85278" w:rsidP="00C85278">
      <w:pPr>
        <w:autoSpaceDE w:val="0"/>
        <w:autoSpaceDN w:val="0"/>
        <w:spacing w:line="240" w:lineRule="auto"/>
        <w:rPr>
          <w:rFonts w:cs="Verdana"/>
          <w:b/>
          <w:color w:val="FF0000"/>
        </w:rPr>
      </w:pPr>
    </w:p>
    <w:p w14:paraId="2F9CAB1D" w14:textId="77777777" w:rsidR="00C85278" w:rsidRDefault="00C85278" w:rsidP="00C85278">
      <w:pPr>
        <w:autoSpaceDE w:val="0"/>
        <w:autoSpaceDN w:val="0"/>
        <w:spacing w:line="240" w:lineRule="auto"/>
        <w:rPr>
          <w:rFonts w:cs="Verdana"/>
          <w:b/>
        </w:rPr>
      </w:pPr>
    </w:p>
    <w:p w14:paraId="66F5746C" w14:textId="77777777" w:rsidR="00BC3C2D" w:rsidRDefault="00BC3C2D">
      <w:pPr>
        <w:widowControl/>
        <w:adjustRightInd/>
        <w:spacing w:after="160" w:line="259" w:lineRule="auto"/>
        <w:jc w:val="left"/>
        <w:textAlignment w:val="auto"/>
        <w:rPr>
          <w:rFonts w:cs="Verdana"/>
          <w:b/>
        </w:rPr>
      </w:pPr>
      <w:r>
        <w:rPr>
          <w:rFonts w:cs="Verdana"/>
          <w:b/>
        </w:rPr>
        <w:br w:type="page"/>
      </w:r>
    </w:p>
    <w:p w14:paraId="285D3AAC" w14:textId="15BEF855" w:rsidR="00C85278" w:rsidRPr="00BC3C2D" w:rsidRDefault="00BC3C2D" w:rsidP="00C85278">
      <w:pPr>
        <w:autoSpaceDE w:val="0"/>
        <w:autoSpaceDN w:val="0"/>
        <w:spacing w:line="240" w:lineRule="auto"/>
        <w:rPr>
          <w:rFonts w:cs="Verdana"/>
        </w:rPr>
      </w:pPr>
      <w:r>
        <w:rPr>
          <w:rFonts w:cs="Verdana"/>
          <w:b/>
        </w:rPr>
        <w:lastRenderedPageBreak/>
        <w:t>ANEXO</w:t>
      </w:r>
      <w:r w:rsidR="00C85278" w:rsidRPr="008B4473">
        <w:rPr>
          <w:rFonts w:cs="Verdana"/>
          <w:b/>
        </w:rPr>
        <w:t xml:space="preserve"> V</w:t>
      </w:r>
      <w:r>
        <w:rPr>
          <w:rFonts w:cs="Verdana"/>
          <w:b/>
        </w:rPr>
        <w:t xml:space="preserve">: </w:t>
      </w:r>
      <w:r w:rsidRPr="00BC3C2D">
        <w:rPr>
          <w:rFonts w:cs="Verdana"/>
          <w:b/>
        </w:rPr>
        <w:t>v</w:t>
      </w:r>
      <w:r w:rsidR="00C85278" w:rsidRPr="00BC3C2D">
        <w:rPr>
          <w:rFonts w:cs="Verdana"/>
          <w:b/>
        </w:rPr>
        <w:t>íctimas de violación del derecho a la familia</w:t>
      </w:r>
      <w:r>
        <w:rPr>
          <w:rFonts w:cs="Verdana"/>
          <w:b/>
        </w:rPr>
        <w:t>.</w:t>
      </w:r>
      <w:r w:rsidR="008D17E8">
        <w:rPr>
          <w:rFonts w:cs="Verdana"/>
          <w:b/>
        </w:rPr>
        <w:t xml:space="preserve"> </w:t>
      </w:r>
    </w:p>
    <w:p w14:paraId="1BA0A8BC" w14:textId="77777777" w:rsidR="00C85278" w:rsidRDefault="00C85278" w:rsidP="00C85278">
      <w:pPr>
        <w:autoSpaceDE w:val="0"/>
        <w:autoSpaceDN w:val="0"/>
        <w:spacing w:line="240" w:lineRule="auto"/>
        <w:rPr>
          <w:rFonts w:cs="Verdana"/>
        </w:rPr>
      </w:pPr>
    </w:p>
    <w:tbl>
      <w:tblPr>
        <w:tblStyle w:val="Tablaconcuadrcula"/>
        <w:tblW w:w="0" w:type="auto"/>
        <w:jc w:val="center"/>
        <w:tblLook w:val="04A0" w:firstRow="1" w:lastRow="0" w:firstColumn="1" w:lastColumn="0" w:noHBand="0" w:noVBand="1"/>
      </w:tblPr>
      <w:tblGrid>
        <w:gridCol w:w="850"/>
        <w:gridCol w:w="5670"/>
      </w:tblGrid>
      <w:tr w:rsidR="00C85278" w:rsidRPr="009435A3" w14:paraId="23E27558" w14:textId="77777777" w:rsidTr="009435A3">
        <w:trPr>
          <w:jc w:val="center"/>
        </w:trPr>
        <w:tc>
          <w:tcPr>
            <w:tcW w:w="850" w:type="dxa"/>
            <w:vAlign w:val="center"/>
          </w:tcPr>
          <w:p w14:paraId="7D75FC60" w14:textId="77777777" w:rsidR="00C85278" w:rsidRPr="009435A3" w:rsidRDefault="00C85278" w:rsidP="00AD73CC">
            <w:pPr>
              <w:pStyle w:val="Prrafodelista"/>
              <w:widowControl/>
              <w:numPr>
                <w:ilvl w:val="0"/>
                <w:numId w:val="19"/>
              </w:numPr>
              <w:adjustRightInd/>
              <w:spacing w:line="240" w:lineRule="auto"/>
              <w:contextualSpacing/>
              <w:jc w:val="left"/>
              <w:textAlignment w:val="auto"/>
              <w:rPr>
                <w:rFonts w:cs="Arial"/>
                <w:b/>
                <w:sz w:val="18"/>
                <w:szCs w:val="18"/>
              </w:rPr>
            </w:pPr>
          </w:p>
        </w:tc>
        <w:tc>
          <w:tcPr>
            <w:tcW w:w="5670" w:type="dxa"/>
            <w:vAlign w:val="center"/>
          </w:tcPr>
          <w:p w14:paraId="325FE50A" w14:textId="77777777" w:rsidR="00C85278" w:rsidRPr="009435A3" w:rsidRDefault="00C85278" w:rsidP="00FB0610">
            <w:pPr>
              <w:spacing w:line="240" w:lineRule="auto"/>
              <w:rPr>
                <w:rFonts w:ascii="Arial" w:hAnsi="Arial" w:cs="Arial"/>
                <w:color w:val="000000"/>
                <w:sz w:val="18"/>
                <w:szCs w:val="18"/>
              </w:rPr>
            </w:pPr>
            <w:r w:rsidRPr="009435A3">
              <w:rPr>
                <w:rFonts w:ascii="Arial" w:hAnsi="Arial" w:cs="Arial"/>
                <w:color w:val="000000"/>
                <w:sz w:val="18"/>
                <w:szCs w:val="18"/>
              </w:rPr>
              <w:t>Elvira Arévalo Sandoval</w:t>
            </w:r>
          </w:p>
        </w:tc>
      </w:tr>
      <w:tr w:rsidR="00C85278" w:rsidRPr="009435A3" w14:paraId="31731EC9" w14:textId="77777777" w:rsidTr="009435A3">
        <w:trPr>
          <w:jc w:val="center"/>
        </w:trPr>
        <w:tc>
          <w:tcPr>
            <w:tcW w:w="850" w:type="dxa"/>
            <w:vAlign w:val="center"/>
          </w:tcPr>
          <w:p w14:paraId="41BC7A19" w14:textId="77777777" w:rsidR="00C85278" w:rsidRPr="009435A3" w:rsidRDefault="00C85278" w:rsidP="00AD73CC">
            <w:pPr>
              <w:pStyle w:val="Prrafodelista"/>
              <w:widowControl/>
              <w:numPr>
                <w:ilvl w:val="0"/>
                <w:numId w:val="19"/>
              </w:numPr>
              <w:adjustRightInd/>
              <w:spacing w:line="240" w:lineRule="auto"/>
              <w:contextualSpacing/>
              <w:jc w:val="left"/>
              <w:textAlignment w:val="auto"/>
              <w:rPr>
                <w:rFonts w:cs="Arial"/>
                <w:b/>
                <w:sz w:val="18"/>
                <w:szCs w:val="18"/>
              </w:rPr>
            </w:pPr>
          </w:p>
        </w:tc>
        <w:tc>
          <w:tcPr>
            <w:tcW w:w="5670" w:type="dxa"/>
            <w:vAlign w:val="center"/>
          </w:tcPr>
          <w:p w14:paraId="76A4F5B5" w14:textId="54AA1E14" w:rsidR="00C85278" w:rsidRPr="009435A3" w:rsidRDefault="00C85278" w:rsidP="00FB0610">
            <w:pPr>
              <w:spacing w:line="240" w:lineRule="auto"/>
              <w:rPr>
                <w:rFonts w:ascii="Arial" w:hAnsi="Arial" w:cs="Arial"/>
                <w:color w:val="000000"/>
                <w:sz w:val="18"/>
                <w:szCs w:val="18"/>
              </w:rPr>
            </w:pPr>
            <w:r w:rsidRPr="009435A3">
              <w:rPr>
                <w:rFonts w:ascii="Arial" w:hAnsi="Arial" w:cs="Arial"/>
                <w:color w:val="000000"/>
                <w:sz w:val="18"/>
                <w:szCs w:val="18"/>
              </w:rPr>
              <w:t>Ernestina</w:t>
            </w:r>
            <w:r w:rsidR="008D17E8">
              <w:rPr>
                <w:rFonts w:ascii="Arial" w:hAnsi="Arial" w:cs="Arial"/>
                <w:color w:val="000000"/>
                <w:sz w:val="18"/>
                <w:szCs w:val="18"/>
              </w:rPr>
              <w:t xml:space="preserve"> </w:t>
            </w:r>
            <w:r w:rsidRPr="009435A3">
              <w:rPr>
                <w:rFonts w:ascii="Arial" w:hAnsi="Arial" w:cs="Arial"/>
                <w:color w:val="000000"/>
                <w:sz w:val="18"/>
                <w:szCs w:val="18"/>
              </w:rPr>
              <w:t>Hernández Arévalo</w:t>
            </w:r>
          </w:p>
        </w:tc>
      </w:tr>
      <w:tr w:rsidR="00C85278" w:rsidRPr="009435A3" w14:paraId="62030649" w14:textId="77777777" w:rsidTr="009435A3">
        <w:trPr>
          <w:jc w:val="center"/>
        </w:trPr>
        <w:tc>
          <w:tcPr>
            <w:tcW w:w="850" w:type="dxa"/>
            <w:vAlign w:val="center"/>
          </w:tcPr>
          <w:p w14:paraId="2870CC94" w14:textId="77777777" w:rsidR="00C85278" w:rsidRPr="009435A3" w:rsidRDefault="00C85278" w:rsidP="00AD73CC">
            <w:pPr>
              <w:pStyle w:val="Prrafodelista"/>
              <w:widowControl/>
              <w:numPr>
                <w:ilvl w:val="0"/>
                <w:numId w:val="19"/>
              </w:numPr>
              <w:adjustRightInd/>
              <w:spacing w:line="240" w:lineRule="auto"/>
              <w:contextualSpacing/>
              <w:jc w:val="left"/>
              <w:textAlignment w:val="auto"/>
              <w:rPr>
                <w:rFonts w:cs="Arial"/>
                <w:b/>
                <w:sz w:val="18"/>
                <w:szCs w:val="18"/>
              </w:rPr>
            </w:pPr>
          </w:p>
        </w:tc>
        <w:tc>
          <w:tcPr>
            <w:tcW w:w="5670" w:type="dxa"/>
            <w:vAlign w:val="center"/>
          </w:tcPr>
          <w:p w14:paraId="0A650F27" w14:textId="77777777" w:rsidR="00C85278" w:rsidRPr="009435A3" w:rsidRDefault="00C85278" w:rsidP="00FB0610">
            <w:pPr>
              <w:spacing w:line="240" w:lineRule="auto"/>
              <w:rPr>
                <w:rFonts w:ascii="Arial" w:hAnsi="Arial" w:cs="Arial"/>
                <w:color w:val="000000"/>
                <w:sz w:val="18"/>
                <w:szCs w:val="18"/>
              </w:rPr>
            </w:pPr>
            <w:r w:rsidRPr="009435A3">
              <w:rPr>
                <w:rFonts w:ascii="Arial" w:hAnsi="Arial" w:cs="Arial"/>
                <w:color w:val="000000"/>
                <w:sz w:val="18"/>
                <w:szCs w:val="18"/>
              </w:rPr>
              <w:t>Rolando Hernández Arévalo</w:t>
            </w:r>
          </w:p>
        </w:tc>
      </w:tr>
      <w:tr w:rsidR="00C85278" w:rsidRPr="009435A3" w14:paraId="05941182" w14:textId="77777777" w:rsidTr="009435A3">
        <w:trPr>
          <w:jc w:val="center"/>
        </w:trPr>
        <w:tc>
          <w:tcPr>
            <w:tcW w:w="850" w:type="dxa"/>
            <w:vAlign w:val="center"/>
          </w:tcPr>
          <w:p w14:paraId="2915046C" w14:textId="77777777" w:rsidR="00C85278" w:rsidRPr="009435A3" w:rsidRDefault="00C85278" w:rsidP="00AD73CC">
            <w:pPr>
              <w:pStyle w:val="Prrafodelista"/>
              <w:widowControl/>
              <w:numPr>
                <w:ilvl w:val="0"/>
                <w:numId w:val="19"/>
              </w:numPr>
              <w:adjustRightInd/>
              <w:spacing w:line="240" w:lineRule="auto"/>
              <w:contextualSpacing/>
              <w:jc w:val="left"/>
              <w:textAlignment w:val="auto"/>
              <w:rPr>
                <w:rFonts w:cs="Arial"/>
                <w:b/>
                <w:sz w:val="18"/>
                <w:szCs w:val="18"/>
              </w:rPr>
            </w:pPr>
          </w:p>
        </w:tc>
        <w:tc>
          <w:tcPr>
            <w:tcW w:w="5670" w:type="dxa"/>
            <w:vAlign w:val="center"/>
          </w:tcPr>
          <w:p w14:paraId="26577E46" w14:textId="77777777" w:rsidR="00C85278" w:rsidRPr="009435A3" w:rsidRDefault="00C85278" w:rsidP="00FB0610">
            <w:pPr>
              <w:spacing w:line="240" w:lineRule="auto"/>
              <w:rPr>
                <w:rFonts w:ascii="Arial" w:hAnsi="Arial" w:cs="Arial"/>
                <w:color w:val="000000"/>
                <w:sz w:val="18"/>
                <w:szCs w:val="18"/>
              </w:rPr>
            </w:pPr>
            <w:r w:rsidRPr="009435A3">
              <w:rPr>
                <w:rFonts w:ascii="Arial" w:hAnsi="Arial" w:cs="Arial"/>
                <w:color w:val="000000"/>
                <w:sz w:val="18"/>
                <w:szCs w:val="18"/>
              </w:rPr>
              <w:t>Romelia Hernández Arévalo</w:t>
            </w:r>
          </w:p>
        </w:tc>
      </w:tr>
      <w:tr w:rsidR="00C85278" w:rsidRPr="009435A3" w14:paraId="7F01861C" w14:textId="77777777" w:rsidTr="009435A3">
        <w:trPr>
          <w:jc w:val="center"/>
        </w:trPr>
        <w:tc>
          <w:tcPr>
            <w:tcW w:w="850" w:type="dxa"/>
            <w:vAlign w:val="center"/>
          </w:tcPr>
          <w:p w14:paraId="1C70660B" w14:textId="77777777" w:rsidR="00C85278" w:rsidRPr="009435A3" w:rsidRDefault="00C85278" w:rsidP="00AD73CC">
            <w:pPr>
              <w:pStyle w:val="Prrafodelista"/>
              <w:widowControl/>
              <w:numPr>
                <w:ilvl w:val="0"/>
                <w:numId w:val="19"/>
              </w:numPr>
              <w:adjustRightInd/>
              <w:spacing w:line="240" w:lineRule="auto"/>
              <w:contextualSpacing/>
              <w:jc w:val="left"/>
              <w:textAlignment w:val="auto"/>
              <w:rPr>
                <w:rFonts w:cs="Arial"/>
                <w:b/>
                <w:sz w:val="18"/>
                <w:szCs w:val="18"/>
              </w:rPr>
            </w:pPr>
          </w:p>
        </w:tc>
        <w:tc>
          <w:tcPr>
            <w:tcW w:w="5670" w:type="dxa"/>
            <w:vAlign w:val="center"/>
          </w:tcPr>
          <w:p w14:paraId="1F078838" w14:textId="77777777" w:rsidR="00C85278" w:rsidRPr="009435A3" w:rsidRDefault="00C85278" w:rsidP="00FB0610">
            <w:pPr>
              <w:spacing w:line="240" w:lineRule="auto"/>
              <w:rPr>
                <w:rFonts w:ascii="Arial" w:hAnsi="Arial" w:cs="Arial"/>
                <w:color w:val="000000"/>
                <w:sz w:val="18"/>
                <w:szCs w:val="18"/>
              </w:rPr>
            </w:pPr>
            <w:r w:rsidRPr="009435A3">
              <w:rPr>
                <w:rFonts w:ascii="Arial" w:hAnsi="Arial" w:cs="Arial"/>
                <w:color w:val="000000"/>
                <w:sz w:val="18"/>
                <w:szCs w:val="18"/>
              </w:rPr>
              <w:t>Antonio Ajanel Ortiz</w:t>
            </w:r>
          </w:p>
        </w:tc>
      </w:tr>
      <w:tr w:rsidR="00C85278" w:rsidRPr="009435A3" w14:paraId="4436DB8D" w14:textId="77777777" w:rsidTr="009435A3">
        <w:trPr>
          <w:jc w:val="center"/>
        </w:trPr>
        <w:tc>
          <w:tcPr>
            <w:tcW w:w="850" w:type="dxa"/>
            <w:vAlign w:val="center"/>
          </w:tcPr>
          <w:p w14:paraId="7882E218" w14:textId="77777777" w:rsidR="00C85278" w:rsidRPr="009435A3" w:rsidRDefault="00C85278" w:rsidP="00AD73CC">
            <w:pPr>
              <w:pStyle w:val="Prrafodelista"/>
              <w:widowControl/>
              <w:numPr>
                <w:ilvl w:val="0"/>
                <w:numId w:val="19"/>
              </w:numPr>
              <w:adjustRightInd/>
              <w:spacing w:line="240" w:lineRule="auto"/>
              <w:contextualSpacing/>
              <w:jc w:val="left"/>
              <w:textAlignment w:val="auto"/>
              <w:rPr>
                <w:rFonts w:cs="Arial"/>
                <w:b/>
                <w:sz w:val="18"/>
                <w:szCs w:val="18"/>
              </w:rPr>
            </w:pPr>
          </w:p>
        </w:tc>
        <w:tc>
          <w:tcPr>
            <w:tcW w:w="5670" w:type="dxa"/>
            <w:vAlign w:val="center"/>
          </w:tcPr>
          <w:p w14:paraId="5028B1B9" w14:textId="77777777" w:rsidR="00C85278" w:rsidRPr="009435A3" w:rsidRDefault="00C85278" w:rsidP="00FB0610">
            <w:pPr>
              <w:spacing w:line="240" w:lineRule="auto"/>
              <w:rPr>
                <w:rFonts w:ascii="Arial" w:hAnsi="Arial" w:cs="Arial"/>
                <w:color w:val="000000"/>
                <w:sz w:val="18"/>
                <w:szCs w:val="18"/>
              </w:rPr>
            </w:pPr>
            <w:r w:rsidRPr="009435A3">
              <w:rPr>
                <w:rFonts w:ascii="Arial" w:hAnsi="Arial" w:cs="Arial"/>
                <w:color w:val="000000"/>
                <w:sz w:val="18"/>
                <w:szCs w:val="18"/>
              </w:rPr>
              <w:t xml:space="preserve">Carmelino Ajanel Ramos </w:t>
            </w:r>
          </w:p>
        </w:tc>
      </w:tr>
    </w:tbl>
    <w:p w14:paraId="079185CB" w14:textId="77777777" w:rsidR="00C85278" w:rsidRDefault="00C85278" w:rsidP="00C85278">
      <w:pPr>
        <w:autoSpaceDE w:val="0"/>
        <w:autoSpaceDN w:val="0"/>
        <w:spacing w:line="240" w:lineRule="auto"/>
        <w:rPr>
          <w:rFonts w:cs="Verdana"/>
        </w:rPr>
      </w:pPr>
    </w:p>
    <w:p w14:paraId="7E4A2FAA" w14:textId="77777777" w:rsidR="00C85278" w:rsidRDefault="00C85278" w:rsidP="00C85278">
      <w:pPr>
        <w:autoSpaceDE w:val="0"/>
        <w:autoSpaceDN w:val="0"/>
        <w:spacing w:line="240" w:lineRule="auto"/>
        <w:rPr>
          <w:rFonts w:cs="Verdana"/>
          <w:b/>
        </w:rPr>
      </w:pPr>
    </w:p>
    <w:p w14:paraId="75E8B3A0" w14:textId="022EF9A8" w:rsidR="00BC3C2D" w:rsidRDefault="00FB0610">
      <w:pPr>
        <w:widowControl/>
        <w:adjustRightInd/>
        <w:spacing w:after="160" w:line="259" w:lineRule="auto"/>
        <w:jc w:val="left"/>
        <w:textAlignment w:val="auto"/>
        <w:rPr>
          <w:rFonts w:cs="Verdana"/>
          <w:b/>
        </w:rPr>
      </w:pPr>
      <w:r>
        <w:rPr>
          <w:rFonts w:cs="Verdana"/>
          <w:b/>
        </w:rPr>
        <w:br w:type="page"/>
      </w:r>
    </w:p>
    <w:p w14:paraId="7F13925A" w14:textId="458FD6EB" w:rsidR="00C85278" w:rsidRPr="00BC3C2D" w:rsidRDefault="00BC3C2D" w:rsidP="00C85278">
      <w:pPr>
        <w:autoSpaceDE w:val="0"/>
        <w:autoSpaceDN w:val="0"/>
        <w:spacing w:line="240" w:lineRule="auto"/>
        <w:rPr>
          <w:rFonts w:cs="Verdana"/>
          <w:b/>
        </w:rPr>
      </w:pPr>
      <w:r w:rsidRPr="00BC3C2D">
        <w:rPr>
          <w:rFonts w:cs="Verdana"/>
          <w:b/>
        </w:rPr>
        <w:lastRenderedPageBreak/>
        <w:t>ANEXO VI: v</w:t>
      </w:r>
      <w:r w:rsidR="00C85278" w:rsidRPr="00BC3C2D">
        <w:rPr>
          <w:rFonts w:cs="Verdana"/>
          <w:b/>
        </w:rPr>
        <w:t>íctimas de violación del derecho a la niñez</w:t>
      </w:r>
      <w:r>
        <w:rPr>
          <w:rFonts w:cs="Verdana"/>
          <w:b/>
        </w:rPr>
        <w:t>.</w:t>
      </w:r>
      <w:r w:rsidR="00C85278" w:rsidRPr="00BC3C2D">
        <w:rPr>
          <w:rFonts w:cs="Verdana"/>
          <w:b/>
        </w:rPr>
        <w:t xml:space="preserve"> </w:t>
      </w:r>
    </w:p>
    <w:p w14:paraId="2CE281CE" w14:textId="77777777" w:rsidR="00C85278" w:rsidRDefault="00C85278" w:rsidP="00C85278">
      <w:pPr>
        <w:autoSpaceDE w:val="0"/>
        <w:autoSpaceDN w:val="0"/>
        <w:spacing w:line="240" w:lineRule="auto"/>
        <w:rPr>
          <w:rFonts w:cs="Verdana"/>
        </w:rPr>
      </w:pPr>
    </w:p>
    <w:tbl>
      <w:tblPr>
        <w:tblStyle w:val="Tablaconcuadrcula"/>
        <w:tblW w:w="0" w:type="auto"/>
        <w:jc w:val="center"/>
        <w:tblLook w:val="04A0" w:firstRow="1" w:lastRow="0" w:firstColumn="1" w:lastColumn="0" w:noHBand="0" w:noVBand="1"/>
      </w:tblPr>
      <w:tblGrid>
        <w:gridCol w:w="850"/>
        <w:gridCol w:w="5670"/>
      </w:tblGrid>
      <w:tr w:rsidR="00C85278" w:rsidRPr="009435A3" w14:paraId="3590AA32" w14:textId="77777777" w:rsidTr="009435A3">
        <w:trPr>
          <w:jc w:val="center"/>
        </w:trPr>
        <w:tc>
          <w:tcPr>
            <w:tcW w:w="850" w:type="dxa"/>
          </w:tcPr>
          <w:p w14:paraId="089A8019" w14:textId="77777777" w:rsidR="00C85278" w:rsidRPr="009435A3" w:rsidRDefault="00C85278" w:rsidP="00AD73CC">
            <w:pPr>
              <w:pStyle w:val="Prrafodelista"/>
              <w:widowControl/>
              <w:numPr>
                <w:ilvl w:val="0"/>
                <w:numId w:val="20"/>
              </w:numPr>
              <w:adjustRightInd/>
              <w:spacing w:line="240" w:lineRule="auto"/>
              <w:contextualSpacing/>
              <w:jc w:val="left"/>
              <w:textAlignment w:val="auto"/>
              <w:rPr>
                <w:rFonts w:cs="Arial"/>
                <w:b/>
                <w:sz w:val="18"/>
                <w:szCs w:val="18"/>
              </w:rPr>
            </w:pPr>
          </w:p>
        </w:tc>
        <w:tc>
          <w:tcPr>
            <w:tcW w:w="5670" w:type="dxa"/>
            <w:vAlign w:val="center"/>
          </w:tcPr>
          <w:p w14:paraId="2A3104C4" w14:textId="77777777" w:rsidR="00C85278" w:rsidRPr="009435A3" w:rsidRDefault="00C85278" w:rsidP="009435A3">
            <w:pPr>
              <w:spacing w:line="240" w:lineRule="auto"/>
              <w:rPr>
                <w:rFonts w:ascii="Arial" w:hAnsi="Arial" w:cs="Arial"/>
                <w:color w:val="000000"/>
                <w:sz w:val="18"/>
                <w:szCs w:val="18"/>
              </w:rPr>
            </w:pPr>
            <w:r w:rsidRPr="009435A3">
              <w:rPr>
                <w:rFonts w:ascii="Arial" w:hAnsi="Arial" w:cs="Arial"/>
                <w:color w:val="000000"/>
                <w:sz w:val="18"/>
                <w:szCs w:val="18"/>
              </w:rPr>
              <w:t>Norma Morales Alonzo</w:t>
            </w:r>
          </w:p>
        </w:tc>
      </w:tr>
      <w:tr w:rsidR="00C85278" w:rsidRPr="009435A3" w14:paraId="0FEE4D1D" w14:textId="77777777" w:rsidTr="009435A3">
        <w:trPr>
          <w:jc w:val="center"/>
        </w:trPr>
        <w:tc>
          <w:tcPr>
            <w:tcW w:w="850" w:type="dxa"/>
          </w:tcPr>
          <w:p w14:paraId="09DE1596" w14:textId="77777777" w:rsidR="00C85278" w:rsidRPr="009435A3" w:rsidRDefault="00C85278" w:rsidP="00AD73CC">
            <w:pPr>
              <w:pStyle w:val="Prrafodelista"/>
              <w:widowControl/>
              <w:numPr>
                <w:ilvl w:val="0"/>
                <w:numId w:val="20"/>
              </w:numPr>
              <w:adjustRightInd/>
              <w:spacing w:line="240" w:lineRule="auto"/>
              <w:contextualSpacing/>
              <w:jc w:val="left"/>
              <w:textAlignment w:val="auto"/>
              <w:rPr>
                <w:rFonts w:cs="Arial"/>
                <w:b/>
                <w:sz w:val="18"/>
                <w:szCs w:val="18"/>
              </w:rPr>
            </w:pPr>
          </w:p>
        </w:tc>
        <w:tc>
          <w:tcPr>
            <w:tcW w:w="5670" w:type="dxa"/>
            <w:vAlign w:val="center"/>
          </w:tcPr>
          <w:p w14:paraId="27EED1AB" w14:textId="77777777" w:rsidR="00C85278" w:rsidRPr="009435A3" w:rsidRDefault="00C85278" w:rsidP="009435A3">
            <w:pPr>
              <w:spacing w:line="240" w:lineRule="auto"/>
              <w:rPr>
                <w:rFonts w:ascii="Arial" w:hAnsi="Arial" w:cs="Arial"/>
                <w:color w:val="000000"/>
                <w:sz w:val="18"/>
                <w:szCs w:val="18"/>
              </w:rPr>
            </w:pPr>
            <w:r w:rsidRPr="009435A3">
              <w:rPr>
                <w:rFonts w:ascii="Arial" w:hAnsi="Arial" w:cs="Arial"/>
                <w:color w:val="000000"/>
                <w:sz w:val="18"/>
                <w:szCs w:val="18"/>
              </w:rPr>
              <w:t>Victoriano Salvatierra Morales</w:t>
            </w:r>
          </w:p>
        </w:tc>
      </w:tr>
      <w:tr w:rsidR="00C85278" w:rsidRPr="009435A3" w14:paraId="592F5873" w14:textId="77777777" w:rsidTr="009435A3">
        <w:trPr>
          <w:jc w:val="center"/>
        </w:trPr>
        <w:tc>
          <w:tcPr>
            <w:tcW w:w="850" w:type="dxa"/>
          </w:tcPr>
          <w:p w14:paraId="441109A8" w14:textId="77777777" w:rsidR="00C85278" w:rsidRPr="009435A3" w:rsidRDefault="00C85278" w:rsidP="00AD73CC">
            <w:pPr>
              <w:pStyle w:val="Prrafodelista"/>
              <w:widowControl/>
              <w:numPr>
                <w:ilvl w:val="0"/>
                <w:numId w:val="20"/>
              </w:numPr>
              <w:adjustRightInd/>
              <w:spacing w:line="240" w:lineRule="auto"/>
              <w:contextualSpacing/>
              <w:jc w:val="left"/>
              <w:textAlignment w:val="auto"/>
              <w:rPr>
                <w:rFonts w:cs="Arial"/>
                <w:b/>
                <w:sz w:val="18"/>
                <w:szCs w:val="18"/>
              </w:rPr>
            </w:pPr>
          </w:p>
        </w:tc>
        <w:tc>
          <w:tcPr>
            <w:tcW w:w="5670" w:type="dxa"/>
            <w:vAlign w:val="center"/>
          </w:tcPr>
          <w:p w14:paraId="5CAC4DBE" w14:textId="77777777" w:rsidR="00C85278" w:rsidRPr="009435A3" w:rsidRDefault="00C85278" w:rsidP="009435A3">
            <w:pPr>
              <w:spacing w:line="240" w:lineRule="auto"/>
              <w:rPr>
                <w:rFonts w:ascii="Arial" w:hAnsi="Arial" w:cs="Arial"/>
                <w:color w:val="000000"/>
                <w:sz w:val="18"/>
                <w:szCs w:val="18"/>
              </w:rPr>
            </w:pPr>
            <w:r w:rsidRPr="009435A3">
              <w:rPr>
                <w:rFonts w:ascii="Arial" w:hAnsi="Arial" w:cs="Arial"/>
                <w:color w:val="000000"/>
                <w:sz w:val="18"/>
                <w:szCs w:val="18"/>
              </w:rPr>
              <w:t>Antonio Santos Serech</w:t>
            </w:r>
          </w:p>
        </w:tc>
      </w:tr>
      <w:tr w:rsidR="00C85278" w:rsidRPr="009435A3" w14:paraId="149A00FC" w14:textId="77777777" w:rsidTr="009435A3">
        <w:trPr>
          <w:jc w:val="center"/>
        </w:trPr>
        <w:tc>
          <w:tcPr>
            <w:tcW w:w="850" w:type="dxa"/>
          </w:tcPr>
          <w:p w14:paraId="0861193C" w14:textId="77777777" w:rsidR="00C85278" w:rsidRPr="009435A3" w:rsidRDefault="00C85278" w:rsidP="00AD73CC">
            <w:pPr>
              <w:pStyle w:val="Prrafodelista"/>
              <w:widowControl/>
              <w:numPr>
                <w:ilvl w:val="0"/>
                <w:numId w:val="20"/>
              </w:numPr>
              <w:adjustRightInd/>
              <w:spacing w:line="240" w:lineRule="auto"/>
              <w:contextualSpacing/>
              <w:jc w:val="left"/>
              <w:textAlignment w:val="auto"/>
              <w:rPr>
                <w:rFonts w:cs="Arial"/>
                <w:b/>
                <w:sz w:val="18"/>
                <w:szCs w:val="18"/>
              </w:rPr>
            </w:pPr>
          </w:p>
        </w:tc>
        <w:tc>
          <w:tcPr>
            <w:tcW w:w="5670" w:type="dxa"/>
            <w:vAlign w:val="center"/>
          </w:tcPr>
          <w:p w14:paraId="1011C407" w14:textId="2E0CCEBD" w:rsidR="00C85278" w:rsidRPr="009435A3" w:rsidRDefault="00C85278" w:rsidP="00FB0610">
            <w:pPr>
              <w:spacing w:line="240" w:lineRule="auto"/>
              <w:rPr>
                <w:rFonts w:ascii="Arial" w:hAnsi="Arial" w:cs="Arial"/>
                <w:color w:val="000000"/>
                <w:sz w:val="18"/>
                <w:szCs w:val="18"/>
              </w:rPr>
            </w:pPr>
            <w:r w:rsidRPr="009435A3">
              <w:rPr>
                <w:rFonts w:ascii="Arial" w:hAnsi="Arial" w:cs="Arial"/>
                <w:color w:val="000000"/>
                <w:sz w:val="18"/>
                <w:szCs w:val="18"/>
              </w:rPr>
              <w:t>Jos</w:t>
            </w:r>
            <w:r w:rsidR="00FB0610">
              <w:rPr>
                <w:rFonts w:ascii="Arial" w:hAnsi="Arial" w:cs="Arial"/>
                <w:color w:val="000000"/>
                <w:sz w:val="18"/>
                <w:szCs w:val="18"/>
              </w:rPr>
              <w:t>e</w:t>
            </w:r>
            <w:r w:rsidRPr="009435A3">
              <w:rPr>
                <w:rFonts w:ascii="Arial" w:hAnsi="Arial" w:cs="Arial"/>
                <w:color w:val="000000"/>
                <w:sz w:val="18"/>
                <w:szCs w:val="18"/>
              </w:rPr>
              <w:t>lino García Sermeño</w:t>
            </w:r>
          </w:p>
        </w:tc>
      </w:tr>
      <w:tr w:rsidR="00C85278" w:rsidRPr="009435A3" w14:paraId="1A841AEE" w14:textId="77777777" w:rsidTr="009435A3">
        <w:trPr>
          <w:jc w:val="center"/>
        </w:trPr>
        <w:tc>
          <w:tcPr>
            <w:tcW w:w="850" w:type="dxa"/>
          </w:tcPr>
          <w:p w14:paraId="73247F1D" w14:textId="77777777" w:rsidR="00C85278" w:rsidRPr="009435A3" w:rsidRDefault="00C85278" w:rsidP="00AD73CC">
            <w:pPr>
              <w:pStyle w:val="Prrafodelista"/>
              <w:widowControl/>
              <w:numPr>
                <w:ilvl w:val="0"/>
                <w:numId w:val="20"/>
              </w:numPr>
              <w:adjustRightInd/>
              <w:spacing w:line="240" w:lineRule="auto"/>
              <w:contextualSpacing/>
              <w:jc w:val="left"/>
              <w:textAlignment w:val="auto"/>
              <w:rPr>
                <w:rFonts w:cs="Arial"/>
                <w:b/>
                <w:sz w:val="18"/>
                <w:szCs w:val="18"/>
              </w:rPr>
            </w:pPr>
          </w:p>
        </w:tc>
        <w:tc>
          <w:tcPr>
            <w:tcW w:w="5670" w:type="dxa"/>
            <w:vAlign w:val="center"/>
          </w:tcPr>
          <w:p w14:paraId="5A2D64E2" w14:textId="77777777" w:rsidR="00C85278" w:rsidRPr="009435A3" w:rsidRDefault="00C85278" w:rsidP="009435A3">
            <w:pPr>
              <w:spacing w:line="240" w:lineRule="auto"/>
              <w:rPr>
                <w:rFonts w:ascii="Arial" w:hAnsi="Arial" w:cs="Arial"/>
                <w:color w:val="000000"/>
                <w:sz w:val="18"/>
                <w:szCs w:val="18"/>
              </w:rPr>
            </w:pPr>
            <w:r w:rsidRPr="009435A3">
              <w:rPr>
                <w:rFonts w:ascii="Arial" w:hAnsi="Arial" w:cs="Arial"/>
                <w:color w:val="000000"/>
                <w:sz w:val="18"/>
                <w:szCs w:val="18"/>
              </w:rPr>
              <w:t>Rolando Hernández Arévalo</w:t>
            </w:r>
          </w:p>
        </w:tc>
      </w:tr>
      <w:tr w:rsidR="00C85278" w:rsidRPr="009435A3" w14:paraId="3B5767DC" w14:textId="77777777" w:rsidTr="009435A3">
        <w:trPr>
          <w:jc w:val="center"/>
        </w:trPr>
        <w:tc>
          <w:tcPr>
            <w:tcW w:w="850" w:type="dxa"/>
          </w:tcPr>
          <w:p w14:paraId="5909D45B" w14:textId="77777777" w:rsidR="00C85278" w:rsidRPr="009435A3" w:rsidRDefault="00C85278" w:rsidP="00AD73CC">
            <w:pPr>
              <w:pStyle w:val="Prrafodelista"/>
              <w:widowControl/>
              <w:numPr>
                <w:ilvl w:val="0"/>
                <w:numId w:val="20"/>
              </w:numPr>
              <w:adjustRightInd/>
              <w:spacing w:line="240" w:lineRule="auto"/>
              <w:contextualSpacing/>
              <w:jc w:val="left"/>
              <w:textAlignment w:val="auto"/>
              <w:rPr>
                <w:rFonts w:cs="Arial"/>
                <w:b/>
                <w:sz w:val="18"/>
                <w:szCs w:val="18"/>
              </w:rPr>
            </w:pPr>
          </w:p>
        </w:tc>
        <w:tc>
          <w:tcPr>
            <w:tcW w:w="5670" w:type="dxa"/>
            <w:vAlign w:val="center"/>
          </w:tcPr>
          <w:p w14:paraId="6924943A" w14:textId="77777777" w:rsidR="00C85278" w:rsidRPr="009435A3" w:rsidRDefault="00C85278" w:rsidP="009435A3">
            <w:pPr>
              <w:spacing w:line="240" w:lineRule="auto"/>
              <w:rPr>
                <w:rFonts w:ascii="Arial" w:hAnsi="Arial" w:cs="Arial"/>
                <w:color w:val="000000"/>
                <w:sz w:val="18"/>
                <w:szCs w:val="18"/>
              </w:rPr>
            </w:pPr>
            <w:r w:rsidRPr="009435A3">
              <w:rPr>
                <w:rFonts w:ascii="Arial" w:hAnsi="Arial" w:cs="Arial"/>
                <w:color w:val="000000"/>
                <w:sz w:val="18"/>
                <w:szCs w:val="18"/>
              </w:rPr>
              <w:t xml:space="preserve">Carmelino Ajanel Ramos </w:t>
            </w:r>
          </w:p>
        </w:tc>
      </w:tr>
    </w:tbl>
    <w:p w14:paraId="23384741" w14:textId="77777777" w:rsidR="00C85278" w:rsidRDefault="00C85278" w:rsidP="00C85278">
      <w:pPr>
        <w:autoSpaceDE w:val="0"/>
        <w:autoSpaceDN w:val="0"/>
        <w:spacing w:line="240" w:lineRule="auto"/>
        <w:rPr>
          <w:rFonts w:cs="Verdana"/>
        </w:rPr>
      </w:pPr>
    </w:p>
    <w:p w14:paraId="74D721AB" w14:textId="3FA885AA" w:rsidR="00BC3C2D" w:rsidRDefault="00BC3C2D">
      <w:pPr>
        <w:widowControl/>
        <w:adjustRightInd/>
        <w:spacing w:after="160" w:line="259" w:lineRule="auto"/>
        <w:jc w:val="left"/>
        <w:textAlignment w:val="auto"/>
        <w:rPr>
          <w:rFonts w:cs="Verdana"/>
          <w:b/>
          <w:color w:val="FF0000"/>
        </w:rPr>
      </w:pPr>
      <w:r>
        <w:rPr>
          <w:rFonts w:cs="Verdana"/>
          <w:b/>
          <w:color w:val="FF0000"/>
        </w:rPr>
        <w:br w:type="page"/>
      </w:r>
    </w:p>
    <w:p w14:paraId="7C339FCB" w14:textId="3E99849A" w:rsidR="00C85278" w:rsidRPr="00BC3C2D" w:rsidRDefault="00BC3C2D" w:rsidP="00C85278">
      <w:pPr>
        <w:autoSpaceDE w:val="0"/>
        <w:autoSpaceDN w:val="0"/>
        <w:spacing w:line="240" w:lineRule="auto"/>
        <w:rPr>
          <w:rFonts w:cs="Verdana"/>
          <w:b/>
        </w:rPr>
      </w:pPr>
      <w:r w:rsidRPr="00BC3C2D">
        <w:rPr>
          <w:rFonts w:cs="Verdana"/>
          <w:b/>
        </w:rPr>
        <w:lastRenderedPageBreak/>
        <w:t>ANEXO</w:t>
      </w:r>
      <w:r w:rsidR="00C85278" w:rsidRPr="00BC3C2D">
        <w:rPr>
          <w:rFonts w:cs="Verdana"/>
          <w:b/>
        </w:rPr>
        <w:t xml:space="preserve"> VII</w:t>
      </w:r>
      <w:r w:rsidRPr="00BC3C2D">
        <w:rPr>
          <w:rFonts w:cs="Verdana"/>
          <w:b/>
        </w:rPr>
        <w:t>: f</w:t>
      </w:r>
      <w:r w:rsidR="00C85278" w:rsidRPr="00BC3C2D">
        <w:rPr>
          <w:rFonts w:cs="Verdana"/>
          <w:b/>
        </w:rPr>
        <w:t>amiliares de víctimas desaparecidas</w:t>
      </w:r>
      <w:r w:rsidR="009435A3">
        <w:rPr>
          <w:rFonts w:cs="Verdana"/>
          <w:b/>
        </w:rPr>
        <w:t>.</w:t>
      </w:r>
      <w:r w:rsidR="00C85278" w:rsidRPr="00BC3C2D">
        <w:rPr>
          <w:rFonts w:cs="Verdana"/>
          <w:b/>
        </w:rPr>
        <w:t xml:space="preserve"> </w:t>
      </w:r>
    </w:p>
    <w:p w14:paraId="6386268E" w14:textId="77777777" w:rsidR="00C85278" w:rsidRDefault="00C85278" w:rsidP="00C85278">
      <w:pPr>
        <w:autoSpaceDE w:val="0"/>
        <w:autoSpaceDN w:val="0"/>
        <w:spacing w:line="240" w:lineRule="auto"/>
        <w:rPr>
          <w:rFonts w:cs="Verdana"/>
        </w:rPr>
      </w:pPr>
    </w:p>
    <w:tbl>
      <w:tblPr>
        <w:tblStyle w:val="Tablaconcuadrcula"/>
        <w:tblW w:w="0" w:type="auto"/>
        <w:tblInd w:w="562" w:type="dxa"/>
        <w:tblLook w:val="04A0" w:firstRow="1" w:lastRow="0" w:firstColumn="1" w:lastColumn="0" w:noHBand="0" w:noVBand="1"/>
      </w:tblPr>
      <w:tblGrid>
        <w:gridCol w:w="3261"/>
        <w:gridCol w:w="4677"/>
      </w:tblGrid>
      <w:tr w:rsidR="00C85278" w:rsidRPr="009435A3" w14:paraId="2FA65187" w14:textId="77777777" w:rsidTr="00C85278">
        <w:tc>
          <w:tcPr>
            <w:tcW w:w="3261" w:type="dxa"/>
          </w:tcPr>
          <w:p w14:paraId="2C820083" w14:textId="77777777" w:rsidR="00C85278" w:rsidRPr="009435A3" w:rsidRDefault="00C85278" w:rsidP="009435A3">
            <w:pPr>
              <w:spacing w:line="240" w:lineRule="auto"/>
              <w:rPr>
                <w:rFonts w:cs="Arial"/>
                <w:b/>
                <w:bCs/>
                <w:color w:val="000000"/>
                <w:sz w:val="18"/>
                <w:szCs w:val="18"/>
              </w:rPr>
            </w:pPr>
            <w:r w:rsidRPr="009435A3">
              <w:rPr>
                <w:rFonts w:cs="Arial"/>
                <w:b/>
                <w:bCs/>
                <w:color w:val="000000"/>
                <w:sz w:val="18"/>
                <w:szCs w:val="18"/>
              </w:rPr>
              <w:t xml:space="preserve">José Álvaro López Mejía </w:t>
            </w:r>
          </w:p>
        </w:tc>
        <w:tc>
          <w:tcPr>
            <w:tcW w:w="4677" w:type="dxa"/>
          </w:tcPr>
          <w:p w14:paraId="125A5CC9" w14:textId="77777777" w:rsidR="00C85278" w:rsidRPr="009435A3" w:rsidRDefault="00C85278" w:rsidP="009435A3">
            <w:pPr>
              <w:autoSpaceDE w:val="0"/>
              <w:autoSpaceDN w:val="0"/>
              <w:spacing w:line="240" w:lineRule="auto"/>
              <w:rPr>
                <w:rFonts w:cs="Verdana"/>
                <w:sz w:val="18"/>
                <w:szCs w:val="18"/>
              </w:rPr>
            </w:pPr>
          </w:p>
        </w:tc>
      </w:tr>
      <w:tr w:rsidR="00C85278" w:rsidRPr="009435A3" w14:paraId="61A43F95" w14:textId="77777777" w:rsidTr="00C85278">
        <w:tc>
          <w:tcPr>
            <w:tcW w:w="3261" w:type="dxa"/>
          </w:tcPr>
          <w:p w14:paraId="1A927EF6"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011D71D2"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María del Carmen Mejia Pérez de López</w:t>
            </w:r>
          </w:p>
        </w:tc>
      </w:tr>
      <w:tr w:rsidR="00C85278" w:rsidRPr="009435A3" w14:paraId="321FC62B" w14:textId="77777777" w:rsidTr="00C85278">
        <w:tc>
          <w:tcPr>
            <w:tcW w:w="3261" w:type="dxa"/>
          </w:tcPr>
          <w:p w14:paraId="75281D1B"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1EF18248"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Amildo Antonio López Mejía</w:t>
            </w:r>
          </w:p>
        </w:tc>
      </w:tr>
      <w:tr w:rsidR="00C85278" w:rsidRPr="009435A3" w14:paraId="0A9D291B" w14:textId="77777777" w:rsidTr="00C85278">
        <w:tc>
          <w:tcPr>
            <w:tcW w:w="3261" w:type="dxa"/>
          </w:tcPr>
          <w:p w14:paraId="08023A70"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588893DB"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Alejandra López</w:t>
            </w:r>
          </w:p>
        </w:tc>
      </w:tr>
      <w:tr w:rsidR="00C85278" w:rsidRPr="009435A3" w14:paraId="1B033508" w14:textId="77777777" w:rsidTr="00C85278">
        <w:tc>
          <w:tcPr>
            <w:tcW w:w="3261" w:type="dxa"/>
          </w:tcPr>
          <w:p w14:paraId="4A3E9D8A"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5F2EA1D4"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Agustin de Jesús López Mejia</w:t>
            </w:r>
          </w:p>
        </w:tc>
      </w:tr>
      <w:tr w:rsidR="00C85278" w:rsidRPr="009435A3" w14:paraId="58AA2301" w14:textId="77777777" w:rsidTr="00C85278">
        <w:tc>
          <w:tcPr>
            <w:tcW w:w="3261" w:type="dxa"/>
          </w:tcPr>
          <w:p w14:paraId="651646C6"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22A61617"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 xml:space="preserve">Rosa Alvina (Albina) López Mejía </w:t>
            </w:r>
          </w:p>
        </w:tc>
      </w:tr>
      <w:tr w:rsidR="00C85278" w:rsidRPr="009435A3" w14:paraId="5DC5E487" w14:textId="77777777" w:rsidTr="00C85278">
        <w:tc>
          <w:tcPr>
            <w:tcW w:w="3261" w:type="dxa"/>
          </w:tcPr>
          <w:p w14:paraId="120DD57A"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37C36351"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Alba Maritza López Mejía</w:t>
            </w:r>
          </w:p>
        </w:tc>
      </w:tr>
      <w:tr w:rsidR="00C85278" w:rsidRPr="009435A3" w14:paraId="21525659" w14:textId="77777777" w:rsidTr="00C85278">
        <w:tc>
          <w:tcPr>
            <w:tcW w:w="3261" w:type="dxa"/>
          </w:tcPr>
          <w:p w14:paraId="0BDD0189" w14:textId="77777777" w:rsidR="00C85278" w:rsidRPr="009435A3" w:rsidRDefault="00C85278" w:rsidP="009435A3">
            <w:pPr>
              <w:spacing w:line="240" w:lineRule="auto"/>
              <w:rPr>
                <w:rFonts w:cs="Arial"/>
                <w:b/>
                <w:bCs/>
                <w:color w:val="000000"/>
                <w:sz w:val="18"/>
                <w:szCs w:val="18"/>
              </w:rPr>
            </w:pPr>
            <w:r w:rsidRPr="009435A3">
              <w:rPr>
                <w:rFonts w:cs="Arial"/>
                <w:b/>
                <w:bCs/>
                <w:color w:val="000000"/>
                <w:sz w:val="18"/>
                <w:szCs w:val="18"/>
              </w:rPr>
              <w:t>Fabio González</w:t>
            </w:r>
          </w:p>
        </w:tc>
        <w:tc>
          <w:tcPr>
            <w:tcW w:w="4677" w:type="dxa"/>
          </w:tcPr>
          <w:p w14:paraId="3890AD3A" w14:textId="77777777" w:rsidR="00C85278" w:rsidRPr="009435A3" w:rsidRDefault="00C85278" w:rsidP="009435A3">
            <w:pPr>
              <w:autoSpaceDE w:val="0"/>
              <w:autoSpaceDN w:val="0"/>
              <w:spacing w:line="240" w:lineRule="auto"/>
              <w:rPr>
                <w:rFonts w:cs="Verdana"/>
                <w:sz w:val="18"/>
                <w:szCs w:val="18"/>
              </w:rPr>
            </w:pPr>
          </w:p>
        </w:tc>
      </w:tr>
      <w:tr w:rsidR="00C85278" w:rsidRPr="009435A3" w14:paraId="4AED8273" w14:textId="77777777" w:rsidTr="00C85278">
        <w:tc>
          <w:tcPr>
            <w:tcW w:w="3261" w:type="dxa"/>
          </w:tcPr>
          <w:p w14:paraId="6EC76AB9"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7356259A"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Gloria Odilia González Medina</w:t>
            </w:r>
          </w:p>
        </w:tc>
      </w:tr>
      <w:tr w:rsidR="00C85278" w:rsidRPr="009435A3" w14:paraId="5AB3A7EF" w14:textId="77777777" w:rsidTr="00C85278">
        <w:tc>
          <w:tcPr>
            <w:tcW w:w="3261" w:type="dxa"/>
          </w:tcPr>
          <w:p w14:paraId="14B25936"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19152185"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Luis Armando Ruano González</w:t>
            </w:r>
          </w:p>
        </w:tc>
      </w:tr>
      <w:tr w:rsidR="00C85278" w:rsidRPr="009435A3" w14:paraId="676D264D" w14:textId="77777777" w:rsidTr="00C85278">
        <w:tc>
          <w:tcPr>
            <w:tcW w:w="3261" w:type="dxa"/>
          </w:tcPr>
          <w:p w14:paraId="393E53A4"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271B8FEC"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Carlos Enrique Ruano González</w:t>
            </w:r>
          </w:p>
        </w:tc>
      </w:tr>
      <w:tr w:rsidR="00C85278" w:rsidRPr="009435A3" w14:paraId="63BD0CE9" w14:textId="77777777" w:rsidTr="00C85278">
        <w:tc>
          <w:tcPr>
            <w:tcW w:w="3261" w:type="dxa"/>
          </w:tcPr>
          <w:p w14:paraId="61634272"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37F8ED86"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Rosa Angélica González Medina de López</w:t>
            </w:r>
          </w:p>
        </w:tc>
      </w:tr>
      <w:tr w:rsidR="00C85278" w:rsidRPr="009435A3" w14:paraId="52D3D7CC" w14:textId="77777777" w:rsidTr="00C85278">
        <w:tc>
          <w:tcPr>
            <w:tcW w:w="3261" w:type="dxa"/>
          </w:tcPr>
          <w:p w14:paraId="66A541AD"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6CD56D6D"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Isaias González Medina</w:t>
            </w:r>
          </w:p>
        </w:tc>
      </w:tr>
      <w:tr w:rsidR="00C85278" w:rsidRPr="009435A3" w14:paraId="0153DF5C" w14:textId="77777777" w:rsidTr="00C85278">
        <w:tc>
          <w:tcPr>
            <w:tcW w:w="3261" w:type="dxa"/>
          </w:tcPr>
          <w:p w14:paraId="240A87D9"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430A6866"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José David González</w:t>
            </w:r>
          </w:p>
        </w:tc>
      </w:tr>
      <w:tr w:rsidR="00C85278" w:rsidRPr="009435A3" w14:paraId="472A8659" w14:textId="77777777" w:rsidTr="00C85278">
        <w:tc>
          <w:tcPr>
            <w:tcW w:w="3261" w:type="dxa"/>
          </w:tcPr>
          <w:p w14:paraId="09AC78C8" w14:textId="77777777" w:rsidR="00C85278" w:rsidRPr="009435A3" w:rsidRDefault="00C85278" w:rsidP="009435A3">
            <w:pPr>
              <w:spacing w:line="240" w:lineRule="auto"/>
              <w:rPr>
                <w:rFonts w:cs="Arial"/>
                <w:b/>
                <w:bCs/>
                <w:color w:val="000000"/>
                <w:sz w:val="18"/>
                <w:szCs w:val="18"/>
              </w:rPr>
            </w:pPr>
            <w:r w:rsidRPr="009435A3">
              <w:rPr>
                <w:rFonts w:cs="Arial"/>
                <w:b/>
                <w:bCs/>
                <w:color w:val="000000"/>
                <w:sz w:val="18"/>
                <w:szCs w:val="18"/>
              </w:rPr>
              <w:t>Félix (Florencio) Quej Bin</w:t>
            </w:r>
          </w:p>
        </w:tc>
        <w:tc>
          <w:tcPr>
            <w:tcW w:w="4677" w:type="dxa"/>
          </w:tcPr>
          <w:p w14:paraId="38A25884" w14:textId="77777777" w:rsidR="00C85278" w:rsidRPr="009435A3" w:rsidRDefault="00C85278" w:rsidP="009435A3">
            <w:pPr>
              <w:autoSpaceDE w:val="0"/>
              <w:autoSpaceDN w:val="0"/>
              <w:spacing w:line="240" w:lineRule="auto"/>
              <w:rPr>
                <w:rFonts w:cs="Verdana"/>
                <w:sz w:val="18"/>
                <w:szCs w:val="18"/>
              </w:rPr>
            </w:pPr>
          </w:p>
        </w:tc>
      </w:tr>
      <w:tr w:rsidR="00C85278" w:rsidRPr="009435A3" w14:paraId="797B5300" w14:textId="77777777" w:rsidTr="00C85278">
        <w:tc>
          <w:tcPr>
            <w:tcW w:w="3261" w:type="dxa"/>
          </w:tcPr>
          <w:p w14:paraId="4570E3F1"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16E565B3"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Francisco Quej Xitumul</w:t>
            </w:r>
          </w:p>
        </w:tc>
      </w:tr>
      <w:tr w:rsidR="00C85278" w:rsidRPr="009435A3" w14:paraId="7EAEF367" w14:textId="77777777" w:rsidTr="00C85278">
        <w:tc>
          <w:tcPr>
            <w:tcW w:w="3261" w:type="dxa"/>
          </w:tcPr>
          <w:p w14:paraId="0B2C1213"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34BE2C1C"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Penima Eliasa Quej Xitumul</w:t>
            </w:r>
          </w:p>
        </w:tc>
      </w:tr>
      <w:tr w:rsidR="00C85278" w:rsidRPr="009435A3" w14:paraId="415C73C5" w14:textId="77777777" w:rsidTr="00C85278">
        <w:tc>
          <w:tcPr>
            <w:tcW w:w="3261" w:type="dxa"/>
          </w:tcPr>
          <w:p w14:paraId="18BCB054"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19C54E60"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Paula Xitumul (Pabla)</w:t>
            </w:r>
          </w:p>
        </w:tc>
      </w:tr>
      <w:tr w:rsidR="00C85278" w:rsidRPr="009435A3" w14:paraId="1E52AD6F" w14:textId="77777777" w:rsidTr="00C85278">
        <w:tc>
          <w:tcPr>
            <w:tcW w:w="3261" w:type="dxa"/>
          </w:tcPr>
          <w:p w14:paraId="12D21D91" w14:textId="77777777" w:rsidR="00C85278" w:rsidRPr="009435A3" w:rsidRDefault="00C85278" w:rsidP="009435A3">
            <w:pPr>
              <w:spacing w:line="240" w:lineRule="auto"/>
              <w:rPr>
                <w:rFonts w:cs="Arial"/>
                <w:b/>
                <w:bCs/>
                <w:color w:val="000000"/>
                <w:sz w:val="18"/>
                <w:szCs w:val="18"/>
              </w:rPr>
            </w:pPr>
            <w:r w:rsidRPr="009435A3">
              <w:rPr>
                <w:rFonts w:cs="Arial"/>
                <w:b/>
                <w:bCs/>
                <w:color w:val="000000"/>
                <w:sz w:val="18"/>
                <w:szCs w:val="18"/>
              </w:rPr>
              <w:t>Rosendo García Sermeño</w:t>
            </w:r>
          </w:p>
        </w:tc>
        <w:tc>
          <w:tcPr>
            <w:tcW w:w="4677" w:type="dxa"/>
          </w:tcPr>
          <w:p w14:paraId="21C504B7" w14:textId="77777777" w:rsidR="00C85278" w:rsidRPr="009435A3" w:rsidRDefault="00C85278" w:rsidP="009435A3">
            <w:pPr>
              <w:autoSpaceDE w:val="0"/>
              <w:autoSpaceDN w:val="0"/>
              <w:spacing w:line="240" w:lineRule="auto"/>
              <w:rPr>
                <w:rFonts w:cs="Verdana"/>
                <w:sz w:val="18"/>
                <w:szCs w:val="18"/>
              </w:rPr>
            </w:pPr>
          </w:p>
        </w:tc>
      </w:tr>
      <w:tr w:rsidR="00C85278" w:rsidRPr="009435A3" w14:paraId="41AB0C53" w14:textId="77777777" w:rsidTr="00C85278">
        <w:tc>
          <w:tcPr>
            <w:tcW w:w="3261" w:type="dxa"/>
          </w:tcPr>
          <w:p w14:paraId="64D443B4"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3E363C10"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Maríano García Panusema</w:t>
            </w:r>
          </w:p>
        </w:tc>
      </w:tr>
      <w:tr w:rsidR="00C85278" w:rsidRPr="009435A3" w14:paraId="4BF2BFB0" w14:textId="77777777" w:rsidTr="00C85278">
        <w:tc>
          <w:tcPr>
            <w:tcW w:w="3261" w:type="dxa"/>
          </w:tcPr>
          <w:p w14:paraId="5A04B62D"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01CDB704"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Otilio García Cermeño (Sermeño)</w:t>
            </w:r>
          </w:p>
        </w:tc>
      </w:tr>
      <w:tr w:rsidR="00C85278" w:rsidRPr="009435A3" w14:paraId="07EF153F" w14:textId="77777777" w:rsidTr="00C85278">
        <w:tc>
          <w:tcPr>
            <w:tcW w:w="3261" w:type="dxa"/>
          </w:tcPr>
          <w:p w14:paraId="3AB0955D"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235ED3C6"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Marcos García Cermeño (Sermeño)</w:t>
            </w:r>
          </w:p>
        </w:tc>
      </w:tr>
      <w:tr w:rsidR="00C85278" w:rsidRPr="009435A3" w14:paraId="6F97A3DA" w14:textId="77777777" w:rsidTr="00C85278">
        <w:tc>
          <w:tcPr>
            <w:tcW w:w="3261" w:type="dxa"/>
          </w:tcPr>
          <w:p w14:paraId="7A0EBBD8"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224942E2"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Reina Maribel Barahona Medrano de Morales</w:t>
            </w:r>
          </w:p>
        </w:tc>
      </w:tr>
      <w:tr w:rsidR="00C85278" w:rsidRPr="009435A3" w14:paraId="10C5D6EF" w14:textId="77777777" w:rsidTr="00C85278">
        <w:tc>
          <w:tcPr>
            <w:tcW w:w="3261" w:type="dxa"/>
          </w:tcPr>
          <w:p w14:paraId="2775D48A" w14:textId="77777777" w:rsidR="00C85278" w:rsidRPr="009435A3" w:rsidRDefault="00C85278" w:rsidP="009435A3">
            <w:pPr>
              <w:spacing w:line="240" w:lineRule="auto"/>
              <w:rPr>
                <w:rFonts w:cs="Arial"/>
                <w:b/>
                <w:bCs/>
                <w:color w:val="000000"/>
                <w:sz w:val="18"/>
                <w:szCs w:val="18"/>
              </w:rPr>
            </w:pPr>
            <w:r w:rsidRPr="009435A3">
              <w:rPr>
                <w:rFonts w:cs="Arial"/>
                <w:b/>
                <w:bCs/>
                <w:color w:val="000000"/>
                <w:sz w:val="18"/>
                <w:szCs w:val="18"/>
              </w:rPr>
              <w:t>Félix Lux [Hernández]</w:t>
            </w:r>
          </w:p>
        </w:tc>
        <w:tc>
          <w:tcPr>
            <w:tcW w:w="4677" w:type="dxa"/>
          </w:tcPr>
          <w:p w14:paraId="6E676CCD" w14:textId="77777777" w:rsidR="00C85278" w:rsidRPr="009435A3" w:rsidRDefault="00C85278" w:rsidP="009435A3">
            <w:pPr>
              <w:autoSpaceDE w:val="0"/>
              <w:autoSpaceDN w:val="0"/>
              <w:spacing w:line="240" w:lineRule="auto"/>
              <w:rPr>
                <w:rFonts w:cs="Verdana"/>
                <w:sz w:val="18"/>
                <w:szCs w:val="18"/>
              </w:rPr>
            </w:pPr>
          </w:p>
        </w:tc>
      </w:tr>
      <w:tr w:rsidR="00C85278" w:rsidRPr="009435A3" w14:paraId="56FD9E43" w14:textId="77777777" w:rsidTr="00C85278">
        <w:tc>
          <w:tcPr>
            <w:tcW w:w="3261" w:type="dxa"/>
          </w:tcPr>
          <w:p w14:paraId="10D33604"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11CBEADB"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Vicenta Marina Berdúo López</w:t>
            </w:r>
          </w:p>
        </w:tc>
      </w:tr>
      <w:tr w:rsidR="00C85278" w:rsidRPr="009435A3" w14:paraId="517405A2" w14:textId="77777777" w:rsidTr="00C85278">
        <w:tc>
          <w:tcPr>
            <w:tcW w:w="3261" w:type="dxa"/>
          </w:tcPr>
          <w:p w14:paraId="5AAD4DD9"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4590720C"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 xml:space="preserve">Liliana Amarilis Lux Berdúo </w:t>
            </w:r>
          </w:p>
        </w:tc>
      </w:tr>
      <w:tr w:rsidR="00C85278" w:rsidRPr="009435A3" w14:paraId="071A3803" w14:textId="77777777" w:rsidTr="00C85278">
        <w:tc>
          <w:tcPr>
            <w:tcW w:w="3261" w:type="dxa"/>
          </w:tcPr>
          <w:p w14:paraId="6B08F86F"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522F9955"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Félix Daniel Lux Berdúo</w:t>
            </w:r>
          </w:p>
        </w:tc>
      </w:tr>
      <w:tr w:rsidR="00C85278" w:rsidRPr="009435A3" w14:paraId="31633773" w14:textId="77777777" w:rsidTr="00C85278">
        <w:tc>
          <w:tcPr>
            <w:tcW w:w="3261" w:type="dxa"/>
          </w:tcPr>
          <w:p w14:paraId="13E36E4F"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170B8E6A"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Heydi Eunice Castro Berdúo</w:t>
            </w:r>
          </w:p>
        </w:tc>
      </w:tr>
      <w:tr w:rsidR="00C85278" w:rsidRPr="009435A3" w14:paraId="50C9E68B" w14:textId="77777777" w:rsidTr="00C85278">
        <w:tc>
          <w:tcPr>
            <w:tcW w:w="3261" w:type="dxa"/>
          </w:tcPr>
          <w:p w14:paraId="4653006F"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79446B00"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Rafael Osberto Castro Berdúo</w:t>
            </w:r>
          </w:p>
        </w:tc>
      </w:tr>
      <w:tr w:rsidR="00C85278" w:rsidRPr="009435A3" w14:paraId="39D85561" w14:textId="77777777" w:rsidTr="00C85278">
        <w:tc>
          <w:tcPr>
            <w:tcW w:w="3261" w:type="dxa"/>
          </w:tcPr>
          <w:p w14:paraId="6C9E52F6"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10E199DC"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Lorena Elizabeth Castro Berdúo</w:t>
            </w:r>
          </w:p>
        </w:tc>
      </w:tr>
      <w:tr w:rsidR="00C85278" w:rsidRPr="009435A3" w14:paraId="613FE65D" w14:textId="77777777" w:rsidTr="00C85278">
        <w:tc>
          <w:tcPr>
            <w:tcW w:w="3261" w:type="dxa"/>
          </w:tcPr>
          <w:p w14:paraId="3B503684"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0F483C59"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Edwin Estuardo Castro Berdúo</w:t>
            </w:r>
          </w:p>
        </w:tc>
      </w:tr>
      <w:tr w:rsidR="00C85278" w:rsidRPr="009435A3" w14:paraId="61F45D9A" w14:textId="77777777" w:rsidTr="00C85278">
        <w:tc>
          <w:tcPr>
            <w:tcW w:w="3261" w:type="dxa"/>
          </w:tcPr>
          <w:p w14:paraId="6B757B4A"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1507A93E"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Genifer Aydee Castro Berdúo</w:t>
            </w:r>
          </w:p>
        </w:tc>
      </w:tr>
      <w:tr w:rsidR="00C85278" w:rsidRPr="009435A3" w14:paraId="58D49C13" w14:textId="77777777" w:rsidTr="00C85278">
        <w:tc>
          <w:tcPr>
            <w:tcW w:w="3261" w:type="dxa"/>
          </w:tcPr>
          <w:p w14:paraId="76B7D1FB"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04FF7FC0"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John Ezequiel Castro Berdúo</w:t>
            </w:r>
          </w:p>
        </w:tc>
      </w:tr>
      <w:tr w:rsidR="00C85278" w:rsidRPr="009435A3" w14:paraId="2196F868" w14:textId="77777777" w:rsidTr="00C85278">
        <w:tc>
          <w:tcPr>
            <w:tcW w:w="3261" w:type="dxa"/>
          </w:tcPr>
          <w:p w14:paraId="6F746F00" w14:textId="40CB3D6F" w:rsidR="00C85278" w:rsidRPr="009435A3" w:rsidRDefault="00C85278" w:rsidP="009435A3">
            <w:pPr>
              <w:spacing w:line="240" w:lineRule="auto"/>
              <w:rPr>
                <w:rFonts w:cs="Arial"/>
                <w:b/>
                <w:bCs/>
                <w:color w:val="000000"/>
                <w:sz w:val="18"/>
                <w:szCs w:val="18"/>
              </w:rPr>
            </w:pPr>
            <w:r w:rsidRPr="009435A3">
              <w:rPr>
                <w:rFonts w:cs="Arial"/>
                <w:b/>
                <w:bCs/>
                <w:color w:val="000000"/>
                <w:sz w:val="18"/>
                <w:szCs w:val="18"/>
              </w:rPr>
              <w:t>Félix Salvatierra Morales,</w:t>
            </w:r>
            <w:r w:rsidR="008D17E8">
              <w:rPr>
                <w:rFonts w:cs="Arial"/>
                <w:b/>
                <w:bCs/>
                <w:color w:val="000000"/>
                <w:sz w:val="18"/>
                <w:szCs w:val="18"/>
              </w:rPr>
              <w:t xml:space="preserve"> </w:t>
            </w:r>
            <w:r w:rsidRPr="009435A3">
              <w:rPr>
                <w:rFonts w:cs="Arial"/>
                <w:b/>
                <w:bCs/>
                <w:color w:val="000000"/>
                <w:sz w:val="18"/>
                <w:szCs w:val="18"/>
              </w:rPr>
              <w:t>Paula Morales y Victoriano Salvatierra Morales</w:t>
            </w:r>
          </w:p>
        </w:tc>
        <w:tc>
          <w:tcPr>
            <w:tcW w:w="4677" w:type="dxa"/>
          </w:tcPr>
          <w:p w14:paraId="60D334A1" w14:textId="77777777" w:rsidR="00C85278" w:rsidRPr="009435A3" w:rsidRDefault="00C85278" w:rsidP="009435A3">
            <w:pPr>
              <w:autoSpaceDE w:val="0"/>
              <w:autoSpaceDN w:val="0"/>
              <w:spacing w:line="240" w:lineRule="auto"/>
              <w:rPr>
                <w:rFonts w:cs="Verdana"/>
                <w:sz w:val="18"/>
                <w:szCs w:val="18"/>
              </w:rPr>
            </w:pPr>
          </w:p>
        </w:tc>
      </w:tr>
      <w:tr w:rsidR="00C85278" w:rsidRPr="009435A3" w14:paraId="06CA39CF" w14:textId="77777777" w:rsidTr="00C85278">
        <w:tc>
          <w:tcPr>
            <w:tcW w:w="3261" w:type="dxa"/>
          </w:tcPr>
          <w:p w14:paraId="37C4612F"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03D112C8"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Otilia Salvatierra Morales</w:t>
            </w:r>
          </w:p>
        </w:tc>
      </w:tr>
      <w:tr w:rsidR="00C85278" w:rsidRPr="009435A3" w14:paraId="4A0C3433" w14:textId="77777777" w:rsidTr="00C85278">
        <w:tc>
          <w:tcPr>
            <w:tcW w:w="3261" w:type="dxa"/>
          </w:tcPr>
          <w:p w14:paraId="171861B0"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1D686C37"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Dancy Maritza Carreto Salvatierra</w:t>
            </w:r>
          </w:p>
        </w:tc>
      </w:tr>
      <w:tr w:rsidR="00C85278" w:rsidRPr="009435A3" w14:paraId="6830B922" w14:textId="77777777" w:rsidTr="00C85278">
        <w:tc>
          <w:tcPr>
            <w:tcW w:w="3261" w:type="dxa"/>
          </w:tcPr>
          <w:p w14:paraId="513B6789"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6EFFD8E5"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 xml:space="preserve">Basilio Salvatierra Morales </w:t>
            </w:r>
          </w:p>
        </w:tc>
      </w:tr>
      <w:tr w:rsidR="00C85278" w:rsidRPr="009435A3" w14:paraId="4793EA5B" w14:textId="77777777" w:rsidTr="00C85278">
        <w:tc>
          <w:tcPr>
            <w:tcW w:w="3261" w:type="dxa"/>
          </w:tcPr>
          <w:p w14:paraId="303B3594"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6A833BA4"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Edison Abalsón Figueroa Morales</w:t>
            </w:r>
          </w:p>
        </w:tc>
      </w:tr>
      <w:tr w:rsidR="00C85278" w:rsidRPr="009435A3" w14:paraId="55E76767" w14:textId="77777777" w:rsidTr="00C85278">
        <w:tc>
          <w:tcPr>
            <w:tcW w:w="3261" w:type="dxa"/>
          </w:tcPr>
          <w:p w14:paraId="10926E7E" w14:textId="77777777" w:rsidR="00C85278" w:rsidRPr="009435A3" w:rsidRDefault="00C85278" w:rsidP="009435A3">
            <w:pPr>
              <w:spacing w:line="240" w:lineRule="auto"/>
              <w:rPr>
                <w:rFonts w:cs="Arial"/>
                <w:b/>
                <w:bCs/>
                <w:color w:val="000000"/>
                <w:sz w:val="18"/>
                <w:szCs w:val="18"/>
              </w:rPr>
            </w:pPr>
            <w:r w:rsidRPr="009435A3">
              <w:rPr>
                <w:rFonts w:cs="Arial"/>
                <w:b/>
                <w:bCs/>
                <w:color w:val="000000"/>
                <w:sz w:val="18"/>
                <w:szCs w:val="18"/>
              </w:rPr>
              <w:t>Andrea Castellanos Ceballos</w:t>
            </w:r>
          </w:p>
        </w:tc>
        <w:tc>
          <w:tcPr>
            <w:tcW w:w="4677" w:type="dxa"/>
          </w:tcPr>
          <w:p w14:paraId="5CA58B8C" w14:textId="77777777" w:rsidR="00C85278" w:rsidRPr="009435A3" w:rsidRDefault="00C85278" w:rsidP="009435A3">
            <w:pPr>
              <w:autoSpaceDE w:val="0"/>
              <w:autoSpaceDN w:val="0"/>
              <w:spacing w:line="240" w:lineRule="auto"/>
              <w:rPr>
                <w:rFonts w:cs="Verdana"/>
                <w:sz w:val="18"/>
                <w:szCs w:val="18"/>
              </w:rPr>
            </w:pPr>
          </w:p>
        </w:tc>
      </w:tr>
      <w:tr w:rsidR="00C85278" w:rsidRPr="009435A3" w14:paraId="01051B6E" w14:textId="77777777" w:rsidTr="00C85278">
        <w:tc>
          <w:tcPr>
            <w:tcW w:w="3261" w:type="dxa"/>
          </w:tcPr>
          <w:p w14:paraId="2976C9B0"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4D2434A9"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 xml:space="preserve">Ynes (Inés) Donis Barrera </w:t>
            </w:r>
          </w:p>
        </w:tc>
      </w:tr>
      <w:tr w:rsidR="00C85278" w:rsidRPr="009435A3" w14:paraId="15BC18D1" w14:textId="77777777" w:rsidTr="00C85278">
        <w:tc>
          <w:tcPr>
            <w:tcW w:w="3261" w:type="dxa"/>
          </w:tcPr>
          <w:p w14:paraId="3BF9EAE2"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7DB4A21C"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 xml:space="preserve">José Luis Donis Castellanos </w:t>
            </w:r>
          </w:p>
        </w:tc>
      </w:tr>
      <w:tr w:rsidR="00C85278" w:rsidRPr="009435A3" w14:paraId="7166E506" w14:textId="77777777" w:rsidTr="00C85278">
        <w:tc>
          <w:tcPr>
            <w:tcW w:w="3261" w:type="dxa"/>
          </w:tcPr>
          <w:p w14:paraId="6C10BB27"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58E8ADF8"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 xml:space="preserve">Catalina Donis Castellanos </w:t>
            </w:r>
          </w:p>
        </w:tc>
      </w:tr>
      <w:tr w:rsidR="00C85278" w:rsidRPr="009435A3" w14:paraId="1AFED9E9" w14:textId="77777777" w:rsidTr="00C85278">
        <w:tc>
          <w:tcPr>
            <w:tcW w:w="3261" w:type="dxa"/>
          </w:tcPr>
          <w:p w14:paraId="136D0088"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57BA23DE"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Leonardo Donis Catellanos</w:t>
            </w:r>
          </w:p>
        </w:tc>
      </w:tr>
      <w:tr w:rsidR="00C85278" w:rsidRPr="009435A3" w14:paraId="088E8B02" w14:textId="77777777" w:rsidTr="00C85278">
        <w:tc>
          <w:tcPr>
            <w:tcW w:w="3261" w:type="dxa"/>
          </w:tcPr>
          <w:p w14:paraId="3DFA8674"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4F04DC91"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 xml:space="preserve">Roberto Donis Castellanos </w:t>
            </w:r>
          </w:p>
        </w:tc>
      </w:tr>
      <w:tr w:rsidR="00C85278" w:rsidRPr="009435A3" w14:paraId="3FE4BA91" w14:textId="77777777" w:rsidTr="00C85278">
        <w:tc>
          <w:tcPr>
            <w:tcW w:w="3261" w:type="dxa"/>
          </w:tcPr>
          <w:p w14:paraId="5F778785"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0796D136"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Efraín Cecilio Donis Castellanos</w:t>
            </w:r>
          </w:p>
        </w:tc>
      </w:tr>
      <w:tr w:rsidR="00C85278" w:rsidRPr="009435A3" w14:paraId="0E15EAC3" w14:textId="77777777" w:rsidTr="00C85278">
        <w:tc>
          <w:tcPr>
            <w:tcW w:w="3261" w:type="dxa"/>
          </w:tcPr>
          <w:p w14:paraId="44D61E1F" w14:textId="77777777" w:rsidR="00C85278" w:rsidRPr="009435A3" w:rsidRDefault="00C85278" w:rsidP="009435A3">
            <w:pPr>
              <w:spacing w:line="240" w:lineRule="auto"/>
              <w:rPr>
                <w:rFonts w:cs="Arial"/>
                <w:b/>
                <w:bCs/>
                <w:color w:val="000000"/>
                <w:sz w:val="18"/>
                <w:szCs w:val="18"/>
              </w:rPr>
            </w:pPr>
            <w:r w:rsidRPr="009435A3">
              <w:rPr>
                <w:rFonts w:cs="Arial"/>
                <w:b/>
                <w:bCs/>
                <w:color w:val="000000"/>
                <w:sz w:val="18"/>
                <w:szCs w:val="18"/>
              </w:rPr>
              <w:t>Braulia Sarceño Cardona</w:t>
            </w:r>
          </w:p>
        </w:tc>
        <w:tc>
          <w:tcPr>
            <w:tcW w:w="4677" w:type="dxa"/>
          </w:tcPr>
          <w:p w14:paraId="654E761C" w14:textId="77777777" w:rsidR="00C85278" w:rsidRPr="009435A3" w:rsidRDefault="00C85278" w:rsidP="009435A3">
            <w:pPr>
              <w:autoSpaceDE w:val="0"/>
              <w:autoSpaceDN w:val="0"/>
              <w:spacing w:line="240" w:lineRule="auto"/>
              <w:rPr>
                <w:rFonts w:cs="Verdana"/>
                <w:sz w:val="18"/>
                <w:szCs w:val="18"/>
              </w:rPr>
            </w:pPr>
          </w:p>
        </w:tc>
      </w:tr>
      <w:tr w:rsidR="00C85278" w:rsidRPr="009435A3" w14:paraId="60E147C2" w14:textId="77777777" w:rsidTr="00C85278">
        <w:tc>
          <w:tcPr>
            <w:tcW w:w="3261" w:type="dxa"/>
          </w:tcPr>
          <w:p w14:paraId="79DC0577"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08CAA324"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José Carlos Rodas García</w:t>
            </w:r>
          </w:p>
        </w:tc>
      </w:tr>
      <w:tr w:rsidR="00C85278" w:rsidRPr="009435A3" w14:paraId="23C4244A" w14:textId="77777777" w:rsidTr="00C85278">
        <w:tc>
          <w:tcPr>
            <w:tcW w:w="3261" w:type="dxa"/>
          </w:tcPr>
          <w:p w14:paraId="3D8AD9B5"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12CED4BD"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Mauricio García Zarceño (Sarceño)</w:t>
            </w:r>
          </w:p>
        </w:tc>
      </w:tr>
      <w:tr w:rsidR="00C85278" w:rsidRPr="009435A3" w14:paraId="2ECF1D0D" w14:textId="77777777" w:rsidTr="00C85278">
        <w:tc>
          <w:tcPr>
            <w:tcW w:w="3261" w:type="dxa"/>
          </w:tcPr>
          <w:p w14:paraId="36B0E541" w14:textId="77777777" w:rsidR="00C85278" w:rsidRPr="009435A3" w:rsidRDefault="00C85278" w:rsidP="009435A3">
            <w:pPr>
              <w:spacing w:line="240" w:lineRule="auto"/>
              <w:rPr>
                <w:rFonts w:cs="Arial"/>
                <w:b/>
                <w:bCs/>
                <w:color w:val="000000"/>
                <w:sz w:val="18"/>
                <w:szCs w:val="18"/>
              </w:rPr>
            </w:pPr>
            <w:r w:rsidRPr="009435A3">
              <w:rPr>
                <w:rFonts w:cs="Arial"/>
                <w:b/>
                <w:bCs/>
                <w:color w:val="000000"/>
                <w:sz w:val="18"/>
                <w:szCs w:val="18"/>
              </w:rPr>
              <w:t>Edelmira Girón Galbez</w:t>
            </w:r>
          </w:p>
        </w:tc>
        <w:tc>
          <w:tcPr>
            <w:tcW w:w="4677" w:type="dxa"/>
          </w:tcPr>
          <w:p w14:paraId="3B57B532" w14:textId="77777777" w:rsidR="00C85278" w:rsidRPr="009435A3" w:rsidRDefault="00C85278" w:rsidP="009435A3">
            <w:pPr>
              <w:autoSpaceDE w:val="0"/>
              <w:autoSpaceDN w:val="0"/>
              <w:spacing w:line="240" w:lineRule="auto"/>
              <w:rPr>
                <w:rFonts w:cs="Verdana"/>
                <w:sz w:val="18"/>
                <w:szCs w:val="18"/>
              </w:rPr>
            </w:pPr>
          </w:p>
        </w:tc>
      </w:tr>
      <w:tr w:rsidR="00C85278" w:rsidRPr="009435A3" w14:paraId="65AD6B91" w14:textId="77777777" w:rsidTr="00C85278">
        <w:tc>
          <w:tcPr>
            <w:tcW w:w="3261" w:type="dxa"/>
          </w:tcPr>
          <w:p w14:paraId="5A9A460D"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6B7E41C1"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 xml:space="preserve">Narciso Teo Albeño </w:t>
            </w:r>
          </w:p>
        </w:tc>
      </w:tr>
      <w:tr w:rsidR="00C85278" w:rsidRPr="009435A3" w14:paraId="1ECFA578" w14:textId="77777777" w:rsidTr="00C85278">
        <w:tc>
          <w:tcPr>
            <w:tcW w:w="3261" w:type="dxa"/>
          </w:tcPr>
          <w:p w14:paraId="49048D97"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4EB8B39E"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Mariela Teo Girón</w:t>
            </w:r>
          </w:p>
        </w:tc>
      </w:tr>
      <w:tr w:rsidR="00C85278" w:rsidRPr="009435A3" w14:paraId="2E0AC9A7" w14:textId="77777777" w:rsidTr="00C85278">
        <w:tc>
          <w:tcPr>
            <w:tcW w:w="3261" w:type="dxa"/>
          </w:tcPr>
          <w:p w14:paraId="1F0BA3BE" w14:textId="77777777" w:rsidR="00C85278" w:rsidRPr="009435A3" w:rsidRDefault="00C85278" w:rsidP="009435A3">
            <w:pPr>
              <w:spacing w:line="240" w:lineRule="auto"/>
              <w:rPr>
                <w:rFonts w:cs="Arial"/>
                <w:b/>
                <w:sz w:val="18"/>
                <w:szCs w:val="18"/>
              </w:rPr>
            </w:pPr>
            <w:r w:rsidRPr="009435A3">
              <w:rPr>
                <w:rFonts w:cs="Arial"/>
                <w:b/>
                <w:sz w:val="18"/>
                <w:szCs w:val="18"/>
              </w:rPr>
              <w:t>Josélino García Sermeño</w:t>
            </w:r>
          </w:p>
        </w:tc>
        <w:tc>
          <w:tcPr>
            <w:tcW w:w="4677" w:type="dxa"/>
            <w:vAlign w:val="bottom"/>
          </w:tcPr>
          <w:p w14:paraId="1C957DE0" w14:textId="77777777" w:rsidR="00C85278" w:rsidRPr="009435A3" w:rsidRDefault="00C85278" w:rsidP="009435A3">
            <w:pPr>
              <w:spacing w:line="240" w:lineRule="auto"/>
              <w:rPr>
                <w:rFonts w:cs="Arial"/>
                <w:color w:val="000000"/>
                <w:sz w:val="18"/>
                <w:szCs w:val="18"/>
              </w:rPr>
            </w:pPr>
          </w:p>
        </w:tc>
      </w:tr>
      <w:tr w:rsidR="00C85278" w:rsidRPr="009435A3" w14:paraId="5E7B2C15" w14:textId="77777777" w:rsidTr="00C85278">
        <w:tc>
          <w:tcPr>
            <w:tcW w:w="3261" w:type="dxa"/>
          </w:tcPr>
          <w:p w14:paraId="6EE6C5E2"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bottom"/>
          </w:tcPr>
          <w:p w14:paraId="2642747A" w14:textId="77777777" w:rsidR="00C85278" w:rsidRPr="009435A3" w:rsidRDefault="00C85278" w:rsidP="009435A3">
            <w:pPr>
              <w:spacing w:line="240" w:lineRule="auto"/>
              <w:rPr>
                <w:rFonts w:cs="Arial"/>
                <w:color w:val="000000"/>
                <w:sz w:val="18"/>
                <w:szCs w:val="18"/>
              </w:rPr>
            </w:pPr>
            <w:r w:rsidRPr="009435A3">
              <w:rPr>
                <w:rFonts w:cs="Arial"/>
                <w:color w:val="000000"/>
                <w:sz w:val="18"/>
                <w:szCs w:val="18"/>
              </w:rPr>
              <w:t>Mariano García Panusema</w:t>
            </w:r>
          </w:p>
        </w:tc>
      </w:tr>
      <w:tr w:rsidR="00C85278" w:rsidRPr="009435A3" w14:paraId="41739BD7" w14:textId="77777777" w:rsidTr="00C85278">
        <w:tc>
          <w:tcPr>
            <w:tcW w:w="3261" w:type="dxa"/>
          </w:tcPr>
          <w:p w14:paraId="36571193"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center"/>
          </w:tcPr>
          <w:p w14:paraId="4549F61D"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Otilio García Cermeño [Sermeño]</w:t>
            </w:r>
          </w:p>
        </w:tc>
      </w:tr>
      <w:tr w:rsidR="00C85278" w:rsidRPr="009435A3" w14:paraId="5DF5FC7F" w14:textId="77777777" w:rsidTr="00C85278">
        <w:tc>
          <w:tcPr>
            <w:tcW w:w="3261" w:type="dxa"/>
          </w:tcPr>
          <w:p w14:paraId="0B2E50C3"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center"/>
          </w:tcPr>
          <w:p w14:paraId="0ADD1186"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Marcos García Cermeño (Sermeño]</w:t>
            </w:r>
          </w:p>
        </w:tc>
      </w:tr>
      <w:tr w:rsidR="00C85278" w:rsidRPr="009435A3" w14:paraId="06B0F942" w14:textId="77777777" w:rsidTr="00C85278">
        <w:tc>
          <w:tcPr>
            <w:tcW w:w="3261" w:type="dxa"/>
          </w:tcPr>
          <w:p w14:paraId="40E48488" w14:textId="77777777" w:rsidR="00C85278" w:rsidRPr="009435A3" w:rsidRDefault="00C85278" w:rsidP="009435A3">
            <w:pPr>
              <w:spacing w:line="240" w:lineRule="auto"/>
              <w:rPr>
                <w:rFonts w:cs="Arial"/>
                <w:b/>
                <w:sz w:val="18"/>
                <w:szCs w:val="18"/>
              </w:rPr>
            </w:pPr>
            <w:r w:rsidRPr="009435A3">
              <w:rPr>
                <w:rFonts w:cs="Arial"/>
                <w:b/>
                <w:sz w:val="18"/>
                <w:szCs w:val="18"/>
              </w:rPr>
              <w:t>Antonio Santos Serech</w:t>
            </w:r>
          </w:p>
        </w:tc>
        <w:tc>
          <w:tcPr>
            <w:tcW w:w="4677" w:type="dxa"/>
            <w:vAlign w:val="center"/>
          </w:tcPr>
          <w:p w14:paraId="19BD1A91" w14:textId="77777777" w:rsidR="00C85278" w:rsidRPr="009435A3" w:rsidRDefault="00C85278" w:rsidP="009435A3">
            <w:pPr>
              <w:spacing w:line="240" w:lineRule="auto"/>
              <w:rPr>
                <w:rFonts w:ascii="Arial" w:hAnsi="Arial" w:cs="Arial"/>
                <w:sz w:val="18"/>
                <w:szCs w:val="18"/>
              </w:rPr>
            </w:pPr>
          </w:p>
        </w:tc>
      </w:tr>
      <w:tr w:rsidR="00C85278" w:rsidRPr="009435A3" w14:paraId="0BC2084B" w14:textId="77777777" w:rsidTr="00C85278">
        <w:tc>
          <w:tcPr>
            <w:tcW w:w="3261" w:type="dxa"/>
          </w:tcPr>
          <w:p w14:paraId="4E56FE84"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center"/>
          </w:tcPr>
          <w:p w14:paraId="7A6EE7DD"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Alejandra Serech</w:t>
            </w:r>
          </w:p>
        </w:tc>
      </w:tr>
      <w:tr w:rsidR="00C85278" w:rsidRPr="009435A3" w14:paraId="0FE979B1" w14:textId="77777777" w:rsidTr="00C85278">
        <w:tc>
          <w:tcPr>
            <w:tcW w:w="3261" w:type="dxa"/>
          </w:tcPr>
          <w:p w14:paraId="2DC4D43A"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center"/>
          </w:tcPr>
          <w:p w14:paraId="730E8AA3"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Raimundo [Raymundo] López Gualip </w:t>
            </w:r>
          </w:p>
        </w:tc>
      </w:tr>
      <w:tr w:rsidR="00C85278" w:rsidRPr="009435A3" w14:paraId="08CD2FC8" w14:textId="77777777" w:rsidTr="00C85278">
        <w:tc>
          <w:tcPr>
            <w:tcW w:w="3261" w:type="dxa"/>
          </w:tcPr>
          <w:p w14:paraId="0AEE3320"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center"/>
          </w:tcPr>
          <w:p w14:paraId="6F2C1276"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María de Jesús López Serech</w:t>
            </w:r>
          </w:p>
        </w:tc>
      </w:tr>
      <w:tr w:rsidR="00C85278" w:rsidRPr="009435A3" w14:paraId="0DEAF9B4" w14:textId="77777777" w:rsidTr="00C85278">
        <w:tc>
          <w:tcPr>
            <w:tcW w:w="3261" w:type="dxa"/>
          </w:tcPr>
          <w:p w14:paraId="42AEC953"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center"/>
          </w:tcPr>
          <w:p w14:paraId="466E3B6F"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Alejandro López Serech</w:t>
            </w:r>
          </w:p>
        </w:tc>
      </w:tr>
      <w:tr w:rsidR="00C85278" w:rsidRPr="009435A3" w14:paraId="6EEF6AC1" w14:textId="77777777" w:rsidTr="00C85278">
        <w:tc>
          <w:tcPr>
            <w:tcW w:w="3261" w:type="dxa"/>
          </w:tcPr>
          <w:p w14:paraId="0A7A22D8"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center"/>
          </w:tcPr>
          <w:p w14:paraId="0A9771A5"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Raymundo </w:t>
            </w:r>
            <w:r w:rsidRPr="009435A3">
              <w:rPr>
                <w:rFonts w:ascii="Arial" w:hAnsi="Arial" w:cs="Arial"/>
                <w:bCs/>
                <w:sz w:val="18"/>
                <w:szCs w:val="18"/>
              </w:rPr>
              <w:t>[Raimundo]</w:t>
            </w:r>
            <w:r w:rsidRPr="009435A3">
              <w:rPr>
                <w:rFonts w:ascii="Arial" w:hAnsi="Arial" w:cs="Arial"/>
                <w:b/>
                <w:bCs/>
                <w:sz w:val="18"/>
                <w:szCs w:val="18"/>
              </w:rPr>
              <w:t xml:space="preserve"> </w:t>
            </w:r>
            <w:r w:rsidRPr="009435A3">
              <w:rPr>
                <w:rFonts w:ascii="Arial" w:hAnsi="Arial" w:cs="Arial"/>
                <w:sz w:val="18"/>
                <w:szCs w:val="18"/>
              </w:rPr>
              <w:t>López Serech</w:t>
            </w:r>
          </w:p>
        </w:tc>
      </w:tr>
      <w:tr w:rsidR="00C85278" w:rsidRPr="009435A3" w14:paraId="51649D42" w14:textId="77777777" w:rsidTr="00C85278">
        <w:tc>
          <w:tcPr>
            <w:tcW w:w="3261" w:type="dxa"/>
          </w:tcPr>
          <w:p w14:paraId="71DF6792"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center"/>
          </w:tcPr>
          <w:p w14:paraId="229536D0"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Ramiro López Serech</w:t>
            </w:r>
          </w:p>
        </w:tc>
      </w:tr>
      <w:tr w:rsidR="00C85278" w:rsidRPr="009435A3" w14:paraId="004033FD" w14:textId="77777777" w:rsidTr="00C85278">
        <w:tc>
          <w:tcPr>
            <w:tcW w:w="3261" w:type="dxa"/>
          </w:tcPr>
          <w:p w14:paraId="1BF1C2B2" w14:textId="77777777" w:rsidR="00C85278" w:rsidRPr="009435A3" w:rsidRDefault="00C85278" w:rsidP="009435A3">
            <w:pPr>
              <w:spacing w:line="240" w:lineRule="auto"/>
              <w:rPr>
                <w:rFonts w:cs="Arial"/>
                <w:b/>
                <w:sz w:val="18"/>
                <w:szCs w:val="18"/>
              </w:rPr>
            </w:pPr>
            <w:r w:rsidRPr="009435A3">
              <w:rPr>
                <w:rFonts w:cs="Arial"/>
                <w:b/>
                <w:sz w:val="18"/>
                <w:szCs w:val="18"/>
              </w:rPr>
              <w:t>Norma Morales Alonzo</w:t>
            </w:r>
          </w:p>
        </w:tc>
        <w:tc>
          <w:tcPr>
            <w:tcW w:w="4677" w:type="dxa"/>
            <w:vAlign w:val="center"/>
          </w:tcPr>
          <w:p w14:paraId="24C6F8B6" w14:textId="77777777" w:rsidR="00C85278" w:rsidRPr="009435A3" w:rsidRDefault="00C85278" w:rsidP="009435A3">
            <w:pPr>
              <w:spacing w:line="240" w:lineRule="auto"/>
              <w:rPr>
                <w:rFonts w:ascii="Arial" w:hAnsi="Arial" w:cs="Arial"/>
                <w:sz w:val="18"/>
                <w:szCs w:val="18"/>
              </w:rPr>
            </w:pPr>
          </w:p>
        </w:tc>
      </w:tr>
      <w:tr w:rsidR="00C85278" w:rsidRPr="009435A3" w14:paraId="6F482F06" w14:textId="77777777" w:rsidTr="00C85278">
        <w:tc>
          <w:tcPr>
            <w:tcW w:w="3261" w:type="dxa"/>
          </w:tcPr>
          <w:p w14:paraId="3A172A88"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center"/>
          </w:tcPr>
          <w:p w14:paraId="25C77109"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Cristina Alonzo Pérez de Morales</w:t>
            </w:r>
          </w:p>
        </w:tc>
      </w:tr>
      <w:tr w:rsidR="00C85278" w:rsidRPr="009435A3" w14:paraId="2BCEADA9" w14:textId="77777777" w:rsidTr="00C85278">
        <w:tc>
          <w:tcPr>
            <w:tcW w:w="3261" w:type="dxa"/>
          </w:tcPr>
          <w:p w14:paraId="3F40E155"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center"/>
          </w:tcPr>
          <w:p w14:paraId="37113FF0"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Félix Morales</w:t>
            </w:r>
          </w:p>
        </w:tc>
      </w:tr>
      <w:tr w:rsidR="00C85278" w:rsidRPr="009435A3" w14:paraId="4B4A9680" w14:textId="77777777" w:rsidTr="00C85278">
        <w:tc>
          <w:tcPr>
            <w:tcW w:w="3261" w:type="dxa"/>
          </w:tcPr>
          <w:p w14:paraId="32E8ED35"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center"/>
          </w:tcPr>
          <w:p w14:paraId="2CE0E8AA"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José Manuel Morales Alonzo</w:t>
            </w:r>
          </w:p>
        </w:tc>
      </w:tr>
      <w:tr w:rsidR="00C85278" w:rsidRPr="009435A3" w14:paraId="23077FCD" w14:textId="77777777" w:rsidTr="00C85278">
        <w:tc>
          <w:tcPr>
            <w:tcW w:w="3261" w:type="dxa"/>
          </w:tcPr>
          <w:p w14:paraId="077C970D"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center"/>
          </w:tcPr>
          <w:p w14:paraId="51BB8C70"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Marvin Anibal Morales Alonzo</w:t>
            </w:r>
          </w:p>
        </w:tc>
      </w:tr>
      <w:tr w:rsidR="00C85278" w:rsidRPr="009435A3" w14:paraId="35827FD6" w14:textId="77777777" w:rsidTr="00C85278">
        <w:tc>
          <w:tcPr>
            <w:tcW w:w="3261" w:type="dxa"/>
          </w:tcPr>
          <w:p w14:paraId="71BEB083" w14:textId="77777777" w:rsidR="00C85278" w:rsidRPr="009435A3" w:rsidRDefault="00C85278" w:rsidP="00AD73CC">
            <w:pPr>
              <w:pStyle w:val="Prrafodelista"/>
              <w:widowControl/>
              <w:numPr>
                <w:ilvl w:val="0"/>
                <w:numId w:val="21"/>
              </w:numPr>
              <w:adjustRightInd/>
              <w:spacing w:line="240" w:lineRule="auto"/>
              <w:contextualSpacing/>
              <w:jc w:val="right"/>
              <w:textAlignment w:val="auto"/>
              <w:rPr>
                <w:rFonts w:cs="Arial"/>
                <w:b/>
                <w:sz w:val="18"/>
                <w:szCs w:val="18"/>
              </w:rPr>
            </w:pPr>
          </w:p>
        </w:tc>
        <w:tc>
          <w:tcPr>
            <w:tcW w:w="4677" w:type="dxa"/>
            <w:vAlign w:val="center"/>
          </w:tcPr>
          <w:p w14:paraId="3B869803"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Fredy Morales Alonzo</w:t>
            </w:r>
          </w:p>
        </w:tc>
      </w:tr>
    </w:tbl>
    <w:p w14:paraId="6A6EF8ED" w14:textId="77777777" w:rsidR="00C85278" w:rsidRPr="009435A3" w:rsidRDefault="00C85278" w:rsidP="00C85278">
      <w:pPr>
        <w:autoSpaceDE w:val="0"/>
        <w:autoSpaceDN w:val="0"/>
        <w:spacing w:line="240" w:lineRule="auto"/>
        <w:rPr>
          <w:rFonts w:cs="Verdana"/>
          <w:sz w:val="18"/>
          <w:szCs w:val="18"/>
        </w:rPr>
      </w:pPr>
    </w:p>
    <w:p w14:paraId="31787676" w14:textId="77777777" w:rsidR="00C85278" w:rsidRDefault="00C85278" w:rsidP="00C85278">
      <w:pPr>
        <w:autoSpaceDE w:val="0"/>
        <w:autoSpaceDN w:val="0"/>
        <w:spacing w:line="240" w:lineRule="auto"/>
        <w:rPr>
          <w:rFonts w:cs="Verdana"/>
        </w:rPr>
      </w:pPr>
    </w:p>
    <w:p w14:paraId="54FB8AF2" w14:textId="77777777" w:rsidR="009435A3" w:rsidRDefault="009435A3">
      <w:pPr>
        <w:widowControl/>
        <w:adjustRightInd/>
        <w:spacing w:after="160" w:line="259" w:lineRule="auto"/>
        <w:jc w:val="left"/>
        <w:textAlignment w:val="auto"/>
        <w:rPr>
          <w:rFonts w:cs="Verdana"/>
          <w:b/>
        </w:rPr>
      </w:pPr>
      <w:r>
        <w:rPr>
          <w:rFonts w:cs="Verdana"/>
          <w:b/>
        </w:rPr>
        <w:br w:type="page"/>
      </w:r>
    </w:p>
    <w:p w14:paraId="756561E8" w14:textId="7C0B34F5" w:rsidR="00C85278" w:rsidRPr="00BC3C2D" w:rsidRDefault="00BC3C2D" w:rsidP="00C85278">
      <w:pPr>
        <w:autoSpaceDE w:val="0"/>
        <w:autoSpaceDN w:val="0"/>
        <w:spacing w:line="240" w:lineRule="auto"/>
        <w:rPr>
          <w:rFonts w:cs="Verdana"/>
          <w:b/>
        </w:rPr>
      </w:pPr>
      <w:r w:rsidRPr="00BC3C2D">
        <w:rPr>
          <w:rFonts w:cs="Verdana"/>
          <w:b/>
        </w:rPr>
        <w:lastRenderedPageBreak/>
        <w:t>ANEXO</w:t>
      </w:r>
      <w:r w:rsidR="00C85278" w:rsidRPr="00BC3C2D">
        <w:rPr>
          <w:rFonts w:cs="Verdana"/>
          <w:b/>
        </w:rPr>
        <w:t xml:space="preserve"> VIII</w:t>
      </w:r>
      <w:r w:rsidRPr="00BC3C2D">
        <w:rPr>
          <w:rFonts w:cs="Verdana"/>
          <w:b/>
        </w:rPr>
        <w:t>: f</w:t>
      </w:r>
      <w:r w:rsidR="00C85278" w:rsidRPr="00BC3C2D">
        <w:rPr>
          <w:rFonts w:cs="Verdana"/>
          <w:b/>
        </w:rPr>
        <w:t>amiliares de víctimas ejecutadas extrajudicialmente o de las que se desconoce su paradero.</w:t>
      </w:r>
    </w:p>
    <w:p w14:paraId="4D6A07B4" w14:textId="77777777" w:rsidR="00C85278" w:rsidRDefault="00C85278" w:rsidP="00C85278">
      <w:pPr>
        <w:autoSpaceDE w:val="0"/>
        <w:autoSpaceDN w:val="0"/>
        <w:spacing w:line="240" w:lineRule="auto"/>
        <w:rPr>
          <w:rFonts w:cs="Verdana"/>
        </w:rPr>
      </w:pPr>
    </w:p>
    <w:tbl>
      <w:tblPr>
        <w:tblStyle w:val="Tablaconcuadrcula"/>
        <w:tblW w:w="0" w:type="auto"/>
        <w:tblInd w:w="1413" w:type="dxa"/>
        <w:tblLook w:val="04A0" w:firstRow="1" w:lastRow="0" w:firstColumn="1" w:lastColumn="0" w:noHBand="0" w:noVBand="1"/>
      </w:tblPr>
      <w:tblGrid>
        <w:gridCol w:w="850"/>
        <w:gridCol w:w="6565"/>
      </w:tblGrid>
      <w:tr w:rsidR="00C85278" w14:paraId="21E6F7C9" w14:textId="77777777" w:rsidTr="00C85278">
        <w:tc>
          <w:tcPr>
            <w:tcW w:w="850" w:type="dxa"/>
          </w:tcPr>
          <w:p w14:paraId="77B65922"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298657E7" w14:textId="4317F614" w:rsidR="00C85278" w:rsidRPr="00FB0610" w:rsidRDefault="00C85278" w:rsidP="00FB0610">
            <w:pPr>
              <w:spacing w:line="240" w:lineRule="auto"/>
              <w:rPr>
                <w:rFonts w:ascii="Arial" w:hAnsi="Arial" w:cs="Arial"/>
                <w:sz w:val="18"/>
                <w:szCs w:val="18"/>
              </w:rPr>
            </w:pPr>
            <w:r w:rsidRPr="00FB0610">
              <w:rPr>
                <w:rFonts w:ascii="Arial" w:hAnsi="Arial" w:cs="Arial"/>
                <w:sz w:val="18"/>
                <w:szCs w:val="18"/>
              </w:rPr>
              <w:t>Juli</w:t>
            </w:r>
            <w:r w:rsidR="00FB0610" w:rsidRPr="00FB0610">
              <w:rPr>
                <w:rFonts w:ascii="Arial" w:hAnsi="Arial" w:cs="Arial"/>
                <w:sz w:val="18"/>
                <w:szCs w:val="18"/>
              </w:rPr>
              <w:t>a</w:t>
            </w:r>
            <w:r w:rsidRPr="00FB0610">
              <w:rPr>
                <w:rFonts w:ascii="Arial" w:hAnsi="Arial" w:cs="Arial"/>
                <w:sz w:val="18"/>
                <w:szCs w:val="18"/>
              </w:rPr>
              <w:t>na Dávila Álvarez</w:t>
            </w:r>
            <w:r w:rsidR="008D17E8">
              <w:rPr>
                <w:rFonts w:ascii="Arial" w:hAnsi="Arial" w:cs="Arial"/>
                <w:sz w:val="18"/>
                <w:szCs w:val="18"/>
              </w:rPr>
              <w:t xml:space="preserve"> </w:t>
            </w:r>
            <w:r w:rsidRPr="00FB0610">
              <w:rPr>
                <w:rFonts w:ascii="Arial" w:hAnsi="Arial" w:cs="Arial"/>
                <w:sz w:val="18"/>
                <w:szCs w:val="18"/>
              </w:rPr>
              <w:t xml:space="preserve"> </w:t>
            </w:r>
          </w:p>
        </w:tc>
      </w:tr>
      <w:tr w:rsidR="00C85278" w14:paraId="70ED6064" w14:textId="77777777" w:rsidTr="00C85278">
        <w:tc>
          <w:tcPr>
            <w:tcW w:w="850" w:type="dxa"/>
          </w:tcPr>
          <w:p w14:paraId="34BC9CB5"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42D4988E"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 xml:space="preserve">Abilio Hernández Artiaga </w:t>
            </w:r>
          </w:p>
        </w:tc>
      </w:tr>
      <w:tr w:rsidR="00C85278" w14:paraId="7C402574" w14:textId="77777777" w:rsidTr="00C85278">
        <w:tc>
          <w:tcPr>
            <w:tcW w:w="850" w:type="dxa"/>
          </w:tcPr>
          <w:p w14:paraId="5D97D03E"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241CB45D"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Adán Mayorga Alfaro</w:t>
            </w:r>
          </w:p>
        </w:tc>
      </w:tr>
      <w:tr w:rsidR="00C85278" w14:paraId="1A77D97F" w14:textId="77777777" w:rsidTr="00C85278">
        <w:tc>
          <w:tcPr>
            <w:tcW w:w="850" w:type="dxa"/>
          </w:tcPr>
          <w:p w14:paraId="43E9D2E5"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7C4C697D"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Adelia Alfaro Alvizuris de Mayorga</w:t>
            </w:r>
          </w:p>
        </w:tc>
      </w:tr>
      <w:tr w:rsidR="00C85278" w14:paraId="46148368" w14:textId="77777777" w:rsidTr="00C85278">
        <w:tc>
          <w:tcPr>
            <w:tcW w:w="850" w:type="dxa"/>
          </w:tcPr>
          <w:p w14:paraId="02DFA4FF"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58C98587"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Agustina Sabán Chamale</w:t>
            </w:r>
          </w:p>
        </w:tc>
      </w:tr>
      <w:tr w:rsidR="00C85278" w14:paraId="07563557" w14:textId="77777777" w:rsidTr="00C85278">
        <w:tc>
          <w:tcPr>
            <w:tcW w:w="850" w:type="dxa"/>
          </w:tcPr>
          <w:p w14:paraId="1C0204D3"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147FD68A"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Alejandro Alfaro</w:t>
            </w:r>
          </w:p>
        </w:tc>
      </w:tr>
      <w:tr w:rsidR="00C85278" w14:paraId="5D949473" w14:textId="77777777" w:rsidTr="00C85278">
        <w:tc>
          <w:tcPr>
            <w:tcW w:w="850" w:type="dxa"/>
          </w:tcPr>
          <w:p w14:paraId="11490FD8"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3AF17EA7"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Alexander Galdames Sanauria</w:t>
            </w:r>
          </w:p>
        </w:tc>
      </w:tr>
      <w:tr w:rsidR="00C85278" w14:paraId="06788B47" w14:textId="77777777" w:rsidTr="00C85278">
        <w:tc>
          <w:tcPr>
            <w:tcW w:w="850" w:type="dxa"/>
          </w:tcPr>
          <w:p w14:paraId="280FDA11"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032D934C"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Alfredo Hernández Artiaga</w:t>
            </w:r>
          </w:p>
        </w:tc>
      </w:tr>
      <w:tr w:rsidR="00C85278" w14:paraId="55142200" w14:textId="77777777" w:rsidTr="00C85278">
        <w:tc>
          <w:tcPr>
            <w:tcW w:w="850" w:type="dxa"/>
          </w:tcPr>
          <w:p w14:paraId="5983CCE7"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3058ADE6"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 xml:space="preserve">Alvaro Camey Valdez </w:t>
            </w:r>
          </w:p>
        </w:tc>
      </w:tr>
      <w:tr w:rsidR="00C85278" w14:paraId="7C8CE0DC" w14:textId="77777777" w:rsidTr="00C85278">
        <w:tc>
          <w:tcPr>
            <w:tcW w:w="850" w:type="dxa"/>
          </w:tcPr>
          <w:p w14:paraId="006944DA"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6183136B"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Amparo Hernández Arévalo</w:t>
            </w:r>
          </w:p>
        </w:tc>
      </w:tr>
      <w:tr w:rsidR="00C85278" w14:paraId="3B7475B0" w14:textId="77777777" w:rsidTr="00C85278">
        <w:tc>
          <w:tcPr>
            <w:tcW w:w="850" w:type="dxa"/>
          </w:tcPr>
          <w:p w14:paraId="439B6337"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3B3A023B"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 xml:space="preserve">Ana Marciela Baldizon Aldana </w:t>
            </w:r>
          </w:p>
        </w:tc>
      </w:tr>
      <w:tr w:rsidR="00C85278" w14:paraId="70639026" w14:textId="77777777" w:rsidTr="00C85278">
        <w:tc>
          <w:tcPr>
            <w:tcW w:w="850" w:type="dxa"/>
          </w:tcPr>
          <w:p w14:paraId="7DD3BC1F"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3EE4F3A3"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Ana María Nacho Marroquín</w:t>
            </w:r>
          </w:p>
        </w:tc>
      </w:tr>
      <w:tr w:rsidR="00C85278" w14:paraId="6902774A" w14:textId="77777777" w:rsidTr="00C85278">
        <w:tc>
          <w:tcPr>
            <w:tcW w:w="850" w:type="dxa"/>
          </w:tcPr>
          <w:p w14:paraId="369DFD23"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660500F4"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 xml:space="preserve">Anabela Mayorga Alfaro </w:t>
            </w:r>
          </w:p>
        </w:tc>
      </w:tr>
      <w:tr w:rsidR="00C85278" w14:paraId="01C3FAAE" w14:textId="77777777" w:rsidTr="00C85278">
        <w:tc>
          <w:tcPr>
            <w:tcW w:w="850" w:type="dxa"/>
          </w:tcPr>
          <w:p w14:paraId="1EA74C3E"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1324B1C1"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Angela Hernández Arévalo</w:t>
            </w:r>
          </w:p>
        </w:tc>
      </w:tr>
      <w:tr w:rsidR="00C85278" w14:paraId="7056CFAB" w14:textId="77777777" w:rsidTr="00C85278">
        <w:tc>
          <w:tcPr>
            <w:tcW w:w="850" w:type="dxa"/>
          </w:tcPr>
          <w:p w14:paraId="56749637"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51B38DE1"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Angélica de León Mejía</w:t>
            </w:r>
          </w:p>
        </w:tc>
      </w:tr>
      <w:tr w:rsidR="00C85278" w14:paraId="1E69DE06" w14:textId="77777777" w:rsidTr="00C85278">
        <w:tc>
          <w:tcPr>
            <w:tcW w:w="850" w:type="dxa"/>
          </w:tcPr>
          <w:p w14:paraId="4D69D8A5"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70A8FFCA"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 xml:space="preserve">Anibal Hernández Artiaga </w:t>
            </w:r>
          </w:p>
        </w:tc>
      </w:tr>
      <w:tr w:rsidR="00C85278" w14:paraId="731A9DB8" w14:textId="77777777" w:rsidTr="00C85278">
        <w:tc>
          <w:tcPr>
            <w:tcW w:w="850" w:type="dxa"/>
          </w:tcPr>
          <w:p w14:paraId="5E77468C"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20DA55CF"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Antonio Ajanel Ortiz</w:t>
            </w:r>
          </w:p>
        </w:tc>
      </w:tr>
      <w:tr w:rsidR="00C85278" w14:paraId="55714EED" w14:textId="77777777" w:rsidTr="00C85278">
        <w:tc>
          <w:tcPr>
            <w:tcW w:w="850" w:type="dxa"/>
          </w:tcPr>
          <w:p w14:paraId="5F218C89"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251944CE"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Antonio Hernández Medina</w:t>
            </w:r>
          </w:p>
        </w:tc>
      </w:tr>
      <w:tr w:rsidR="00C85278" w14:paraId="2F8A227B" w14:textId="77777777" w:rsidTr="00C85278">
        <w:tc>
          <w:tcPr>
            <w:tcW w:w="850" w:type="dxa"/>
          </w:tcPr>
          <w:p w14:paraId="76EDCDDC"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1BFF631D"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Argentina Roselia Calderón López</w:t>
            </w:r>
          </w:p>
        </w:tc>
      </w:tr>
      <w:tr w:rsidR="00C85278" w14:paraId="1EE637D3" w14:textId="77777777" w:rsidTr="00C85278">
        <w:tc>
          <w:tcPr>
            <w:tcW w:w="850" w:type="dxa"/>
          </w:tcPr>
          <w:p w14:paraId="6159A571"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472CDB4F"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 xml:space="preserve">Aura Elizabeth Vega Rodas </w:t>
            </w:r>
          </w:p>
        </w:tc>
      </w:tr>
      <w:tr w:rsidR="00C85278" w14:paraId="555A0469" w14:textId="77777777" w:rsidTr="00C85278">
        <w:tc>
          <w:tcPr>
            <w:tcW w:w="850" w:type="dxa"/>
          </w:tcPr>
          <w:p w14:paraId="00F85021"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5126B77D"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Aura Nelly Catalán Muralles</w:t>
            </w:r>
          </w:p>
        </w:tc>
      </w:tr>
      <w:tr w:rsidR="00C85278" w14:paraId="215D5616" w14:textId="77777777" w:rsidTr="00C85278">
        <w:tc>
          <w:tcPr>
            <w:tcW w:w="850" w:type="dxa"/>
          </w:tcPr>
          <w:p w14:paraId="796818D1"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298D009D"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Azucena Dequito Catalán Muralles</w:t>
            </w:r>
          </w:p>
        </w:tc>
      </w:tr>
      <w:tr w:rsidR="00C85278" w14:paraId="6E6202C6" w14:textId="77777777" w:rsidTr="00C85278">
        <w:tc>
          <w:tcPr>
            <w:tcW w:w="850" w:type="dxa"/>
          </w:tcPr>
          <w:p w14:paraId="14BC55AC"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182F6C7F" w14:textId="310F88A6"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Carlos Humberto Camey Valdez</w:t>
            </w:r>
            <w:r w:rsidR="008D17E8">
              <w:rPr>
                <w:rFonts w:ascii="Arial" w:hAnsi="Arial" w:cs="Arial"/>
                <w:sz w:val="18"/>
                <w:szCs w:val="18"/>
              </w:rPr>
              <w:t xml:space="preserve"> </w:t>
            </w:r>
          </w:p>
        </w:tc>
      </w:tr>
      <w:tr w:rsidR="00C85278" w14:paraId="655E47BF" w14:textId="77777777" w:rsidTr="00C85278">
        <w:tc>
          <w:tcPr>
            <w:tcW w:w="850" w:type="dxa"/>
          </w:tcPr>
          <w:p w14:paraId="41116070"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52AD81ED"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Carlos Humberto Linarez Navarijo</w:t>
            </w:r>
          </w:p>
        </w:tc>
      </w:tr>
      <w:tr w:rsidR="00C85278" w14:paraId="76D974F5" w14:textId="77777777" w:rsidTr="00C85278">
        <w:tc>
          <w:tcPr>
            <w:tcW w:w="850" w:type="dxa"/>
          </w:tcPr>
          <w:p w14:paraId="6CF364BE"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506CBE9D"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 xml:space="preserve">Carlota Iliana Baldizon Aldana </w:t>
            </w:r>
          </w:p>
        </w:tc>
      </w:tr>
      <w:tr w:rsidR="00C85278" w14:paraId="377BE3D6" w14:textId="77777777" w:rsidTr="00C85278">
        <w:tc>
          <w:tcPr>
            <w:tcW w:w="850" w:type="dxa"/>
          </w:tcPr>
          <w:p w14:paraId="0F68D8BD"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444F7658"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 xml:space="preserve">Carmelino Ajanel Ramos </w:t>
            </w:r>
          </w:p>
        </w:tc>
      </w:tr>
      <w:tr w:rsidR="00C85278" w14:paraId="4D82DFE5" w14:textId="77777777" w:rsidTr="00C85278">
        <w:tc>
          <w:tcPr>
            <w:tcW w:w="850" w:type="dxa"/>
          </w:tcPr>
          <w:p w14:paraId="26E068BA"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0A1E7533"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Catalina Alvizuris</w:t>
            </w:r>
          </w:p>
        </w:tc>
      </w:tr>
      <w:tr w:rsidR="00C85278" w14:paraId="2A841347" w14:textId="77777777" w:rsidTr="00C85278">
        <w:tc>
          <w:tcPr>
            <w:tcW w:w="850" w:type="dxa"/>
          </w:tcPr>
          <w:p w14:paraId="30D44123"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59D3B999"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 xml:space="preserve">Catarino Colón Mejia </w:t>
            </w:r>
          </w:p>
        </w:tc>
      </w:tr>
      <w:tr w:rsidR="00C85278" w14:paraId="52E5178D" w14:textId="77777777" w:rsidTr="00C85278">
        <w:tc>
          <w:tcPr>
            <w:tcW w:w="850" w:type="dxa"/>
          </w:tcPr>
          <w:p w14:paraId="27E44577"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7B49A252"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Cesar Armando Palencia Muralles</w:t>
            </w:r>
          </w:p>
        </w:tc>
      </w:tr>
      <w:tr w:rsidR="00C85278" w14:paraId="55E9C7CB" w14:textId="77777777" w:rsidTr="00C85278">
        <w:tc>
          <w:tcPr>
            <w:tcW w:w="850" w:type="dxa"/>
          </w:tcPr>
          <w:p w14:paraId="39C56E7D"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662C8B52"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Cesilio Tumux Tiño</w:t>
            </w:r>
          </w:p>
        </w:tc>
      </w:tr>
      <w:tr w:rsidR="00C85278" w14:paraId="05599552" w14:textId="77777777" w:rsidTr="00C85278">
        <w:tc>
          <w:tcPr>
            <w:tcW w:w="850" w:type="dxa"/>
          </w:tcPr>
          <w:p w14:paraId="04A28C05"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6AE2440D"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Claudio Crisostomo</w:t>
            </w:r>
          </w:p>
        </w:tc>
      </w:tr>
      <w:tr w:rsidR="00C85278" w14:paraId="25A00695" w14:textId="77777777" w:rsidTr="00C85278">
        <w:tc>
          <w:tcPr>
            <w:tcW w:w="850" w:type="dxa"/>
          </w:tcPr>
          <w:p w14:paraId="58C22229"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2AA561A7"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Consuelo González Hernández</w:t>
            </w:r>
          </w:p>
        </w:tc>
      </w:tr>
      <w:tr w:rsidR="00C85278" w14:paraId="22498118" w14:textId="77777777" w:rsidTr="00C85278">
        <w:tc>
          <w:tcPr>
            <w:tcW w:w="850" w:type="dxa"/>
          </w:tcPr>
          <w:p w14:paraId="07293D7A"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54281F66"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Cornelio Puluc Sabán</w:t>
            </w:r>
          </w:p>
        </w:tc>
      </w:tr>
      <w:tr w:rsidR="00C85278" w14:paraId="3E2BDAAD" w14:textId="77777777" w:rsidTr="00C85278">
        <w:tc>
          <w:tcPr>
            <w:tcW w:w="850" w:type="dxa"/>
          </w:tcPr>
          <w:p w14:paraId="78EA44EA"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4E62C4FC"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Delia Amabilia Calderón López</w:t>
            </w:r>
          </w:p>
        </w:tc>
      </w:tr>
      <w:tr w:rsidR="00C85278" w14:paraId="1A2D83AE" w14:textId="77777777" w:rsidTr="00C85278">
        <w:tc>
          <w:tcPr>
            <w:tcW w:w="850" w:type="dxa"/>
          </w:tcPr>
          <w:p w14:paraId="3371049A"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11CA550D"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Delmin Elizabeth Galdames Sanabria</w:t>
            </w:r>
          </w:p>
        </w:tc>
      </w:tr>
      <w:tr w:rsidR="00C85278" w14:paraId="22B6FE11" w14:textId="77777777" w:rsidTr="00C85278">
        <w:tc>
          <w:tcPr>
            <w:tcW w:w="850" w:type="dxa"/>
          </w:tcPr>
          <w:p w14:paraId="5F216747"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1F83EA0F"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Diego López Orozco</w:t>
            </w:r>
          </w:p>
        </w:tc>
      </w:tr>
      <w:tr w:rsidR="00C85278" w14:paraId="00CE64F9" w14:textId="77777777" w:rsidTr="00C85278">
        <w:tc>
          <w:tcPr>
            <w:tcW w:w="850" w:type="dxa"/>
          </w:tcPr>
          <w:p w14:paraId="613DA9FD"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15AF4A9F"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Dilma Galdames Sanabria</w:t>
            </w:r>
          </w:p>
        </w:tc>
      </w:tr>
      <w:tr w:rsidR="00C85278" w14:paraId="79B621BB" w14:textId="77777777" w:rsidTr="00C85278">
        <w:tc>
          <w:tcPr>
            <w:tcW w:w="850" w:type="dxa"/>
          </w:tcPr>
          <w:p w14:paraId="09044235"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036CA301"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Dora Elizabeth Catalán Muralles de López</w:t>
            </w:r>
          </w:p>
        </w:tc>
      </w:tr>
      <w:tr w:rsidR="00C85278" w14:paraId="10D29D76" w14:textId="77777777" w:rsidTr="00C85278">
        <w:tc>
          <w:tcPr>
            <w:tcW w:w="850" w:type="dxa"/>
          </w:tcPr>
          <w:p w14:paraId="5B390C9D"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36A5C711"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Elsa Marina Valdez</w:t>
            </w:r>
          </w:p>
        </w:tc>
      </w:tr>
      <w:tr w:rsidR="00C85278" w14:paraId="7E140BC1" w14:textId="77777777" w:rsidTr="00C85278">
        <w:tc>
          <w:tcPr>
            <w:tcW w:w="850" w:type="dxa"/>
          </w:tcPr>
          <w:p w14:paraId="7AEF79E0"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5023878D"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Elvira Arévalo Sandoval</w:t>
            </w:r>
          </w:p>
        </w:tc>
      </w:tr>
      <w:tr w:rsidR="00C85278" w14:paraId="2B2B6911" w14:textId="77777777" w:rsidTr="00C85278">
        <w:tc>
          <w:tcPr>
            <w:tcW w:w="850" w:type="dxa"/>
          </w:tcPr>
          <w:p w14:paraId="6213DBA7"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2EDE8F47"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Emma Galdámez Sanabria</w:t>
            </w:r>
          </w:p>
        </w:tc>
      </w:tr>
      <w:tr w:rsidR="00C85278" w14:paraId="3E6F5A49" w14:textId="77777777" w:rsidTr="00C85278">
        <w:tc>
          <w:tcPr>
            <w:tcW w:w="850" w:type="dxa"/>
          </w:tcPr>
          <w:p w14:paraId="3B6A7596"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7E2DCF1C"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Esvin Orlando Valdez</w:t>
            </w:r>
          </w:p>
        </w:tc>
      </w:tr>
      <w:tr w:rsidR="00C85278" w14:paraId="29D5425C" w14:textId="77777777" w:rsidTr="00C85278">
        <w:tc>
          <w:tcPr>
            <w:tcW w:w="850" w:type="dxa"/>
          </w:tcPr>
          <w:p w14:paraId="50E778C3"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5B10AD4D"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Eucevio [Eucelio] Mayorga Alfaro</w:t>
            </w:r>
          </w:p>
        </w:tc>
      </w:tr>
      <w:tr w:rsidR="00C85278" w14:paraId="12591ABF" w14:textId="77777777" w:rsidTr="00C85278">
        <w:tc>
          <w:tcPr>
            <w:tcW w:w="850" w:type="dxa"/>
          </w:tcPr>
          <w:p w14:paraId="755F7FA9"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6BB17818"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 xml:space="preserve">Eufemia Valdez Soto de Camey </w:t>
            </w:r>
          </w:p>
        </w:tc>
      </w:tr>
      <w:tr w:rsidR="00C85278" w14:paraId="60B13E3B" w14:textId="77777777" w:rsidTr="00C85278">
        <w:tc>
          <w:tcPr>
            <w:tcW w:w="850" w:type="dxa"/>
          </w:tcPr>
          <w:p w14:paraId="7F63C5C2"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31A6A268"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 xml:space="preserve">Evelyn Yesenia Calderón Nacho </w:t>
            </w:r>
          </w:p>
        </w:tc>
      </w:tr>
      <w:tr w:rsidR="00C85278" w14:paraId="67E544E2" w14:textId="77777777" w:rsidTr="00C85278">
        <w:tc>
          <w:tcPr>
            <w:tcW w:w="850" w:type="dxa"/>
          </w:tcPr>
          <w:p w14:paraId="0AAD3E18"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3333DE55"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Federico Hernández Arteaga</w:t>
            </w:r>
          </w:p>
        </w:tc>
      </w:tr>
      <w:tr w:rsidR="00C85278" w14:paraId="083D514D" w14:textId="77777777" w:rsidTr="00C85278">
        <w:tc>
          <w:tcPr>
            <w:tcW w:w="850" w:type="dxa"/>
          </w:tcPr>
          <w:p w14:paraId="6190826B"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7FE8276C"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Félix Nacho Marroquín</w:t>
            </w:r>
          </w:p>
        </w:tc>
      </w:tr>
      <w:tr w:rsidR="00C85278" w14:paraId="143FB0F2" w14:textId="77777777" w:rsidTr="00C85278">
        <w:tc>
          <w:tcPr>
            <w:tcW w:w="850" w:type="dxa"/>
          </w:tcPr>
          <w:p w14:paraId="33649C37"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35C9A806"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Fernando Martín Ajú Linares</w:t>
            </w:r>
          </w:p>
        </w:tc>
      </w:tr>
      <w:tr w:rsidR="00C85278" w14:paraId="2FFE8D3F" w14:textId="77777777" w:rsidTr="00C85278">
        <w:tc>
          <w:tcPr>
            <w:tcW w:w="850" w:type="dxa"/>
          </w:tcPr>
          <w:p w14:paraId="6A73E151"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7A97E379"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Florinda Linares Navarijo</w:t>
            </w:r>
          </w:p>
        </w:tc>
      </w:tr>
      <w:tr w:rsidR="00C85278" w14:paraId="4A337129" w14:textId="77777777" w:rsidTr="00C85278">
        <w:tc>
          <w:tcPr>
            <w:tcW w:w="850" w:type="dxa"/>
          </w:tcPr>
          <w:p w14:paraId="537D8021"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10A94E74"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Francisca Crisostomo Pérez</w:t>
            </w:r>
          </w:p>
        </w:tc>
      </w:tr>
      <w:tr w:rsidR="00C85278" w14:paraId="048AF4B2" w14:textId="77777777" w:rsidTr="00C85278">
        <w:tc>
          <w:tcPr>
            <w:tcW w:w="850" w:type="dxa"/>
          </w:tcPr>
          <w:p w14:paraId="32891480"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4FE44DD6"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Francisco Javier Linares Navarijo</w:t>
            </w:r>
          </w:p>
        </w:tc>
      </w:tr>
      <w:tr w:rsidR="00C85278" w14:paraId="175E761C" w14:textId="77777777" w:rsidTr="00C85278">
        <w:tc>
          <w:tcPr>
            <w:tcW w:w="850" w:type="dxa"/>
          </w:tcPr>
          <w:p w14:paraId="61D9FDFE"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02F1F55C"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Francisco Tumux [Mateo]</w:t>
            </w:r>
          </w:p>
        </w:tc>
      </w:tr>
      <w:tr w:rsidR="00C85278" w14:paraId="5665444D" w14:textId="77777777" w:rsidTr="00C85278">
        <w:tc>
          <w:tcPr>
            <w:tcW w:w="850" w:type="dxa"/>
          </w:tcPr>
          <w:p w14:paraId="1DE5BFAE"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11F746D6"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Fredy Hernández Arteaga (Artiaga)</w:t>
            </w:r>
          </w:p>
        </w:tc>
      </w:tr>
      <w:tr w:rsidR="00C85278" w14:paraId="5D4A69EC" w14:textId="77777777" w:rsidTr="00C85278">
        <w:tc>
          <w:tcPr>
            <w:tcW w:w="850" w:type="dxa"/>
          </w:tcPr>
          <w:p w14:paraId="05FA1F88"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67986AE9"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Gerardo Galdámez Sanabria</w:t>
            </w:r>
          </w:p>
        </w:tc>
      </w:tr>
      <w:tr w:rsidR="00C85278" w14:paraId="2FE5ABEF" w14:textId="77777777" w:rsidTr="00C85278">
        <w:tc>
          <w:tcPr>
            <w:tcW w:w="850" w:type="dxa"/>
          </w:tcPr>
          <w:p w14:paraId="0ACE778D"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2DCD1685"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Gilberto González Hernández</w:t>
            </w:r>
          </w:p>
        </w:tc>
      </w:tr>
      <w:tr w:rsidR="00C85278" w14:paraId="791BB369" w14:textId="77777777" w:rsidTr="00C85278">
        <w:tc>
          <w:tcPr>
            <w:tcW w:w="850" w:type="dxa"/>
          </w:tcPr>
          <w:p w14:paraId="1901AB78"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701BE48C"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 xml:space="preserve">Gladis Rosana Baldizón Aldana </w:t>
            </w:r>
          </w:p>
        </w:tc>
      </w:tr>
      <w:tr w:rsidR="00C85278" w14:paraId="733CDFBE" w14:textId="77777777" w:rsidTr="00C85278">
        <w:tc>
          <w:tcPr>
            <w:tcW w:w="850" w:type="dxa"/>
          </w:tcPr>
          <w:p w14:paraId="36BEBA5B"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4E000E99"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Gladys Adilia Nacho Marroquín [de Ramírez]</w:t>
            </w:r>
          </w:p>
        </w:tc>
      </w:tr>
      <w:tr w:rsidR="00C85278" w14:paraId="199E84DF" w14:textId="77777777" w:rsidTr="00C85278">
        <w:tc>
          <w:tcPr>
            <w:tcW w:w="850" w:type="dxa"/>
          </w:tcPr>
          <w:p w14:paraId="016065E7"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6A31F55B"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Glendi Leticia Ajú Linares</w:t>
            </w:r>
          </w:p>
        </w:tc>
      </w:tr>
      <w:tr w:rsidR="00C85278" w14:paraId="5001CD4C" w14:textId="77777777" w:rsidTr="00C85278">
        <w:tc>
          <w:tcPr>
            <w:tcW w:w="850" w:type="dxa"/>
          </w:tcPr>
          <w:p w14:paraId="715C11A9"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741E7880"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 xml:space="preserve">Gloria Hernández Artiaga </w:t>
            </w:r>
          </w:p>
        </w:tc>
      </w:tr>
      <w:tr w:rsidR="00C85278" w14:paraId="1050B901" w14:textId="77777777" w:rsidTr="00C85278">
        <w:tc>
          <w:tcPr>
            <w:tcW w:w="850" w:type="dxa"/>
          </w:tcPr>
          <w:p w14:paraId="702DADC1"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236FBA74"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Hernán Linares Navarijo</w:t>
            </w:r>
          </w:p>
        </w:tc>
      </w:tr>
      <w:tr w:rsidR="00C85278" w14:paraId="3716A0BB" w14:textId="77777777" w:rsidTr="00C85278">
        <w:tc>
          <w:tcPr>
            <w:tcW w:w="850" w:type="dxa"/>
          </w:tcPr>
          <w:p w14:paraId="03D60C12"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4599C490"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Hilda Leonor Mayorga Alfaro</w:t>
            </w:r>
          </w:p>
        </w:tc>
      </w:tr>
      <w:tr w:rsidR="00C85278" w14:paraId="53C7EAA9" w14:textId="77777777" w:rsidTr="00C85278">
        <w:tc>
          <w:tcPr>
            <w:tcW w:w="850" w:type="dxa"/>
          </w:tcPr>
          <w:p w14:paraId="7A20E64B"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5B2FCC92"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Hugo Ubaldino Calderón Osorio</w:t>
            </w:r>
          </w:p>
        </w:tc>
      </w:tr>
      <w:tr w:rsidR="00C85278" w:rsidRPr="00534C4F" w14:paraId="2719EB87" w14:textId="77777777" w:rsidTr="00C85278">
        <w:tc>
          <w:tcPr>
            <w:tcW w:w="850" w:type="dxa"/>
          </w:tcPr>
          <w:p w14:paraId="37822545"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bottom"/>
          </w:tcPr>
          <w:p w14:paraId="16DC93AC" w14:textId="77777777" w:rsidR="00C85278" w:rsidRPr="00FB0610" w:rsidRDefault="00C85278" w:rsidP="009435A3">
            <w:pPr>
              <w:spacing w:line="240" w:lineRule="auto"/>
              <w:rPr>
                <w:rFonts w:ascii="Arial" w:hAnsi="Arial" w:cs="Arial"/>
                <w:sz w:val="18"/>
                <w:szCs w:val="18"/>
                <w:lang w:val="pt-BR"/>
              </w:rPr>
            </w:pPr>
            <w:r w:rsidRPr="00FB0610">
              <w:rPr>
                <w:rFonts w:ascii="Arial" w:hAnsi="Arial" w:cs="Arial"/>
                <w:sz w:val="18"/>
                <w:szCs w:val="18"/>
                <w:lang w:val="pt-BR"/>
              </w:rPr>
              <w:t>Jesús Galdames Sanauria de Romero</w:t>
            </w:r>
          </w:p>
        </w:tc>
      </w:tr>
      <w:tr w:rsidR="00C85278" w14:paraId="1538FCFF" w14:textId="77777777" w:rsidTr="00C85278">
        <w:tc>
          <w:tcPr>
            <w:tcW w:w="850" w:type="dxa"/>
          </w:tcPr>
          <w:p w14:paraId="286D5CCE"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lang w:val="pt-BR"/>
              </w:rPr>
            </w:pPr>
          </w:p>
        </w:tc>
        <w:tc>
          <w:tcPr>
            <w:tcW w:w="6565" w:type="dxa"/>
            <w:vAlign w:val="center"/>
          </w:tcPr>
          <w:p w14:paraId="068E1E9C"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Jesús Galdámez Sagastume</w:t>
            </w:r>
          </w:p>
        </w:tc>
      </w:tr>
      <w:tr w:rsidR="00C85278" w14:paraId="365DB60C" w14:textId="77777777" w:rsidTr="00C85278">
        <w:tc>
          <w:tcPr>
            <w:tcW w:w="850" w:type="dxa"/>
          </w:tcPr>
          <w:p w14:paraId="464E9090"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4F0CBA8E"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 xml:space="preserve">Joel Hernández Artiaga </w:t>
            </w:r>
          </w:p>
        </w:tc>
      </w:tr>
      <w:tr w:rsidR="00C85278" w14:paraId="0C74DBD4" w14:textId="77777777" w:rsidTr="00C85278">
        <w:tc>
          <w:tcPr>
            <w:tcW w:w="850" w:type="dxa"/>
          </w:tcPr>
          <w:p w14:paraId="441DC9BE"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45D160A1" w14:textId="02A13DC9"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Jorge Baldizon Aldana</w:t>
            </w:r>
            <w:r w:rsidR="008D17E8">
              <w:rPr>
                <w:rFonts w:ascii="Arial" w:hAnsi="Arial" w:cs="Arial"/>
                <w:sz w:val="18"/>
                <w:szCs w:val="18"/>
              </w:rPr>
              <w:t xml:space="preserve"> </w:t>
            </w:r>
          </w:p>
        </w:tc>
      </w:tr>
      <w:tr w:rsidR="00C85278" w14:paraId="04396360" w14:textId="77777777" w:rsidTr="00C85278">
        <w:tc>
          <w:tcPr>
            <w:tcW w:w="850" w:type="dxa"/>
          </w:tcPr>
          <w:p w14:paraId="7A221799"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08F042A5"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 xml:space="preserve">Jorge Galdámez Alemán </w:t>
            </w:r>
          </w:p>
        </w:tc>
      </w:tr>
      <w:tr w:rsidR="00C85278" w14:paraId="532FEDBD" w14:textId="77777777" w:rsidTr="00C85278">
        <w:tc>
          <w:tcPr>
            <w:tcW w:w="850" w:type="dxa"/>
          </w:tcPr>
          <w:p w14:paraId="28A60C87"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053B68CB"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 xml:space="preserve">José Antonio Colón Mejia </w:t>
            </w:r>
          </w:p>
        </w:tc>
      </w:tr>
      <w:tr w:rsidR="00C85278" w14:paraId="41AB895B" w14:textId="77777777" w:rsidTr="00C85278">
        <w:tc>
          <w:tcPr>
            <w:tcW w:w="850" w:type="dxa"/>
          </w:tcPr>
          <w:p w14:paraId="70C05C20"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1E9B2A1E"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José Antonio Crisostomo Pérez</w:t>
            </w:r>
          </w:p>
        </w:tc>
      </w:tr>
      <w:tr w:rsidR="00C85278" w14:paraId="18093A54" w14:textId="77777777" w:rsidTr="00C85278">
        <w:tc>
          <w:tcPr>
            <w:tcW w:w="850" w:type="dxa"/>
          </w:tcPr>
          <w:p w14:paraId="6CC13455"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4B019DA2"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José Antonio Linares Navarijo</w:t>
            </w:r>
          </w:p>
        </w:tc>
      </w:tr>
      <w:tr w:rsidR="00C85278" w14:paraId="7BFDE111" w14:textId="77777777" w:rsidTr="00C85278">
        <w:tc>
          <w:tcPr>
            <w:tcW w:w="850" w:type="dxa"/>
          </w:tcPr>
          <w:p w14:paraId="350F6043"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29ECC993"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José David González</w:t>
            </w:r>
          </w:p>
        </w:tc>
      </w:tr>
      <w:tr w:rsidR="00C85278" w14:paraId="678E6CB0" w14:textId="77777777" w:rsidTr="00C85278">
        <w:tc>
          <w:tcPr>
            <w:tcW w:w="850" w:type="dxa"/>
          </w:tcPr>
          <w:p w14:paraId="55B0531E"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68718F2C"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 xml:space="preserve">José Luis Puluc Sabán </w:t>
            </w:r>
          </w:p>
        </w:tc>
      </w:tr>
      <w:tr w:rsidR="00C85278" w14:paraId="72EFF102" w14:textId="77777777" w:rsidTr="00C85278">
        <w:tc>
          <w:tcPr>
            <w:tcW w:w="850" w:type="dxa"/>
          </w:tcPr>
          <w:p w14:paraId="5DEC96BE"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585FEC0F"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José Manuel Galdámez Sanabria</w:t>
            </w:r>
          </w:p>
        </w:tc>
      </w:tr>
      <w:tr w:rsidR="00C85278" w14:paraId="7BC82124" w14:textId="77777777" w:rsidTr="00C85278">
        <w:tc>
          <w:tcPr>
            <w:tcW w:w="850" w:type="dxa"/>
          </w:tcPr>
          <w:p w14:paraId="79FDD9B3"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1A95B186"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Josué Galdámez Sagastume</w:t>
            </w:r>
          </w:p>
        </w:tc>
      </w:tr>
      <w:tr w:rsidR="00C85278" w14:paraId="714CC590" w14:textId="77777777" w:rsidTr="00C85278">
        <w:tc>
          <w:tcPr>
            <w:tcW w:w="850" w:type="dxa"/>
          </w:tcPr>
          <w:p w14:paraId="47AC5C83"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3A65DFF0"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Juan Francisco Tumux Tiño</w:t>
            </w:r>
          </w:p>
        </w:tc>
      </w:tr>
      <w:tr w:rsidR="00C85278" w14:paraId="2B92407A" w14:textId="77777777" w:rsidTr="00C85278">
        <w:tc>
          <w:tcPr>
            <w:tcW w:w="850" w:type="dxa"/>
          </w:tcPr>
          <w:p w14:paraId="29441B2D"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34D35C8C"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Julio Romulo Patzán</w:t>
            </w:r>
          </w:p>
        </w:tc>
      </w:tr>
      <w:tr w:rsidR="00C85278" w14:paraId="2038667D" w14:textId="77777777" w:rsidTr="00C85278">
        <w:tc>
          <w:tcPr>
            <w:tcW w:w="850" w:type="dxa"/>
          </w:tcPr>
          <w:p w14:paraId="24C04517"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7F2742BE"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 xml:space="preserve">Leonidas Mayorga Alfaro </w:t>
            </w:r>
          </w:p>
        </w:tc>
      </w:tr>
      <w:tr w:rsidR="00C85278" w14:paraId="7FB3F326" w14:textId="77777777" w:rsidTr="00C85278">
        <w:tc>
          <w:tcPr>
            <w:tcW w:w="850" w:type="dxa"/>
          </w:tcPr>
          <w:p w14:paraId="2EC09FCE"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2EBF65DF"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Leonzo Tumux Tiño</w:t>
            </w:r>
          </w:p>
        </w:tc>
      </w:tr>
      <w:tr w:rsidR="00C85278" w14:paraId="50BBD14D" w14:textId="77777777" w:rsidTr="00C85278">
        <w:tc>
          <w:tcPr>
            <w:tcW w:w="850" w:type="dxa"/>
          </w:tcPr>
          <w:p w14:paraId="35840286"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2461A320"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Lidia González [Galdamez] Sanahuria</w:t>
            </w:r>
          </w:p>
        </w:tc>
      </w:tr>
      <w:tr w:rsidR="00C85278" w14:paraId="0CBFD3B7" w14:textId="77777777" w:rsidTr="00C85278">
        <w:tc>
          <w:tcPr>
            <w:tcW w:w="850" w:type="dxa"/>
          </w:tcPr>
          <w:p w14:paraId="5059462C"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0BE5DF9A" w14:textId="731A21B2"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Luis Francisco Valiente</w:t>
            </w:r>
            <w:r w:rsidR="008D17E8">
              <w:rPr>
                <w:rFonts w:ascii="Arial" w:hAnsi="Arial" w:cs="Arial"/>
                <w:sz w:val="18"/>
                <w:szCs w:val="18"/>
              </w:rPr>
              <w:t xml:space="preserve"> </w:t>
            </w:r>
          </w:p>
        </w:tc>
      </w:tr>
      <w:tr w:rsidR="00C85278" w14:paraId="6C0B68DA" w14:textId="77777777" w:rsidTr="00C85278">
        <w:tc>
          <w:tcPr>
            <w:tcW w:w="850" w:type="dxa"/>
          </w:tcPr>
          <w:p w14:paraId="3629D2DF"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7D8B821C" w14:textId="2329109B"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Luz Miriam Valiente</w:t>
            </w:r>
            <w:r w:rsidR="008D17E8">
              <w:rPr>
                <w:rFonts w:ascii="Arial" w:hAnsi="Arial" w:cs="Arial"/>
                <w:sz w:val="18"/>
                <w:szCs w:val="18"/>
              </w:rPr>
              <w:t xml:space="preserve"> </w:t>
            </w:r>
          </w:p>
        </w:tc>
      </w:tr>
      <w:tr w:rsidR="00C85278" w14:paraId="17317FD2" w14:textId="77777777" w:rsidTr="00C85278">
        <w:tc>
          <w:tcPr>
            <w:tcW w:w="850" w:type="dxa"/>
          </w:tcPr>
          <w:p w14:paraId="0CC256A1"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16821377"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Macaria Flores</w:t>
            </w:r>
          </w:p>
        </w:tc>
      </w:tr>
      <w:tr w:rsidR="00C85278" w14:paraId="3CB02DBB" w14:textId="77777777" w:rsidTr="00C85278">
        <w:tc>
          <w:tcPr>
            <w:tcW w:w="850" w:type="dxa"/>
          </w:tcPr>
          <w:p w14:paraId="6101489E"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094BD17C"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Manuel [Antonio] Ajú Linares</w:t>
            </w:r>
          </w:p>
        </w:tc>
      </w:tr>
      <w:tr w:rsidR="00C85278" w14:paraId="3DE06221" w14:textId="77777777" w:rsidTr="00C85278">
        <w:tc>
          <w:tcPr>
            <w:tcW w:w="850" w:type="dxa"/>
          </w:tcPr>
          <w:p w14:paraId="4DD734CD"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54117C74"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Manuel de Jesús Colón Mejia</w:t>
            </w:r>
          </w:p>
        </w:tc>
      </w:tr>
      <w:tr w:rsidR="00C85278" w14:paraId="5AB51244" w14:textId="77777777" w:rsidTr="00C85278">
        <w:tc>
          <w:tcPr>
            <w:tcW w:w="850" w:type="dxa"/>
          </w:tcPr>
          <w:p w14:paraId="64216CB8"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7154BBC9"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Manuel Linares Navarijo</w:t>
            </w:r>
          </w:p>
        </w:tc>
      </w:tr>
      <w:tr w:rsidR="00C85278" w14:paraId="142D5F8E" w14:textId="77777777" w:rsidTr="00C85278">
        <w:tc>
          <w:tcPr>
            <w:tcW w:w="850" w:type="dxa"/>
          </w:tcPr>
          <w:p w14:paraId="6F8AAB78"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35E10298"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 xml:space="preserve">Manuela González Navarijo </w:t>
            </w:r>
          </w:p>
        </w:tc>
      </w:tr>
      <w:tr w:rsidR="00C85278" w14:paraId="3173870F" w14:textId="77777777" w:rsidTr="00C85278">
        <w:tc>
          <w:tcPr>
            <w:tcW w:w="850" w:type="dxa"/>
          </w:tcPr>
          <w:p w14:paraId="2BB7985D"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3D5CF017"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Marcelo Colón Mejia</w:t>
            </w:r>
          </w:p>
        </w:tc>
      </w:tr>
      <w:tr w:rsidR="00C85278" w14:paraId="19E525FB" w14:textId="77777777" w:rsidTr="00C85278">
        <w:tc>
          <w:tcPr>
            <w:tcW w:w="850" w:type="dxa"/>
          </w:tcPr>
          <w:p w14:paraId="38112916"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0561F448"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Margarita Colón Mejía de Santay</w:t>
            </w:r>
          </w:p>
        </w:tc>
      </w:tr>
      <w:tr w:rsidR="00C85278" w14:paraId="69BD9F86" w14:textId="77777777" w:rsidTr="00C85278">
        <w:tc>
          <w:tcPr>
            <w:tcW w:w="850" w:type="dxa"/>
          </w:tcPr>
          <w:p w14:paraId="06EECE07"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12628CBB"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 xml:space="preserve">María Alicia Arteaga (Artiaga) Enríquez </w:t>
            </w:r>
          </w:p>
        </w:tc>
      </w:tr>
      <w:tr w:rsidR="00C85278" w14:paraId="52647A06" w14:textId="77777777" w:rsidTr="00C85278">
        <w:tc>
          <w:tcPr>
            <w:tcW w:w="850" w:type="dxa"/>
          </w:tcPr>
          <w:p w14:paraId="2A9DBD5C"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0076388F"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María Cristina del Cid Patzán de Monzón</w:t>
            </w:r>
          </w:p>
        </w:tc>
      </w:tr>
      <w:tr w:rsidR="00C85278" w14:paraId="3DF210B7" w14:textId="77777777" w:rsidTr="00C85278">
        <w:tc>
          <w:tcPr>
            <w:tcW w:w="850" w:type="dxa"/>
          </w:tcPr>
          <w:p w14:paraId="73AA1B3C"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5FE3B70B"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 xml:space="preserve">María Estéfana (Estafania) López López </w:t>
            </w:r>
          </w:p>
        </w:tc>
      </w:tr>
      <w:tr w:rsidR="00C85278" w14:paraId="214BCCFD" w14:textId="77777777" w:rsidTr="00C85278">
        <w:tc>
          <w:tcPr>
            <w:tcW w:w="850" w:type="dxa"/>
          </w:tcPr>
          <w:p w14:paraId="0A780FA8"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3AFD44F9"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María Isabel Hernández Arévalo</w:t>
            </w:r>
          </w:p>
        </w:tc>
      </w:tr>
      <w:tr w:rsidR="00C85278" w14:paraId="111B9466" w14:textId="77777777" w:rsidTr="00C85278">
        <w:tc>
          <w:tcPr>
            <w:tcW w:w="850" w:type="dxa"/>
          </w:tcPr>
          <w:p w14:paraId="7403D927"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52AEA5CD"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María Lilian Marina Najarro de Galdámez</w:t>
            </w:r>
          </w:p>
        </w:tc>
      </w:tr>
      <w:tr w:rsidR="00C85278" w14:paraId="1534BA65" w14:textId="77777777" w:rsidTr="00C85278">
        <w:tc>
          <w:tcPr>
            <w:tcW w:w="850" w:type="dxa"/>
          </w:tcPr>
          <w:p w14:paraId="6A18C83F"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53C705C2"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María López López</w:t>
            </w:r>
          </w:p>
        </w:tc>
      </w:tr>
      <w:tr w:rsidR="00C85278" w14:paraId="493EFE46" w14:textId="77777777" w:rsidTr="00C85278">
        <w:tc>
          <w:tcPr>
            <w:tcW w:w="850" w:type="dxa"/>
          </w:tcPr>
          <w:p w14:paraId="22DF8325"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73B6DCBC"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María Luisa Aldana del Valle de Baldizon</w:t>
            </w:r>
          </w:p>
        </w:tc>
      </w:tr>
      <w:tr w:rsidR="00C85278" w14:paraId="2CFD7906" w14:textId="77777777" w:rsidTr="00C85278">
        <w:tc>
          <w:tcPr>
            <w:tcW w:w="850" w:type="dxa"/>
          </w:tcPr>
          <w:p w14:paraId="10ADA584"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70B36382"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María Luisa Mejia</w:t>
            </w:r>
          </w:p>
        </w:tc>
      </w:tr>
      <w:tr w:rsidR="00C85278" w14:paraId="41B2637C" w14:textId="77777777" w:rsidTr="00C85278">
        <w:tc>
          <w:tcPr>
            <w:tcW w:w="850" w:type="dxa"/>
          </w:tcPr>
          <w:p w14:paraId="1318AC55"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3497E17E"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María Luisa Nacho Marroquín de Pixabaj</w:t>
            </w:r>
          </w:p>
        </w:tc>
      </w:tr>
      <w:tr w:rsidR="00C85278" w14:paraId="303AE590" w14:textId="77777777" w:rsidTr="00C85278">
        <w:tc>
          <w:tcPr>
            <w:tcW w:w="850" w:type="dxa"/>
          </w:tcPr>
          <w:p w14:paraId="739F552D"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429383FA"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María Modesta Patzán Mach</w:t>
            </w:r>
          </w:p>
        </w:tc>
      </w:tr>
      <w:tr w:rsidR="00C85278" w14:paraId="4C420439" w14:textId="77777777" w:rsidTr="00C85278">
        <w:tc>
          <w:tcPr>
            <w:tcW w:w="850" w:type="dxa"/>
          </w:tcPr>
          <w:p w14:paraId="5E8593B0"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457FA0A0"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María Ofelia Sanauria Murcia</w:t>
            </w:r>
          </w:p>
        </w:tc>
      </w:tr>
      <w:tr w:rsidR="00C85278" w14:paraId="4E54F36D" w14:textId="77777777" w:rsidTr="00C85278">
        <w:tc>
          <w:tcPr>
            <w:tcW w:w="850" w:type="dxa"/>
          </w:tcPr>
          <w:p w14:paraId="1BA8E057"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38B33715"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Mario Alberto Hernández Valiente</w:t>
            </w:r>
          </w:p>
        </w:tc>
      </w:tr>
      <w:tr w:rsidR="00C85278" w14:paraId="1C666CE3" w14:textId="77777777" w:rsidTr="00C85278">
        <w:tc>
          <w:tcPr>
            <w:tcW w:w="850" w:type="dxa"/>
          </w:tcPr>
          <w:p w14:paraId="2C0B6B6C"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4D24EB5F" w14:textId="2CFA0593"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Marta</w:t>
            </w:r>
            <w:r w:rsidR="008D17E8">
              <w:rPr>
                <w:rFonts w:ascii="Arial" w:hAnsi="Arial" w:cs="Arial"/>
                <w:sz w:val="18"/>
                <w:szCs w:val="18"/>
              </w:rPr>
              <w:t xml:space="preserve"> </w:t>
            </w:r>
            <w:r w:rsidRPr="00FB0610">
              <w:rPr>
                <w:rFonts w:ascii="Arial" w:hAnsi="Arial" w:cs="Arial"/>
                <w:sz w:val="18"/>
                <w:szCs w:val="18"/>
              </w:rPr>
              <w:t>Alicia Baldizon Aldana</w:t>
            </w:r>
          </w:p>
        </w:tc>
      </w:tr>
      <w:tr w:rsidR="00C85278" w14:paraId="6C5A6F71" w14:textId="77777777" w:rsidTr="00C85278">
        <w:tc>
          <w:tcPr>
            <w:tcW w:w="850" w:type="dxa"/>
          </w:tcPr>
          <w:p w14:paraId="206BFDFC"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69FB64E4"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Marta Delia Crisostomo Pérez</w:t>
            </w:r>
          </w:p>
        </w:tc>
      </w:tr>
      <w:tr w:rsidR="00C85278" w14:paraId="0CCC8C53" w14:textId="77777777" w:rsidTr="00C85278">
        <w:tc>
          <w:tcPr>
            <w:tcW w:w="850" w:type="dxa"/>
          </w:tcPr>
          <w:p w14:paraId="6472427A"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0E6D290D"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Martha Tumux Tiño</w:t>
            </w:r>
          </w:p>
        </w:tc>
      </w:tr>
      <w:tr w:rsidR="00C85278" w14:paraId="336D7EA4" w14:textId="77777777" w:rsidTr="00C85278">
        <w:tc>
          <w:tcPr>
            <w:tcW w:w="850" w:type="dxa"/>
          </w:tcPr>
          <w:p w14:paraId="1E301343"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355FB347"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Matilde Mayorga Alfaro</w:t>
            </w:r>
          </w:p>
        </w:tc>
      </w:tr>
      <w:tr w:rsidR="00C85278" w14:paraId="489C528B" w14:textId="77777777" w:rsidTr="00C85278">
        <w:tc>
          <w:tcPr>
            <w:tcW w:w="850" w:type="dxa"/>
          </w:tcPr>
          <w:p w14:paraId="0AA016E0"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3A9A32D1"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 xml:space="preserve">Mildred Yanira Yuc Sagastume </w:t>
            </w:r>
          </w:p>
        </w:tc>
      </w:tr>
      <w:tr w:rsidR="00C85278" w14:paraId="36F68FB6" w14:textId="77777777" w:rsidTr="00C85278">
        <w:tc>
          <w:tcPr>
            <w:tcW w:w="850" w:type="dxa"/>
          </w:tcPr>
          <w:p w14:paraId="30177770"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0F4DCE78"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Nicolasa Puluc Sabán</w:t>
            </w:r>
          </w:p>
        </w:tc>
      </w:tr>
      <w:tr w:rsidR="00C85278" w14:paraId="5B1E61BE" w14:textId="77777777" w:rsidTr="00C85278">
        <w:tc>
          <w:tcPr>
            <w:tcW w:w="850" w:type="dxa"/>
          </w:tcPr>
          <w:p w14:paraId="2BF402D9"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4B1E0E7B"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Odilia Mayorga Alfaro</w:t>
            </w:r>
          </w:p>
        </w:tc>
      </w:tr>
      <w:tr w:rsidR="00C85278" w14:paraId="15E13CF0" w14:textId="77777777" w:rsidTr="00C85278">
        <w:tc>
          <w:tcPr>
            <w:tcW w:w="850" w:type="dxa"/>
          </w:tcPr>
          <w:p w14:paraId="3798A6CB"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76437B61"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Ottoniel Mayorga Alfaro</w:t>
            </w:r>
          </w:p>
        </w:tc>
      </w:tr>
      <w:tr w:rsidR="00C85278" w14:paraId="3CF7D404" w14:textId="77777777" w:rsidTr="00C85278">
        <w:tc>
          <w:tcPr>
            <w:tcW w:w="850" w:type="dxa"/>
          </w:tcPr>
          <w:p w14:paraId="7CEB9109"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7427FBE7"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Ovidio Servelio Osorio López</w:t>
            </w:r>
          </w:p>
        </w:tc>
      </w:tr>
      <w:tr w:rsidR="00C85278" w14:paraId="4184B1C0" w14:textId="77777777" w:rsidTr="00C85278">
        <w:tc>
          <w:tcPr>
            <w:tcW w:w="850" w:type="dxa"/>
          </w:tcPr>
          <w:p w14:paraId="0A8D641D"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6D466B06"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Petronila Crisostomo Pérez</w:t>
            </w:r>
          </w:p>
        </w:tc>
      </w:tr>
      <w:tr w:rsidR="00C85278" w14:paraId="2DEBFB48" w14:textId="77777777" w:rsidTr="00C85278">
        <w:tc>
          <w:tcPr>
            <w:tcW w:w="850" w:type="dxa"/>
          </w:tcPr>
          <w:p w14:paraId="1AA3F43C"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1EDD6157"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Rafael Camey Valdez</w:t>
            </w:r>
          </w:p>
        </w:tc>
      </w:tr>
      <w:tr w:rsidR="00C85278" w14:paraId="673D8941" w14:textId="77777777" w:rsidTr="00C85278">
        <w:tc>
          <w:tcPr>
            <w:tcW w:w="850" w:type="dxa"/>
          </w:tcPr>
          <w:p w14:paraId="5113C73B"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7ECF069C"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René Arteaga Arteaga</w:t>
            </w:r>
          </w:p>
        </w:tc>
      </w:tr>
      <w:tr w:rsidR="00C85278" w14:paraId="3D4486C5" w14:textId="77777777" w:rsidTr="00C85278">
        <w:tc>
          <w:tcPr>
            <w:tcW w:w="850" w:type="dxa"/>
          </w:tcPr>
          <w:p w14:paraId="3EC762BF"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022414F4" w14:textId="436C1A1D"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Rogelio Regalado Guerra</w:t>
            </w:r>
            <w:r w:rsidR="008D17E8">
              <w:rPr>
                <w:rFonts w:ascii="Arial" w:hAnsi="Arial" w:cs="Arial"/>
                <w:sz w:val="18"/>
                <w:szCs w:val="18"/>
              </w:rPr>
              <w:t xml:space="preserve"> </w:t>
            </w:r>
            <w:r w:rsidRPr="00FB0610">
              <w:rPr>
                <w:rFonts w:ascii="Arial" w:hAnsi="Arial" w:cs="Arial"/>
                <w:sz w:val="18"/>
                <w:szCs w:val="18"/>
              </w:rPr>
              <w:t xml:space="preserve"> </w:t>
            </w:r>
          </w:p>
        </w:tc>
      </w:tr>
      <w:tr w:rsidR="00C85278" w14:paraId="73AA28D5" w14:textId="77777777" w:rsidTr="00C85278">
        <w:tc>
          <w:tcPr>
            <w:tcW w:w="850" w:type="dxa"/>
          </w:tcPr>
          <w:p w14:paraId="08F2FAE7"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6C903766"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Rolando Hernández Arévalo</w:t>
            </w:r>
          </w:p>
        </w:tc>
      </w:tr>
      <w:tr w:rsidR="00C85278" w14:paraId="2F68C070" w14:textId="77777777" w:rsidTr="00C85278">
        <w:tc>
          <w:tcPr>
            <w:tcW w:w="850" w:type="dxa"/>
          </w:tcPr>
          <w:p w14:paraId="61ED590E"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697E5AA8"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Romelia López López</w:t>
            </w:r>
          </w:p>
        </w:tc>
      </w:tr>
      <w:tr w:rsidR="00C85278" w14:paraId="348FB470" w14:textId="77777777" w:rsidTr="00C85278">
        <w:tc>
          <w:tcPr>
            <w:tcW w:w="850" w:type="dxa"/>
          </w:tcPr>
          <w:p w14:paraId="60AB679F"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2AB31DEC"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Sabina Tiño [Sut]</w:t>
            </w:r>
          </w:p>
        </w:tc>
      </w:tr>
      <w:tr w:rsidR="00C85278" w14:paraId="324D15A0" w14:textId="77777777" w:rsidTr="00C85278">
        <w:tc>
          <w:tcPr>
            <w:tcW w:w="850" w:type="dxa"/>
          </w:tcPr>
          <w:p w14:paraId="0809EE07"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7FFD4500"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Santiago Colón Mejia</w:t>
            </w:r>
          </w:p>
        </w:tc>
      </w:tr>
      <w:tr w:rsidR="00C85278" w14:paraId="441E815C" w14:textId="77777777" w:rsidTr="00C85278">
        <w:tc>
          <w:tcPr>
            <w:tcW w:w="850" w:type="dxa"/>
          </w:tcPr>
          <w:p w14:paraId="52436215"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7E1699FD"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Sara Adelia Mayorga Alfaro</w:t>
            </w:r>
          </w:p>
        </w:tc>
      </w:tr>
      <w:tr w:rsidR="00C85278" w14:paraId="70332F23" w14:textId="77777777" w:rsidTr="00C85278">
        <w:tc>
          <w:tcPr>
            <w:tcW w:w="850" w:type="dxa"/>
          </w:tcPr>
          <w:p w14:paraId="61558967"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29850C3C"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Silvia Aracely Mayorga Alfaro</w:t>
            </w:r>
          </w:p>
        </w:tc>
      </w:tr>
      <w:tr w:rsidR="00C85278" w14:paraId="7500896E" w14:textId="77777777" w:rsidTr="00C85278">
        <w:tc>
          <w:tcPr>
            <w:tcW w:w="850" w:type="dxa"/>
          </w:tcPr>
          <w:p w14:paraId="76A44DA5"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18439D91"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Silvia Tumux Tiño</w:t>
            </w:r>
          </w:p>
        </w:tc>
      </w:tr>
      <w:tr w:rsidR="00C85278" w14:paraId="2A2D3894" w14:textId="77777777" w:rsidTr="00C85278">
        <w:tc>
          <w:tcPr>
            <w:tcW w:w="850" w:type="dxa"/>
          </w:tcPr>
          <w:p w14:paraId="30A54549"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4F5FD2F7"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Sonia Elizabeth Puluc Sabán</w:t>
            </w:r>
          </w:p>
        </w:tc>
      </w:tr>
      <w:tr w:rsidR="00C85278" w14:paraId="51FA2F7B" w14:textId="77777777" w:rsidTr="00C85278">
        <w:tc>
          <w:tcPr>
            <w:tcW w:w="850" w:type="dxa"/>
          </w:tcPr>
          <w:p w14:paraId="23E0605B"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71DD4DAF"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Sonia Elizabeth Valiente Sánchez</w:t>
            </w:r>
          </w:p>
        </w:tc>
      </w:tr>
      <w:tr w:rsidR="00C85278" w:rsidRPr="00534C4F" w14:paraId="72E95274" w14:textId="77777777" w:rsidTr="00C85278">
        <w:tc>
          <w:tcPr>
            <w:tcW w:w="850" w:type="dxa"/>
          </w:tcPr>
          <w:p w14:paraId="05FC53BC"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3C2502CD" w14:textId="2026E796" w:rsidR="00C85278" w:rsidRPr="00FB0610" w:rsidRDefault="00C85278" w:rsidP="009435A3">
            <w:pPr>
              <w:spacing w:line="240" w:lineRule="auto"/>
              <w:rPr>
                <w:rFonts w:ascii="Arial" w:hAnsi="Arial" w:cs="Arial"/>
                <w:sz w:val="18"/>
                <w:szCs w:val="18"/>
                <w:lang w:val="pt-BR"/>
              </w:rPr>
            </w:pPr>
            <w:r w:rsidRPr="00FB0610">
              <w:rPr>
                <w:rFonts w:ascii="Arial" w:hAnsi="Arial" w:cs="Arial"/>
                <w:sz w:val="18"/>
                <w:szCs w:val="18"/>
                <w:lang w:val="pt-BR"/>
              </w:rPr>
              <w:t>Telma</w:t>
            </w:r>
            <w:r w:rsidR="008D17E8">
              <w:rPr>
                <w:rFonts w:ascii="Arial" w:hAnsi="Arial" w:cs="Arial"/>
                <w:sz w:val="18"/>
                <w:szCs w:val="18"/>
                <w:lang w:val="pt-BR"/>
              </w:rPr>
              <w:t xml:space="preserve"> </w:t>
            </w:r>
            <w:r w:rsidRPr="00FB0610">
              <w:rPr>
                <w:rFonts w:ascii="Arial" w:hAnsi="Arial" w:cs="Arial"/>
                <w:sz w:val="18"/>
                <w:szCs w:val="18"/>
                <w:lang w:val="pt-BR"/>
              </w:rPr>
              <w:t>(Thelma) Elizabeth Hernández Arévalo</w:t>
            </w:r>
          </w:p>
        </w:tc>
      </w:tr>
      <w:tr w:rsidR="00C85278" w14:paraId="0CBBE9DE" w14:textId="77777777" w:rsidTr="00C85278">
        <w:tc>
          <w:tcPr>
            <w:tcW w:w="850" w:type="dxa"/>
          </w:tcPr>
          <w:p w14:paraId="7C0D2020"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lang w:val="pt-BR"/>
              </w:rPr>
            </w:pPr>
          </w:p>
        </w:tc>
        <w:tc>
          <w:tcPr>
            <w:tcW w:w="6565" w:type="dxa"/>
            <w:vAlign w:val="center"/>
          </w:tcPr>
          <w:p w14:paraId="1E9672B9"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Teresa de Jesús Marroquín Mejía</w:t>
            </w:r>
          </w:p>
        </w:tc>
      </w:tr>
      <w:tr w:rsidR="00C85278" w14:paraId="481E58ED" w14:textId="77777777" w:rsidTr="00C85278">
        <w:tc>
          <w:tcPr>
            <w:tcW w:w="850" w:type="dxa"/>
          </w:tcPr>
          <w:p w14:paraId="2007A824"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60CA3349"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 xml:space="preserve">Victor Leonel Camey Valdez </w:t>
            </w:r>
          </w:p>
        </w:tc>
      </w:tr>
      <w:tr w:rsidR="00C85278" w14:paraId="1A4456E1" w14:textId="77777777" w:rsidTr="00C85278">
        <w:tc>
          <w:tcPr>
            <w:tcW w:w="850" w:type="dxa"/>
          </w:tcPr>
          <w:p w14:paraId="4F465B08"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591F2110"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Victoria [Victoriana] Colón Mejia</w:t>
            </w:r>
          </w:p>
        </w:tc>
      </w:tr>
      <w:tr w:rsidR="00C85278" w14:paraId="7CDF89D4" w14:textId="77777777" w:rsidTr="00C85278">
        <w:tc>
          <w:tcPr>
            <w:tcW w:w="850" w:type="dxa"/>
          </w:tcPr>
          <w:p w14:paraId="4AC5B713"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1E0D3CBB"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Vidalia Linares Navarijo</w:t>
            </w:r>
          </w:p>
        </w:tc>
      </w:tr>
      <w:tr w:rsidR="00C85278" w14:paraId="0AE93A7D" w14:textId="77777777" w:rsidTr="00C85278">
        <w:tc>
          <w:tcPr>
            <w:tcW w:w="850" w:type="dxa"/>
          </w:tcPr>
          <w:p w14:paraId="26B77730"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676438F0"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José David González</w:t>
            </w:r>
          </w:p>
        </w:tc>
      </w:tr>
      <w:tr w:rsidR="00C85278" w14:paraId="5A027FFB" w14:textId="77777777" w:rsidTr="00C85278">
        <w:tc>
          <w:tcPr>
            <w:tcW w:w="850" w:type="dxa"/>
          </w:tcPr>
          <w:p w14:paraId="30758515" w14:textId="77777777" w:rsidR="00C85278" w:rsidRPr="00FB0610" w:rsidRDefault="00C85278" w:rsidP="00AD73CC">
            <w:pPr>
              <w:pStyle w:val="Prrafodelista"/>
              <w:widowControl/>
              <w:numPr>
                <w:ilvl w:val="0"/>
                <w:numId w:val="22"/>
              </w:numPr>
              <w:adjustRightInd/>
              <w:spacing w:line="240" w:lineRule="auto"/>
              <w:contextualSpacing/>
              <w:jc w:val="left"/>
              <w:textAlignment w:val="auto"/>
              <w:rPr>
                <w:rFonts w:cs="Arial"/>
                <w:b/>
                <w:sz w:val="18"/>
                <w:szCs w:val="18"/>
              </w:rPr>
            </w:pPr>
          </w:p>
        </w:tc>
        <w:tc>
          <w:tcPr>
            <w:tcW w:w="6565" w:type="dxa"/>
            <w:vAlign w:val="center"/>
          </w:tcPr>
          <w:p w14:paraId="277F4EE5" w14:textId="77777777" w:rsidR="00C85278" w:rsidRPr="00FB0610" w:rsidRDefault="00C85278" w:rsidP="009435A3">
            <w:pPr>
              <w:spacing w:line="240" w:lineRule="auto"/>
              <w:rPr>
                <w:rFonts w:ascii="Arial" w:hAnsi="Arial" w:cs="Arial"/>
                <w:sz w:val="18"/>
                <w:szCs w:val="18"/>
              </w:rPr>
            </w:pPr>
            <w:r w:rsidRPr="00FB0610">
              <w:rPr>
                <w:rFonts w:ascii="Arial" w:hAnsi="Arial" w:cs="Arial"/>
                <w:sz w:val="18"/>
                <w:szCs w:val="18"/>
              </w:rPr>
              <w:t>José Antonio Crisostomo Pérez</w:t>
            </w:r>
          </w:p>
        </w:tc>
      </w:tr>
    </w:tbl>
    <w:p w14:paraId="2CF4A364" w14:textId="77777777" w:rsidR="00C85278" w:rsidRDefault="00C85278" w:rsidP="00C85278">
      <w:pPr>
        <w:autoSpaceDE w:val="0"/>
        <w:autoSpaceDN w:val="0"/>
        <w:spacing w:line="240" w:lineRule="auto"/>
        <w:rPr>
          <w:rFonts w:cs="Verdana"/>
        </w:rPr>
      </w:pPr>
    </w:p>
    <w:p w14:paraId="402CF9B0" w14:textId="77777777" w:rsidR="00C85278" w:rsidRDefault="00C85278" w:rsidP="00C85278">
      <w:pPr>
        <w:autoSpaceDE w:val="0"/>
        <w:autoSpaceDN w:val="0"/>
        <w:spacing w:line="240" w:lineRule="auto"/>
        <w:rPr>
          <w:rFonts w:cs="Verdana"/>
        </w:rPr>
      </w:pPr>
    </w:p>
    <w:p w14:paraId="267E1711" w14:textId="1DC0FDBB" w:rsidR="009435A3" w:rsidRDefault="009435A3">
      <w:pPr>
        <w:widowControl/>
        <w:adjustRightInd/>
        <w:spacing w:after="160" w:line="259" w:lineRule="auto"/>
        <w:jc w:val="left"/>
        <w:textAlignment w:val="auto"/>
        <w:rPr>
          <w:rFonts w:cs="Verdana"/>
        </w:rPr>
      </w:pPr>
      <w:r>
        <w:rPr>
          <w:rFonts w:cs="Verdana"/>
        </w:rPr>
        <w:br w:type="page"/>
      </w:r>
    </w:p>
    <w:p w14:paraId="0FD2AB7B" w14:textId="77777777" w:rsidR="00C85278" w:rsidRDefault="00C85278" w:rsidP="00C85278">
      <w:pPr>
        <w:autoSpaceDE w:val="0"/>
        <w:autoSpaceDN w:val="0"/>
        <w:spacing w:line="240" w:lineRule="auto"/>
        <w:rPr>
          <w:rFonts w:cs="Verdana"/>
        </w:rPr>
      </w:pPr>
    </w:p>
    <w:p w14:paraId="4E47A0B8" w14:textId="2AC0AD28" w:rsidR="00C85278" w:rsidRPr="009435A3" w:rsidRDefault="009435A3" w:rsidP="00C85278">
      <w:pPr>
        <w:autoSpaceDE w:val="0"/>
        <w:autoSpaceDN w:val="0"/>
        <w:spacing w:line="240" w:lineRule="auto"/>
        <w:rPr>
          <w:rFonts w:cs="Verdana"/>
          <w:b/>
        </w:rPr>
      </w:pPr>
      <w:r w:rsidRPr="009435A3">
        <w:rPr>
          <w:rFonts w:cs="Verdana"/>
          <w:b/>
        </w:rPr>
        <w:t>ANEXO</w:t>
      </w:r>
      <w:r w:rsidR="00C85278" w:rsidRPr="009435A3">
        <w:rPr>
          <w:rFonts w:cs="Verdana"/>
          <w:b/>
        </w:rPr>
        <w:t xml:space="preserve"> IX</w:t>
      </w:r>
      <w:r w:rsidRPr="009435A3">
        <w:rPr>
          <w:rFonts w:cs="Verdana"/>
          <w:b/>
        </w:rPr>
        <w:t>: posibles</w:t>
      </w:r>
      <w:r w:rsidR="00C85278" w:rsidRPr="009435A3">
        <w:rPr>
          <w:rFonts w:cs="Verdana"/>
          <w:b/>
        </w:rPr>
        <w:t xml:space="preserve"> víctimas que no pudieron ser identificadas</w:t>
      </w:r>
      <w:r w:rsidRPr="009435A3">
        <w:rPr>
          <w:rFonts w:cs="Verdana"/>
          <w:b/>
        </w:rPr>
        <w:t>.</w:t>
      </w:r>
      <w:r w:rsidR="00C85278" w:rsidRPr="009435A3">
        <w:rPr>
          <w:rFonts w:cs="Verdana"/>
          <w:b/>
        </w:rPr>
        <w:t xml:space="preserve"> </w:t>
      </w:r>
    </w:p>
    <w:p w14:paraId="2CED9FDE" w14:textId="77777777" w:rsidR="00C85278" w:rsidRDefault="00C85278" w:rsidP="00C85278">
      <w:pPr>
        <w:autoSpaceDE w:val="0"/>
        <w:autoSpaceDN w:val="0"/>
        <w:spacing w:line="240" w:lineRule="auto"/>
        <w:rPr>
          <w:rFonts w:cs="Verdana"/>
        </w:rPr>
      </w:pPr>
    </w:p>
    <w:tbl>
      <w:tblPr>
        <w:tblStyle w:val="Tablaconcuadrcula"/>
        <w:tblW w:w="10065" w:type="dxa"/>
        <w:jc w:val="center"/>
        <w:tblLook w:val="04A0" w:firstRow="1" w:lastRow="0" w:firstColumn="1" w:lastColumn="0" w:noHBand="0" w:noVBand="1"/>
      </w:tblPr>
      <w:tblGrid>
        <w:gridCol w:w="567"/>
        <w:gridCol w:w="4678"/>
        <w:gridCol w:w="4820"/>
      </w:tblGrid>
      <w:tr w:rsidR="00C85278" w:rsidRPr="009435A3" w14:paraId="5815F108" w14:textId="77777777" w:rsidTr="009435A3">
        <w:trPr>
          <w:jc w:val="center"/>
        </w:trPr>
        <w:tc>
          <w:tcPr>
            <w:tcW w:w="567" w:type="dxa"/>
            <w:vAlign w:val="center"/>
          </w:tcPr>
          <w:p w14:paraId="331AC624"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530194A"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Reyes Jesús Flores</w:t>
            </w:r>
          </w:p>
        </w:tc>
        <w:tc>
          <w:tcPr>
            <w:tcW w:w="4820" w:type="dxa"/>
            <w:vAlign w:val="center"/>
          </w:tcPr>
          <w:p w14:paraId="4146E6ED"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 y familiar de ejecutada</w:t>
            </w:r>
          </w:p>
        </w:tc>
      </w:tr>
      <w:tr w:rsidR="00C85278" w:rsidRPr="009435A3" w14:paraId="14E0B2BB" w14:textId="77777777" w:rsidTr="009435A3">
        <w:trPr>
          <w:jc w:val="center"/>
        </w:trPr>
        <w:tc>
          <w:tcPr>
            <w:tcW w:w="567" w:type="dxa"/>
            <w:vAlign w:val="center"/>
          </w:tcPr>
          <w:p w14:paraId="5CCC9F10"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30FF1CE1"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Georgina Salcedo</w:t>
            </w:r>
          </w:p>
        </w:tc>
        <w:tc>
          <w:tcPr>
            <w:tcW w:w="4820" w:type="dxa"/>
            <w:vAlign w:val="center"/>
          </w:tcPr>
          <w:p w14:paraId="4603A513"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 y familiar de ejecutada</w:t>
            </w:r>
          </w:p>
        </w:tc>
      </w:tr>
      <w:tr w:rsidR="00C85278" w:rsidRPr="009435A3" w14:paraId="6203B09D" w14:textId="77777777" w:rsidTr="009435A3">
        <w:trPr>
          <w:jc w:val="center"/>
        </w:trPr>
        <w:tc>
          <w:tcPr>
            <w:tcW w:w="567" w:type="dxa"/>
            <w:vAlign w:val="center"/>
          </w:tcPr>
          <w:p w14:paraId="0B3567D5"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1ADD1D30"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Julia Estela Valiente Salcedo</w:t>
            </w:r>
          </w:p>
        </w:tc>
        <w:tc>
          <w:tcPr>
            <w:tcW w:w="4820" w:type="dxa"/>
            <w:vAlign w:val="center"/>
          </w:tcPr>
          <w:p w14:paraId="2FB586DE"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 y familiar de ejecutada</w:t>
            </w:r>
          </w:p>
        </w:tc>
      </w:tr>
      <w:tr w:rsidR="00C85278" w:rsidRPr="009435A3" w14:paraId="111B967C" w14:textId="77777777" w:rsidTr="009435A3">
        <w:trPr>
          <w:jc w:val="center"/>
        </w:trPr>
        <w:tc>
          <w:tcPr>
            <w:tcW w:w="567" w:type="dxa"/>
            <w:vAlign w:val="center"/>
          </w:tcPr>
          <w:p w14:paraId="429B5931"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CB984B1"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Henry Geovani Valiente Salcedo</w:t>
            </w:r>
          </w:p>
        </w:tc>
        <w:tc>
          <w:tcPr>
            <w:tcW w:w="4820" w:type="dxa"/>
            <w:vAlign w:val="center"/>
          </w:tcPr>
          <w:p w14:paraId="5424569D"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 y familiar de ejecutada</w:t>
            </w:r>
          </w:p>
        </w:tc>
      </w:tr>
      <w:tr w:rsidR="00C85278" w:rsidRPr="009435A3" w14:paraId="1A6EEA3F" w14:textId="77777777" w:rsidTr="009435A3">
        <w:trPr>
          <w:jc w:val="center"/>
        </w:trPr>
        <w:tc>
          <w:tcPr>
            <w:tcW w:w="567" w:type="dxa"/>
            <w:vAlign w:val="center"/>
          </w:tcPr>
          <w:p w14:paraId="6A68D787"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32156FE"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Jorgue Luis Valiente Salcedo </w:t>
            </w:r>
          </w:p>
        </w:tc>
        <w:tc>
          <w:tcPr>
            <w:tcW w:w="4820" w:type="dxa"/>
            <w:vAlign w:val="center"/>
          </w:tcPr>
          <w:p w14:paraId="41133F44"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 y familiar de ejecutada</w:t>
            </w:r>
          </w:p>
        </w:tc>
      </w:tr>
      <w:tr w:rsidR="00C85278" w:rsidRPr="009435A3" w14:paraId="31B225F2" w14:textId="77777777" w:rsidTr="009435A3">
        <w:trPr>
          <w:jc w:val="center"/>
        </w:trPr>
        <w:tc>
          <w:tcPr>
            <w:tcW w:w="567" w:type="dxa"/>
            <w:vAlign w:val="center"/>
          </w:tcPr>
          <w:p w14:paraId="2C1D44DC"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79E77AD1"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Rosenda Llanet Puluc Sabán</w:t>
            </w:r>
          </w:p>
        </w:tc>
        <w:tc>
          <w:tcPr>
            <w:tcW w:w="4820" w:type="dxa"/>
            <w:vAlign w:val="center"/>
          </w:tcPr>
          <w:p w14:paraId="405FAE65"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 y familiar de ejecutada</w:t>
            </w:r>
          </w:p>
        </w:tc>
      </w:tr>
      <w:tr w:rsidR="00C85278" w:rsidRPr="009435A3" w14:paraId="6096F1BC" w14:textId="77777777" w:rsidTr="009435A3">
        <w:trPr>
          <w:jc w:val="center"/>
        </w:trPr>
        <w:tc>
          <w:tcPr>
            <w:tcW w:w="567" w:type="dxa"/>
            <w:vAlign w:val="center"/>
          </w:tcPr>
          <w:p w14:paraId="1A6672CF"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674F2406"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María Magdalena Medina</w:t>
            </w:r>
          </w:p>
        </w:tc>
        <w:tc>
          <w:tcPr>
            <w:tcW w:w="4820" w:type="dxa"/>
            <w:vAlign w:val="center"/>
          </w:tcPr>
          <w:p w14:paraId="6225D631"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16107DEC" w14:textId="77777777" w:rsidTr="009435A3">
        <w:trPr>
          <w:jc w:val="center"/>
        </w:trPr>
        <w:tc>
          <w:tcPr>
            <w:tcW w:w="567" w:type="dxa"/>
            <w:vAlign w:val="center"/>
          </w:tcPr>
          <w:p w14:paraId="19C4B4A2"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A525D94"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José María Zepeda Regalado</w:t>
            </w:r>
          </w:p>
        </w:tc>
        <w:tc>
          <w:tcPr>
            <w:tcW w:w="4820" w:type="dxa"/>
            <w:vAlign w:val="center"/>
          </w:tcPr>
          <w:p w14:paraId="34DCCF7B"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5D56FCE7" w14:textId="77777777" w:rsidTr="009435A3">
        <w:trPr>
          <w:jc w:val="center"/>
        </w:trPr>
        <w:tc>
          <w:tcPr>
            <w:tcW w:w="567" w:type="dxa"/>
            <w:vAlign w:val="center"/>
          </w:tcPr>
          <w:p w14:paraId="11BB9137"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63BEB396"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Samuel González Medina</w:t>
            </w:r>
          </w:p>
        </w:tc>
        <w:tc>
          <w:tcPr>
            <w:tcW w:w="4820" w:type="dxa"/>
            <w:vAlign w:val="center"/>
          </w:tcPr>
          <w:p w14:paraId="25FC5BB5"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6DD71D19" w14:textId="77777777" w:rsidTr="009435A3">
        <w:trPr>
          <w:jc w:val="center"/>
        </w:trPr>
        <w:tc>
          <w:tcPr>
            <w:tcW w:w="567" w:type="dxa"/>
            <w:vAlign w:val="center"/>
          </w:tcPr>
          <w:p w14:paraId="6D311510"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F01FD47"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Marta Elizabeth González Medina</w:t>
            </w:r>
          </w:p>
        </w:tc>
        <w:tc>
          <w:tcPr>
            <w:tcW w:w="4820" w:type="dxa"/>
            <w:vAlign w:val="center"/>
          </w:tcPr>
          <w:p w14:paraId="5A5E4703"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53F2F039" w14:textId="77777777" w:rsidTr="009435A3">
        <w:trPr>
          <w:jc w:val="center"/>
        </w:trPr>
        <w:tc>
          <w:tcPr>
            <w:tcW w:w="567" w:type="dxa"/>
            <w:vAlign w:val="center"/>
          </w:tcPr>
          <w:p w14:paraId="70842E35"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19ED9746"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José Catalino López Morataya </w:t>
            </w:r>
          </w:p>
        </w:tc>
        <w:tc>
          <w:tcPr>
            <w:tcW w:w="4820" w:type="dxa"/>
            <w:vAlign w:val="center"/>
          </w:tcPr>
          <w:p w14:paraId="4AD1212F"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6C49449" w14:textId="77777777" w:rsidTr="009435A3">
        <w:trPr>
          <w:jc w:val="center"/>
        </w:trPr>
        <w:tc>
          <w:tcPr>
            <w:tcW w:w="567" w:type="dxa"/>
            <w:vAlign w:val="center"/>
          </w:tcPr>
          <w:p w14:paraId="29F6A6FB"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7670B0B7"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Héctor Manuel López Mejía</w:t>
            </w:r>
          </w:p>
        </w:tc>
        <w:tc>
          <w:tcPr>
            <w:tcW w:w="4820" w:type="dxa"/>
            <w:vAlign w:val="center"/>
          </w:tcPr>
          <w:p w14:paraId="5C384BE6"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194246FF" w14:textId="77777777" w:rsidTr="009435A3">
        <w:trPr>
          <w:jc w:val="center"/>
        </w:trPr>
        <w:tc>
          <w:tcPr>
            <w:tcW w:w="567" w:type="dxa"/>
            <w:vAlign w:val="center"/>
          </w:tcPr>
          <w:p w14:paraId="6E79BDA3"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4F6CFFA3"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Almicar Jocias Quej Xitumul</w:t>
            </w:r>
          </w:p>
        </w:tc>
        <w:tc>
          <w:tcPr>
            <w:tcW w:w="4820" w:type="dxa"/>
            <w:vAlign w:val="center"/>
          </w:tcPr>
          <w:p w14:paraId="2397FFEF"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190A3CA6" w14:textId="77777777" w:rsidTr="009435A3">
        <w:trPr>
          <w:jc w:val="center"/>
        </w:trPr>
        <w:tc>
          <w:tcPr>
            <w:tcW w:w="567" w:type="dxa"/>
            <w:vAlign w:val="center"/>
          </w:tcPr>
          <w:p w14:paraId="1EAA6FF1"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B953916"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Pabla Morales</w:t>
            </w:r>
          </w:p>
        </w:tc>
        <w:tc>
          <w:tcPr>
            <w:tcW w:w="4820" w:type="dxa"/>
            <w:vAlign w:val="center"/>
          </w:tcPr>
          <w:p w14:paraId="76BBADDF"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66ABC8BC" w14:textId="77777777" w:rsidTr="009435A3">
        <w:trPr>
          <w:jc w:val="center"/>
        </w:trPr>
        <w:tc>
          <w:tcPr>
            <w:tcW w:w="567" w:type="dxa"/>
            <w:vAlign w:val="center"/>
          </w:tcPr>
          <w:p w14:paraId="38C570DD"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987AFD8"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Esvin Salvatierra Morales </w:t>
            </w:r>
          </w:p>
        </w:tc>
        <w:tc>
          <w:tcPr>
            <w:tcW w:w="4820" w:type="dxa"/>
            <w:vAlign w:val="center"/>
          </w:tcPr>
          <w:p w14:paraId="3571B7FA"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30A5C348" w14:textId="77777777" w:rsidTr="009435A3">
        <w:trPr>
          <w:jc w:val="center"/>
        </w:trPr>
        <w:tc>
          <w:tcPr>
            <w:tcW w:w="567" w:type="dxa"/>
            <w:vAlign w:val="center"/>
          </w:tcPr>
          <w:p w14:paraId="6740C91C"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3B7017D4"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María Medina </w:t>
            </w:r>
          </w:p>
        </w:tc>
        <w:tc>
          <w:tcPr>
            <w:tcW w:w="4820" w:type="dxa"/>
            <w:vAlign w:val="center"/>
          </w:tcPr>
          <w:p w14:paraId="564F05FE"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2866F9A" w14:textId="77777777" w:rsidTr="009435A3">
        <w:trPr>
          <w:jc w:val="center"/>
        </w:trPr>
        <w:tc>
          <w:tcPr>
            <w:tcW w:w="567" w:type="dxa"/>
            <w:vAlign w:val="center"/>
          </w:tcPr>
          <w:p w14:paraId="62416B1C"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2B6F5BB"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Josefina Hernández Medina</w:t>
            </w:r>
          </w:p>
        </w:tc>
        <w:tc>
          <w:tcPr>
            <w:tcW w:w="4820" w:type="dxa"/>
            <w:vAlign w:val="center"/>
          </w:tcPr>
          <w:p w14:paraId="3FFDB145"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43BF682C" w14:textId="77777777" w:rsidTr="009435A3">
        <w:trPr>
          <w:jc w:val="center"/>
        </w:trPr>
        <w:tc>
          <w:tcPr>
            <w:tcW w:w="567" w:type="dxa"/>
            <w:vAlign w:val="center"/>
          </w:tcPr>
          <w:p w14:paraId="7A740EA7"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1632736"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Juan Gabriel López Serech</w:t>
            </w:r>
          </w:p>
        </w:tc>
        <w:tc>
          <w:tcPr>
            <w:tcW w:w="4820" w:type="dxa"/>
            <w:vAlign w:val="center"/>
          </w:tcPr>
          <w:p w14:paraId="63E42DD6"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Familiar de víctima ejecutada</w:t>
            </w:r>
          </w:p>
        </w:tc>
      </w:tr>
      <w:tr w:rsidR="00C85278" w:rsidRPr="009435A3" w14:paraId="05A2DBB2" w14:textId="77777777" w:rsidTr="009435A3">
        <w:trPr>
          <w:jc w:val="center"/>
        </w:trPr>
        <w:tc>
          <w:tcPr>
            <w:tcW w:w="567" w:type="dxa"/>
            <w:vAlign w:val="center"/>
          </w:tcPr>
          <w:p w14:paraId="210C3C60"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6D74E0ED"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Leonidas López Serech </w:t>
            </w:r>
          </w:p>
        </w:tc>
        <w:tc>
          <w:tcPr>
            <w:tcW w:w="4820" w:type="dxa"/>
            <w:vAlign w:val="center"/>
          </w:tcPr>
          <w:p w14:paraId="37E5CAD3"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Familiar de víctima ejecutada</w:t>
            </w:r>
          </w:p>
        </w:tc>
      </w:tr>
      <w:tr w:rsidR="00C85278" w:rsidRPr="009435A3" w14:paraId="08FED779" w14:textId="77777777" w:rsidTr="009435A3">
        <w:trPr>
          <w:jc w:val="center"/>
        </w:trPr>
        <w:tc>
          <w:tcPr>
            <w:tcW w:w="567" w:type="dxa"/>
            <w:vAlign w:val="center"/>
          </w:tcPr>
          <w:p w14:paraId="53D2E360"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C69BE0D"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Eugenio Galdámez</w:t>
            </w:r>
          </w:p>
        </w:tc>
        <w:tc>
          <w:tcPr>
            <w:tcW w:w="4820" w:type="dxa"/>
            <w:vAlign w:val="center"/>
          </w:tcPr>
          <w:p w14:paraId="5FACF34E"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 y familiar de ejecutada</w:t>
            </w:r>
          </w:p>
        </w:tc>
      </w:tr>
      <w:tr w:rsidR="00C85278" w:rsidRPr="009435A3" w14:paraId="1F6CDA6F" w14:textId="77777777" w:rsidTr="009435A3">
        <w:trPr>
          <w:jc w:val="center"/>
        </w:trPr>
        <w:tc>
          <w:tcPr>
            <w:tcW w:w="567" w:type="dxa"/>
            <w:vAlign w:val="center"/>
          </w:tcPr>
          <w:p w14:paraId="339CF228"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702C106"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Héctor Galdámez</w:t>
            </w:r>
          </w:p>
        </w:tc>
        <w:tc>
          <w:tcPr>
            <w:tcW w:w="4820" w:type="dxa"/>
            <w:vAlign w:val="center"/>
          </w:tcPr>
          <w:p w14:paraId="2FB3CA83"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 y familiar de ejecutada</w:t>
            </w:r>
          </w:p>
        </w:tc>
      </w:tr>
      <w:tr w:rsidR="00C85278" w:rsidRPr="009435A3" w14:paraId="40EAB0BF" w14:textId="77777777" w:rsidTr="009435A3">
        <w:trPr>
          <w:jc w:val="center"/>
        </w:trPr>
        <w:tc>
          <w:tcPr>
            <w:tcW w:w="567" w:type="dxa"/>
            <w:vAlign w:val="center"/>
          </w:tcPr>
          <w:p w14:paraId="2E049BCF"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1DA129E"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Rubén Galdámez</w:t>
            </w:r>
          </w:p>
        </w:tc>
        <w:tc>
          <w:tcPr>
            <w:tcW w:w="4820" w:type="dxa"/>
            <w:vAlign w:val="center"/>
          </w:tcPr>
          <w:p w14:paraId="2608F6A4"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 y familiar de ejecutada</w:t>
            </w:r>
          </w:p>
        </w:tc>
      </w:tr>
      <w:tr w:rsidR="00C85278" w:rsidRPr="009435A3" w14:paraId="7F951CF0" w14:textId="77777777" w:rsidTr="009435A3">
        <w:trPr>
          <w:jc w:val="center"/>
        </w:trPr>
        <w:tc>
          <w:tcPr>
            <w:tcW w:w="567" w:type="dxa"/>
            <w:vAlign w:val="center"/>
          </w:tcPr>
          <w:p w14:paraId="068B5E97"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BB87A1C"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Rigoberto Hernández Arévalo</w:t>
            </w:r>
          </w:p>
        </w:tc>
        <w:tc>
          <w:tcPr>
            <w:tcW w:w="4820" w:type="dxa"/>
            <w:vAlign w:val="center"/>
          </w:tcPr>
          <w:p w14:paraId="5F3140F0"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 y familiar de ejecutada</w:t>
            </w:r>
          </w:p>
        </w:tc>
      </w:tr>
      <w:tr w:rsidR="00C85278" w:rsidRPr="009435A3" w14:paraId="1B6D33FA" w14:textId="77777777" w:rsidTr="009435A3">
        <w:trPr>
          <w:jc w:val="center"/>
        </w:trPr>
        <w:tc>
          <w:tcPr>
            <w:tcW w:w="567" w:type="dxa"/>
            <w:vAlign w:val="center"/>
          </w:tcPr>
          <w:p w14:paraId="168416A8"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6465DB0F"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Carmen Hernández Arévalo</w:t>
            </w:r>
          </w:p>
        </w:tc>
        <w:tc>
          <w:tcPr>
            <w:tcW w:w="4820" w:type="dxa"/>
            <w:vAlign w:val="center"/>
          </w:tcPr>
          <w:p w14:paraId="3291B8D9"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 y familiar de ejecutada</w:t>
            </w:r>
          </w:p>
        </w:tc>
      </w:tr>
      <w:tr w:rsidR="00C85278" w:rsidRPr="009435A3" w14:paraId="525EDBD6" w14:textId="77777777" w:rsidTr="009435A3">
        <w:trPr>
          <w:jc w:val="center"/>
        </w:trPr>
        <w:tc>
          <w:tcPr>
            <w:tcW w:w="567" w:type="dxa"/>
            <w:vAlign w:val="center"/>
          </w:tcPr>
          <w:p w14:paraId="476FBAD0"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45E91DC"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Rosa Hernández Arévalo</w:t>
            </w:r>
          </w:p>
        </w:tc>
        <w:tc>
          <w:tcPr>
            <w:tcW w:w="4820" w:type="dxa"/>
            <w:vAlign w:val="center"/>
          </w:tcPr>
          <w:p w14:paraId="5B0E65A9"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Familiar de víctima ejecutada</w:t>
            </w:r>
          </w:p>
        </w:tc>
      </w:tr>
      <w:tr w:rsidR="00C85278" w:rsidRPr="009435A3" w14:paraId="3C96F5E0" w14:textId="77777777" w:rsidTr="009435A3">
        <w:trPr>
          <w:jc w:val="center"/>
        </w:trPr>
        <w:tc>
          <w:tcPr>
            <w:tcW w:w="567" w:type="dxa"/>
            <w:vAlign w:val="center"/>
          </w:tcPr>
          <w:p w14:paraId="1C24799C"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3E5A197B"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Gilda González Hernández</w:t>
            </w:r>
          </w:p>
        </w:tc>
        <w:tc>
          <w:tcPr>
            <w:tcW w:w="4820" w:type="dxa"/>
            <w:vAlign w:val="center"/>
          </w:tcPr>
          <w:p w14:paraId="21906C49"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 y familiar de ejecutada</w:t>
            </w:r>
          </w:p>
        </w:tc>
      </w:tr>
      <w:tr w:rsidR="00C85278" w:rsidRPr="009435A3" w14:paraId="42766EA1" w14:textId="77777777" w:rsidTr="009435A3">
        <w:trPr>
          <w:jc w:val="center"/>
        </w:trPr>
        <w:tc>
          <w:tcPr>
            <w:tcW w:w="567" w:type="dxa"/>
            <w:vAlign w:val="center"/>
          </w:tcPr>
          <w:p w14:paraId="0663658D"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E3B772A"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Julio Rodolfo González Hernández</w:t>
            </w:r>
          </w:p>
        </w:tc>
        <w:tc>
          <w:tcPr>
            <w:tcW w:w="4820" w:type="dxa"/>
            <w:vAlign w:val="center"/>
          </w:tcPr>
          <w:p w14:paraId="3A574ECA"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 y familiar de ejecutada</w:t>
            </w:r>
          </w:p>
        </w:tc>
      </w:tr>
      <w:tr w:rsidR="00C85278" w:rsidRPr="009435A3" w14:paraId="6089E8C2" w14:textId="77777777" w:rsidTr="009435A3">
        <w:trPr>
          <w:jc w:val="center"/>
        </w:trPr>
        <w:tc>
          <w:tcPr>
            <w:tcW w:w="567" w:type="dxa"/>
            <w:vAlign w:val="center"/>
          </w:tcPr>
          <w:p w14:paraId="547EE8C2"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3B44540"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Ruth Nohemy Calderón López</w:t>
            </w:r>
          </w:p>
        </w:tc>
        <w:tc>
          <w:tcPr>
            <w:tcW w:w="4820" w:type="dxa"/>
            <w:vAlign w:val="center"/>
          </w:tcPr>
          <w:p w14:paraId="55D17BDE"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 y familiar de ejecutada</w:t>
            </w:r>
          </w:p>
        </w:tc>
      </w:tr>
      <w:tr w:rsidR="00C85278" w:rsidRPr="009435A3" w14:paraId="7554970F" w14:textId="77777777" w:rsidTr="009435A3">
        <w:trPr>
          <w:jc w:val="center"/>
        </w:trPr>
        <w:tc>
          <w:tcPr>
            <w:tcW w:w="567" w:type="dxa"/>
            <w:vAlign w:val="center"/>
          </w:tcPr>
          <w:p w14:paraId="25B35702"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6C1DBD38"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Casimiro Cuyuch Sarax</w:t>
            </w:r>
          </w:p>
        </w:tc>
        <w:tc>
          <w:tcPr>
            <w:tcW w:w="4820" w:type="dxa"/>
            <w:vAlign w:val="center"/>
          </w:tcPr>
          <w:p w14:paraId="4BF0F0D9"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E2F0A60" w14:textId="77777777" w:rsidTr="009435A3">
        <w:trPr>
          <w:jc w:val="center"/>
        </w:trPr>
        <w:tc>
          <w:tcPr>
            <w:tcW w:w="567" w:type="dxa"/>
            <w:vAlign w:val="center"/>
          </w:tcPr>
          <w:p w14:paraId="49341FAC"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6FAFE1D2"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Rafael Ramos Morán</w:t>
            </w:r>
          </w:p>
        </w:tc>
        <w:tc>
          <w:tcPr>
            <w:tcW w:w="4820" w:type="dxa"/>
            <w:vAlign w:val="center"/>
          </w:tcPr>
          <w:p w14:paraId="49773B69"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7050AA8" w14:textId="77777777" w:rsidTr="009435A3">
        <w:trPr>
          <w:jc w:val="center"/>
        </w:trPr>
        <w:tc>
          <w:tcPr>
            <w:tcW w:w="567" w:type="dxa"/>
            <w:vAlign w:val="center"/>
          </w:tcPr>
          <w:p w14:paraId="6DADFFE8"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473F4B03"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Mirtala Sermeño</w:t>
            </w:r>
          </w:p>
        </w:tc>
        <w:tc>
          <w:tcPr>
            <w:tcW w:w="4820" w:type="dxa"/>
            <w:vAlign w:val="center"/>
          </w:tcPr>
          <w:p w14:paraId="622D82F0"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4E1DEB91" w14:textId="77777777" w:rsidTr="009435A3">
        <w:trPr>
          <w:jc w:val="center"/>
        </w:trPr>
        <w:tc>
          <w:tcPr>
            <w:tcW w:w="567" w:type="dxa"/>
            <w:vAlign w:val="center"/>
          </w:tcPr>
          <w:p w14:paraId="67767DDC"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47C74EEB"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María Angelica García Sermeño</w:t>
            </w:r>
          </w:p>
        </w:tc>
        <w:tc>
          <w:tcPr>
            <w:tcW w:w="4820" w:type="dxa"/>
            <w:vAlign w:val="center"/>
          </w:tcPr>
          <w:p w14:paraId="442B59B9"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4E231ED6" w14:textId="77777777" w:rsidTr="009435A3">
        <w:trPr>
          <w:jc w:val="center"/>
        </w:trPr>
        <w:tc>
          <w:tcPr>
            <w:tcW w:w="567" w:type="dxa"/>
            <w:vAlign w:val="center"/>
          </w:tcPr>
          <w:p w14:paraId="6CE2FFF3"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B820B28"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Amilda Esther García Sermeño</w:t>
            </w:r>
          </w:p>
        </w:tc>
        <w:tc>
          <w:tcPr>
            <w:tcW w:w="4820" w:type="dxa"/>
            <w:vAlign w:val="center"/>
          </w:tcPr>
          <w:p w14:paraId="26F2DD5E"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63DE0478" w14:textId="77777777" w:rsidTr="009435A3">
        <w:trPr>
          <w:jc w:val="center"/>
        </w:trPr>
        <w:tc>
          <w:tcPr>
            <w:tcW w:w="567" w:type="dxa"/>
            <w:vAlign w:val="center"/>
          </w:tcPr>
          <w:p w14:paraId="3462E0B8"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053B8AD"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Mario García Sermeño</w:t>
            </w:r>
          </w:p>
        </w:tc>
        <w:tc>
          <w:tcPr>
            <w:tcW w:w="4820" w:type="dxa"/>
            <w:vAlign w:val="center"/>
          </w:tcPr>
          <w:p w14:paraId="36E0A9C7"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696CC19" w14:textId="77777777" w:rsidTr="009435A3">
        <w:trPr>
          <w:jc w:val="center"/>
        </w:trPr>
        <w:tc>
          <w:tcPr>
            <w:tcW w:w="567" w:type="dxa"/>
            <w:vAlign w:val="center"/>
          </w:tcPr>
          <w:p w14:paraId="575E4CE1"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7B8330C"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Blanca Adelaida García Sermeño</w:t>
            </w:r>
          </w:p>
        </w:tc>
        <w:tc>
          <w:tcPr>
            <w:tcW w:w="4820" w:type="dxa"/>
            <w:vAlign w:val="center"/>
          </w:tcPr>
          <w:p w14:paraId="508B2EFF"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18A686FA" w14:textId="77777777" w:rsidTr="009435A3">
        <w:trPr>
          <w:jc w:val="center"/>
        </w:trPr>
        <w:tc>
          <w:tcPr>
            <w:tcW w:w="567" w:type="dxa"/>
            <w:vAlign w:val="center"/>
          </w:tcPr>
          <w:p w14:paraId="62209E4A"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18657A77"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Gerardo García Sermeño</w:t>
            </w:r>
          </w:p>
        </w:tc>
        <w:tc>
          <w:tcPr>
            <w:tcW w:w="4820" w:type="dxa"/>
            <w:vAlign w:val="center"/>
          </w:tcPr>
          <w:p w14:paraId="0817EB32"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33F5D9FD" w14:textId="77777777" w:rsidTr="009435A3">
        <w:trPr>
          <w:jc w:val="center"/>
        </w:trPr>
        <w:tc>
          <w:tcPr>
            <w:tcW w:w="567" w:type="dxa"/>
            <w:vAlign w:val="center"/>
          </w:tcPr>
          <w:p w14:paraId="4794E5EF"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3645D5BF"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César García Sermeño Morales</w:t>
            </w:r>
          </w:p>
        </w:tc>
        <w:tc>
          <w:tcPr>
            <w:tcW w:w="4820" w:type="dxa"/>
            <w:vAlign w:val="center"/>
          </w:tcPr>
          <w:p w14:paraId="3025C4A6"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570A4FA5" w14:textId="77777777" w:rsidTr="009435A3">
        <w:trPr>
          <w:jc w:val="center"/>
        </w:trPr>
        <w:tc>
          <w:tcPr>
            <w:tcW w:w="567" w:type="dxa"/>
            <w:vAlign w:val="center"/>
          </w:tcPr>
          <w:p w14:paraId="79B895E6"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395B9456"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Juana Antonia Ortiz </w:t>
            </w:r>
          </w:p>
        </w:tc>
        <w:tc>
          <w:tcPr>
            <w:tcW w:w="4820" w:type="dxa"/>
            <w:vAlign w:val="center"/>
          </w:tcPr>
          <w:p w14:paraId="095683C8"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48E44A27" w14:textId="77777777" w:rsidTr="009435A3">
        <w:trPr>
          <w:jc w:val="center"/>
        </w:trPr>
        <w:tc>
          <w:tcPr>
            <w:tcW w:w="567" w:type="dxa"/>
            <w:vAlign w:val="center"/>
          </w:tcPr>
          <w:p w14:paraId="419E4B6D"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70C0704F"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Blanca Oralia Recinos Valdez </w:t>
            </w:r>
          </w:p>
        </w:tc>
        <w:tc>
          <w:tcPr>
            <w:tcW w:w="4820" w:type="dxa"/>
            <w:vAlign w:val="center"/>
          </w:tcPr>
          <w:p w14:paraId="21A16D21"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34334C49" w14:textId="77777777" w:rsidTr="009435A3">
        <w:trPr>
          <w:jc w:val="center"/>
        </w:trPr>
        <w:tc>
          <w:tcPr>
            <w:tcW w:w="567" w:type="dxa"/>
            <w:vAlign w:val="center"/>
          </w:tcPr>
          <w:p w14:paraId="78FD98B9"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33D8FA40"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Josue Israel Navarijo Castillo</w:t>
            </w:r>
          </w:p>
        </w:tc>
        <w:tc>
          <w:tcPr>
            <w:tcW w:w="4820" w:type="dxa"/>
            <w:vAlign w:val="center"/>
          </w:tcPr>
          <w:p w14:paraId="26054BA2"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1BABC0A2" w14:textId="77777777" w:rsidTr="009435A3">
        <w:trPr>
          <w:jc w:val="center"/>
        </w:trPr>
        <w:tc>
          <w:tcPr>
            <w:tcW w:w="567" w:type="dxa"/>
            <w:vAlign w:val="center"/>
          </w:tcPr>
          <w:p w14:paraId="2F025C78"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8A23A2B"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Gladis Victoria Navarijo Castillo</w:t>
            </w:r>
          </w:p>
        </w:tc>
        <w:tc>
          <w:tcPr>
            <w:tcW w:w="4820" w:type="dxa"/>
            <w:vAlign w:val="center"/>
          </w:tcPr>
          <w:p w14:paraId="529E3D8A"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28A3CD1B" w14:textId="77777777" w:rsidTr="009435A3">
        <w:trPr>
          <w:jc w:val="center"/>
        </w:trPr>
        <w:tc>
          <w:tcPr>
            <w:tcW w:w="567" w:type="dxa"/>
            <w:vAlign w:val="center"/>
          </w:tcPr>
          <w:p w14:paraId="2709D71A"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3F8DC887"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Reginalda Beatriz Navarijo Castillo</w:t>
            </w:r>
          </w:p>
        </w:tc>
        <w:tc>
          <w:tcPr>
            <w:tcW w:w="4820" w:type="dxa"/>
            <w:vAlign w:val="center"/>
          </w:tcPr>
          <w:p w14:paraId="3D52B2D8"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43BFC4C5" w14:textId="77777777" w:rsidTr="009435A3">
        <w:trPr>
          <w:jc w:val="center"/>
        </w:trPr>
        <w:tc>
          <w:tcPr>
            <w:tcW w:w="567" w:type="dxa"/>
            <w:vAlign w:val="center"/>
          </w:tcPr>
          <w:p w14:paraId="2F0046F9"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38AF80D8"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Mardoqueo Adolfo Navarijo Castillo</w:t>
            </w:r>
          </w:p>
        </w:tc>
        <w:tc>
          <w:tcPr>
            <w:tcW w:w="4820" w:type="dxa"/>
            <w:vAlign w:val="center"/>
          </w:tcPr>
          <w:p w14:paraId="3FEEB5C3"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13D3B753" w14:textId="77777777" w:rsidTr="009435A3">
        <w:trPr>
          <w:jc w:val="center"/>
        </w:trPr>
        <w:tc>
          <w:tcPr>
            <w:tcW w:w="567" w:type="dxa"/>
            <w:vAlign w:val="center"/>
          </w:tcPr>
          <w:p w14:paraId="2EEC859F"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42CEE640"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Luis Daniel Navarijo Castillo</w:t>
            </w:r>
          </w:p>
        </w:tc>
        <w:tc>
          <w:tcPr>
            <w:tcW w:w="4820" w:type="dxa"/>
            <w:vAlign w:val="center"/>
          </w:tcPr>
          <w:p w14:paraId="1663F5A7"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1D911317" w14:textId="77777777" w:rsidTr="009435A3">
        <w:trPr>
          <w:jc w:val="center"/>
        </w:trPr>
        <w:tc>
          <w:tcPr>
            <w:tcW w:w="567" w:type="dxa"/>
            <w:vAlign w:val="center"/>
          </w:tcPr>
          <w:p w14:paraId="3C2CB2B6"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19D0B581"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Darlin Janeth Navarijo Castillo</w:t>
            </w:r>
          </w:p>
        </w:tc>
        <w:tc>
          <w:tcPr>
            <w:tcW w:w="4820" w:type="dxa"/>
            <w:vAlign w:val="center"/>
          </w:tcPr>
          <w:p w14:paraId="76CFD0FB"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3C75E701" w14:textId="77777777" w:rsidTr="009435A3">
        <w:trPr>
          <w:jc w:val="center"/>
        </w:trPr>
        <w:tc>
          <w:tcPr>
            <w:tcW w:w="567" w:type="dxa"/>
            <w:vAlign w:val="center"/>
          </w:tcPr>
          <w:p w14:paraId="61960E07"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4A516FB"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Efraín Gómez Prado</w:t>
            </w:r>
          </w:p>
        </w:tc>
        <w:tc>
          <w:tcPr>
            <w:tcW w:w="4820" w:type="dxa"/>
            <w:vAlign w:val="center"/>
          </w:tcPr>
          <w:p w14:paraId="5C6F7F5C"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61AFC4A5" w14:textId="77777777" w:rsidTr="009435A3">
        <w:trPr>
          <w:jc w:val="center"/>
        </w:trPr>
        <w:tc>
          <w:tcPr>
            <w:tcW w:w="567" w:type="dxa"/>
            <w:vAlign w:val="center"/>
          </w:tcPr>
          <w:p w14:paraId="122BF180"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3ADC70B3"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Teresa Puluc Chamalé</w:t>
            </w:r>
          </w:p>
        </w:tc>
        <w:tc>
          <w:tcPr>
            <w:tcW w:w="4820" w:type="dxa"/>
            <w:vAlign w:val="center"/>
          </w:tcPr>
          <w:p w14:paraId="35DC5B85"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4444236" w14:textId="77777777" w:rsidTr="009435A3">
        <w:trPr>
          <w:jc w:val="center"/>
        </w:trPr>
        <w:tc>
          <w:tcPr>
            <w:tcW w:w="567" w:type="dxa"/>
            <w:vAlign w:val="center"/>
          </w:tcPr>
          <w:p w14:paraId="2F17EB26"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43A4D849"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Metida Albeño Cruz (Melida)</w:t>
            </w:r>
          </w:p>
        </w:tc>
        <w:tc>
          <w:tcPr>
            <w:tcW w:w="4820" w:type="dxa"/>
            <w:vAlign w:val="center"/>
          </w:tcPr>
          <w:p w14:paraId="260A4D4D"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4CBA665A" w14:textId="77777777" w:rsidTr="009435A3">
        <w:trPr>
          <w:jc w:val="center"/>
        </w:trPr>
        <w:tc>
          <w:tcPr>
            <w:tcW w:w="567" w:type="dxa"/>
            <w:vAlign w:val="center"/>
          </w:tcPr>
          <w:p w14:paraId="79ACF724"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7B922513"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Buena Ventura (Buenaventura) Reyes Juárez</w:t>
            </w:r>
          </w:p>
        </w:tc>
        <w:tc>
          <w:tcPr>
            <w:tcW w:w="4820" w:type="dxa"/>
            <w:vAlign w:val="center"/>
          </w:tcPr>
          <w:p w14:paraId="30A533A1"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30F1D370" w14:textId="77777777" w:rsidTr="009435A3">
        <w:trPr>
          <w:jc w:val="center"/>
        </w:trPr>
        <w:tc>
          <w:tcPr>
            <w:tcW w:w="567" w:type="dxa"/>
            <w:vAlign w:val="center"/>
          </w:tcPr>
          <w:p w14:paraId="25F573BF"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4663330"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Candelario Santay Pérez</w:t>
            </w:r>
          </w:p>
        </w:tc>
        <w:tc>
          <w:tcPr>
            <w:tcW w:w="4820" w:type="dxa"/>
            <w:vAlign w:val="center"/>
          </w:tcPr>
          <w:p w14:paraId="6FC6993E"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6F52233C" w14:textId="77777777" w:rsidTr="009435A3">
        <w:trPr>
          <w:jc w:val="center"/>
        </w:trPr>
        <w:tc>
          <w:tcPr>
            <w:tcW w:w="567" w:type="dxa"/>
            <w:vAlign w:val="center"/>
          </w:tcPr>
          <w:p w14:paraId="48494987"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3E9691B7"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María Julia González López</w:t>
            </w:r>
          </w:p>
        </w:tc>
        <w:tc>
          <w:tcPr>
            <w:tcW w:w="4820" w:type="dxa"/>
            <w:vAlign w:val="center"/>
          </w:tcPr>
          <w:p w14:paraId="3160F2DF"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366A485F" w14:textId="77777777" w:rsidTr="009435A3">
        <w:trPr>
          <w:jc w:val="center"/>
        </w:trPr>
        <w:tc>
          <w:tcPr>
            <w:tcW w:w="567" w:type="dxa"/>
            <w:vAlign w:val="center"/>
          </w:tcPr>
          <w:p w14:paraId="3D1EA6EA"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BF62B0F"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Lesly Judith Berdúo Matías</w:t>
            </w:r>
          </w:p>
        </w:tc>
        <w:tc>
          <w:tcPr>
            <w:tcW w:w="4820" w:type="dxa"/>
            <w:vAlign w:val="center"/>
          </w:tcPr>
          <w:p w14:paraId="0DDEC64E"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32E1C905" w14:textId="77777777" w:rsidTr="009435A3">
        <w:trPr>
          <w:jc w:val="center"/>
        </w:trPr>
        <w:tc>
          <w:tcPr>
            <w:tcW w:w="567" w:type="dxa"/>
            <w:vAlign w:val="center"/>
          </w:tcPr>
          <w:p w14:paraId="26673A88"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613D3AF6"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Robinson Elí Ramírez Manzo</w:t>
            </w:r>
          </w:p>
        </w:tc>
        <w:tc>
          <w:tcPr>
            <w:tcW w:w="4820" w:type="dxa"/>
            <w:vAlign w:val="center"/>
          </w:tcPr>
          <w:p w14:paraId="050BDB1E"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F869DB5" w14:textId="77777777" w:rsidTr="009435A3">
        <w:trPr>
          <w:jc w:val="center"/>
        </w:trPr>
        <w:tc>
          <w:tcPr>
            <w:tcW w:w="567" w:type="dxa"/>
            <w:vAlign w:val="center"/>
          </w:tcPr>
          <w:p w14:paraId="1AE9845C"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B87721A"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Jenner Alexander Ramírez Manzo</w:t>
            </w:r>
          </w:p>
        </w:tc>
        <w:tc>
          <w:tcPr>
            <w:tcW w:w="4820" w:type="dxa"/>
            <w:vAlign w:val="center"/>
          </w:tcPr>
          <w:p w14:paraId="6630F728"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891F12D" w14:textId="77777777" w:rsidTr="009435A3">
        <w:trPr>
          <w:jc w:val="center"/>
        </w:trPr>
        <w:tc>
          <w:tcPr>
            <w:tcW w:w="567" w:type="dxa"/>
            <w:vAlign w:val="center"/>
          </w:tcPr>
          <w:p w14:paraId="6A5D2356"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12217A61"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Delmyn Aracely Ramírez Manzo</w:t>
            </w:r>
          </w:p>
        </w:tc>
        <w:tc>
          <w:tcPr>
            <w:tcW w:w="4820" w:type="dxa"/>
            <w:vAlign w:val="center"/>
          </w:tcPr>
          <w:p w14:paraId="29609070"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D207B46" w14:textId="77777777" w:rsidTr="009435A3">
        <w:trPr>
          <w:jc w:val="center"/>
        </w:trPr>
        <w:tc>
          <w:tcPr>
            <w:tcW w:w="567" w:type="dxa"/>
            <w:vAlign w:val="center"/>
          </w:tcPr>
          <w:p w14:paraId="11DE390C"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153F31D7"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Julia González</w:t>
            </w:r>
          </w:p>
        </w:tc>
        <w:tc>
          <w:tcPr>
            <w:tcW w:w="4820" w:type="dxa"/>
            <w:vAlign w:val="center"/>
          </w:tcPr>
          <w:p w14:paraId="3467CC97"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59DD0B1D" w14:textId="77777777" w:rsidTr="009435A3">
        <w:trPr>
          <w:jc w:val="center"/>
        </w:trPr>
        <w:tc>
          <w:tcPr>
            <w:tcW w:w="567" w:type="dxa"/>
            <w:vAlign w:val="center"/>
          </w:tcPr>
          <w:p w14:paraId="3225EBAC"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73CEE4A5"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Sebastián González</w:t>
            </w:r>
          </w:p>
        </w:tc>
        <w:tc>
          <w:tcPr>
            <w:tcW w:w="4820" w:type="dxa"/>
            <w:vAlign w:val="center"/>
          </w:tcPr>
          <w:p w14:paraId="632692DD"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5902DF1A" w14:textId="77777777" w:rsidTr="009435A3">
        <w:trPr>
          <w:jc w:val="center"/>
        </w:trPr>
        <w:tc>
          <w:tcPr>
            <w:tcW w:w="567" w:type="dxa"/>
            <w:vAlign w:val="center"/>
          </w:tcPr>
          <w:p w14:paraId="100047C8"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75CE7AE0"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Ovidio Ruíz Geres</w:t>
            </w:r>
          </w:p>
        </w:tc>
        <w:tc>
          <w:tcPr>
            <w:tcW w:w="4820" w:type="dxa"/>
            <w:vAlign w:val="center"/>
          </w:tcPr>
          <w:p w14:paraId="0D4CDE8F"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47FD249" w14:textId="77777777" w:rsidTr="009435A3">
        <w:trPr>
          <w:jc w:val="center"/>
        </w:trPr>
        <w:tc>
          <w:tcPr>
            <w:tcW w:w="567" w:type="dxa"/>
            <w:vAlign w:val="center"/>
          </w:tcPr>
          <w:p w14:paraId="5E35C967"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07C4FE8"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Melquicedes Toxcón Miranda</w:t>
            </w:r>
          </w:p>
        </w:tc>
        <w:tc>
          <w:tcPr>
            <w:tcW w:w="4820" w:type="dxa"/>
            <w:vAlign w:val="center"/>
          </w:tcPr>
          <w:p w14:paraId="4C1248CE"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382BA3DF" w14:textId="77777777" w:rsidTr="009435A3">
        <w:trPr>
          <w:jc w:val="center"/>
        </w:trPr>
        <w:tc>
          <w:tcPr>
            <w:tcW w:w="567" w:type="dxa"/>
            <w:vAlign w:val="center"/>
          </w:tcPr>
          <w:p w14:paraId="66B33759"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45F42DA"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Samuel Bracamonte</w:t>
            </w:r>
          </w:p>
        </w:tc>
        <w:tc>
          <w:tcPr>
            <w:tcW w:w="4820" w:type="dxa"/>
            <w:vAlign w:val="center"/>
          </w:tcPr>
          <w:p w14:paraId="55945FCA"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57AE1038" w14:textId="77777777" w:rsidTr="009435A3">
        <w:trPr>
          <w:jc w:val="center"/>
        </w:trPr>
        <w:tc>
          <w:tcPr>
            <w:tcW w:w="567" w:type="dxa"/>
            <w:vAlign w:val="center"/>
          </w:tcPr>
          <w:p w14:paraId="7D3A7388"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466F1A39"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Benito Barrera</w:t>
            </w:r>
          </w:p>
        </w:tc>
        <w:tc>
          <w:tcPr>
            <w:tcW w:w="4820" w:type="dxa"/>
            <w:vAlign w:val="center"/>
          </w:tcPr>
          <w:p w14:paraId="2F4DD340"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3F8EE4BB" w14:textId="77777777" w:rsidTr="009435A3">
        <w:trPr>
          <w:jc w:val="center"/>
        </w:trPr>
        <w:tc>
          <w:tcPr>
            <w:tcW w:w="567" w:type="dxa"/>
            <w:vAlign w:val="center"/>
          </w:tcPr>
          <w:p w14:paraId="4BB1299B"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66960369"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Celestina González</w:t>
            </w:r>
          </w:p>
        </w:tc>
        <w:tc>
          <w:tcPr>
            <w:tcW w:w="4820" w:type="dxa"/>
            <w:vAlign w:val="center"/>
          </w:tcPr>
          <w:p w14:paraId="240DC6C3"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21C0121F" w14:textId="77777777" w:rsidTr="009435A3">
        <w:trPr>
          <w:jc w:val="center"/>
        </w:trPr>
        <w:tc>
          <w:tcPr>
            <w:tcW w:w="567" w:type="dxa"/>
            <w:vAlign w:val="center"/>
          </w:tcPr>
          <w:p w14:paraId="67E9B51F"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BD64247"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Arnulfo Antonio Cifuentes López </w:t>
            </w:r>
          </w:p>
        </w:tc>
        <w:tc>
          <w:tcPr>
            <w:tcW w:w="4820" w:type="dxa"/>
            <w:vAlign w:val="center"/>
          </w:tcPr>
          <w:p w14:paraId="35B9535E"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5EB02F43" w14:textId="77777777" w:rsidTr="009435A3">
        <w:trPr>
          <w:jc w:val="center"/>
        </w:trPr>
        <w:tc>
          <w:tcPr>
            <w:tcW w:w="567" w:type="dxa"/>
            <w:vAlign w:val="center"/>
          </w:tcPr>
          <w:p w14:paraId="6083E1FD"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3E817FA0"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Julián Ruíz</w:t>
            </w:r>
          </w:p>
        </w:tc>
        <w:tc>
          <w:tcPr>
            <w:tcW w:w="4820" w:type="dxa"/>
            <w:vAlign w:val="center"/>
          </w:tcPr>
          <w:p w14:paraId="0909F95E"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2C9D58AE" w14:textId="77777777" w:rsidTr="009435A3">
        <w:trPr>
          <w:jc w:val="center"/>
        </w:trPr>
        <w:tc>
          <w:tcPr>
            <w:tcW w:w="567" w:type="dxa"/>
            <w:vAlign w:val="center"/>
          </w:tcPr>
          <w:p w14:paraId="28120C4F"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76F0CE9"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Teresa Hernández</w:t>
            </w:r>
          </w:p>
        </w:tc>
        <w:tc>
          <w:tcPr>
            <w:tcW w:w="4820" w:type="dxa"/>
            <w:vAlign w:val="center"/>
          </w:tcPr>
          <w:p w14:paraId="5A4F3B28"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52F5227E" w14:textId="77777777" w:rsidTr="009435A3">
        <w:trPr>
          <w:jc w:val="center"/>
        </w:trPr>
        <w:tc>
          <w:tcPr>
            <w:tcW w:w="567" w:type="dxa"/>
            <w:vAlign w:val="center"/>
          </w:tcPr>
          <w:p w14:paraId="2B5FDB50"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176D4636"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David Ruíz Hernández</w:t>
            </w:r>
          </w:p>
        </w:tc>
        <w:tc>
          <w:tcPr>
            <w:tcW w:w="4820" w:type="dxa"/>
            <w:vAlign w:val="center"/>
          </w:tcPr>
          <w:p w14:paraId="562B374B"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E072A77" w14:textId="77777777" w:rsidTr="009435A3">
        <w:trPr>
          <w:jc w:val="center"/>
        </w:trPr>
        <w:tc>
          <w:tcPr>
            <w:tcW w:w="567" w:type="dxa"/>
            <w:vAlign w:val="center"/>
          </w:tcPr>
          <w:p w14:paraId="21392B58"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9409434"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Paula Manriquez Solís</w:t>
            </w:r>
          </w:p>
        </w:tc>
        <w:tc>
          <w:tcPr>
            <w:tcW w:w="4820" w:type="dxa"/>
            <w:vAlign w:val="center"/>
          </w:tcPr>
          <w:p w14:paraId="2D826270"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1AD593C0" w14:textId="77777777" w:rsidTr="009435A3">
        <w:trPr>
          <w:jc w:val="center"/>
        </w:trPr>
        <w:tc>
          <w:tcPr>
            <w:tcW w:w="567" w:type="dxa"/>
            <w:vAlign w:val="center"/>
          </w:tcPr>
          <w:p w14:paraId="73F517E1"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1CA20E4C"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Reina Margarita Sandoval</w:t>
            </w:r>
          </w:p>
        </w:tc>
        <w:tc>
          <w:tcPr>
            <w:tcW w:w="4820" w:type="dxa"/>
            <w:vAlign w:val="center"/>
          </w:tcPr>
          <w:p w14:paraId="100B4152"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39F6B1D" w14:textId="77777777" w:rsidTr="009435A3">
        <w:trPr>
          <w:jc w:val="center"/>
        </w:trPr>
        <w:tc>
          <w:tcPr>
            <w:tcW w:w="567" w:type="dxa"/>
            <w:vAlign w:val="center"/>
          </w:tcPr>
          <w:p w14:paraId="0E91DFA1"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D3CE3C8"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Rony López Grijalva</w:t>
            </w:r>
          </w:p>
        </w:tc>
        <w:tc>
          <w:tcPr>
            <w:tcW w:w="4820" w:type="dxa"/>
            <w:vAlign w:val="center"/>
          </w:tcPr>
          <w:p w14:paraId="73FB1D49"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1E9C10C8" w14:textId="77777777" w:rsidTr="009435A3">
        <w:trPr>
          <w:jc w:val="center"/>
        </w:trPr>
        <w:tc>
          <w:tcPr>
            <w:tcW w:w="567" w:type="dxa"/>
            <w:vAlign w:val="center"/>
          </w:tcPr>
          <w:p w14:paraId="15DCF91A"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94D0B72"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Francisco Gámez Ávila</w:t>
            </w:r>
          </w:p>
        </w:tc>
        <w:tc>
          <w:tcPr>
            <w:tcW w:w="4820" w:type="dxa"/>
            <w:vAlign w:val="center"/>
          </w:tcPr>
          <w:p w14:paraId="7BBD0CAC"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6D985F32" w14:textId="77777777" w:rsidTr="009435A3">
        <w:trPr>
          <w:jc w:val="center"/>
        </w:trPr>
        <w:tc>
          <w:tcPr>
            <w:tcW w:w="567" w:type="dxa"/>
            <w:vAlign w:val="center"/>
          </w:tcPr>
          <w:p w14:paraId="643C8A84"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19ADD32"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Marcos Rodríguez Peralta</w:t>
            </w:r>
          </w:p>
        </w:tc>
        <w:tc>
          <w:tcPr>
            <w:tcW w:w="4820" w:type="dxa"/>
            <w:vAlign w:val="center"/>
          </w:tcPr>
          <w:p w14:paraId="2D248894"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6BA24164" w14:textId="77777777" w:rsidTr="009435A3">
        <w:trPr>
          <w:jc w:val="center"/>
        </w:trPr>
        <w:tc>
          <w:tcPr>
            <w:tcW w:w="567" w:type="dxa"/>
            <w:vAlign w:val="center"/>
          </w:tcPr>
          <w:p w14:paraId="0988E6CF"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640B42C7"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Francisco López de la Cruz</w:t>
            </w:r>
          </w:p>
        </w:tc>
        <w:tc>
          <w:tcPr>
            <w:tcW w:w="4820" w:type="dxa"/>
            <w:vAlign w:val="center"/>
          </w:tcPr>
          <w:p w14:paraId="1F0DB33F"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2E03771C" w14:textId="77777777" w:rsidTr="009435A3">
        <w:trPr>
          <w:jc w:val="center"/>
        </w:trPr>
        <w:tc>
          <w:tcPr>
            <w:tcW w:w="567" w:type="dxa"/>
            <w:vAlign w:val="center"/>
          </w:tcPr>
          <w:p w14:paraId="4AB37A6F"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626CDDBF"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Lilian Marisol Mus Arana</w:t>
            </w:r>
          </w:p>
        </w:tc>
        <w:tc>
          <w:tcPr>
            <w:tcW w:w="4820" w:type="dxa"/>
            <w:vAlign w:val="center"/>
          </w:tcPr>
          <w:p w14:paraId="0583D809"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44A36AA0" w14:textId="77777777" w:rsidTr="009435A3">
        <w:trPr>
          <w:jc w:val="center"/>
        </w:trPr>
        <w:tc>
          <w:tcPr>
            <w:tcW w:w="567" w:type="dxa"/>
            <w:vAlign w:val="center"/>
          </w:tcPr>
          <w:p w14:paraId="55FD3C98"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6F0A81BC"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Esmeralda Maridela Peraza Villatoro </w:t>
            </w:r>
          </w:p>
        </w:tc>
        <w:tc>
          <w:tcPr>
            <w:tcW w:w="4820" w:type="dxa"/>
            <w:vAlign w:val="center"/>
          </w:tcPr>
          <w:p w14:paraId="0120066E"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40F5015A" w14:textId="77777777" w:rsidTr="009435A3">
        <w:trPr>
          <w:jc w:val="center"/>
        </w:trPr>
        <w:tc>
          <w:tcPr>
            <w:tcW w:w="567" w:type="dxa"/>
            <w:vAlign w:val="center"/>
          </w:tcPr>
          <w:p w14:paraId="4C3E4C99"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D0D7209"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Margarita Xiloj Ajtun</w:t>
            </w:r>
          </w:p>
        </w:tc>
        <w:tc>
          <w:tcPr>
            <w:tcW w:w="4820" w:type="dxa"/>
            <w:vAlign w:val="center"/>
          </w:tcPr>
          <w:p w14:paraId="57DC7EB0"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4AD3DBFC" w14:textId="77777777" w:rsidTr="009435A3">
        <w:trPr>
          <w:jc w:val="center"/>
        </w:trPr>
        <w:tc>
          <w:tcPr>
            <w:tcW w:w="567" w:type="dxa"/>
            <w:vAlign w:val="center"/>
          </w:tcPr>
          <w:p w14:paraId="1241A441"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7B46FAD2"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Natividad Albeño</w:t>
            </w:r>
          </w:p>
        </w:tc>
        <w:tc>
          <w:tcPr>
            <w:tcW w:w="4820" w:type="dxa"/>
            <w:vAlign w:val="center"/>
          </w:tcPr>
          <w:p w14:paraId="6D1146BE"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EAA89E8" w14:textId="77777777" w:rsidTr="009435A3">
        <w:trPr>
          <w:jc w:val="center"/>
        </w:trPr>
        <w:tc>
          <w:tcPr>
            <w:tcW w:w="567" w:type="dxa"/>
            <w:vAlign w:val="center"/>
          </w:tcPr>
          <w:p w14:paraId="3CAB4137"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10F1BFB0"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Juana Saquic Morales</w:t>
            </w:r>
          </w:p>
        </w:tc>
        <w:tc>
          <w:tcPr>
            <w:tcW w:w="4820" w:type="dxa"/>
            <w:vAlign w:val="center"/>
          </w:tcPr>
          <w:p w14:paraId="25537B36"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36332727" w14:textId="77777777" w:rsidTr="009435A3">
        <w:trPr>
          <w:jc w:val="center"/>
        </w:trPr>
        <w:tc>
          <w:tcPr>
            <w:tcW w:w="567" w:type="dxa"/>
            <w:vAlign w:val="center"/>
          </w:tcPr>
          <w:p w14:paraId="3F79411A"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9C368A6"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Walter Gimenez Martínez</w:t>
            </w:r>
          </w:p>
        </w:tc>
        <w:tc>
          <w:tcPr>
            <w:tcW w:w="4820" w:type="dxa"/>
            <w:vAlign w:val="center"/>
          </w:tcPr>
          <w:p w14:paraId="489278DA"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6D2F34DC" w14:textId="77777777" w:rsidTr="009435A3">
        <w:trPr>
          <w:jc w:val="center"/>
        </w:trPr>
        <w:tc>
          <w:tcPr>
            <w:tcW w:w="567" w:type="dxa"/>
            <w:vAlign w:val="center"/>
          </w:tcPr>
          <w:p w14:paraId="6371C27B"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1E3ED52F"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Guadalupe Rivera</w:t>
            </w:r>
          </w:p>
        </w:tc>
        <w:tc>
          <w:tcPr>
            <w:tcW w:w="4820" w:type="dxa"/>
            <w:vAlign w:val="center"/>
          </w:tcPr>
          <w:p w14:paraId="6B852026"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21ACD817" w14:textId="77777777" w:rsidTr="009435A3">
        <w:trPr>
          <w:jc w:val="center"/>
        </w:trPr>
        <w:tc>
          <w:tcPr>
            <w:tcW w:w="567" w:type="dxa"/>
            <w:vAlign w:val="center"/>
          </w:tcPr>
          <w:p w14:paraId="470BBADB"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80C42CB"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María Luisa Barrientos Colindres</w:t>
            </w:r>
          </w:p>
        </w:tc>
        <w:tc>
          <w:tcPr>
            <w:tcW w:w="4820" w:type="dxa"/>
            <w:vAlign w:val="center"/>
          </w:tcPr>
          <w:p w14:paraId="796B3A69"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56084287" w14:textId="77777777" w:rsidTr="009435A3">
        <w:trPr>
          <w:jc w:val="center"/>
        </w:trPr>
        <w:tc>
          <w:tcPr>
            <w:tcW w:w="567" w:type="dxa"/>
            <w:vAlign w:val="center"/>
          </w:tcPr>
          <w:p w14:paraId="7EEAAD43"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C05EB6A"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Gloria Angelina Barrientos Colindres</w:t>
            </w:r>
          </w:p>
        </w:tc>
        <w:tc>
          <w:tcPr>
            <w:tcW w:w="4820" w:type="dxa"/>
            <w:vAlign w:val="center"/>
          </w:tcPr>
          <w:p w14:paraId="5A24EF96"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1801010A" w14:textId="77777777" w:rsidTr="009435A3">
        <w:trPr>
          <w:jc w:val="center"/>
        </w:trPr>
        <w:tc>
          <w:tcPr>
            <w:tcW w:w="567" w:type="dxa"/>
            <w:vAlign w:val="center"/>
          </w:tcPr>
          <w:p w14:paraId="15ED2A9C"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468855EC"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Maribel del Carmen Aguirre Colindres</w:t>
            </w:r>
          </w:p>
        </w:tc>
        <w:tc>
          <w:tcPr>
            <w:tcW w:w="4820" w:type="dxa"/>
            <w:vAlign w:val="center"/>
          </w:tcPr>
          <w:p w14:paraId="775521DD"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44071A3" w14:textId="77777777" w:rsidTr="009435A3">
        <w:trPr>
          <w:jc w:val="center"/>
        </w:trPr>
        <w:tc>
          <w:tcPr>
            <w:tcW w:w="567" w:type="dxa"/>
            <w:vAlign w:val="center"/>
          </w:tcPr>
          <w:p w14:paraId="7991A9E1"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642F275B"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Juan López</w:t>
            </w:r>
          </w:p>
        </w:tc>
        <w:tc>
          <w:tcPr>
            <w:tcW w:w="4820" w:type="dxa"/>
            <w:vAlign w:val="center"/>
          </w:tcPr>
          <w:p w14:paraId="0005A967"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67190CD5" w14:textId="77777777" w:rsidTr="009435A3">
        <w:trPr>
          <w:jc w:val="center"/>
        </w:trPr>
        <w:tc>
          <w:tcPr>
            <w:tcW w:w="567" w:type="dxa"/>
            <w:vAlign w:val="center"/>
          </w:tcPr>
          <w:p w14:paraId="67547446"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DFD8503"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Marta Sotoy Cos</w:t>
            </w:r>
          </w:p>
        </w:tc>
        <w:tc>
          <w:tcPr>
            <w:tcW w:w="4820" w:type="dxa"/>
            <w:vAlign w:val="center"/>
          </w:tcPr>
          <w:p w14:paraId="71E486EC"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286B0645" w14:textId="77777777" w:rsidTr="009435A3">
        <w:trPr>
          <w:jc w:val="center"/>
        </w:trPr>
        <w:tc>
          <w:tcPr>
            <w:tcW w:w="567" w:type="dxa"/>
            <w:vAlign w:val="center"/>
          </w:tcPr>
          <w:p w14:paraId="470E4662"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9AEF2E0"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Simón Wenceslao Rivera Bonilla </w:t>
            </w:r>
          </w:p>
        </w:tc>
        <w:tc>
          <w:tcPr>
            <w:tcW w:w="4820" w:type="dxa"/>
            <w:vAlign w:val="center"/>
          </w:tcPr>
          <w:p w14:paraId="17A8239D"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CB838DD" w14:textId="77777777" w:rsidTr="009435A3">
        <w:trPr>
          <w:jc w:val="center"/>
        </w:trPr>
        <w:tc>
          <w:tcPr>
            <w:tcW w:w="567" w:type="dxa"/>
            <w:vAlign w:val="center"/>
          </w:tcPr>
          <w:p w14:paraId="2CDC3C71"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18077772"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Teofila Amparo Rivera López</w:t>
            </w:r>
          </w:p>
        </w:tc>
        <w:tc>
          <w:tcPr>
            <w:tcW w:w="4820" w:type="dxa"/>
            <w:vAlign w:val="center"/>
          </w:tcPr>
          <w:p w14:paraId="717E1353"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4522D5CF" w14:textId="77777777" w:rsidTr="009435A3">
        <w:trPr>
          <w:jc w:val="center"/>
        </w:trPr>
        <w:tc>
          <w:tcPr>
            <w:tcW w:w="567" w:type="dxa"/>
            <w:vAlign w:val="center"/>
          </w:tcPr>
          <w:p w14:paraId="126A245F"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D01F8D4"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Cesilio Irene Rivera López</w:t>
            </w:r>
          </w:p>
        </w:tc>
        <w:tc>
          <w:tcPr>
            <w:tcW w:w="4820" w:type="dxa"/>
            <w:vAlign w:val="center"/>
          </w:tcPr>
          <w:p w14:paraId="1FB385DB"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1FA024F1" w14:textId="77777777" w:rsidTr="009435A3">
        <w:trPr>
          <w:jc w:val="center"/>
        </w:trPr>
        <w:tc>
          <w:tcPr>
            <w:tcW w:w="567" w:type="dxa"/>
            <w:vAlign w:val="center"/>
          </w:tcPr>
          <w:p w14:paraId="64714954"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69170144"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Roberto Estrada Marroquín </w:t>
            </w:r>
          </w:p>
        </w:tc>
        <w:tc>
          <w:tcPr>
            <w:tcW w:w="4820" w:type="dxa"/>
            <w:vAlign w:val="center"/>
          </w:tcPr>
          <w:p w14:paraId="3298812B"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49546B2" w14:textId="77777777" w:rsidTr="009435A3">
        <w:trPr>
          <w:jc w:val="center"/>
        </w:trPr>
        <w:tc>
          <w:tcPr>
            <w:tcW w:w="567" w:type="dxa"/>
            <w:vAlign w:val="center"/>
          </w:tcPr>
          <w:p w14:paraId="5DB5EE9E"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78FFEAA"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María Cleofas Marroquín Sánchez</w:t>
            </w:r>
          </w:p>
        </w:tc>
        <w:tc>
          <w:tcPr>
            <w:tcW w:w="4820" w:type="dxa"/>
            <w:vAlign w:val="center"/>
          </w:tcPr>
          <w:p w14:paraId="5A297C60"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55E555E1" w14:textId="77777777" w:rsidTr="009435A3">
        <w:trPr>
          <w:jc w:val="center"/>
        </w:trPr>
        <w:tc>
          <w:tcPr>
            <w:tcW w:w="567" w:type="dxa"/>
            <w:vAlign w:val="center"/>
          </w:tcPr>
          <w:p w14:paraId="6DC5C9A4"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7D59482"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Francisca Castellanos Orantes</w:t>
            </w:r>
          </w:p>
        </w:tc>
        <w:tc>
          <w:tcPr>
            <w:tcW w:w="4820" w:type="dxa"/>
            <w:vAlign w:val="center"/>
          </w:tcPr>
          <w:p w14:paraId="37AF29DA"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34E730C9" w14:textId="77777777" w:rsidTr="009435A3">
        <w:trPr>
          <w:jc w:val="center"/>
        </w:trPr>
        <w:tc>
          <w:tcPr>
            <w:tcW w:w="567" w:type="dxa"/>
            <w:vAlign w:val="center"/>
          </w:tcPr>
          <w:p w14:paraId="5A1C6FBB"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FF72E5B"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Silvia Consuelo Ávila Alonzo</w:t>
            </w:r>
          </w:p>
        </w:tc>
        <w:tc>
          <w:tcPr>
            <w:tcW w:w="4820" w:type="dxa"/>
            <w:vAlign w:val="center"/>
          </w:tcPr>
          <w:p w14:paraId="18BA0F3C"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5F4D9478" w14:textId="77777777" w:rsidTr="009435A3">
        <w:trPr>
          <w:jc w:val="center"/>
        </w:trPr>
        <w:tc>
          <w:tcPr>
            <w:tcW w:w="567" w:type="dxa"/>
            <w:vAlign w:val="center"/>
          </w:tcPr>
          <w:p w14:paraId="24476D82"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6340C993"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Donaldo Pineda del Cid</w:t>
            </w:r>
          </w:p>
        </w:tc>
        <w:tc>
          <w:tcPr>
            <w:tcW w:w="4820" w:type="dxa"/>
            <w:vAlign w:val="center"/>
          </w:tcPr>
          <w:p w14:paraId="4781F2D4"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34F38CB0" w14:textId="77777777" w:rsidTr="009435A3">
        <w:trPr>
          <w:jc w:val="center"/>
        </w:trPr>
        <w:tc>
          <w:tcPr>
            <w:tcW w:w="567" w:type="dxa"/>
            <w:vAlign w:val="center"/>
          </w:tcPr>
          <w:p w14:paraId="3E45972F"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EC5CCE1"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Enrique Xocoxic Choc</w:t>
            </w:r>
          </w:p>
        </w:tc>
        <w:tc>
          <w:tcPr>
            <w:tcW w:w="4820" w:type="dxa"/>
            <w:vAlign w:val="center"/>
          </w:tcPr>
          <w:p w14:paraId="55518F4E"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22A8C0D2" w14:textId="77777777" w:rsidTr="009435A3">
        <w:trPr>
          <w:jc w:val="center"/>
        </w:trPr>
        <w:tc>
          <w:tcPr>
            <w:tcW w:w="567" w:type="dxa"/>
            <w:vAlign w:val="center"/>
          </w:tcPr>
          <w:p w14:paraId="7E68FE3F"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1CEEAD93"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Sara E. Xocoxic Navarijo</w:t>
            </w:r>
          </w:p>
        </w:tc>
        <w:tc>
          <w:tcPr>
            <w:tcW w:w="4820" w:type="dxa"/>
            <w:vAlign w:val="center"/>
          </w:tcPr>
          <w:p w14:paraId="0B85AF75"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578D45E0" w14:textId="77777777" w:rsidTr="009435A3">
        <w:trPr>
          <w:jc w:val="center"/>
        </w:trPr>
        <w:tc>
          <w:tcPr>
            <w:tcW w:w="567" w:type="dxa"/>
            <w:vAlign w:val="center"/>
          </w:tcPr>
          <w:p w14:paraId="3EF9FD4C"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1777319E"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Reina Isabel Xocoxic Navarijo</w:t>
            </w:r>
          </w:p>
        </w:tc>
        <w:tc>
          <w:tcPr>
            <w:tcW w:w="4820" w:type="dxa"/>
            <w:vAlign w:val="center"/>
          </w:tcPr>
          <w:p w14:paraId="52B7282E"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686107E" w14:textId="77777777" w:rsidTr="009435A3">
        <w:trPr>
          <w:jc w:val="center"/>
        </w:trPr>
        <w:tc>
          <w:tcPr>
            <w:tcW w:w="567" w:type="dxa"/>
            <w:vAlign w:val="center"/>
          </w:tcPr>
          <w:p w14:paraId="61BE820F"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64905190"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Rosario Xocoxic Navarijo</w:t>
            </w:r>
          </w:p>
        </w:tc>
        <w:tc>
          <w:tcPr>
            <w:tcW w:w="4820" w:type="dxa"/>
            <w:vAlign w:val="center"/>
          </w:tcPr>
          <w:p w14:paraId="0F95F288"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02C06EB" w14:textId="77777777" w:rsidTr="009435A3">
        <w:trPr>
          <w:jc w:val="center"/>
        </w:trPr>
        <w:tc>
          <w:tcPr>
            <w:tcW w:w="567" w:type="dxa"/>
            <w:vAlign w:val="center"/>
          </w:tcPr>
          <w:p w14:paraId="60337761"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3177BAA0"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Idomingo González Díaz</w:t>
            </w:r>
          </w:p>
        </w:tc>
        <w:tc>
          <w:tcPr>
            <w:tcW w:w="4820" w:type="dxa"/>
            <w:vAlign w:val="center"/>
          </w:tcPr>
          <w:p w14:paraId="593F65AA"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5D7E1CF0" w14:textId="77777777" w:rsidTr="009435A3">
        <w:trPr>
          <w:jc w:val="center"/>
        </w:trPr>
        <w:tc>
          <w:tcPr>
            <w:tcW w:w="567" w:type="dxa"/>
            <w:vAlign w:val="center"/>
          </w:tcPr>
          <w:p w14:paraId="64124F3E"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D76F0B1"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Mirza Yamira Díaz González</w:t>
            </w:r>
          </w:p>
        </w:tc>
        <w:tc>
          <w:tcPr>
            <w:tcW w:w="4820" w:type="dxa"/>
            <w:vAlign w:val="center"/>
          </w:tcPr>
          <w:p w14:paraId="46FC70BF"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2C205489" w14:textId="77777777" w:rsidTr="009435A3">
        <w:trPr>
          <w:jc w:val="center"/>
        </w:trPr>
        <w:tc>
          <w:tcPr>
            <w:tcW w:w="567" w:type="dxa"/>
            <w:vAlign w:val="center"/>
          </w:tcPr>
          <w:p w14:paraId="4A28FCF4"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17CE759"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Liver González Díaz</w:t>
            </w:r>
          </w:p>
        </w:tc>
        <w:tc>
          <w:tcPr>
            <w:tcW w:w="4820" w:type="dxa"/>
            <w:vAlign w:val="center"/>
          </w:tcPr>
          <w:p w14:paraId="4FC3F87B"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6CD54AED" w14:textId="77777777" w:rsidTr="009435A3">
        <w:trPr>
          <w:jc w:val="center"/>
        </w:trPr>
        <w:tc>
          <w:tcPr>
            <w:tcW w:w="567" w:type="dxa"/>
            <w:vAlign w:val="center"/>
          </w:tcPr>
          <w:p w14:paraId="6F57DB0B"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187B1595"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Erick Díaz González</w:t>
            </w:r>
          </w:p>
        </w:tc>
        <w:tc>
          <w:tcPr>
            <w:tcW w:w="4820" w:type="dxa"/>
            <w:vAlign w:val="center"/>
          </w:tcPr>
          <w:p w14:paraId="44F7ADDA"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450B95D8" w14:textId="77777777" w:rsidTr="009435A3">
        <w:trPr>
          <w:jc w:val="center"/>
        </w:trPr>
        <w:tc>
          <w:tcPr>
            <w:tcW w:w="567" w:type="dxa"/>
            <w:vAlign w:val="center"/>
          </w:tcPr>
          <w:p w14:paraId="4DA851EB"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4D5B8CE5"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Rosa Alba Díaz González</w:t>
            </w:r>
          </w:p>
        </w:tc>
        <w:tc>
          <w:tcPr>
            <w:tcW w:w="4820" w:type="dxa"/>
            <w:vAlign w:val="center"/>
          </w:tcPr>
          <w:p w14:paraId="4C3915F1"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663F59CA" w14:textId="77777777" w:rsidTr="009435A3">
        <w:trPr>
          <w:jc w:val="center"/>
        </w:trPr>
        <w:tc>
          <w:tcPr>
            <w:tcW w:w="567" w:type="dxa"/>
            <w:vAlign w:val="center"/>
          </w:tcPr>
          <w:p w14:paraId="68804A65"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1CB2F71C"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Margarita Lebon Pérez</w:t>
            </w:r>
          </w:p>
        </w:tc>
        <w:tc>
          <w:tcPr>
            <w:tcW w:w="4820" w:type="dxa"/>
            <w:vAlign w:val="center"/>
          </w:tcPr>
          <w:p w14:paraId="18BEAEA9"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D57762F" w14:textId="77777777" w:rsidTr="009435A3">
        <w:trPr>
          <w:jc w:val="center"/>
        </w:trPr>
        <w:tc>
          <w:tcPr>
            <w:tcW w:w="567" w:type="dxa"/>
            <w:vAlign w:val="center"/>
          </w:tcPr>
          <w:p w14:paraId="276496C4"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8F8A4C2"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Adelia Miranda Pérez</w:t>
            </w:r>
          </w:p>
        </w:tc>
        <w:tc>
          <w:tcPr>
            <w:tcW w:w="4820" w:type="dxa"/>
            <w:vAlign w:val="center"/>
          </w:tcPr>
          <w:p w14:paraId="55D59239"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DC5B2C7" w14:textId="77777777" w:rsidTr="009435A3">
        <w:trPr>
          <w:jc w:val="center"/>
        </w:trPr>
        <w:tc>
          <w:tcPr>
            <w:tcW w:w="567" w:type="dxa"/>
            <w:vAlign w:val="center"/>
          </w:tcPr>
          <w:p w14:paraId="1F5DF558"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7299E5A4"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Albaluz Albeño Martínez</w:t>
            </w:r>
          </w:p>
        </w:tc>
        <w:tc>
          <w:tcPr>
            <w:tcW w:w="4820" w:type="dxa"/>
            <w:vAlign w:val="center"/>
          </w:tcPr>
          <w:p w14:paraId="150BB905"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8CB7C5F" w14:textId="77777777" w:rsidTr="009435A3">
        <w:trPr>
          <w:jc w:val="center"/>
        </w:trPr>
        <w:tc>
          <w:tcPr>
            <w:tcW w:w="567" w:type="dxa"/>
            <w:vAlign w:val="center"/>
          </w:tcPr>
          <w:p w14:paraId="246884D0"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8BBF79A"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Yolanda Esperanza Rivera López</w:t>
            </w:r>
          </w:p>
        </w:tc>
        <w:tc>
          <w:tcPr>
            <w:tcW w:w="4820" w:type="dxa"/>
            <w:vAlign w:val="center"/>
          </w:tcPr>
          <w:p w14:paraId="3E16B932"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2D631B1A" w14:textId="77777777" w:rsidTr="009435A3">
        <w:trPr>
          <w:jc w:val="center"/>
        </w:trPr>
        <w:tc>
          <w:tcPr>
            <w:tcW w:w="567" w:type="dxa"/>
            <w:vAlign w:val="center"/>
          </w:tcPr>
          <w:p w14:paraId="016F0DC0"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1C6F2BEF"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Luvin Uri Che Rivera</w:t>
            </w:r>
          </w:p>
        </w:tc>
        <w:tc>
          <w:tcPr>
            <w:tcW w:w="4820" w:type="dxa"/>
            <w:vAlign w:val="center"/>
          </w:tcPr>
          <w:p w14:paraId="6FF5379B"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7349E61" w14:textId="77777777" w:rsidTr="009435A3">
        <w:trPr>
          <w:jc w:val="center"/>
        </w:trPr>
        <w:tc>
          <w:tcPr>
            <w:tcW w:w="567" w:type="dxa"/>
            <w:vAlign w:val="center"/>
          </w:tcPr>
          <w:p w14:paraId="4E1371F6"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B07C913"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Oralia Jovita Che Rivera </w:t>
            </w:r>
          </w:p>
        </w:tc>
        <w:tc>
          <w:tcPr>
            <w:tcW w:w="4820" w:type="dxa"/>
            <w:vAlign w:val="center"/>
          </w:tcPr>
          <w:p w14:paraId="54B9CE85"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3914755A" w14:textId="77777777" w:rsidTr="009435A3">
        <w:trPr>
          <w:jc w:val="center"/>
        </w:trPr>
        <w:tc>
          <w:tcPr>
            <w:tcW w:w="567" w:type="dxa"/>
            <w:vAlign w:val="center"/>
          </w:tcPr>
          <w:p w14:paraId="38ACD5D1"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9938007"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Eliseo Fernely Che Rivera </w:t>
            </w:r>
          </w:p>
        </w:tc>
        <w:tc>
          <w:tcPr>
            <w:tcW w:w="4820" w:type="dxa"/>
            <w:vAlign w:val="center"/>
          </w:tcPr>
          <w:p w14:paraId="0AA362DD"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63A76D20" w14:textId="77777777" w:rsidTr="009435A3">
        <w:trPr>
          <w:jc w:val="center"/>
        </w:trPr>
        <w:tc>
          <w:tcPr>
            <w:tcW w:w="567" w:type="dxa"/>
            <w:vAlign w:val="center"/>
          </w:tcPr>
          <w:p w14:paraId="60E6D8F5"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131E11FD"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Yuni Gabrile Che Rivera </w:t>
            </w:r>
          </w:p>
        </w:tc>
        <w:tc>
          <w:tcPr>
            <w:tcW w:w="4820" w:type="dxa"/>
            <w:vAlign w:val="center"/>
          </w:tcPr>
          <w:p w14:paraId="03A4C85E"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510CF82F" w14:textId="77777777" w:rsidTr="009435A3">
        <w:trPr>
          <w:jc w:val="center"/>
        </w:trPr>
        <w:tc>
          <w:tcPr>
            <w:tcW w:w="567" w:type="dxa"/>
            <w:vAlign w:val="center"/>
          </w:tcPr>
          <w:p w14:paraId="2912608F"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410F120F"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Juan Manuel Che Rivera</w:t>
            </w:r>
          </w:p>
        </w:tc>
        <w:tc>
          <w:tcPr>
            <w:tcW w:w="4820" w:type="dxa"/>
            <w:vAlign w:val="center"/>
          </w:tcPr>
          <w:p w14:paraId="7A34A78E"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10646E20" w14:textId="77777777" w:rsidTr="009435A3">
        <w:trPr>
          <w:jc w:val="center"/>
        </w:trPr>
        <w:tc>
          <w:tcPr>
            <w:tcW w:w="567" w:type="dxa"/>
            <w:vAlign w:val="center"/>
          </w:tcPr>
          <w:p w14:paraId="7999F7D1"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2C4F77A"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Blanca Lidia Barrera Fiorian</w:t>
            </w:r>
          </w:p>
        </w:tc>
        <w:tc>
          <w:tcPr>
            <w:tcW w:w="4820" w:type="dxa"/>
            <w:vAlign w:val="center"/>
          </w:tcPr>
          <w:p w14:paraId="7956C22F"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6EDF19CA" w14:textId="77777777" w:rsidTr="009435A3">
        <w:trPr>
          <w:jc w:val="center"/>
        </w:trPr>
        <w:tc>
          <w:tcPr>
            <w:tcW w:w="567" w:type="dxa"/>
            <w:vAlign w:val="center"/>
          </w:tcPr>
          <w:p w14:paraId="77E18E93"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3278C26"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Marili Mejicano Barrera </w:t>
            </w:r>
          </w:p>
        </w:tc>
        <w:tc>
          <w:tcPr>
            <w:tcW w:w="4820" w:type="dxa"/>
            <w:vAlign w:val="center"/>
          </w:tcPr>
          <w:p w14:paraId="3F385343"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297947F8" w14:textId="77777777" w:rsidTr="009435A3">
        <w:trPr>
          <w:jc w:val="center"/>
        </w:trPr>
        <w:tc>
          <w:tcPr>
            <w:tcW w:w="567" w:type="dxa"/>
            <w:vAlign w:val="center"/>
          </w:tcPr>
          <w:p w14:paraId="7FED3C29"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4B29F2BF"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Delia Mejicano Barrera </w:t>
            </w:r>
          </w:p>
        </w:tc>
        <w:tc>
          <w:tcPr>
            <w:tcW w:w="4820" w:type="dxa"/>
            <w:vAlign w:val="center"/>
          </w:tcPr>
          <w:p w14:paraId="23525AFC"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20FBAA12" w14:textId="77777777" w:rsidTr="009435A3">
        <w:trPr>
          <w:jc w:val="center"/>
        </w:trPr>
        <w:tc>
          <w:tcPr>
            <w:tcW w:w="567" w:type="dxa"/>
            <w:vAlign w:val="center"/>
          </w:tcPr>
          <w:p w14:paraId="2CCAC771"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7A52056D"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Mercedes Bartola López Sánchez</w:t>
            </w:r>
          </w:p>
        </w:tc>
        <w:tc>
          <w:tcPr>
            <w:tcW w:w="4820" w:type="dxa"/>
            <w:vAlign w:val="center"/>
          </w:tcPr>
          <w:p w14:paraId="37A71C76"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F7312F2" w14:textId="77777777" w:rsidTr="009435A3">
        <w:trPr>
          <w:jc w:val="center"/>
        </w:trPr>
        <w:tc>
          <w:tcPr>
            <w:tcW w:w="567" w:type="dxa"/>
            <w:vAlign w:val="center"/>
          </w:tcPr>
          <w:p w14:paraId="71B827CA"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40DB5383"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Everni Yesenia Regalado García </w:t>
            </w:r>
          </w:p>
        </w:tc>
        <w:tc>
          <w:tcPr>
            <w:tcW w:w="4820" w:type="dxa"/>
            <w:vAlign w:val="center"/>
          </w:tcPr>
          <w:p w14:paraId="391FAE6B"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F9BEDE0" w14:textId="77777777" w:rsidTr="009435A3">
        <w:trPr>
          <w:jc w:val="center"/>
        </w:trPr>
        <w:tc>
          <w:tcPr>
            <w:tcW w:w="567" w:type="dxa"/>
            <w:vAlign w:val="center"/>
          </w:tcPr>
          <w:p w14:paraId="4CAA79BF"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430D7831"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Melvin Alexander Godoy Baten </w:t>
            </w:r>
          </w:p>
        </w:tc>
        <w:tc>
          <w:tcPr>
            <w:tcW w:w="4820" w:type="dxa"/>
            <w:vAlign w:val="center"/>
          </w:tcPr>
          <w:p w14:paraId="76C8C78A"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163A209A" w14:textId="77777777" w:rsidTr="009435A3">
        <w:trPr>
          <w:jc w:val="center"/>
        </w:trPr>
        <w:tc>
          <w:tcPr>
            <w:tcW w:w="567" w:type="dxa"/>
            <w:vAlign w:val="center"/>
          </w:tcPr>
          <w:p w14:paraId="6C015DD9"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B7A45DF"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Bertila Godoy González</w:t>
            </w:r>
          </w:p>
        </w:tc>
        <w:tc>
          <w:tcPr>
            <w:tcW w:w="4820" w:type="dxa"/>
            <w:vAlign w:val="center"/>
          </w:tcPr>
          <w:p w14:paraId="6CD72F2F"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10684C83" w14:textId="77777777" w:rsidTr="009435A3">
        <w:trPr>
          <w:jc w:val="center"/>
        </w:trPr>
        <w:tc>
          <w:tcPr>
            <w:tcW w:w="567" w:type="dxa"/>
            <w:vAlign w:val="center"/>
          </w:tcPr>
          <w:p w14:paraId="4F01779B"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6564FFA"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Hilda Orellana Hernández </w:t>
            </w:r>
          </w:p>
        </w:tc>
        <w:tc>
          <w:tcPr>
            <w:tcW w:w="4820" w:type="dxa"/>
            <w:vAlign w:val="center"/>
          </w:tcPr>
          <w:p w14:paraId="3846D50E"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1B31E4A8" w14:textId="77777777" w:rsidTr="009435A3">
        <w:trPr>
          <w:jc w:val="center"/>
        </w:trPr>
        <w:tc>
          <w:tcPr>
            <w:tcW w:w="567" w:type="dxa"/>
            <w:vAlign w:val="center"/>
          </w:tcPr>
          <w:p w14:paraId="0C4BE994"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74C77C7"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Ana Dolores Godoy Orellana</w:t>
            </w:r>
          </w:p>
        </w:tc>
        <w:tc>
          <w:tcPr>
            <w:tcW w:w="4820" w:type="dxa"/>
            <w:vAlign w:val="center"/>
          </w:tcPr>
          <w:p w14:paraId="2B9C0328"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3AEFA67E" w14:textId="77777777" w:rsidTr="009435A3">
        <w:trPr>
          <w:jc w:val="center"/>
        </w:trPr>
        <w:tc>
          <w:tcPr>
            <w:tcW w:w="567" w:type="dxa"/>
            <w:vAlign w:val="center"/>
          </w:tcPr>
          <w:p w14:paraId="641DD3AD"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674E7B19"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Loida Emerita Ruiz Lorenzana</w:t>
            </w:r>
          </w:p>
        </w:tc>
        <w:tc>
          <w:tcPr>
            <w:tcW w:w="4820" w:type="dxa"/>
            <w:vAlign w:val="center"/>
          </w:tcPr>
          <w:p w14:paraId="48D55376"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478D1A15" w14:textId="77777777" w:rsidTr="009435A3">
        <w:trPr>
          <w:jc w:val="center"/>
        </w:trPr>
        <w:tc>
          <w:tcPr>
            <w:tcW w:w="567" w:type="dxa"/>
            <w:vAlign w:val="center"/>
          </w:tcPr>
          <w:p w14:paraId="16D2F456"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35F44270"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Rosa Izabel Barrios Ramírez</w:t>
            </w:r>
          </w:p>
        </w:tc>
        <w:tc>
          <w:tcPr>
            <w:tcW w:w="4820" w:type="dxa"/>
            <w:vAlign w:val="center"/>
          </w:tcPr>
          <w:p w14:paraId="76A58931"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7539421" w14:textId="77777777" w:rsidTr="009435A3">
        <w:trPr>
          <w:jc w:val="center"/>
        </w:trPr>
        <w:tc>
          <w:tcPr>
            <w:tcW w:w="567" w:type="dxa"/>
            <w:vAlign w:val="center"/>
          </w:tcPr>
          <w:p w14:paraId="0B2E6615"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E0EEDED"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Andrea Cuxe Subuluy</w:t>
            </w:r>
          </w:p>
        </w:tc>
        <w:tc>
          <w:tcPr>
            <w:tcW w:w="4820" w:type="dxa"/>
            <w:vAlign w:val="center"/>
          </w:tcPr>
          <w:p w14:paraId="6DCA5CB6"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C74D802" w14:textId="77777777" w:rsidTr="009435A3">
        <w:trPr>
          <w:jc w:val="center"/>
        </w:trPr>
        <w:tc>
          <w:tcPr>
            <w:tcW w:w="567" w:type="dxa"/>
            <w:vAlign w:val="center"/>
          </w:tcPr>
          <w:p w14:paraId="2C665995"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6D876751"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Víctor Hugo Martínez Barrera</w:t>
            </w:r>
          </w:p>
        </w:tc>
        <w:tc>
          <w:tcPr>
            <w:tcW w:w="4820" w:type="dxa"/>
            <w:vAlign w:val="center"/>
          </w:tcPr>
          <w:p w14:paraId="7E93857C"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329AEAEF" w14:textId="77777777" w:rsidTr="009435A3">
        <w:trPr>
          <w:jc w:val="center"/>
        </w:trPr>
        <w:tc>
          <w:tcPr>
            <w:tcW w:w="567" w:type="dxa"/>
            <w:vAlign w:val="center"/>
          </w:tcPr>
          <w:p w14:paraId="298FCF92"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D1ADDD9"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Dorcas Elizabeth Martínez Barrera</w:t>
            </w:r>
          </w:p>
        </w:tc>
        <w:tc>
          <w:tcPr>
            <w:tcW w:w="4820" w:type="dxa"/>
            <w:vAlign w:val="center"/>
          </w:tcPr>
          <w:p w14:paraId="5ABD7E16"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534A5209" w14:textId="77777777" w:rsidTr="009435A3">
        <w:trPr>
          <w:jc w:val="center"/>
        </w:trPr>
        <w:tc>
          <w:tcPr>
            <w:tcW w:w="567" w:type="dxa"/>
            <w:vAlign w:val="center"/>
          </w:tcPr>
          <w:p w14:paraId="7C339D99"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6332016C"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Luis Antonio Zeceña Albeno</w:t>
            </w:r>
          </w:p>
        </w:tc>
        <w:tc>
          <w:tcPr>
            <w:tcW w:w="4820" w:type="dxa"/>
            <w:vAlign w:val="center"/>
          </w:tcPr>
          <w:p w14:paraId="106D7C68"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648D4AC9" w14:textId="77777777" w:rsidTr="009435A3">
        <w:trPr>
          <w:jc w:val="center"/>
        </w:trPr>
        <w:tc>
          <w:tcPr>
            <w:tcW w:w="567" w:type="dxa"/>
            <w:vAlign w:val="center"/>
          </w:tcPr>
          <w:p w14:paraId="6539FC35"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7C8D6E64"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Cristobal Silvestre Morales</w:t>
            </w:r>
          </w:p>
        </w:tc>
        <w:tc>
          <w:tcPr>
            <w:tcW w:w="4820" w:type="dxa"/>
            <w:vAlign w:val="center"/>
          </w:tcPr>
          <w:p w14:paraId="58D0FD2B"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18B250FF" w14:textId="77777777" w:rsidTr="009435A3">
        <w:trPr>
          <w:jc w:val="center"/>
        </w:trPr>
        <w:tc>
          <w:tcPr>
            <w:tcW w:w="567" w:type="dxa"/>
            <w:vAlign w:val="center"/>
          </w:tcPr>
          <w:p w14:paraId="1B7AFE01"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86F1EF0"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Pricila Contreras Ramos</w:t>
            </w:r>
          </w:p>
        </w:tc>
        <w:tc>
          <w:tcPr>
            <w:tcW w:w="4820" w:type="dxa"/>
            <w:vAlign w:val="center"/>
          </w:tcPr>
          <w:p w14:paraId="3A02CE54"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3245D264" w14:textId="77777777" w:rsidTr="009435A3">
        <w:trPr>
          <w:jc w:val="center"/>
        </w:trPr>
        <w:tc>
          <w:tcPr>
            <w:tcW w:w="567" w:type="dxa"/>
            <w:vAlign w:val="center"/>
          </w:tcPr>
          <w:p w14:paraId="0BDA105F"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47B2B5CC"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Daniel Contreras Ramos</w:t>
            </w:r>
          </w:p>
        </w:tc>
        <w:tc>
          <w:tcPr>
            <w:tcW w:w="4820" w:type="dxa"/>
            <w:vAlign w:val="center"/>
          </w:tcPr>
          <w:p w14:paraId="2DF5302C"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5FB042F2" w14:textId="77777777" w:rsidTr="009435A3">
        <w:trPr>
          <w:jc w:val="center"/>
        </w:trPr>
        <w:tc>
          <w:tcPr>
            <w:tcW w:w="567" w:type="dxa"/>
            <w:vAlign w:val="center"/>
          </w:tcPr>
          <w:p w14:paraId="3BA507F7"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452F6D11"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Ávila Isabel Contreras Ramos</w:t>
            </w:r>
          </w:p>
        </w:tc>
        <w:tc>
          <w:tcPr>
            <w:tcW w:w="4820" w:type="dxa"/>
            <w:vAlign w:val="center"/>
          </w:tcPr>
          <w:p w14:paraId="4777F2F4"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721E7C5" w14:textId="77777777" w:rsidTr="009435A3">
        <w:trPr>
          <w:jc w:val="center"/>
        </w:trPr>
        <w:tc>
          <w:tcPr>
            <w:tcW w:w="567" w:type="dxa"/>
            <w:vAlign w:val="center"/>
          </w:tcPr>
          <w:p w14:paraId="0805229F"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480DE608"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Rudy Gamaliel Contreras Ramos</w:t>
            </w:r>
          </w:p>
        </w:tc>
        <w:tc>
          <w:tcPr>
            <w:tcW w:w="4820" w:type="dxa"/>
            <w:vAlign w:val="center"/>
          </w:tcPr>
          <w:p w14:paraId="583EAA8E"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621380F5" w14:textId="77777777" w:rsidTr="009435A3">
        <w:trPr>
          <w:jc w:val="center"/>
        </w:trPr>
        <w:tc>
          <w:tcPr>
            <w:tcW w:w="567" w:type="dxa"/>
            <w:vAlign w:val="center"/>
          </w:tcPr>
          <w:p w14:paraId="6AC556C4"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F9E941E"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Felipe Osorio Revolorio</w:t>
            </w:r>
          </w:p>
        </w:tc>
        <w:tc>
          <w:tcPr>
            <w:tcW w:w="4820" w:type="dxa"/>
            <w:vAlign w:val="center"/>
          </w:tcPr>
          <w:p w14:paraId="71A50090"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A2EB791" w14:textId="77777777" w:rsidTr="009435A3">
        <w:trPr>
          <w:jc w:val="center"/>
        </w:trPr>
        <w:tc>
          <w:tcPr>
            <w:tcW w:w="567" w:type="dxa"/>
            <w:vAlign w:val="center"/>
          </w:tcPr>
          <w:p w14:paraId="21471F88"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409166CB"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Juan Osorio Revolorio </w:t>
            </w:r>
          </w:p>
        </w:tc>
        <w:tc>
          <w:tcPr>
            <w:tcW w:w="4820" w:type="dxa"/>
            <w:vAlign w:val="center"/>
          </w:tcPr>
          <w:p w14:paraId="2521510A"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EF79C0D" w14:textId="77777777" w:rsidTr="009435A3">
        <w:trPr>
          <w:jc w:val="center"/>
        </w:trPr>
        <w:tc>
          <w:tcPr>
            <w:tcW w:w="567" w:type="dxa"/>
            <w:vAlign w:val="center"/>
          </w:tcPr>
          <w:p w14:paraId="3D44DB5D"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15A066A4"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Alvertina Osorio Revolorio</w:t>
            </w:r>
          </w:p>
        </w:tc>
        <w:tc>
          <w:tcPr>
            <w:tcW w:w="4820" w:type="dxa"/>
            <w:vAlign w:val="center"/>
          </w:tcPr>
          <w:p w14:paraId="458E4B9D"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20F5683" w14:textId="77777777" w:rsidTr="009435A3">
        <w:trPr>
          <w:jc w:val="center"/>
        </w:trPr>
        <w:tc>
          <w:tcPr>
            <w:tcW w:w="567" w:type="dxa"/>
            <w:vAlign w:val="center"/>
          </w:tcPr>
          <w:p w14:paraId="7C2A8CA4"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7625B67"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Carmelina Osorio Revolorio</w:t>
            </w:r>
          </w:p>
        </w:tc>
        <w:tc>
          <w:tcPr>
            <w:tcW w:w="4820" w:type="dxa"/>
            <w:vAlign w:val="center"/>
          </w:tcPr>
          <w:p w14:paraId="63594094"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42CAF590" w14:textId="77777777" w:rsidTr="009435A3">
        <w:trPr>
          <w:jc w:val="center"/>
        </w:trPr>
        <w:tc>
          <w:tcPr>
            <w:tcW w:w="567" w:type="dxa"/>
            <w:vAlign w:val="center"/>
          </w:tcPr>
          <w:p w14:paraId="5176DD3E"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81284E4"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Margarita Osorio Revolorio</w:t>
            </w:r>
          </w:p>
        </w:tc>
        <w:tc>
          <w:tcPr>
            <w:tcW w:w="4820" w:type="dxa"/>
            <w:vAlign w:val="center"/>
          </w:tcPr>
          <w:p w14:paraId="5980F1D9"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2342D6B3" w14:textId="77777777" w:rsidTr="009435A3">
        <w:trPr>
          <w:jc w:val="center"/>
        </w:trPr>
        <w:tc>
          <w:tcPr>
            <w:tcW w:w="567" w:type="dxa"/>
            <w:vAlign w:val="center"/>
          </w:tcPr>
          <w:p w14:paraId="7F3B6615"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4C82C7D"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Anacleta Osorio Revolorio</w:t>
            </w:r>
          </w:p>
        </w:tc>
        <w:tc>
          <w:tcPr>
            <w:tcW w:w="4820" w:type="dxa"/>
            <w:vAlign w:val="center"/>
          </w:tcPr>
          <w:p w14:paraId="2E5F90CD"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419ADBD1" w14:textId="77777777" w:rsidTr="009435A3">
        <w:trPr>
          <w:jc w:val="center"/>
        </w:trPr>
        <w:tc>
          <w:tcPr>
            <w:tcW w:w="567" w:type="dxa"/>
            <w:vAlign w:val="center"/>
          </w:tcPr>
          <w:p w14:paraId="56335CC7"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B7B30A3"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Doroteo Ramos Morán</w:t>
            </w:r>
          </w:p>
        </w:tc>
        <w:tc>
          <w:tcPr>
            <w:tcW w:w="4820" w:type="dxa"/>
            <w:vAlign w:val="center"/>
          </w:tcPr>
          <w:p w14:paraId="100597BD"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27A535D1" w14:textId="77777777" w:rsidTr="009435A3">
        <w:trPr>
          <w:jc w:val="center"/>
        </w:trPr>
        <w:tc>
          <w:tcPr>
            <w:tcW w:w="567" w:type="dxa"/>
            <w:vAlign w:val="center"/>
          </w:tcPr>
          <w:p w14:paraId="6CEFB691"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433BCA1E"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Brayan Estiven Barahona Ruiz</w:t>
            </w:r>
          </w:p>
        </w:tc>
        <w:tc>
          <w:tcPr>
            <w:tcW w:w="4820" w:type="dxa"/>
            <w:vAlign w:val="center"/>
          </w:tcPr>
          <w:p w14:paraId="67C5BB09"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2F9BAD9B" w14:textId="77777777" w:rsidTr="009435A3">
        <w:trPr>
          <w:jc w:val="center"/>
        </w:trPr>
        <w:tc>
          <w:tcPr>
            <w:tcW w:w="567" w:type="dxa"/>
            <w:vAlign w:val="center"/>
          </w:tcPr>
          <w:p w14:paraId="080E5BD6"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9E5CA1B"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Ada Alicia Orozco Ruíz</w:t>
            </w:r>
          </w:p>
        </w:tc>
        <w:tc>
          <w:tcPr>
            <w:tcW w:w="4820" w:type="dxa"/>
            <w:vAlign w:val="center"/>
          </w:tcPr>
          <w:p w14:paraId="6F872B79"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F71A444" w14:textId="77777777" w:rsidTr="009435A3">
        <w:trPr>
          <w:jc w:val="center"/>
        </w:trPr>
        <w:tc>
          <w:tcPr>
            <w:tcW w:w="567" w:type="dxa"/>
            <w:vAlign w:val="center"/>
          </w:tcPr>
          <w:p w14:paraId="025FD579"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318D4558"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Flor de María Orozco Ruíz</w:t>
            </w:r>
          </w:p>
        </w:tc>
        <w:tc>
          <w:tcPr>
            <w:tcW w:w="4820" w:type="dxa"/>
            <w:vAlign w:val="center"/>
          </w:tcPr>
          <w:p w14:paraId="13AA1844"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71301E2" w14:textId="77777777" w:rsidTr="009435A3">
        <w:trPr>
          <w:jc w:val="center"/>
        </w:trPr>
        <w:tc>
          <w:tcPr>
            <w:tcW w:w="567" w:type="dxa"/>
            <w:vAlign w:val="center"/>
          </w:tcPr>
          <w:p w14:paraId="45B7D46A"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385CCF55"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Abel Pixabaj Ildelfonso</w:t>
            </w:r>
          </w:p>
        </w:tc>
        <w:tc>
          <w:tcPr>
            <w:tcW w:w="4820" w:type="dxa"/>
            <w:vAlign w:val="center"/>
          </w:tcPr>
          <w:p w14:paraId="5B8ACE23"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B9D3FD5" w14:textId="77777777" w:rsidTr="009435A3">
        <w:trPr>
          <w:jc w:val="center"/>
        </w:trPr>
        <w:tc>
          <w:tcPr>
            <w:tcW w:w="567" w:type="dxa"/>
            <w:vAlign w:val="center"/>
          </w:tcPr>
          <w:p w14:paraId="2F3C2DE5"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32B96829"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María Teresa Pixabaj Nacho</w:t>
            </w:r>
          </w:p>
        </w:tc>
        <w:tc>
          <w:tcPr>
            <w:tcW w:w="4820" w:type="dxa"/>
            <w:vAlign w:val="center"/>
          </w:tcPr>
          <w:p w14:paraId="0DDDA8B1"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9383391" w14:textId="77777777" w:rsidTr="009435A3">
        <w:trPr>
          <w:jc w:val="center"/>
        </w:trPr>
        <w:tc>
          <w:tcPr>
            <w:tcW w:w="567" w:type="dxa"/>
            <w:vAlign w:val="center"/>
          </w:tcPr>
          <w:p w14:paraId="2AA68454"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12F5BF6"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Erick Rudy Pixabaj Nacho</w:t>
            </w:r>
          </w:p>
        </w:tc>
        <w:tc>
          <w:tcPr>
            <w:tcW w:w="4820" w:type="dxa"/>
            <w:vAlign w:val="center"/>
          </w:tcPr>
          <w:p w14:paraId="20E7D738"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693393B4" w14:textId="77777777" w:rsidTr="009435A3">
        <w:trPr>
          <w:jc w:val="center"/>
        </w:trPr>
        <w:tc>
          <w:tcPr>
            <w:tcW w:w="567" w:type="dxa"/>
            <w:vAlign w:val="center"/>
          </w:tcPr>
          <w:p w14:paraId="7C1F32AA"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3E7A0AA"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Eden JarioPixabaj Nacho</w:t>
            </w:r>
          </w:p>
        </w:tc>
        <w:tc>
          <w:tcPr>
            <w:tcW w:w="4820" w:type="dxa"/>
            <w:vAlign w:val="center"/>
          </w:tcPr>
          <w:p w14:paraId="780B6BCD"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0EB8786" w14:textId="77777777" w:rsidTr="009435A3">
        <w:trPr>
          <w:jc w:val="center"/>
        </w:trPr>
        <w:tc>
          <w:tcPr>
            <w:tcW w:w="567" w:type="dxa"/>
            <w:vAlign w:val="center"/>
          </w:tcPr>
          <w:p w14:paraId="7AB64085"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3CD6303E"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Pedro Estuardo Pixabaj Nacho</w:t>
            </w:r>
          </w:p>
        </w:tc>
        <w:tc>
          <w:tcPr>
            <w:tcW w:w="4820" w:type="dxa"/>
            <w:vAlign w:val="center"/>
          </w:tcPr>
          <w:p w14:paraId="0005932B"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1A2EF260" w14:textId="77777777" w:rsidTr="009435A3">
        <w:trPr>
          <w:jc w:val="center"/>
        </w:trPr>
        <w:tc>
          <w:tcPr>
            <w:tcW w:w="567" w:type="dxa"/>
            <w:vAlign w:val="center"/>
          </w:tcPr>
          <w:p w14:paraId="16BB14A6"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213D409"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Sara Victoria Pixabaj Nacho</w:t>
            </w:r>
          </w:p>
        </w:tc>
        <w:tc>
          <w:tcPr>
            <w:tcW w:w="4820" w:type="dxa"/>
            <w:vAlign w:val="center"/>
          </w:tcPr>
          <w:p w14:paraId="6DBA2BCB"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133C6343" w14:textId="77777777" w:rsidTr="009435A3">
        <w:trPr>
          <w:jc w:val="center"/>
        </w:trPr>
        <w:tc>
          <w:tcPr>
            <w:tcW w:w="567" w:type="dxa"/>
            <w:vAlign w:val="center"/>
          </w:tcPr>
          <w:p w14:paraId="16150872"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3FF1C066"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Carlos Humberto Pérez Batres</w:t>
            </w:r>
          </w:p>
        </w:tc>
        <w:tc>
          <w:tcPr>
            <w:tcW w:w="4820" w:type="dxa"/>
            <w:vAlign w:val="center"/>
          </w:tcPr>
          <w:p w14:paraId="386EF1BB"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6661EE7B" w14:textId="77777777" w:rsidTr="009435A3">
        <w:trPr>
          <w:jc w:val="center"/>
        </w:trPr>
        <w:tc>
          <w:tcPr>
            <w:tcW w:w="567" w:type="dxa"/>
            <w:vAlign w:val="center"/>
          </w:tcPr>
          <w:p w14:paraId="0EB8AA07"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D5F9A38"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Alejandra de Jesús López</w:t>
            </w:r>
          </w:p>
        </w:tc>
        <w:tc>
          <w:tcPr>
            <w:tcW w:w="4820" w:type="dxa"/>
            <w:vAlign w:val="center"/>
          </w:tcPr>
          <w:p w14:paraId="37AC41B8"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37923CA0" w14:textId="77777777" w:rsidTr="009435A3">
        <w:trPr>
          <w:jc w:val="center"/>
        </w:trPr>
        <w:tc>
          <w:tcPr>
            <w:tcW w:w="567" w:type="dxa"/>
            <w:vAlign w:val="center"/>
          </w:tcPr>
          <w:p w14:paraId="5606DF31"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60AD33F7"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Martina Arriaga Guimanes</w:t>
            </w:r>
          </w:p>
        </w:tc>
        <w:tc>
          <w:tcPr>
            <w:tcW w:w="4820" w:type="dxa"/>
            <w:vAlign w:val="center"/>
          </w:tcPr>
          <w:p w14:paraId="6FAF6A69"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CFBB943" w14:textId="77777777" w:rsidTr="009435A3">
        <w:trPr>
          <w:jc w:val="center"/>
        </w:trPr>
        <w:tc>
          <w:tcPr>
            <w:tcW w:w="567" w:type="dxa"/>
            <w:vAlign w:val="center"/>
          </w:tcPr>
          <w:p w14:paraId="002C90FC"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48C2B244"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Rudilia Orantes Arriaga</w:t>
            </w:r>
          </w:p>
        </w:tc>
        <w:tc>
          <w:tcPr>
            <w:tcW w:w="4820" w:type="dxa"/>
            <w:vAlign w:val="center"/>
          </w:tcPr>
          <w:p w14:paraId="703DC6AC"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1D8F3E6" w14:textId="77777777" w:rsidTr="009435A3">
        <w:trPr>
          <w:jc w:val="center"/>
        </w:trPr>
        <w:tc>
          <w:tcPr>
            <w:tcW w:w="567" w:type="dxa"/>
            <w:vAlign w:val="center"/>
          </w:tcPr>
          <w:p w14:paraId="2FFEEDB9"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61F29664"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Guillermo Orantes Arriaga</w:t>
            </w:r>
          </w:p>
        </w:tc>
        <w:tc>
          <w:tcPr>
            <w:tcW w:w="4820" w:type="dxa"/>
            <w:vAlign w:val="center"/>
          </w:tcPr>
          <w:p w14:paraId="32805F68"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6B9400F2" w14:textId="77777777" w:rsidTr="009435A3">
        <w:trPr>
          <w:jc w:val="center"/>
        </w:trPr>
        <w:tc>
          <w:tcPr>
            <w:tcW w:w="567" w:type="dxa"/>
            <w:vAlign w:val="center"/>
          </w:tcPr>
          <w:p w14:paraId="7B116D3B"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669876DB"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Carlos Orantes Arriaga</w:t>
            </w:r>
          </w:p>
        </w:tc>
        <w:tc>
          <w:tcPr>
            <w:tcW w:w="4820" w:type="dxa"/>
            <w:vAlign w:val="center"/>
          </w:tcPr>
          <w:p w14:paraId="02149B3C"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361D409A" w14:textId="77777777" w:rsidTr="009435A3">
        <w:trPr>
          <w:jc w:val="center"/>
        </w:trPr>
        <w:tc>
          <w:tcPr>
            <w:tcW w:w="567" w:type="dxa"/>
            <w:vAlign w:val="center"/>
          </w:tcPr>
          <w:p w14:paraId="27F52DF1"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3F041DC"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Porfirio Orantes Arriaga</w:t>
            </w:r>
          </w:p>
        </w:tc>
        <w:tc>
          <w:tcPr>
            <w:tcW w:w="4820" w:type="dxa"/>
            <w:vAlign w:val="center"/>
          </w:tcPr>
          <w:p w14:paraId="331B3717"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DD6840B" w14:textId="77777777" w:rsidTr="009435A3">
        <w:trPr>
          <w:jc w:val="center"/>
        </w:trPr>
        <w:tc>
          <w:tcPr>
            <w:tcW w:w="567" w:type="dxa"/>
            <w:vAlign w:val="center"/>
          </w:tcPr>
          <w:p w14:paraId="1B442638"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07AF6C1"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María Elena Girón Medina</w:t>
            </w:r>
          </w:p>
        </w:tc>
        <w:tc>
          <w:tcPr>
            <w:tcW w:w="4820" w:type="dxa"/>
            <w:vAlign w:val="center"/>
          </w:tcPr>
          <w:p w14:paraId="28591DBC"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5869070" w14:textId="77777777" w:rsidTr="009435A3">
        <w:trPr>
          <w:jc w:val="center"/>
        </w:trPr>
        <w:tc>
          <w:tcPr>
            <w:tcW w:w="567" w:type="dxa"/>
            <w:vAlign w:val="center"/>
          </w:tcPr>
          <w:p w14:paraId="29949687"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445F8EB0"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Damilo Teo Girón</w:t>
            </w:r>
          </w:p>
        </w:tc>
        <w:tc>
          <w:tcPr>
            <w:tcW w:w="4820" w:type="dxa"/>
            <w:vAlign w:val="center"/>
          </w:tcPr>
          <w:p w14:paraId="20F1C105"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B5FF7D0" w14:textId="77777777" w:rsidTr="009435A3">
        <w:trPr>
          <w:jc w:val="center"/>
        </w:trPr>
        <w:tc>
          <w:tcPr>
            <w:tcW w:w="567" w:type="dxa"/>
            <w:vAlign w:val="center"/>
          </w:tcPr>
          <w:p w14:paraId="46601EA9"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70850A8A"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Juana Antonia Teo Girón</w:t>
            </w:r>
          </w:p>
        </w:tc>
        <w:tc>
          <w:tcPr>
            <w:tcW w:w="4820" w:type="dxa"/>
            <w:vAlign w:val="center"/>
          </w:tcPr>
          <w:p w14:paraId="3AF24579"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3B0619B5" w14:textId="77777777" w:rsidTr="009435A3">
        <w:trPr>
          <w:jc w:val="center"/>
        </w:trPr>
        <w:tc>
          <w:tcPr>
            <w:tcW w:w="567" w:type="dxa"/>
            <w:vAlign w:val="center"/>
          </w:tcPr>
          <w:p w14:paraId="2BB2E3FE"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8E163D0"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Pedro Díaz</w:t>
            </w:r>
          </w:p>
        </w:tc>
        <w:tc>
          <w:tcPr>
            <w:tcW w:w="4820" w:type="dxa"/>
            <w:vAlign w:val="center"/>
          </w:tcPr>
          <w:p w14:paraId="49BEE28D"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7BBF983" w14:textId="77777777" w:rsidTr="009435A3">
        <w:trPr>
          <w:jc w:val="center"/>
        </w:trPr>
        <w:tc>
          <w:tcPr>
            <w:tcW w:w="567" w:type="dxa"/>
            <w:vAlign w:val="center"/>
          </w:tcPr>
          <w:p w14:paraId="74151077"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67258BA8"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Alicia Amparo Barahona García</w:t>
            </w:r>
          </w:p>
        </w:tc>
        <w:tc>
          <w:tcPr>
            <w:tcW w:w="4820" w:type="dxa"/>
            <w:vAlign w:val="center"/>
          </w:tcPr>
          <w:p w14:paraId="266B9190"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20196DDC" w14:textId="77777777" w:rsidTr="009435A3">
        <w:trPr>
          <w:jc w:val="center"/>
        </w:trPr>
        <w:tc>
          <w:tcPr>
            <w:tcW w:w="567" w:type="dxa"/>
            <w:vAlign w:val="center"/>
          </w:tcPr>
          <w:p w14:paraId="515FD2E8"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642AF096"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Mario Adolfo Ixcoy Sánchez </w:t>
            </w:r>
          </w:p>
        </w:tc>
        <w:tc>
          <w:tcPr>
            <w:tcW w:w="4820" w:type="dxa"/>
            <w:vAlign w:val="center"/>
          </w:tcPr>
          <w:p w14:paraId="5E5C9051"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0E0B4B9" w14:textId="77777777" w:rsidTr="009435A3">
        <w:trPr>
          <w:jc w:val="center"/>
        </w:trPr>
        <w:tc>
          <w:tcPr>
            <w:tcW w:w="567" w:type="dxa"/>
            <w:vAlign w:val="center"/>
          </w:tcPr>
          <w:p w14:paraId="0A98631F"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131F59B5"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Brenda Leticia Ixcoy Sánchez </w:t>
            </w:r>
          </w:p>
        </w:tc>
        <w:tc>
          <w:tcPr>
            <w:tcW w:w="4820" w:type="dxa"/>
            <w:vAlign w:val="center"/>
          </w:tcPr>
          <w:p w14:paraId="34C12622"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63ED8001" w14:textId="77777777" w:rsidTr="009435A3">
        <w:trPr>
          <w:jc w:val="center"/>
        </w:trPr>
        <w:tc>
          <w:tcPr>
            <w:tcW w:w="567" w:type="dxa"/>
            <w:vAlign w:val="center"/>
          </w:tcPr>
          <w:p w14:paraId="77821D42"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5A95726"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José Luis Ixcoy Sánchez </w:t>
            </w:r>
          </w:p>
        </w:tc>
        <w:tc>
          <w:tcPr>
            <w:tcW w:w="4820" w:type="dxa"/>
            <w:vAlign w:val="center"/>
          </w:tcPr>
          <w:p w14:paraId="5C81357A"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18BA73D" w14:textId="77777777" w:rsidTr="009435A3">
        <w:trPr>
          <w:jc w:val="center"/>
        </w:trPr>
        <w:tc>
          <w:tcPr>
            <w:tcW w:w="567" w:type="dxa"/>
            <w:vAlign w:val="center"/>
          </w:tcPr>
          <w:p w14:paraId="29549BC7"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DE8ECF9"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Carlos Humberto Ixcoy Sánchez </w:t>
            </w:r>
          </w:p>
        </w:tc>
        <w:tc>
          <w:tcPr>
            <w:tcW w:w="4820" w:type="dxa"/>
            <w:vAlign w:val="center"/>
          </w:tcPr>
          <w:p w14:paraId="5BD7D177"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27AF1D97" w14:textId="77777777" w:rsidTr="009435A3">
        <w:trPr>
          <w:jc w:val="center"/>
        </w:trPr>
        <w:tc>
          <w:tcPr>
            <w:tcW w:w="567" w:type="dxa"/>
            <w:vAlign w:val="center"/>
          </w:tcPr>
          <w:p w14:paraId="659B7CF0"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191502B8"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José Abel Saquic Villatoro</w:t>
            </w:r>
          </w:p>
        </w:tc>
        <w:tc>
          <w:tcPr>
            <w:tcW w:w="4820" w:type="dxa"/>
            <w:vAlign w:val="center"/>
          </w:tcPr>
          <w:p w14:paraId="561611A0"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15F8D84F" w14:textId="77777777" w:rsidTr="009435A3">
        <w:trPr>
          <w:jc w:val="center"/>
        </w:trPr>
        <w:tc>
          <w:tcPr>
            <w:tcW w:w="567" w:type="dxa"/>
            <w:vAlign w:val="center"/>
          </w:tcPr>
          <w:p w14:paraId="040EE401"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4A4DAC0A"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Óscar Romeo Saquic Villatoro </w:t>
            </w:r>
          </w:p>
        </w:tc>
        <w:tc>
          <w:tcPr>
            <w:tcW w:w="4820" w:type="dxa"/>
            <w:vAlign w:val="center"/>
          </w:tcPr>
          <w:p w14:paraId="20CDE5E2"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2568AE89" w14:textId="77777777" w:rsidTr="009435A3">
        <w:trPr>
          <w:jc w:val="center"/>
        </w:trPr>
        <w:tc>
          <w:tcPr>
            <w:tcW w:w="567" w:type="dxa"/>
            <w:vAlign w:val="center"/>
          </w:tcPr>
          <w:p w14:paraId="068F13F0"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39FC8B5F"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Alba Leticia Saquic Villatoro</w:t>
            </w:r>
          </w:p>
        </w:tc>
        <w:tc>
          <w:tcPr>
            <w:tcW w:w="4820" w:type="dxa"/>
            <w:vAlign w:val="center"/>
          </w:tcPr>
          <w:p w14:paraId="287B834B"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4E5A54DF" w14:textId="77777777" w:rsidTr="009435A3">
        <w:trPr>
          <w:jc w:val="center"/>
        </w:trPr>
        <w:tc>
          <w:tcPr>
            <w:tcW w:w="567" w:type="dxa"/>
            <w:vAlign w:val="center"/>
          </w:tcPr>
          <w:p w14:paraId="3BFC92E3"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639BF57D"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Sonia Isabel Saquic Villatoro </w:t>
            </w:r>
          </w:p>
        </w:tc>
        <w:tc>
          <w:tcPr>
            <w:tcW w:w="4820" w:type="dxa"/>
            <w:vAlign w:val="center"/>
          </w:tcPr>
          <w:p w14:paraId="7125B33E"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CE28341" w14:textId="77777777" w:rsidTr="009435A3">
        <w:trPr>
          <w:jc w:val="center"/>
        </w:trPr>
        <w:tc>
          <w:tcPr>
            <w:tcW w:w="567" w:type="dxa"/>
            <w:vAlign w:val="center"/>
          </w:tcPr>
          <w:p w14:paraId="7A76D8E2"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3C6B4931"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Rosa Herlinda Saquic Villatoro</w:t>
            </w:r>
          </w:p>
        </w:tc>
        <w:tc>
          <w:tcPr>
            <w:tcW w:w="4820" w:type="dxa"/>
            <w:vAlign w:val="center"/>
          </w:tcPr>
          <w:p w14:paraId="7AE3B6A3"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2A5D1B3D" w14:textId="77777777" w:rsidTr="009435A3">
        <w:trPr>
          <w:jc w:val="center"/>
        </w:trPr>
        <w:tc>
          <w:tcPr>
            <w:tcW w:w="567" w:type="dxa"/>
            <w:vAlign w:val="center"/>
          </w:tcPr>
          <w:p w14:paraId="68D207CA"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C81AC8B"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Yony Alexander Saquic Villatoro </w:t>
            </w:r>
          </w:p>
        </w:tc>
        <w:tc>
          <w:tcPr>
            <w:tcW w:w="4820" w:type="dxa"/>
            <w:vAlign w:val="center"/>
          </w:tcPr>
          <w:p w14:paraId="75C53A5E"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51EB3C99" w14:textId="77777777" w:rsidTr="009435A3">
        <w:trPr>
          <w:jc w:val="center"/>
        </w:trPr>
        <w:tc>
          <w:tcPr>
            <w:tcW w:w="567" w:type="dxa"/>
            <w:vAlign w:val="center"/>
          </w:tcPr>
          <w:p w14:paraId="50EACD00"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AC74AAC"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Salvador Edmundo Moreno Parada</w:t>
            </w:r>
          </w:p>
        </w:tc>
        <w:tc>
          <w:tcPr>
            <w:tcW w:w="4820" w:type="dxa"/>
            <w:vAlign w:val="center"/>
          </w:tcPr>
          <w:p w14:paraId="2A8881E0"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275FE67" w14:textId="77777777" w:rsidTr="009435A3">
        <w:trPr>
          <w:jc w:val="center"/>
        </w:trPr>
        <w:tc>
          <w:tcPr>
            <w:tcW w:w="567" w:type="dxa"/>
            <w:vAlign w:val="center"/>
          </w:tcPr>
          <w:p w14:paraId="4880ABB3"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B47BE02"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Manuel de Jesús García</w:t>
            </w:r>
          </w:p>
        </w:tc>
        <w:tc>
          <w:tcPr>
            <w:tcW w:w="4820" w:type="dxa"/>
            <w:vAlign w:val="center"/>
          </w:tcPr>
          <w:p w14:paraId="5A510D3F"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6A17DE3D" w14:textId="77777777" w:rsidTr="009435A3">
        <w:trPr>
          <w:jc w:val="center"/>
        </w:trPr>
        <w:tc>
          <w:tcPr>
            <w:tcW w:w="567" w:type="dxa"/>
            <w:vAlign w:val="center"/>
          </w:tcPr>
          <w:p w14:paraId="33ADB16D"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97C6DC1"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María Llaneth García Julián</w:t>
            </w:r>
          </w:p>
        </w:tc>
        <w:tc>
          <w:tcPr>
            <w:tcW w:w="4820" w:type="dxa"/>
            <w:vAlign w:val="center"/>
          </w:tcPr>
          <w:p w14:paraId="258B3FB6"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86310EA" w14:textId="77777777" w:rsidTr="009435A3">
        <w:trPr>
          <w:jc w:val="center"/>
        </w:trPr>
        <w:tc>
          <w:tcPr>
            <w:tcW w:w="567" w:type="dxa"/>
            <w:vAlign w:val="center"/>
          </w:tcPr>
          <w:p w14:paraId="30B5C20C"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47E211D0"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Marí Nineth García Julián</w:t>
            </w:r>
          </w:p>
        </w:tc>
        <w:tc>
          <w:tcPr>
            <w:tcW w:w="4820" w:type="dxa"/>
            <w:vAlign w:val="center"/>
          </w:tcPr>
          <w:p w14:paraId="46D22F08"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A007F91" w14:textId="77777777" w:rsidTr="009435A3">
        <w:trPr>
          <w:jc w:val="center"/>
        </w:trPr>
        <w:tc>
          <w:tcPr>
            <w:tcW w:w="567" w:type="dxa"/>
            <w:vAlign w:val="center"/>
          </w:tcPr>
          <w:p w14:paraId="5B8C8DAA"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3A23967D"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Rosanita García Julián</w:t>
            </w:r>
          </w:p>
        </w:tc>
        <w:tc>
          <w:tcPr>
            <w:tcW w:w="4820" w:type="dxa"/>
            <w:vAlign w:val="center"/>
          </w:tcPr>
          <w:p w14:paraId="02510A30"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566F9C46" w14:textId="77777777" w:rsidTr="009435A3">
        <w:trPr>
          <w:jc w:val="center"/>
        </w:trPr>
        <w:tc>
          <w:tcPr>
            <w:tcW w:w="567" w:type="dxa"/>
            <w:vAlign w:val="center"/>
          </w:tcPr>
          <w:p w14:paraId="002ADD5C"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77ACA66"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Hernan Divas Cano</w:t>
            </w:r>
          </w:p>
        </w:tc>
        <w:tc>
          <w:tcPr>
            <w:tcW w:w="4820" w:type="dxa"/>
            <w:vAlign w:val="center"/>
          </w:tcPr>
          <w:p w14:paraId="0CB35279"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3E8C7E23" w14:textId="77777777" w:rsidTr="009435A3">
        <w:trPr>
          <w:jc w:val="center"/>
        </w:trPr>
        <w:tc>
          <w:tcPr>
            <w:tcW w:w="567" w:type="dxa"/>
            <w:vAlign w:val="center"/>
          </w:tcPr>
          <w:p w14:paraId="12CB2072"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15A88165"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Marisol Medina Salazar</w:t>
            </w:r>
          </w:p>
        </w:tc>
        <w:tc>
          <w:tcPr>
            <w:tcW w:w="4820" w:type="dxa"/>
            <w:vAlign w:val="center"/>
          </w:tcPr>
          <w:p w14:paraId="7C78BA35"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473F919" w14:textId="77777777" w:rsidTr="009435A3">
        <w:trPr>
          <w:jc w:val="center"/>
        </w:trPr>
        <w:tc>
          <w:tcPr>
            <w:tcW w:w="567" w:type="dxa"/>
            <w:vAlign w:val="center"/>
          </w:tcPr>
          <w:p w14:paraId="2ECFDA5C"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76F8C67F"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Florentina Pérez Ramos (Ajanel)</w:t>
            </w:r>
          </w:p>
        </w:tc>
        <w:tc>
          <w:tcPr>
            <w:tcW w:w="4820" w:type="dxa"/>
            <w:vAlign w:val="center"/>
          </w:tcPr>
          <w:p w14:paraId="40E3F67D"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6E12499" w14:textId="77777777" w:rsidTr="009435A3">
        <w:trPr>
          <w:jc w:val="center"/>
        </w:trPr>
        <w:tc>
          <w:tcPr>
            <w:tcW w:w="567" w:type="dxa"/>
            <w:vAlign w:val="center"/>
          </w:tcPr>
          <w:p w14:paraId="7027E5D5"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45A90D98"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Rosendo Ajanel Ortíz</w:t>
            </w:r>
          </w:p>
        </w:tc>
        <w:tc>
          <w:tcPr>
            <w:tcW w:w="4820" w:type="dxa"/>
            <w:vAlign w:val="center"/>
          </w:tcPr>
          <w:p w14:paraId="017B6BBF"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5ACB23DD" w14:textId="77777777" w:rsidTr="009435A3">
        <w:trPr>
          <w:jc w:val="center"/>
        </w:trPr>
        <w:tc>
          <w:tcPr>
            <w:tcW w:w="567" w:type="dxa"/>
            <w:vAlign w:val="center"/>
          </w:tcPr>
          <w:p w14:paraId="3645F3DA"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34A8B15C"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Gladis Adilia Santay Colón</w:t>
            </w:r>
          </w:p>
        </w:tc>
        <w:tc>
          <w:tcPr>
            <w:tcW w:w="4820" w:type="dxa"/>
            <w:vAlign w:val="center"/>
          </w:tcPr>
          <w:p w14:paraId="46A8F4FB"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9E80E22" w14:textId="77777777" w:rsidTr="009435A3">
        <w:trPr>
          <w:jc w:val="center"/>
        </w:trPr>
        <w:tc>
          <w:tcPr>
            <w:tcW w:w="567" w:type="dxa"/>
            <w:vAlign w:val="center"/>
          </w:tcPr>
          <w:p w14:paraId="3E2BB797"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E2F01AF"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Irma Santay Colón</w:t>
            </w:r>
          </w:p>
        </w:tc>
        <w:tc>
          <w:tcPr>
            <w:tcW w:w="4820" w:type="dxa"/>
            <w:vAlign w:val="center"/>
          </w:tcPr>
          <w:p w14:paraId="5C606AA4"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407BBF58" w14:textId="77777777" w:rsidTr="009435A3">
        <w:trPr>
          <w:jc w:val="center"/>
        </w:trPr>
        <w:tc>
          <w:tcPr>
            <w:tcW w:w="567" w:type="dxa"/>
            <w:vAlign w:val="center"/>
          </w:tcPr>
          <w:p w14:paraId="56733885"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1D4C1E0F"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Santos Demetrio Santay Colón</w:t>
            </w:r>
          </w:p>
        </w:tc>
        <w:tc>
          <w:tcPr>
            <w:tcW w:w="4820" w:type="dxa"/>
            <w:vAlign w:val="center"/>
          </w:tcPr>
          <w:p w14:paraId="0C29F3D4"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0E5A7D5" w14:textId="77777777" w:rsidTr="009435A3">
        <w:trPr>
          <w:jc w:val="center"/>
        </w:trPr>
        <w:tc>
          <w:tcPr>
            <w:tcW w:w="567" w:type="dxa"/>
            <w:vAlign w:val="center"/>
          </w:tcPr>
          <w:p w14:paraId="666856B4"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4BD31906"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María Luisa Santay Colón </w:t>
            </w:r>
          </w:p>
        </w:tc>
        <w:tc>
          <w:tcPr>
            <w:tcW w:w="4820" w:type="dxa"/>
            <w:vAlign w:val="center"/>
          </w:tcPr>
          <w:p w14:paraId="7C73C8A7"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E8A1588" w14:textId="77777777" w:rsidTr="009435A3">
        <w:trPr>
          <w:jc w:val="center"/>
        </w:trPr>
        <w:tc>
          <w:tcPr>
            <w:tcW w:w="567" w:type="dxa"/>
            <w:vAlign w:val="center"/>
          </w:tcPr>
          <w:p w14:paraId="05643EEB"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71CE7B1C"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Marta Julia Santay Colón</w:t>
            </w:r>
          </w:p>
        </w:tc>
        <w:tc>
          <w:tcPr>
            <w:tcW w:w="4820" w:type="dxa"/>
            <w:vAlign w:val="center"/>
          </w:tcPr>
          <w:p w14:paraId="1955E049"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D020739" w14:textId="77777777" w:rsidTr="009435A3">
        <w:trPr>
          <w:jc w:val="center"/>
        </w:trPr>
        <w:tc>
          <w:tcPr>
            <w:tcW w:w="567" w:type="dxa"/>
            <w:vAlign w:val="center"/>
          </w:tcPr>
          <w:p w14:paraId="6268C10B"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67C2BD80"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Deysi Francisca</w:t>
            </w:r>
          </w:p>
        </w:tc>
        <w:tc>
          <w:tcPr>
            <w:tcW w:w="4820" w:type="dxa"/>
            <w:vAlign w:val="center"/>
          </w:tcPr>
          <w:p w14:paraId="34ECD707"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FC77C7E" w14:textId="77777777" w:rsidTr="009435A3">
        <w:trPr>
          <w:jc w:val="center"/>
        </w:trPr>
        <w:tc>
          <w:tcPr>
            <w:tcW w:w="567" w:type="dxa"/>
            <w:vAlign w:val="center"/>
          </w:tcPr>
          <w:p w14:paraId="51DC142F"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02FF404B"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Tito Navarijo López</w:t>
            </w:r>
          </w:p>
        </w:tc>
        <w:tc>
          <w:tcPr>
            <w:tcW w:w="4820" w:type="dxa"/>
            <w:vAlign w:val="center"/>
          </w:tcPr>
          <w:p w14:paraId="15524255"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7624546" w14:textId="77777777" w:rsidTr="009435A3">
        <w:trPr>
          <w:jc w:val="center"/>
        </w:trPr>
        <w:tc>
          <w:tcPr>
            <w:tcW w:w="567" w:type="dxa"/>
            <w:vAlign w:val="center"/>
          </w:tcPr>
          <w:p w14:paraId="72FFAE6F"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5D3CF29"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José Juárez Ramos</w:t>
            </w:r>
          </w:p>
        </w:tc>
        <w:tc>
          <w:tcPr>
            <w:tcW w:w="4820" w:type="dxa"/>
            <w:vAlign w:val="center"/>
          </w:tcPr>
          <w:p w14:paraId="39BF3508"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2584F9D4" w14:textId="77777777" w:rsidTr="009435A3">
        <w:trPr>
          <w:jc w:val="center"/>
        </w:trPr>
        <w:tc>
          <w:tcPr>
            <w:tcW w:w="567" w:type="dxa"/>
            <w:vAlign w:val="center"/>
          </w:tcPr>
          <w:p w14:paraId="100898AD"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34D5DD45"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Andrés Balán López</w:t>
            </w:r>
          </w:p>
        </w:tc>
        <w:tc>
          <w:tcPr>
            <w:tcW w:w="4820" w:type="dxa"/>
            <w:vAlign w:val="center"/>
          </w:tcPr>
          <w:p w14:paraId="0B96714B"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56F4027D" w14:textId="77777777" w:rsidTr="009435A3">
        <w:trPr>
          <w:jc w:val="center"/>
        </w:trPr>
        <w:tc>
          <w:tcPr>
            <w:tcW w:w="567" w:type="dxa"/>
            <w:vAlign w:val="center"/>
          </w:tcPr>
          <w:p w14:paraId="7970FA9A"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7E4AD5CF"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María Margarita Pelicó Xiloc</w:t>
            </w:r>
          </w:p>
        </w:tc>
        <w:tc>
          <w:tcPr>
            <w:tcW w:w="4820" w:type="dxa"/>
            <w:vAlign w:val="center"/>
          </w:tcPr>
          <w:p w14:paraId="17F96DBF"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353BDA90" w14:textId="77777777" w:rsidTr="009435A3">
        <w:trPr>
          <w:jc w:val="center"/>
        </w:trPr>
        <w:tc>
          <w:tcPr>
            <w:tcW w:w="567" w:type="dxa"/>
            <w:vAlign w:val="center"/>
          </w:tcPr>
          <w:p w14:paraId="6A1067E6"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126ED160"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Manuela Jimón</w:t>
            </w:r>
          </w:p>
        </w:tc>
        <w:tc>
          <w:tcPr>
            <w:tcW w:w="4820" w:type="dxa"/>
            <w:vAlign w:val="center"/>
          </w:tcPr>
          <w:p w14:paraId="40631C27"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6CE0A95B" w14:textId="77777777" w:rsidTr="009435A3">
        <w:trPr>
          <w:jc w:val="center"/>
        </w:trPr>
        <w:tc>
          <w:tcPr>
            <w:tcW w:w="567" w:type="dxa"/>
            <w:vAlign w:val="center"/>
          </w:tcPr>
          <w:p w14:paraId="543C8A59"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31944F7A" w14:textId="042A40D1"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Cecilia</w:t>
            </w:r>
            <w:r w:rsidR="008D17E8">
              <w:rPr>
                <w:rFonts w:ascii="Arial" w:hAnsi="Arial" w:cs="Arial"/>
                <w:sz w:val="18"/>
                <w:szCs w:val="18"/>
              </w:rPr>
              <w:t xml:space="preserve"> </w:t>
            </w:r>
            <w:r w:rsidRPr="009435A3">
              <w:rPr>
                <w:rFonts w:ascii="Arial" w:hAnsi="Arial" w:cs="Arial"/>
                <w:sz w:val="18"/>
                <w:szCs w:val="18"/>
              </w:rPr>
              <w:t>(Casilda) Quixán Jimón</w:t>
            </w:r>
          </w:p>
        </w:tc>
        <w:tc>
          <w:tcPr>
            <w:tcW w:w="4820" w:type="dxa"/>
            <w:vAlign w:val="center"/>
          </w:tcPr>
          <w:p w14:paraId="21B9B850"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7803DFFB" w14:textId="77777777" w:rsidTr="009435A3">
        <w:trPr>
          <w:jc w:val="center"/>
        </w:trPr>
        <w:tc>
          <w:tcPr>
            <w:tcW w:w="567" w:type="dxa"/>
            <w:vAlign w:val="center"/>
          </w:tcPr>
          <w:p w14:paraId="01CDEF2A"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45CCF56"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Marcela Quixán Jimón</w:t>
            </w:r>
          </w:p>
        </w:tc>
        <w:tc>
          <w:tcPr>
            <w:tcW w:w="4820" w:type="dxa"/>
            <w:vAlign w:val="center"/>
          </w:tcPr>
          <w:p w14:paraId="078AEF1D"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1888EEFD" w14:textId="77777777" w:rsidTr="009435A3">
        <w:trPr>
          <w:jc w:val="center"/>
        </w:trPr>
        <w:tc>
          <w:tcPr>
            <w:tcW w:w="567" w:type="dxa"/>
            <w:vAlign w:val="center"/>
          </w:tcPr>
          <w:p w14:paraId="47B4A615"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78543DE1"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Ovidio Pineda del Cid</w:t>
            </w:r>
          </w:p>
        </w:tc>
        <w:tc>
          <w:tcPr>
            <w:tcW w:w="4820" w:type="dxa"/>
            <w:vAlign w:val="center"/>
          </w:tcPr>
          <w:p w14:paraId="52D6E12A"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56BDA793" w14:textId="77777777" w:rsidTr="009435A3">
        <w:trPr>
          <w:jc w:val="center"/>
        </w:trPr>
        <w:tc>
          <w:tcPr>
            <w:tcW w:w="567" w:type="dxa"/>
            <w:vAlign w:val="center"/>
          </w:tcPr>
          <w:p w14:paraId="58451482"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6D30ACB2"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 xml:space="preserve">Patrona (Petrona) Donis Castellanos </w:t>
            </w:r>
          </w:p>
        </w:tc>
        <w:tc>
          <w:tcPr>
            <w:tcW w:w="4820" w:type="dxa"/>
            <w:vAlign w:val="center"/>
          </w:tcPr>
          <w:p w14:paraId="7F5E10F6"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5E4DC393" w14:textId="77777777" w:rsidTr="009435A3">
        <w:trPr>
          <w:jc w:val="center"/>
        </w:trPr>
        <w:tc>
          <w:tcPr>
            <w:tcW w:w="567" w:type="dxa"/>
            <w:vAlign w:val="center"/>
          </w:tcPr>
          <w:p w14:paraId="44D29622"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5DD6671F"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Miguel Angel Villeda Porras</w:t>
            </w:r>
          </w:p>
        </w:tc>
        <w:tc>
          <w:tcPr>
            <w:tcW w:w="4820" w:type="dxa"/>
            <w:vAlign w:val="center"/>
          </w:tcPr>
          <w:p w14:paraId="053F0920"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3991FA58" w14:textId="77777777" w:rsidTr="009435A3">
        <w:trPr>
          <w:jc w:val="center"/>
        </w:trPr>
        <w:tc>
          <w:tcPr>
            <w:tcW w:w="567" w:type="dxa"/>
            <w:vAlign w:val="center"/>
          </w:tcPr>
          <w:p w14:paraId="6854CC05"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1823D20E"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Ángel Abel Albeño Pérez</w:t>
            </w:r>
          </w:p>
        </w:tc>
        <w:tc>
          <w:tcPr>
            <w:tcW w:w="4820" w:type="dxa"/>
            <w:vAlign w:val="center"/>
          </w:tcPr>
          <w:p w14:paraId="313E2EB1"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2E8C032" w14:textId="77777777" w:rsidTr="009435A3">
        <w:trPr>
          <w:jc w:val="center"/>
        </w:trPr>
        <w:tc>
          <w:tcPr>
            <w:tcW w:w="567" w:type="dxa"/>
            <w:vAlign w:val="center"/>
          </w:tcPr>
          <w:p w14:paraId="303DC4BB"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4CB10DB4"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Ismael Zepeda Martínez</w:t>
            </w:r>
          </w:p>
        </w:tc>
        <w:tc>
          <w:tcPr>
            <w:tcW w:w="4820" w:type="dxa"/>
            <w:vAlign w:val="center"/>
          </w:tcPr>
          <w:p w14:paraId="3F678F14"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28EE825F" w14:textId="77777777" w:rsidTr="009435A3">
        <w:trPr>
          <w:jc w:val="center"/>
        </w:trPr>
        <w:tc>
          <w:tcPr>
            <w:tcW w:w="567" w:type="dxa"/>
            <w:vAlign w:val="center"/>
          </w:tcPr>
          <w:p w14:paraId="3621EE0B"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4EB5F876"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Elvia Maribel Zepeda Martínez</w:t>
            </w:r>
          </w:p>
        </w:tc>
        <w:tc>
          <w:tcPr>
            <w:tcW w:w="4820" w:type="dxa"/>
            <w:vAlign w:val="center"/>
          </w:tcPr>
          <w:p w14:paraId="360996E4"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19FC6BD4" w14:textId="77777777" w:rsidTr="009435A3">
        <w:trPr>
          <w:jc w:val="center"/>
        </w:trPr>
        <w:tc>
          <w:tcPr>
            <w:tcW w:w="567" w:type="dxa"/>
            <w:vAlign w:val="center"/>
          </w:tcPr>
          <w:p w14:paraId="610C2C4F"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B0CBC93"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Alvaro Zepeda Martínez</w:t>
            </w:r>
          </w:p>
        </w:tc>
        <w:tc>
          <w:tcPr>
            <w:tcW w:w="4820" w:type="dxa"/>
            <w:vAlign w:val="center"/>
          </w:tcPr>
          <w:p w14:paraId="22AB2022"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2B4AA2C7" w14:textId="77777777" w:rsidTr="009435A3">
        <w:trPr>
          <w:jc w:val="center"/>
        </w:trPr>
        <w:tc>
          <w:tcPr>
            <w:tcW w:w="567" w:type="dxa"/>
            <w:vAlign w:val="center"/>
          </w:tcPr>
          <w:p w14:paraId="03C175B1"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FCCBA54"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Catalina Zepeda Martínez</w:t>
            </w:r>
          </w:p>
        </w:tc>
        <w:tc>
          <w:tcPr>
            <w:tcW w:w="4820" w:type="dxa"/>
            <w:vAlign w:val="center"/>
          </w:tcPr>
          <w:p w14:paraId="5C14F6BD"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697974C0" w14:textId="77777777" w:rsidTr="009435A3">
        <w:trPr>
          <w:jc w:val="center"/>
        </w:trPr>
        <w:tc>
          <w:tcPr>
            <w:tcW w:w="567" w:type="dxa"/>
            <w:vAlign w:val="center"/>
          </w:tcPr>
          <w:p w14:paraId="69537845"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4239CFF3"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Salvador Zepeda Martínez</w:t>
            </w:r>
          </w:p>
        </w:tc>
        <w:tc>
          <w:tcPr>
            <w:tcW w:w="4820" w:type="dxa"/>
            <w:vAlign w:val="center"/>
          </w:tcPr>
          <w:p w14:paraId="3EEB71CC"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08DD954C" w14:textId="77777777" w:rsidTr="009435A3">
        <w:trPr>
          <w:jc w:val="center"/>
        </w:trPr>
        <w:tc>
          <w:tcPr>
            <w:tcW w:w="567" w:type="dxa"/>
            <w:vAlign w:val="center"/>
          </w:tcPr>
          <w:p w14:paraId="7380DB30"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3165C0CA"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Marta Manuela Domínguez López</w:t>
            </w:r>
          </w:p>
        </w:tc>
        <w:tc>
          <w:tcPr>
            <w:tcW w:w="4820" w:type="dxa"/>
            <w:vAlign w:val="center"/>
          </w:tcPr>
          <w:p w14:paraId="27A1E511"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2F0BDB7A" w14:textId="77777777" w:rsidTr="009435A3">
        <w:trPr>
          <w:jc w:val="center"/>
        </w:trPr>
        <w:tc>
          <w:tcPr>
            <w:tcW w:w="567" w:type="dxa"/>
            <w:vAlign w:val="center"/>
          </w:tcPr>
          <w:p w14:paraId="37B5291A"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3BF68F88"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José Adlaberto Medina Revolorio</w:t>
            </w:r>
          </w:p>
        </w:tc>
        <w:tc>
          <w:tcPr>
            <w:tcW w:w="4820" w:type="dxa"/>
            <w:vAlign w:val="center"/>
          </w:tcPr>
          <w:p w14:paraId="7CED1A03"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r w:rsidR="00C85278" w:rsidRPr="009435A3" w14:paraId="44E33855" w14:textId="77777777" w:rsidTr="009435A3">
        <w:trPr>
          <w:jc w:val="center"/>
        </w:trPr>
        <w:tc>
          <w:tcPr>
            <w:tcW w:w="567" w:type="dxa"/>
            <w:vAlign w:val="center"/>
          </w:tcPr>
          <w:p w14:paraId="74EFB0DB" w14:textId="77777777" w:rsidR="00C85278" w:rsidRPr="009435A3" w:rsidRDefault="00C85278" w:rsidP="00AD73CC">
            <w:pPr>
              <w:pStyle w:val="Prrafodelista"/>
              <w:widowControl/>
              <w:numPr>
                <w:ilvl w:val="0"/>
                <w:numId w:val="23"/>
              </w:numPr>
              <w:adjustRightInd/>
              <w:spacing w:line="240" w:lineRule="auto"/>
              <w:contextualSpacing/>
              <w:jc w:val="left"/>
              <w:textAlignment w:val="auto"/>
              <w:rPr>
                <w:rFonts w:cs="Arial"/>
                <w:b/>
                <w:sz w:val="18"/>
                <w:szCs w:val="18"/>
              </w:rPr>
            </w:pPr>
          </w:p>
        </w:tc>
        <w:tc>
          <w:tcPr>
            <w:tcW w:w="4678" w:type="dxa"/>
            <w:vAlign w:val="center"/>
          </w:tcPr>
          <w:p w14:paraId="2A60C416" w14:textId="77777777" w:rsidR="00C85278" w:rsidRPr="009435A3" w:rsidRDefault="00C85278" w:rsidP="009435A3">
            <w:pPr>
              <w:spacing w:line="240" w:lineRule="auto"/>
              <w:rPr>
                <w:rFonts w:ascii="Arial" w:hAnsi="Arial" w:cs="Arial"/>
                <w:sz w:val="18"/>
                <w:szCs w:val="18"/>
              </w:rPr>
            </w:pPr>
            <w:r w:rsidRPr="009435A3">
              <w:rPr>
                <w:rFonts w:ascii="Arial" w:hAnsi="Arial" w:cs="Arial"/>
                <w:sz w:val="18"/>
                <w:szCs w:val="18"/>
              </w:rPr>
              <w:t>Macaria Jocop</w:t>
            </w:r>
          </w:p>
        </w:tc>
        <w:tc>
          <w:tcPr>
            <w:tcW w:w="4820" w:type="dxa"/>
            <w:vAlign w:val="center"/>
          </w:tcPr>
          <w:p w14:paraId="5D4F43A7" w14:textId="77777777" w:rsidR="00C85278" w:rsidRPr="009435A3" w:rsidRDefault="00C85278" w:rsidP="009435A3">
            <w:pPr>
              <w:spacing w:line="240" w:lineRule="auto"/>
              <w:jc w:val="center"/>
              <w:rPr>
                <w:rFonts w:ascii="Arial" w:hAnsi="Arial" w:cs="Arial"/>
                <w:sz w:val="18"/>
                <w:szCs w:val="18"/>
              </w:rPr>
            </w:pPr>
            <w:r w:rsidRPr="009435A3">
              <w:rPr>
                <w:rFonts w:ascii="Arial" w:hAnsi="Arial" w:cs="Arial"/>
                <w:sz w:val="18"/>
                <w:szCs w:val="18"/>
              </w:rPr>
              <w:t>Víctima sobreviviente</w:t>
            </w:r>
          </w:p>
        </w:tc>
      </w:tr>
    </w:tbl>
    <w:p w14:paraId="5BF4E679" w14:textId="77777777" w:rsidR="00C85278" w:rsidRDefault="00C85278" w:rsidP="00C85278">
      <w:pPr>
        <w:autoSpaceDE w:val="0"/>
        <w:autoSpaceDN w:val="0"/>
        <w:spacing w:line="240" w:lineRule="auto"/>
        <w:rPr>
          <w:rFonts w:cs="Verdana"/>
        </w:rPr>
      </w:pPr>
    </w:p>
    <w:p w14:paraId="5D3AA8BD" w14:textId="77777777" w:rsidR="00C85278" w:rsidRDefault="00C85278" w:rsidP="00C85278">
      <w:pPr>
        <w:autoSpaceDE w:val="0"/>
        <w:autoSpaceDN w:val="0"/>
        <w:spacing w:line="240" w:lineRule="auto"/>
        <w:rPr>
          <w:rFonts w:cs="Verdana"/>
        </w:rPr>
      </w:pPr>
    </w:p>
    <w:p w14:paraId="73532EE3" w14:textId="77777777" w:rsidR="00C85278" w:rsidRDefault="00C85278" w:rsidP="00C85278">
      <w:pPr>
        <w:autoSpaceDE w:val="0"/>
        <w:autoSpaceDN w:val="0"/>
        <w:spacing w:line="240" w:lineRule="auto"/>
        <w:rPr>
          <w:rFonts w:cs="Verdana"/>
        </w:rPr>
      </w:pPr>
    </w:p>
    <w:p w14:paraId="476323FE" w14:textId="4CE63DBD" w:rsidR="00B97120" w:rsidRPr="00C85278" w:rsidRDefault="00B97120" w:rsidP="0036725D">
      <w:pPr>
        <w:tabs>
          <w:tab w:val="left" w:pos="720"/>
        </w:tabs>
        <w:spacing w:line="20" w:lineRule="atLeast"/>
        <w:ind w:right="-93"/>
        <w:contextualSpacing/>
      </w:pPr>
    </w:p>
    <w:sectPr w:rsidR="00B97120" w:rsidRPr="00C85278" w:rsidSect="005E022A">
      <w:headerReference w:type="default" r:id="rId8"/>
      <w:footerReference w:type="default" r:id="rId9"/>
      <w:footerReference w:type="first" r:id="rId10"/>
      <w:pgSz w:w="12240" w:h="15840"/>
      <w:pgMar w:top="1440" w:right="1080" w:bottom="5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AFF753" w14:textId="77777777" w:rsidR="0006685F" w:rsidRDefault="0006685F" w:rsidP="00F94D74">
      <w:r>
        <w:separator/>
      </w:r>
    </w:p>
    <w:p w14:paraId="2EAFEE84" w14:textId="77777777" w:rsidR="0006685F" w:rsidRDefault="0006685F" w:rsidP="00F94D74"/>
  </w:endnote>
  <w:endnote w:type="continuationSeparator" w:id="0">
    <w:p w14:paraId="66B5E71A" w14:textId="77777777" w:rsidR="0006685F" w:rsidRDefault="0006685F" w:rsidP="00F94D74">
      <w:r>
        <w:continuationSeparator/>
      </w:r>
    </w:p>
    <w:p w14:paraId="6B6FC7BB" w14:textId="77777777" w:rsidR="0006685F" w:rsidRDefault="0006685F" w:rsidP="00F94D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Oblique">
    <w:panose1 w:val="00000000000000000000"/>
    <w:charset w:val="00"/>
    <w:family w:val="roman"/>
    <w:notTrueType/>
    <w:pitch w:val="default"/>
  </w:font>
  <w:font w:name="CG Times">
    <w:altName w:val="Times New Roman"/>
    <w:panose1 w:val="00000000000000000000"/>
    <w:charset w:val="00"/>
    <w:family w:val="roman"/>
    <w:notTrueType/>
    <w:pitch w:val="default"/>
  </w:font>
  <w:font w:name="MS Shell Dlg 2">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Roman">
    <w:panose1 w:val="00000000000000000000"/>
    <w:charset w:val="00"/>
    <w:family w:val="roman"/>
    <w:notTrueType/>
    <w:pitch w:val="default"/>
  </w:font>
  <w:font w:name="TimesNewRoman">
    <w:panose1 w:val="00000000000000000000"/>
    <w:charset w:val="00"/>
    <w:family w:val="roman"/>
    <w:notTrueType/>
    <w:pitch w:val="default"/>
    <w:sig w:usb0="00000003" w:usb1="08070000" w:usb2="00000010" w:usb3="00000000" w:csb0="00020001" w:csb1="00000000"/>
  </w:font>
  <w:font w:name="TimesNewRoman,Bold">
    <w:panose1 w:val="00000000000000000000"/>
    <w:charset w:val="00"/>
    <w:family w:val="roman"/>
    <w:notTrueType/>
    <w:pitch w:val="default"/>
    <w:sig w:usb0="00000003" w:usb1="00000000" w:usb2="00000000" w:usb3="00000000" w:csb0="00000001" w:csb1="00000000"/>
  </w:font>
  <w:font w:name="MinionPro-Bold">
    <w:panose1 w:val="00000000000000000000"/>
    <w:charset w:val="00"/>
    <w:family w:val="roman"/>
    <w:notTrueType/>
    <w:pitch w:val="default"/>
  </w:font>
  <w:font w:name="MinionPro-Regular">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Verdana-Italic">
    <w:altName w:val="Verdana"/>
    <w:panose1 w:val="00000000000000000000"/>
    <w:charset w:val="00"/>
    <w:family w:val="swiss"/>
    <w:notTrueType/>
    <w:pitch w:val="default"/>
    <w:sig w:usb0="00000003" w:usb1="00000000" w:usb2="00000000" w:usb3="00000000" w:csb0="00000001" w:csb1="00000000"/>
  </w:font>
  <w:font w:name="ArialMT">
    <w:altName w:val="Arial"/>
    <w:panose1 w:val="00000000000000000000"/>
    <w:charset w:val="80"/>
    <w:family w:val="auto"/>
    <w:notTrueType/>
    <w:pitch w:val="default"/>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panose1 w:val="00000000000000000000"/>
    <w:charset w:val="4D"/>
    <w:family w:val="roman"/>
    <w:notTrueType/>
    <w:pitch w:val="default"/>
    <w:sig w:usb0="03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1564788169"/>
      <w:docPartObj>
        <w:docPartGallery w:val="Page Numbers (Bottom of Page)"/>
        <w:docPartUnique/>
      </w:docPartObj>
    </w:sdtPr>
    <w:sdtEndPr>
      <w:rPr>
        <w:noProof/>
      </w:rPr>
    </w:sdtEndPr>
    <w:sdtContent>
      <w:p w14:paraId="622493DB" w14:textId="12F5C48C" w:rsidR="00857653" w:rsidRPr="00520A12" w:rsidRDefault="00857653" w:rsidP="00530549">
        <w:pPr>
          <w:pStyle w:val="Piedepgina"/>
          <w:spacing w:before="120"/>
          <w:jc w:val="center"/>
          <w:rPr>
            <w:sz w:val="18"/>
            <w:szCs w:val="18"/>
          </w:rPr>
        </w:pPr>
        <w:r>
          <w:rPr>
            <w:sz w:val="18"/>
            <w:szCs w:val="18"/>
          </w:rPr>
          <w:t xml:space="preserve"> </w:t>
        </w:r>
        <w:r w:rsidRPr="00520A12">
          <w:rPr>
            <w:sz w:val="18"/>
            <w:szCs w:val="18"/>
          </w:rPr>
          <w:fldChar w:fldCharType="begin"/>
        </w:r>
        <w:r w:rsidRPr="00520A12">
          <w:rPr>
            <w:sz w:val="18"/>
            <w:szCs w:val="18"/>
          </w:rPr>
          <w:instrText xml:space="preserve"> PAGE   \* MERGEFORMAT </w:instrText>
        </w:r>
        <w:r w:rsidRPr="00520A12">
          <w:rPr>
            <w:sz w:val="18"/>
            <w:szCs w:val="18"/>
          </w:rPr>
          <w:fldChar w:fldCharType="separate"/>
        </w:r>
        <w:r w:rsidR="006610D7">
          <w:rPr>
            <w:noProof/>
            <w:sz w:val="18"/>
            <w:szCs w:val="18"/>
          </w:rPr>
          <w:t>60</w:t>
        </w:r>
        <w:r w:rsidRPr="00520A12">
          <w:rPr>
            <w:noProof/>
            <w:sz w:val="18"/>
            <w:szCs w:val="18"/>
          </w:rPr>
          <w:fldChar w:fldCharType="end"/>
        </w:r>
      </w:p>
    </w:sdtContent>
  </w:sdt>
  <w:p w14:paraId="3049177E" w14:textId="77777777" w:rsidR="00857653" w:rsidRPr="00520A12" w:rsidRDefault="00857653" w:rsidP="00530549">
    <w:pPr>
      <w:pStyle w:val="Piedepgina"/>
      <w:spacing w:before="120"/>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994301466"/>
      <w:docPartObj>
        <w:docPartGallery w:val="Page Numbers (Bottom of Page)"/>
        <w:docPartUnique/>
      </w:docPartObj>
    </w:sdtPr>
    <w:sdtEndPr>
      <w:rPr>
        <w:noProof/>
        <w:color w:val="FFFFFF" w:themeColor="background1"/>
      </w:rPr>
    </w:sdtEndPr>
    <w:sdtContent>
      <w:p w14:paraId="7311F0F6" w14:textId="1909DCEB" w:rsidR="00857653" w:rsidRPr="00454CF5" w:rsidRDefault="00857653" w:rsidP="00562B60">
        <w:pPr>
          <w:pStyle w:val="Piedepgina"/>
          <w:spacing w:before="120"/>
          <w:jc w:val="center"/>
          <w:rPr>
            <w:color w:val="FFFFFF" w:themeColor="background1"/>
            <w:sz w:val="18"/>
            <w:szCs w:val="18"/>
          </w:rPr>
        </w:pPr>
        <w:r w:rsidRPr="00454CF5">
          <w:rPr>
            <w:color w:val="FFFFFF" w:themeColor="background1"/>
            <w:sz w:val="18"/>
            <w:szCs w:val="18"/>
          </w:rPr>
          <w:fldChar w:fldCharType="begin"/>
        </w:r>
        <w:r w:rsidRPr="00454CF5">
          <w:rPr>
            <w:color w:val="FFFFFF" w:themeColor="background1"/>
            <w:sz w:val="18"/>
            <w:szCs w:val="18"/>
          </w:rPr>
          <w:instrText xml:space="preserve"> PAGE   \* MERGEFORMAT </w:instrText>
        </w:r>
        <w:r w:rsidRPr="00454CF5">
          <w:rPr>
            <w:color w:val="FFFFFF" w:themeColor="background1"/>
            <w:sz w:val="18"/>
            <w:szCs w:val="18"/>
          </w:rPr>
          <w:fldChar w:fldCharType="separate"/>
        </w:r>
        <w:r w:rsidR="006610D7">
          <w:rPr>
            <w:noProof/>
            <w:color w:val="FFFFFF" w:themeColor="background1"/>
            <w:sz w:val="18"/>
            <w:szCs w:val="18"/>
          </w:rPr>
          <w:t>1</w:t>
        </w:r>
        <w:r w:rsidRPr="00454CF5">
          <w:rPr>
            <w:noProof/>
            <w:color w:val="FFFFFF" w:themeColor="background1"/>
            <w:sz w:val="18"/>
            <w:szCs w:val="18"/>
          </w:rPr>
          <w:fldChar w:fldCharType="end"/>
        </w:r>
      </w:p>
    </w:sdtContent>
  </w:sdt>
  <w:p w14:paraId="1255FA17" w14:textId="77777777" w:rsidR="00857653" w:rsidRPr="00562B60" w:rsidRDefault="00857653" w:rsidP="00562B60">
    <w:pPr>
      <w:pStyle w:val="Piedepgina"/>
      <w:spacing w:before="120"/>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86C183" w14:textId="77777777" w:rsidR="0006685F" w:rsidRDefault="0006685F" w:rsidP="00F94D74">
      <w:r>
        <w:separator/>
      </w:r>
    </w:p>
    <w:p w14:paraId="7FBAA9A9" w14:textId="77777777" w:rsidR="0006685F" w:rsidRDefault="0006685F" w:rsidP="00F94D74"/>
  </w:footnote>
  <w:footnote w:type="continuationSeparator" w:id="0">
    <w:p w14:paraId="55349418" w14:textId="77777777" w:rsidR="0006685F" w:rsidRDefault="0006685F" w:rsidP="00F94D74">
      <w:r>
        <w:continuationSeparator/>
      </w:r>
    </w:p>
    <w:p w14:paraId="5D223462" w14:textId="77777777" w:rsidR="0006685F" w:rsidRDefault="0006685F" w:rsidP="00F94D74"/>
  </w:footnote>
  <w:footnote w:id="1">
    <w:p w14:paraId="095D1624" w14:textId="7766B05D" w:rsidR="00857653" w:rsidRPr="00061AB1" w:rsidRDefault="00857653" w:rsidP="00061AB1">
      <w:pPr>
        <w:pStyle w:val="Textonotapie"/>
        <w:spacing w:before="60" w:after="60"/>
        <w:rPr>
          <w:color w:val="000000" w:themeColor="text1"/>
          <w:sz w:val="16"/>
          <w:szCs w:val="16"/>
          <w:lang w:val="es-CR"/>
        </w:rPr>
      </w:pPr>
      <w:r w:rsidRPr="00061AB1">
        <w:rPr>
          <w:rStyle w:val="Refdenotaalpie"/>
          <w:color w:val="000000" w:themeColor="text1"/>
          <w:sz w:val="16"/>
          <w:szCs w:val="16"/>
        </w:rPr>
        <w:footnoteRef/>
      </w:r>
      <w:r w:rsidRPr="00061AB1">
        <w:rPr>
          <w:color w:val="000000" w:themeColor="text1"/>
          <w:sz w:val="16"/>
          <w:szCs w:val="16"/>
          <w:lang w:val="es-CR"/>
        </w:rPr>
        <w:t xml:space="preserve"> </w:t>
      </w:r>
      <w:r w:rsidRPr="00061AB1">
        <w:rPr>
          <w:color w:val="000000" w:themeColor="text1"/>
          <w:sz w:val="16"/>
          <w:szCs w:val="16"/>
          <w:lang w:val="es-CR"/>
        </w:rPr>
        <w:tab/>
        <w:t xml:space="preserve">El mismo fue notificado a las partes el 6 de mayo de 2015. </w:t>
      </w:r>
    </w:p>
  </w:footnote>
  <w:footnote w:id="2">
    <w:p w14:paraId="0AD70BFE" w14:textId="610E95C5" w:rsidR="00857653" w:rsidRPr="00061AB1" w:rsidRDefault="00857653" w:rsidP="00061AB1">
      <w:pPr>
        <w:widowControl/>
        <w:autoSpaceDE w:val="0"/>
        <w:autoSpaceDN w:val="0"/>
        <w:spacing w:before="60" w:after="60" w:line="240" w:lineRule="auto"/>
        <w:textAlignment w:val="auto"/>
        <w:rPr>
          <w:sz w:val="16"/>
          <w:szCs w:val="16"/>
          <w:lang w:val="es-ES"/>
        </w:rPr>
      </w:pPr>
      <w:r w:rsidRPr="00061AB1">
        <w:rPr>
          <w:rStyle w:val="Refdenotaalpie"/>
          <w:sz w:val="16"/>
          <w:szCs w:val="16"/>
        </w:rPr>
        <w:footnoteRef/>
      </w:r>
      <w:r w:rsidRPr="00061AB1">
        <w:rPr>
          <w:sz w:val="16"/>
          <w:szCs w:val="16"/>
        </w:rPr>
        <w:t xml:space="preserve"> </w:t>
      </w:r>
      <w:r w:rsidRPr="00061AB1">
        <w:rPr>
          <w:sz w:val="16"/>
          <w:szCs w:val="16"/>
        </w:rPr>
        <w:tab/>
        <w:t xml:space="preserve">La </w:t>
      </w:r>
      <w:r w:rsidRPr="00061AB1">
        <w:rPr>
          <w:rFonts w:eastAsiaTheme="minorHAnsi"/>
          <w:sz w:val="16"/>
          <w:szCs w:val="16"/>
          <w:lang w:eastAsia="en-US"/>
        </w:rPr>
        <w:t xml:space="preserve">Comisión concluyó que el Estado de Guatemala es responsable por la violación de los derechos a la vida, a la integridad personal, los derechos de niños y niñas, el derecho al reconocimiento de la personalidad jurídica, a la libertad personal, a la vida privada y familiar, a la propiedad, a la protección de la familia, a la libertad de circulación y residencia, a garantías judiciales y protección judicial. Todo lo anterior, conforme a lo </w:t>
      </w:r>
      <w:r>
        <w:rPr>
          <w:rFonts w:eastAsiaTheme="minorHAnsi"/>
          <w:sz w:val="16"/>
          <w:szCs w:val="16"/>
          <w:lang w:eastAsia="en-US"/>
        </w:rPr>
        <w:t>establecido</w:t>
      </w:r>
      <w:r w:rsidRPr="00061AB1">
        <w:rPr>
          <w:rFonts w:eastAsiaTheme="minorHAnsi"/>
          <w:sz w:val="16"/>
          <w:szCs w:val="16"/>
          <w:lang w:eastAsia="en-US"/>
        </w:rPr>
        <w:t xml:space="preserve"> en los artículos 3,</w:t>
      </w:r>
      <w:r>
        <w:rPr>
          <w:rFonts w:eastAsiaTheme="minorHAnsi"/>
          <w:sz w:val="16"/>
          <w:szCs w:val="16"/>
          <w:lang w:eastAsia="en-US"/>
        </w:rPr>
        <w:t xml:space="preserve"> 4.1, 5.1, 5.2, 7, 8.1, 11.2, 1</w:t>
      </w:r>
      <w:r w:rsidRPr="00061AB1">
        <w:rPr>
          <w:rFonts w:eastAsiaTheme="minorHAnsi"/>
          <w:sz w:val="16"/>
          <w:szCs w:val="16"/>
          <w:lang w:eastAsia="en-US"/>
        </w:rPr>
        <w:t>7, 19, 21, 22.1 y 25.1 de la Convención Americana en relación con el artículo 1.1 del mismo instrumento. Asimismo, el Estado incumplió las obligaciones contenidas en el artículo 1 de la CIDFP.</w:t>
      </w:r>
    </w:p>
  </w:footnote>
  <w:footnote w:id="3">
    <w:p w14:paraId="1E8D6C44" w14:textId="51C8B945" w:rsidR="00857653" w:rsidRPr="00061AB1" w:rsidRDefault="00857653" w:rsidP="00061AB1">
      <w:pPr>
        <w:widowControl/>
        <w:autoSpaceDE w:val="0"/>
        <w:autoSpaceDN w:val="0"/>
        <w:spacing w:before="60" w:after="60" w:line="240" w:lineRule="auto"/>
        <w:textAlignment w:val="auto"/>
        <w:rPr>
          <w:rFonts w:eastAsiaTheme="minorHAnsi" w:cs="MS Shell Dlg 2"/>
          <w:sz w:val="16"/>
          <w:szCs w:val="16"/>
          <w:lang w:eastAsia="en-US"/>
        </w:rPr>
      </w:pPr>
      <w:r w:rsidRPr="00061AB1">
        <w:rPr>
          <w:rStyle w:val="Refdenotaalpie"/>
          <w:sz w:val="16"/>
          <w:szCs w:val="16"/>
        </w:rPr>
        <w:footnoteRef/>
      </w:r>
      <w:r w:rsidRPr="00061AB1">
        <w:rPr>
          <w:sz w:val="16"/>
          <w:szCs w:val="16"/>
        </w:rPr>
        <w:t xml:space="preserve"> </w:t>
      </w:r>
      <w:r w:rsidRPr="00061AB1">
        <w:rPr>
          <w:sz w:val="16"/>
          <w:szCs w:val="16"/>
        </w:rPr>
        <w:tab/>
        <w:t xml:space="preserve">La Comisión designó como sus delegados ante la Corte a la Comisionada Presidenta Esmeralda Arosemena de Troitiño y al entonces Secretario Ejecutivo Paulo </w:t>
      </w:r>
      <w:r w:rsidRPr="00061AB1">
        <w:rPr>
          <w:rFonts w:eastAsiaTheme="minorHAnsi" w:cs="Arial"/>
          <w:sz w:val="16"/>
          <w:szCs w:val="16"/>
          <w:lang w:eastAsia="en-US"/>
        </w:rPr>
        <w:t>Abrão</w:t>
      </w:r>
      <w:r w:rsidRPr="00061AB1">
        <w:rPr>
          <w:sz w:val="16"/>
          <w:szCs w:val="16"/>
        </w:rPr>
        <w:t>. Asimismo, designó como asesoras legales a la señora Silvia Serrano Guzmán</w:t>
      </w:r>
      <w:r>
        <w:rPr>
          <w:sz w:val="16"/>
          <w:szCs w:val="16"/>
        </w:rPr>
        <w:t>,</w:t>
      </w:r>
      <w:r w:rsidRPr="00061AB1">
        <w:rPr>
          <w:sz w:val="16"/>
          <w:szCs w:val="16"/>
        </w:rPr>
        <w:t xml:space="preserve"> entonces abogada de la Secretaría Ejecutiva, así como a la señora Ania Salinas Cerda</w:t>
      </w:r>
      <w:r>
        <w:rPr>
          <w:sz w:val="16"/>
          <w:szCs w:val="16"/>
        </w:rPr>
        <w:t>,</w:t>
      </w:r>
      <w:r w:rsidRPr="00061AB1">
        <w:rPr>
          <w:sz w:val="16"/>
          <w:szCs w:val="16"/>
        </w:rPr>
        <w:t xml:space="preserve"> abogada de la Secretaría Ejecutiva. </w:t>
      </w:r>
    </w:p>
  </w:footnote>
  <w:footnote w:id="4">
    <w:p w14:paraId="5BB16D43" w14:textId="01821117" w:rsidR="00857653" w:rsidRPr="00061AB1" w:rsidRDefault="00857653" w:rsidP="00061AB1">
      <w:pPr>
        <w:pStyle w:val="Textonotapie"/>
        <w:rPr>
          <w:sz w:val="16"/>
          <w:szCs w:val="16"/>
        </w:rPr>
      </w:pPr>
      <w:r w:rsidRPr="00061AB1">
        <w:rPr>
          <w:rStyle w:val="Refdenotaalpie"/>
          <w:sz w:val="16"/>
          <w:szCs w:val="16"/>
        </w:rPr>
        <w:footnoteRef/>
      </w:r>
      <w:r w:rsidRPr="00061AB1">
        <w:rPr>
          <w:sz w:val="16"/>
          <w:szCs w:val="16"/>
        </w:rPr>
        <w:t xml:space="preserve"> </w:t>
      </w:r>
      <w:r w:rsidRPr="00061AB1">
        <w:rPr>
          <w:sz w:val="16"/>
          <w:szCs w:val="16"/>
        </w:rPr>
        <w:tab/>
        <w:t>Estos puntos hacen referencia a (i) la alegada desaparición forzada de tres personas que fueron vistas por última vez durante los eventos del 29 y 30 de abril de 1982 bajo custodia del Estado; (ii) el alegado desplazamiento forzado que habría afectado a los 1.498 sobrevivientes de la masacre y sus 111 familiares; y (iii) la alegada violación a los derechos a garantías judiciales y protección judicial en contra de los familiares de las víctimas de la masacre, las víctimas de desaparición forzada y sus familiares y todas las víctimas sobrevivientes. Según la Comisión, tales acciones y omisiones corresponderían a violaciones de los derechos establecidos en los artículos 3, 4.1, 5.1, 5.2, 7, 8.1, 22.1 y 25.1 de la Convención Americana, en relación con el artículo 1.1 del mismo instrumento, y en el artículo I de la CIDFP.</w:t>
      </w:r>
    </w:p>
  </w:footnote>
  <w:footnote w:id="5">
    <w:p w14:paraId="33440890" w14:textId="6F8455B8"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t xml:space="preserve">El Tribunal destaca que, en el </w:t>
      </w:r>
      <w:r w:rsidRPr="00526AE5">
        <w:rPr>
          <w:i/>
          <w:sz w:val="16"/>
          <w:szCs w:val="16"/>
        </w:rPr>
        <w:t>ínterin</w:t>
      </w:r>
      <w:r w:rsidRPr="00061AB1">
        <w:rPr>
          <w:sz w:val="16"/>
          <w:szCs w:val="16"/>
        </w:rPr>
        <w:t xml:space="preserve"> del procedimiento, el mismo estuvo suspendido debido a que las partes estaban en el marco de un proceso de solución amistosa (ver </w:t>
      </w:r>
      <w:r w:rsidRPr="00526AE5">
        <w:rPr>
          <w:i/>
          <w:sz w:val="16"/>
          <w:szCs w:val="16"/>
        </w:rPr>
        <w:t>supra</w:t>
      </w:r>
      <w:r w:rsidRPr="00061AB1">
        <w:rPr>
          <w:sz w:val="16"/>
          <w:szCs w:val="16"/>
        </w:rPr>
        <w:t xml:space="preserve"> párr. 2.b).</w:t>
      </w:r>
    </w:p>
  </w:footnote>
  <w:footnote w:id="6">
    <w:p w14:paraId="6DDBF160" w14:textId="2380A1EA"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t>Las organizaciones que representan a las presuntas víctimas son</w:t>
      </w:r>
      <w:r>
        <w:rPr>
          <w:sz w:val="16"/>
          <w:szCs w:val="16"/>
        </w:rPr>
        <w:t xml:space="preserve"> la</w:t>
      </w:r>
      <w:r w:rsidRPr="00061AB1">
        <w:rPr>
          <w:sz w:val="16"/>
          <w:szCs w:val="16"/>
          <w:lang w:val="es-ES"/>
        </w:rPr>
        <w:t xml:space="preserve"> Asociación Familiares de Detenidos-Desaparecidos de Guatemala (“FAMDEGUA”) y el Centro por la Justicia y el Derecho Internacional (“CEJIL”).</w:t>
      </w:r>
    </w:p>
  </w:footnote>
  <w:footnote w:id="7">
    <w:p w14:paraId="48BEF176" w14:textId="4EFC88B8" w:rsidR="00857653" w:rsidRPr="00061AB1" w:rsidRDefault="00857653" w:rsidP="00061AB1">
      <w:pPr>
        <w:pStyle w:val="Textonotapie"/>
        <w:spacing w:before="60" w:after="60"/>
        <w:rPr>
          <w:sz w:val="16"/>
          <w:szCs w:val="16"/>
          <w:lang w:val="es-ES"/>
        </w:rPr>
      </w:pPr>
      <w:r w:rsidRPr="00061AB1">
        <w:rPr>
          <w:rStyle w:val="Refdenotaalpie"/>
          <w:sz w:val="16"/>
          <w:szCs w:val="16"/>
        </w:rPr>
        <w:footnoteRef/>
      </w:r>
      <w:r w:rsidRPr="00061AB1">
        <w:rPr>
          <w:sz w:val="16"/>
          <w:szCs w:val="16"/>
        </w:rPr>
        <w:t xml:space="preserve"> </w:t>
      </w:r>
      <w:r w:rsidRPr="00061AB1">
        <w:rPr>
          <w:sz w:val="16"/>
          <w:szCs w:val="16"/>
        </w:rPr>
        <w:tab/>
        <w:t xml:space="preserve">El Estado de Guatemala designó </w:t>
      </w:r>
      <w:r>
        <w:rPr>
          <w:sz w:val="16"/>
          <w:szCs w:val="16"/>
        </w:rPr>
        <w:t xml:space="preserve">como </w:t>
      </w:r>
      <w:r w:rsidRPr="00061AB1">
        <w:rPr>
          <w:sz w:val="16"/>
          <w:szCs w:val="16"/>
        </w:rPr>
        <w:t>agentes a</w:t>
      </w:r>
      <w:r>
        <w:rPr>
          <w:sz w:val="16"/>
          <w:szCs w:val="16"/>
        </w:rPr>
        <w:t xml:space="preserve"> los señores</w:t>
      </w:r>
      <w:r w:rsidRPr="00061AB1">
        <w:rPr>
          <w:sz w:val="16"/>
          <w:szCs w:val="16"/>
        </w:rPr>
        <w:t xml:space="preserve"> Jorge Luis Donado Vivar, Ana Luisa Gatica Palacios y Lilian Elizabeth Nájera Reyes.</w:t>
      </w:r>
    </w:p>
  </w:footnote>
  <w:footnote w:id="8">
    <w:p w14:paraId="56F03D9C" w14:textId="21AEE7E2" w:rsidR="00857653" w:rsidRPr="00061AB1" w:rsidRDefault="00857653" w:rsidP="00061AB1">
      <w:pPr>
        <w:pStyle w:val="Textonotapie"/>
        <w:spacing w:before="60" w:after="60"/>
        <w:rPr>
          <w:color w:val="000000" w:themeColor="text1"/>
          <w:sz w:val="16"/>
          <w:szCs w:val="16"/>
          <w:lang w:val="es-CR"/>
        </w:rPr>
      </w:pPr>
      <w:r w:rsidRPr="00061AB1">
        <w:rPr>
          <w:rStyle w:val="Refdenotaalpie"/>
          <w:color w:val="000000" w:themeColor="text1"/>
          <w:sz w:val="16"/>
          <w:szCs w:val="16"/>
        </w:rPr>
        <w:footnoteRef/>
      </w:r>
      <w:r w:rsidRPr="00061AB1">
        <w:rPr>
          <w:color w:val="000000" w:themeColor="text1"/>
          <w:sz w:val="16"/>
          <w:szCs w:val="16"/>
          <w:lang w:val="es-CR"/>
        </w:rPr>
        <w:t xml:space="preserve"> </w:t>
      </w:r>
      <w:r w:rsidRPr="00061AB1">
        <w:rPr>
          <w:color w:val="000000" w:themeColor="text1"/>
          <w:sz w:val="16"/>
          <w:szCs w:val="16"/>
          <w:lang w:val="es-CR"/>
        </w:rPr>
        <w:tab/>
      </w:r>
      <w:r w:rsidRPr="00061AB1">
        <w:rPr>
          <w:i/>
          <w:color w:val="000000" w:themeColor="text1"/>
          <w:sz w:val="16"/>
          <w:szCs w:val="16"/>
          <w:lang w:val="es-CR"/>
        </w:rPr>
        <w:t xml:space="preserve">Cfr. </w:t>
      </w:r>
      <w:r w:rsidRPr="00061AB1">
        <w:rPr>
          <w:rStyle w:val="Textoennegrita"/>
          <w:b w:val="0"/>
          <w:i/>
          <w:color w:val="000000" w:themeColor="text1"/>
          <w:sz w:val="16"/>
          <w:szCs w:val="16"/>
          <w:shd w:val="clear" w:color="auto" w:fill="FFFFFF"/>
        </w:rPr>
        <w:t>Caso Masacre de la Aldea Los Josefinos Vs. Guatemala. Convocatoria a audiencia</w:t>
      </w:r>
      <w:r w:rsidRPr="00061AB1">
        <w:rPr>
          <w:rStyle w:val="Textoennegrita"/>
          <w:b w:val="0"/>
          <w:color w:val="000000" w:themeColor="text1"/>
          <w:sz w:val="16"/>
          <w:szCs w:val="16"/>
          <w:shd w:val="clear" w:color="auto" w:fill="FFFFFF"/>
        </w:rPr>
        <w:t>. Resolución de la Presidenta de la Corte Interamericana de Derechos Humanos de 15 de diciembre de 2020.</w:t>
      </w:r>
      <w:r w:rsidRPr="00061AB1">
        <w:rPr>
          <w:color w:val="000000" w:themeColor="text1"/>
          <w:sz w:val="16"/>
          <w:szCs w:val="16"/>
          <w:lang w:val="es-CR"/>
        </w:rPr>
        <w:t xml:space="preserve"> Disponible en: </w:t>
      </w:r>
      <w:hyperlink r:id="rId1" w:history="1">
        <w:r w:rsidRPr="00061AB1">
          <w:rPr>
            <w:rStyle w:val="Hipervnculo"/>
            <w:sz w:val="16"/>
            <w:szCs w:val="16"/>
            <w:lang w:val="es-CR"/>
          </w:rPr>
          <w:t>https://www.corteidh.or.cr/docs/asuntos/masacre_de_la_aldea_los_josefinos_15_12_2020.pdf</w:t>
        </w:r>
      </w:hyperlink>
      <w:r w:rsidRPr="00061AB1">
        <w:rPr>
          <w:color w:val="000000" w:themeColor="text1"/>
          <w:sz w:val="16"/>
          <w:szCs w:val="16"/>
          <w:lang w:val="es-CR"/>
        </w:rPr>
        <w:t xml:space="preserve"> </w:t>
      </w:r>
    </w:p>
  </w:footnote>
  <w:footnote w:id="9">
    <w:p w14:paraId="59785CFE" w14:textId="77777777" w:rsidR="00857653" w:rsidRPr="00061AB1" w:rsidRDefault="00857653" w:rsidP="00061AB1">
      <w:pPr>
        <w:pStyle w:val="Textonotapie"/>
        <w:tabs>
          <w:tab w:val="left" w:pos="567"/>
          <w:tab w:val="left" w:pos="709"/>
        </w:tabs>
        <w:spacing w:before="60" w:after="60"/>
        <w:rPr>
          <w:color w:val="000000" w:themeColor="text1"/>
          <w:sz w:val="16"/>
          <w:szCs w:val="16"/>
          <w:lang w:val="es-CR"/>
        </w:rPr>
      </w:pPr>
      <w:r w:rsidRPr="00061AB1">
        <w:rPr>
          <w:rStyle w:val="Refdenotaalpie"/>
          <w:color w:val="000000" w:themeColor="text1"/>
          <w:sz w:val="16"/>
          <w:szCs w:val="16"/>
        </w:rPr>
        <w:footnoteRef/>
      </w:r>
      <w:r w:rsidRPr="00061AB1">
        <w:rPr>
          <w:color w:val="000000" w:themeColor="text1"/>
          <w:sz w:val="16"/>
          <w:szCs w:val="16"/>
          <w:lang w:val="es-CR"/>
        </w:rPr>
        <w:t xml:space="preserve"> </w:t>
      </w:r>
      <w:r w:rsidRPr="00061AB1">
        <w:rPr>
          <w:color w:val="000000" w:themeColor="text1"/>
          <w:sz w:val="16"/>
          <w:szCs w:val="16"/>
          <w:lang w:val="es-CR"/>
        </w:rPr>
        <w:tab/>
        <w:t xml:space="preserve">A esta audiencia comparecieron: </w:t>
      </w:r>
    </w:p>
    <w:p w14:paraId="79945583" w14:textId="419626C6" w:rsidR="00857653" w:rsidRPr="00061AB1" w:rsidRDefault="00857653" w:rsidP="00061AB1">
      <w:pPr>
        <w:pStyle w:val="Textonotapie"/>
        <w:tabs>
          <w:tab w:val="left" w:pos="810"/>
        </w:tabs>
        <w:spacing w:before="60" w:after="60"/>
        <w:ind w:left="902" w:right="91"/>
        <w:rPr>
          <w:color w:val="000000" w:themeColor="text1"/>
          <w:sz w:val="16"/>
          <w:szCs w:val="16"/>
          <w:lang w:val="es-CR"/>
        </w:rPr>
      </w:pPr>
      <w:r w:rsidRPr="00061AB1">
        <w:rPr>
          <w:color w:val="000000" w:themeColor="text1"/>
          <w:sz w:val="16"/>
          <w:szCs w:val="16"/>
          <w:lang w:val="es-CR"/>
        </w:rPr>
        <w:t>a) por la Comisión Interamericana: la Comisionada Esmeralda Ar</w:t>
      </w:r>
      <w:r>
        <w:rPr>
          <w:color w:val="000000" w:themeColor="text1"/>
          <w:sz w:val="16"/>
          <w:szCs w:val="16"/>
          <w:lang w:val="es-CR"/>
        </w:rPr>
        <w:t>r</w:t>
      </w:r>
      <w:r w:rsidRPr="00061AB1">
        <w:rPr>
          <w:color w:val="000000" w:themeColor="text1"/>
          <w:sz w:val="16"/>
          <w:szCs w:val="16"/>
          <w:lang w:val="es-CR"/>
        </w:rPr>
        <w:t>osemena de Troitiño, la Secretaria Ejecutiva Adjunta Marisol Blanchard y el asesor Jorge H. Meza Flores;</w:t>
      </w:r>
    </w:p>
    <w:p w14:paraId="4AA1693E" w14:textId="1BD9274D" w:rsidR="00857653" w:rsidRPr="00061AB1" w:rsidRDefault="00857653" w:rsidP="00061AB1">
      <w:pPr>
        <w:pStyle w:val="Textonotapie"/>
        <w:tabs>
          <w:tab w:val="left" w:pos="810"/>
        </w:tabs>
        <w:spacing w:before="60" w:after="60"/>
        <w:ind w:left="902" w:right="91"/>
        <w:rPr>
          <w:color w:val="000000" w:themeColor="text1"/>
          <w:sz w:val="16"/>
          <w:szCs w:val="16"/>
          <w:lang w:val="es-CR"/>
        </w:rPr>
      </w:pPr>
      <w:r w:rsidRPr="00061AB1">
        <w:rPr>
          <w:color w:val="000000" w:themeColor="text1"/>
          <w:sz w:val="16"/>
          <w:szCs w:val="16"/>
          <w:lang w:val="es-CR"/>
        </w:rPr>
        <w:t>b) por la representación de las presuntas víctimas</w:t>
      </w:r>
      <w:r>
        <w:rPr>
          <w:color w:val="000000" w:themeColor="text1"/>
          <w:sz w:val="16"/>
          <w:szCs w:val="16"/>
          <w:lang w:val="es-CR"/>
        </w:rPr>
        <w:t>:</w:t>
      </w:r>
      <w:r w:rsidRPr="00061AB1">
        <w:rPr>
          <w:color w:val="000000" w:themeColor="text1"/>
          <w:sz w:val="16"/>
          <w:szCs w:val="16"/>
          <w:lang w:val="es-CR"/>
        </w:rPr>
        <w:t xml:space="preserve"> Manuel Antonio Mendoza Farfán (FAMDEGUA), Carlos Humberto Martínez Roca (FAMDEGUA), Cecilio Tumux (presunta víctima), Marcela Martino Aguilar (CEJIL) Gisela De León De Sedas (CEJIL) y Eduardo Guerrero Lomelí (CEJIL).</w:t>
      </w:r>
    </w:p>
    <w:p w14:paraId="2D4F43AB" w14:textId="2CEE9FFE" w:rsidR="00857653" w:rsidRPr="00061AB1" w:rsidRDefault="00857653" w:rsidP="00061AB1">
      <w:pPr>
        <w:pStyle w:val="Textonotapie"/>
        <w:tabs>
          <w:tab w:val="left" w:pos="810"/>
        </w:tabs>
        <w:spacing w:before="60" w:after="60"/>
        <w:ind w:left="902" w:right="91"/>
        <w:rPr>
          <w:strike/>
          <w:color w:val="000000" w:themeColor="text1"/>
          <w:sz w:val="16"/>
          <w:szCs w:val="16"/>
          <w:lang w:val="es-CR"/>
        </w:rPr>
      </w:pPr>
      <w:r w:rsidRPr="000D363D">
        <w:rPr>
          <w:color w:val="000000" w:themeColor="text1"/>
          <w:sz w:val="16"/>
          <w:szCs w:val="16"/>
          <w:lang w:val="es-CR"/>
        </w:rPr>
        <w:t xml:space="preserve">c) por el Estado de </w:t>
      </w:r>
      <w:r w:rsidR="00FF164B" w:rsidRPr="00805D44">
        <w:rPr>
          <w:color w:val="000000" w:themeColor="text1"/>
          <w:sz w:val="16"/>
          <w:szCs w:val="16"/>
          <w:lang w:val="es-CR"/>
        </w:rPr>
        <w:t>Guatemala</w:t>
      </w:r>
      <w:r w:rsidRPr="00805D44">
        <w:rPr>
          <w:color w:val="000000" w:themeColor="text1"/>
          <w:sz w:val="16"/>
          <w:szCs w:val="16"/>
          <w:lang w:val="es-CR"/>
        </w:rPr>
        <w:t>:</w:t>
      </w:r>
      <w:r w:rsidRPr="000D363D">
        <w:rPr>
          <w:color w:val="000000" w:themeColor="text1"/>
          <w:sz w:val="16"/>
          <w:szCs w:val="16"/>
          <w:lang w:val="es-CR"/>
        </w:rPr>
        <w:t xml:space="preserve"> el Agente Jorge Luis Donado Vivar, la Agente Alterna Lilian Elizabeth Nájera Reyes, la Agente Alterna María Gabriela Hernández Siguantay, el Director Ejecutivo de la Comisión Presidencial por la Paz y los Derechos Humanos (COPADEH) Hugo Rigoberto Casosola, el Embajador y Viceministro de Relaciones Exteriores Carlos Ramiro Martínez y la Embajadora de Guatemala en Costa Rica Sandra Noriega Urizar.</w:t>
      </w:r>
    </w:p>
  </w:footnote>
  <w:footnote w:id="10">
    <w:p w14:paraId="31B72A66" w14:textId="1BF07D50" w:rsidR="00857653" w:rsidRPr="00061AB1" w:rsidRDefault="00857653" w:rsidP="00061AB1">
      <w:pPr>
        <w:widowControl/>
        <w:autoSpaceDE w:val="0"/>
        <w:autoSpaceDN w:val="0"/>
        <w:spacing w:before="60" w:after="60" w:line="240" w:lineRule="auto"/>
        <w:textAlignment w:val="auto"/>
        <w:rPr>
          <w:sz w:val="16"/>
          <w:szCs w:val="16"/>
        </w:rPr>
      </w:pPr>
      <w:r w:rsidRPr="00061AB1">
        <w:rPr>
          <w:rStyle w:val="Refdenotaalpie"/>
          <w:sz w:val="16"/>
          <w:szCs w:val="16"/>
        </w:rPr>
        <w:footnoteRef/>
      </w:r>
      <w:r w:rsidRPr="00061AB1">
        <w:rPr>
          <w:sz w:val="16"/>
          <w:szCs w:val="16"/>
        </w:rPr>
        <w:t xml:space="preserve"> </w:t>
      </w:r>
      <w:r w:rsidRPr="00061AB1">
        <w:rPr>
          <w:sz w:val="16"/>
          <w:szCs w:val="16"/>
        </w:rPr>
        <w:tab/>
        <w:t xml:space="preserve">El escrito fue firmado por Fernanda Madalosso Guimarães, Gabriel Lee Mac Fadden Santos, Geysa Rodrigues Gonçalves, Isabelle Marcondes Leão de Souza, Julia Brito Ospina, Julio Veiga-Bezerra, Nathalia Igisk Lopes Portuguez y Francisco José Peralta y se refiere a: (i) jurisdicción y competencia contenciosa de la Corte Interamericana de Derechos Humanos, (ii) </w:t>
      </w:r>
      <w:r>
        <w:rPr>
          <w:sz w:val="16"/>
          <w:szCs w:val="16"/>
        </w:rPr>
        <w:t>c</w:t>
      </w:r>
      <w:r w:rsidRPr="00061AB1">
        <w:rPr>
          <w:sz w:val="16"/>
          <w:szCs w:val="16"/>
        </w:rPr>
        <w:t xml:space="preserve">lasificación del conflicto armado en Guatemala y aplicación del derecho internacional humanitario al caso concreto, (iii) </w:t>
      </w:r>
      <w:r>
        <w:rPr>
          <w:sz w:val="16"/>
          <w:szCs w:val="16"/>
        </w:rPr>
        <w:t>c</w:t>
      </w:r>
      <w:r w:rsidRPr="00061AB1">
        <w:rPr>
          <w:sz w:val="16"/>
          <w:szCs w:val="16"/>
        </w:rPr>
        <w:t xml:space="preserve">ompetencia de la Corte para utilizar las normas del derecho internacional humanitario, (iv) importancia de emplear el derecho internacional humanitario en el caso, así como sobre la (v) formación de las fuerzas armadas guatemaltecas en el </w:t>
      </w:r>
      <w:r>
        <w:rPr>
          <w:sz w:val="16"/>
          <w:szCs w:val="16"/>
        </w:rPr>
        <w:t>derecho internacional humanitario</w:t>
      </w:r>
      <w:r w:rsidRPr="00061AB1">
        <w:rPr>
          <w:sz w:val="16"/>
          <w:szCs w:val="16"/>
        </w:rPr>
        <w:t xml:space="preserve"> como forma de reparación.</w:t>
      </w:r>
    </w:p>
  </w:footnote>
  <w:footnote w:id="11">
    <w:p w14:paraId="0DE22705" w14:textId="7973F212" w:rsidR="00857653" w:rsidRPr="00061AB1" w:rsidRDefault="00857653" w:rsidP="00061AB1">
      <w:pPr>
        <w:pStyle w:val="Textonotapie"/>
        <w:tabs>
          <w:tab w:val="left" w:pos="567"/>
          <w:tab w:val="left" w:pos="709"/>
        </w:tabs>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color w:val="000000" w:themeColor="text1"/>
          <w:sz w:val="16"/>
          <w:szCs w:val="16"/>
        </w:rPr>
        <w:t>E</w:t>
      </w:r>
      <w:r w:rsidRPr="00061AB1">
        <w:rPr>
          <w:sz w:val="16"/>
          <w:szCs w:val="16"/>
        </w:rPr>
        <w:t xml:space="preserve">sta Sentencia fue deliberada durante </w:t>
      </w:r>
      <w:r>
        <w:rPr>
          <w:sz w:val="16"/>
          <w:szCs w:val="16"/>
        </w:rPr>
        <w:t>el</w:t>
      </w:r>
      <w:r w:rsidRPr="00061AB1">
        <w:rPr>
          <w:sz w:val="16"/>
          <w:szCs w:val="16"/>
        </w:rPr>
        <w:t xml:space="preserve"> </w:t>
      </w:r>
      <w:r w:rsidRPr="00061AB1">
        <w:rPr>
          <w:rStyle w:val="Refdenotaalpie"/>
          <w:color w:val="000000" w:themeColor="text1"/>
          <w:sz w:val="16"/>
          <w:szCs w:val="16"/>
          <w:vertAlign w:val="baseline"/>
        </w:rPr>
        <w:t>1</w:t>
      </w:r>
      <w:r w:rsidRPr="00061AB1">
        <w:rPr>
          <w:color w:val="000000" w:themeColor="text1"/>
          <w:sz w:val="16"/>
          <w:szCs w:val="16"/>
        </w:rPr>
        <w:t>44</w:t>
      </w:r>
      <w:r>
        <w:rPr>
          <w:color w:val="000000" w:themeColor="text1"/>
          <w:sz w:val="16"/>
          <w:szCs w:val="16"/>
        </w:rPr>
        <w:t xml:space="preserve"> </w:t>
      </w:r>
      <w:r w:rsidRPr="00061AB1">
        <w:rPr>
          <w:rStyle w:val="Refdenotaalpie"/>
          <w:color w:val="000000" w:themeColor="text1"/>
          <w:sz w:val="16"/>
          <w:szCs w:val="16"/>
          <w:vertAlign w:val="baseline"/>
        </w:rPr>
        <w:t>Período Ordinario de Sesiones</w:t>
      </w:r>
      <w:r>
        <w:rPr>
          <w:color w:val="000000" w:themeColor="text1"/>
          <w:sz w:val="16"/>
          <w:szCs w:val="16"/>
        </w:rPr>
        <w:t xml:space="preserve"> y deliberada y aprobada </w:t>
      </w:r>
      <w:r w:rsidRPr="00061AB1">
        <w:rPr>
          <w:sz w:val="16"/>
          <w:szCs w:val="16"/>
        </w:rPr>
        <w:t xml:space="preserve">durante </w:t>
      </w:r>
      <w:r>
        <w:rPr>
          <w:sz w:val="16"/>
          <w:szCs w:val="16"/>
        </w:rPr>
        <w:t>el</w:t>
      </w:r>
      <w:r w:rsidRPr="00061AB1">
        <w:rPr>
          <w:sz w:val="16"/>
          <w:szCs w:val="16"/>
        </w:rPr>
        <w:t xml:space="preserve"> </w:t>
      </w:r>
      <w:r>
        <w:rPr>
          <w:rStyle w:val="Refdenotaalpie"/>
          <w:color w:val="000000" w:themeColor="text1"/>
          <w:sz w:val="16"/>
          <w:szCs w:val="16"/>
          <w:vertAlign w:val="baseline"/>
        </w:rPr>
        <w:t>1</w:t>
      </w:r>
      <w:r>
        <w:rPr>
          <w:color w:val="000000" w:themeColor="text1"/>
          <w:sz w:val="16"/>
          <w:szCs w:val="16"/>
        </w:rPr>
        <w:t xml:space="preserve">45 </w:t>
      </w:r>
      <w:r w:rsidRPr="00061AB1">
        <w:rPr>
          <w:rStyle w:val="Refdenotaalpie"/>
          <w:color w:val="000000" w:themeColor="text1"/>
          <w:sz w:val="16"/>
          <w:szCs w:val="16"/>
          <w:vertAlign w:val="baseline"/>
        </w:rPr>
        <w:t xml:space="preserve">Período Ordinario de Sesiones, </w:t>
      </w:r>
      <w:r>
        <w:rPr>
          <w:rStyle w:val="Refdenotaalpie"/>
          <w:color w:val="000000" w:themeColor="text1"/>
          <w:sz w:val="16"/>
          <w:szCs w:val="16"/>
          <w:vertAlign w:val="baseline"/>
        </w:rPr>
        <w:t>l</w:t>
      </w:r>
      <w:r>
        <w:rPr>
          <w:color w:val="000000" w:themeColor="text1"/>
          <w:sz w:val="16"/>
          <w:szCs w:val="16"/>
        </w:rPr>
        <w:t>os cuales</w:t>
      </w:r>
      <w:r w:rsidRPr="00061AB1">
        <w:rPr>
          <w:rStyle w:val="Refdenotaalpie"/>
          <w:color w:val="000000" w:themeColor="text1"/>
          <w:sz w:val="16"/>
          <w:szCs w:val="16"/>
          <w:vertAlign w:val="baseline"/>
        </w:rPr>
        <w:t xml:space="preserve">, </w:t>
      </w:r>
      <w:r w:rsidRPr="00061AB1">
        <w:rPr>
          <w:color w:val="000000" w:themeColor="text1"/>
          <w:sz w:val="16"/>
          <w:szCs w:val="16"/>
        </w:rPr>
        <w:t>de</w:t>
      </w:r>
      <w:r w:rsidRPr="00061AB1">
        <w:rPr>
          <w:rStyle w:val="Refdenotaalpie"/>
          <w:color w:val="000000" w:themeColor="text1"/>
          <w:sz w:val="16"/>
          <w:szCs w:val="16"/>
          <w:vertAlign w:val="baseline"/>
        </w:rPr>
        <w:t>bido a la</w:t>
      </w:r>
      <w:r w:rsidRPr="00061AB1">
        <w:rPr>
          <w:color w:val="000000" w:themeColor="text1"/>
          <w:sz w:val="16"/>
          <w:szCs w:val="16"/>
        </w:rPr>
        <w:t>s circunstancias excepcionales ocasionadas por la</w:t>
      </w:r>
      <w:r w:rsidRPr="00061AB1">
        <w:rPr>
          <w:rStyle w:val="Refdenotaalpie"/>
          <w:color w:val="000000" w:themeColor="text1"/>
          <w:sz w:val="16"/>
          <w:szCs w:val="16"/>
          <w:vertAlign w:val="baseline"/>
        </w:rPr>
        <w:t xml:space="preserve"> pandemia COVID-19</w:t>
      </w:r>
      <w:r w:rsidRPr="00061AB1">
        <w:rPr>
          <w:color w:val="000000" w:themeColor="text1"/>
          <w:sz w:val="16"/>
          <w:szCs w:val="16"/>
        </w:rPr>
        <w:t xml:space="preserve">, </w:t>
      </w:r>
      <w:r w:rsidRPr="00061AB1">
        <w:rPr>
          <w:rStyle w:val="Refdenotaalpie"/>
          <w:color w:val="000000" w:themeColor="text1"/>
          <w:sz w:val="16"/>
          <w:szCs w:val="16"/>
          <w:vertAlign w:val="baseline"/>
        </w:rPr>
        <w:t xml:space="preserve">se </w:t>
      </w:r>
      <w:r>
        <w:rPr>
          <w:rStyle w:val="Refdenotaalpie"/>
          <w:color w:val="000000" w:themeColor="text1"/>
          <w:sz w:val="16"/>
          <w:szCs w:val="16"/>
          <w:vertAlign w:val="baseline"/>
        </w:rPr>
        <w:t>l</w:t>
      </w:r>
      <w:r>
        <w:rPr>
          <w:color w:val="000000" w:themeColor="text1"/>
          <w:sz w:val="16"/>
          <w:szCs w:val="16"/>
        </w:rPr>
        <w:t>levaron</w:t>
      </w:r>
      <w:r w:rsidRPr="00061AB1">
        <w:rPr>
          <w:color w:val="000000" w:themeColor="text1"/>
          <w:sz w:val="16"/>
          <w:szCs w:val="16"/>
        </w:rPr>
        <w:t xml:space="preserve"> a cabo de forma no presencial utilizando medios tecnológicos de conformidad con lo establecido en el Reglamento de la Corte.</w:t>
      </w:r>
    </w:p>
  </w:footnote>
  <w:footnote w:id="12">
    <w:p w14:paraId="71545ADF" w14:textId="56AB35CF" w:rsidR="00857653" w:rsidRPr="00061AB1" w:rsidRDefault="00857653" w:rsidP="00061AB1">
      <w:pPr>
        <w:pStyle w:val="Textonotapie"/>
        <w:spacing w:before="60" w:after="60"/>
        <w:ind w:right="81"/>
        <w:rPr>
          <w:sz w:val="16"/>
          <w:szCs w:val="16"/>
          <w:lang w:val="es-CR"/>
        </w:rPr>
      </w:pPr>
      <w:r w:rsidRPr="00061AB1">
        <w:rPr>
          <w:rStyle w:val="Refdenotaalpie"/>
          <w:sz w:val="16"/>
          <w:szCs w:val="16"/>
          <w:lang w:val="es-CR"/>
        </w:rPr>
        <w:footnoteRef/>
      </w:r>
      <w:r w:rsidRPr="00061AB1">
        <w:rPr>
          <w:sz w:val="16"/>
          <w:szCs w:val="16"/>
          <w:lang w:val="pt-BR"/>
        </w:rPr>
        <w:t xml:space="preserve"> </w:t>
      </w:r>
      <w:r w:rsidRPr="00061AB1">
        <w:rPr>
          <w:sz w:val="16"/>
          <w:szCs w:val="16"/>
          <w:lang w:val="pt-BR"/>
        </w:rPr>
        <w:tab/>
      </w:r>
      <w:r w:rsidRPr="00061AB1">
        <w:rPr>
          <w:i/>
          <w:sz w:val="16"/>
          <w:szCs w:val="16"/>
          <w:lang w:val="pt-BR"/>
        </w:rPr>
        <w:t xml:space="preserve">Cfr. Caso Gomes Lund y otros (“Guerrilha do Araguaia”) Vs. </w:t>
      </w:r>
      <w:r w:rsidRPr="00061AB1">
        <w:rPr>
          <w:i/>
          <w:sz w:val="16"/>
          <w:szCs w:val="16"/>
          <w:lang w:val="es-CR"/>
        </w:rPr>
        <w:t xml:space="preserve">Brasil. Excepciones Preliminares, Fondo, Reparaciones y Costas. </w:t>
      </w:r>
      <w:r w:rsidRPr="00061AB1">
        <w:rPr>
          <w:sz w:val="16"/>
          <w:szCs w:val="16"/>
          <w:lang w:val="es-CR"/>
        </w:rPr>
        <w:t xml:space="preserve">Sentencia de 24 de noviembre de 2010. Serie C No. 219, párr. 16, y </w:t>
      </w:r>
      <w:r w:rsidRPr="00061AB1">
        <w:rPr>
          <w:rFonts w:cs="Cambria"/>
          <w:i/>
          <w:sz w:val="16"/>
          <w:szCs w:val="16"/>
          <w:lang w:val="es-CR" w:eastAsia="es-CR"/>
        </w:rPr>
        <w:t>Caso Herzog y otros Vs. Brasil. Excepciones Preliminares, Fondo, Reparaciones y Costas</w:t>
      </w:r>
      <w:r w:rsidRPr="00061AB1">
        <w:rPr>
          <w:rFonts w:cs="Cambria"/>
          <w:sz w:val="16"/>
          <w:szCs w:val="16"/>
          <w:lang w:val="es-CR" w:eastAsia="es-CR"/>
        </w:rPr>
        <w:t>. Sentencia de 15 de marzo de 2018. Serie C No. 353, párr. 27</w:t>
      </w:r>
      <w:r w:rsidRPr="00061AB1">
        <w:rPr>
          <w:sz w:val="16"/>
          <w:szCs w:val="16"/>
          <w:lang w:val="es-CR"/>
        </w:rPr>
        <w:t xml:space="preserve">. </w:t>
      </w:r>
    </w:p>
  </w:footnote>
  <w:footnote w:id="13">
    <w:p w14:paraId="676A761D" w14:textId="345E8A9F" w:rsidR="00857653" w:rsidRPr="00061AB1" w:rsidRDefault="00857653" w:rsidP="00061AB1">
      <w:pPr>
        <w:pStyle w:val="Textonotapie"/>
        <w:rPr>
          <w:sz w:val="16"/>
          <w:szCs w:val="16"/>
          <w:lang w:val="es-ES"/>
        </w:rPr>
      </w:pPr>
      <w:r w:rsidRPr="00061AB1">
        <w:rPr>
          <w:rStyle w:val="Refdenotaalpie"/>
          <w:sz w:val="16"/>
          <w:szCs w:val="16"/>
        </w:rPr>
        <w:footnoteRef/>
      </w:r>
      <w:r w:rsidRPr="00061AB1">
        <w:rPr>
          <w:sz w:val="16"/>
          <w:szCs w:val="16"/>
        </w:rPr>
        <w:t xml:space="preserve"> </w:t>
      </w:r>
      <w:r w:rsidRPr="00061AB1">
        <w:rPr>
          <w:sz w:val="16"/>
          <w:szCs w:val="16"/>
        </w:rPr>
        <w:tab/>
      </w:r>
      <w:r w:rsidRPr="00061AB1">
        <w:rPr>
          <w:rStyle w:val="markedcontent"/>
          <w:rFonts w:eastAsia="MS Mincho" w:cs="Arial"/>
          <w:i/>
          <w:sz w:val="16"/>
          <w:szCs w:val="16"/>
        </w:rPr>
        <w:t>Cfr. Caso Blake Vs. Guatemala. Excepciones Preliminares.</w:t>
      </w:r>
      <w:r w:rsidRPr="00061AB1">
        <w:rPr>
          <w:rStyle w:val="markedcontent"/>
          <w:rFonts w:eastAsia="MS Mincho" w:cs="Arial"/>
          <w:sz w:val="16"/>
          <w:szCs w:val="16"/>
        </w:rPr>
        <w:t xml:space="preserve"> Sentencia de 22 de julio de 1996. Serie C No. 27, párrs. 39 y 40, y </w:t>
      </w:r>
      <w:r w:rsidRPr="00061AB1">
        <w:rPr>
          <w:rStyle w:val="markedcontent"/>
          <w:rFonts w:eastAsia="MS Mincho" w:cs="Arial"/>
          <w:i/>
          <w:sz w:val="16"/>
          <w:szCs w:val="16"/>
        </w:rPr>
        <w:t>Caso Miembros de la Aldea Chichupac y comunidades vecinas del Municipio de Rabinal Vs. Guatemala. Excepciones Preliminares, Fondo, Reparaciones y Costas</w:t>
      </w:r>
      <w:r w:rsidRPr="00061AB1">
        <w:rPr>
          <w:rStyle w:val="markedcontent"/>
          <w:rFonts w:eastAsia="MS Mincho" w:cs="Arial"/>
          <w:sz w:val="16"/>
          <w:szCs w:val="16"/>
        </w:rPr>
        <w:t>. Sentencia de 30 de noviembre de 2016. Serie C No. 328, párr. 20.</w:t>
      </w:r>
    </w:p>
  </w:footnote>
  <w:footnote w:id="14">
    <w:p w14:paraId="0482C7AD" w14:textId="77777777" w:rsidR="00857653" w:rsidRPr="00061AB1" w:rsidRDefault="00857653" w:rsidP="00061AB1">
      <w:pPr>
        <w:pStyle w:val="Textonotapie"/>
        <w:spacing w:before="60" w:after="60"/>
        <w:rPr>
          <w:sz w:val="16"/>
          <w:szCs w:val="16"/>
        </w:rPr>
      </w:pPr>
      <w:r w:rsidRPr="00061AB1">
        <w:rPr>
          <w:rStyle w:val="Refdenotaalpie"/>
          <w:rFonts w:eastAsia="MS Mincho"/>
          <w:sz w:val="16"/>
          <w:szCs w:val="16"/>
        </w:rPr>
        <w:footnoteRef/>
      </w:r>
      <w:r w:rsidRPr="00061AB1">
        <w:rPr>
          <w:sz w:val="16"/>
          <w:szCs w:val="16"/>
        </w:rPr>
        <w:t xml:space="preserve"> </w:t>
      </w:r>
      <w:r w:rsidRPr="00061AB1">
        <w:rPr>
          <w:sz w:val="16"/>
          <w:szCs w:val="16"/>
        </w:rPr>
        <w:tab/>
      </w:r>
      <w:r w:rsidRPr="00061AB1">
        <w:rPr>
          <w:i/>
          <w:sz w:val="16"/>
          <w:szCs w:val="16"/>
          <w:lang w:val="es-CR"/>
        </w:rPr>
        <w:t>Cfr.</w:t>
      </w:r>
      <w:r w:rsidRPr="00061AB1">
        <w:rPr>
          <w:b/>
          <w:i/>
          <w:sz w:val="16"/>
          <w:szCs w:val="16"/>
          <w:lang w:val="es-CR"/>
        </w:rPr>
        <w:t xml:space="preserve"> </w:t>
      </w:r>
      <w:r w:rsidRPr="00061AB1">
        <w:rPr>
          <w:i/>
          <w:sz w:val="16"/>
          <w:szCs w:val="16"/>
          <w:lang w:val="es-CR"/>
        </w:rPr>
        <w:t>C</w:t>
      </w:r>
      <w:r w:rsidRPr="00061AB1">
        <w:rPr>
          <w:rFonts w:cs="Arial"/>
          <w:i/>
          <w:sz w:val="16"/>
          <w:szCs w:val="16"/>
          <w:shd w:val="clear" w:color="auto" w:fill="FFFFFF"/>
        </w:rPr>
        <w:t>aso Masacres de Río Negro Vs. Guatemala. Excepción Preliminar, Fondo, Reparaciones y Costas</w:t>
      </w:r>
      <w:r w:rsidRPr="00061AB1">
        <w:rPr>
          <w:rFonts w:cs="Arial"/>
          <w:sz w:val="16"/>
          <w:szCs w:val="16"/>
          <w:shd w:val="clear" w:color="auto" w:fill="FFFFFF"/>
        </w:rPr>
        <w:t>. Sentencia de 4 de septiembre de 2012. Serie C No. 250</w:t>
      </w:r>
      <w:r w:rsidRPr="00061AB1">
        <w:rPr>
          <w:sz w:val="16"/>
          <w:szCs w:val="16"/>
        </w:rPr>
        <w:t xml:space="preserve">, párr. 49, y </w:t>
      </w:r>
      <w:r w:rsidRPr="00061AB1">
        <w:rPr>
          <w:rFonts w:cs="Arial"/>
          <w:i/>
          <w:sz w:val="16"/>
          <w:szCs w:val="16"/>
          <w:shd w:val="clear" w:color="auto" w:fill="FFFFFF"/>
        </w:rPr>
        <w:t>Caso Masacres de El Mozote y lugares aledaños Vs. El Salvador. Fondo, Reparaciones y Costas</w:t>
      </w:r>
      <w:r w:rsidRPr="00061AB1">
        <w:rPr>
          <w:rFonts w:cs="Arial"/>
          <w:sz w:val="16"/>
          <w:szCs w:val="16"/>
          <w:shd w:val="clear" w:color="auto" w:fill="FFFFFF"/>
        </w:rPr>
        <w:t>. Sentencia de 25 de octubre de 2012. Serie C No. 25, párr. 54.</w:t>
      </w:r>
    </w:p>
  </w:footnote>
  <w:footnote w:id="15">
    <w:p w14:paraId="2832D885" w14:textId="77777777" w:rsidR="00857653" w:rsidRPr="00061AB1" w:rsidRDefault="00857653" w:rsidP="00061AB1">
      <w:pPr>
        <w:pStyle w:val="Textonotapie"/>
        <w:spacing w:before="60" w:after="60"/>
        <w:rPr>
          <w:sz w:val="16"/>
          <w:szCs w:val="16"/>
        </w:rPr>
      </w:pPr>
      <w:r w:rsidRPr="00061AB1">
        <w:rPr>
          <w:rStyle w:val="Refdenotaalpie"/>
          <w:rFonts w:eastAsia="MS Mincho"/>
          <w:sz w:val="16"/>
          <w:szCs w:val="16"/>
        </w:rPr>
        <w:footnoteRef/>
      </w:r>
      <w:r w:rsidRPr="00061AB1">
        <w:rPr>
          <w:sz w:val="16"/>
          <w:szCs w:val="16"/>
        </w:rPr>
        <w:t xml:space="preserve"> </w:t>
      </w:r>
      <w:r w:rsidRPr="00061AB1">
        <w:rPr>
          <w:sz w:val="16"/>
          <w:szCs w:val="16"/>
        </w:rPr>
        <w:tab/>
      </w:r>
      <w:r w:rsidRPr="00061AB1">
        <w:rPr>
          <w:i/>
          <w:sz w:val="16"/>
          <w:szCs w:val="16"/>
          <w:lang w:val="es-CR"/>
        </w:rPr>
        <w:t>Cfr.</w:t>
      </w:r>
      <w:r w:rsidRPr="00061AB1">
        <w:rPr>
          <w:b/>
          <w:i/>
          <w:sz w:val="16"/>
          <w:szCs w:val="16"/>
          <w:lang w:val="es-CR"/>
        </w:rPr>
        <w:t xml:space="preserve"> </w:t>
      </w:r>
      <w:r w:rsidRPr="00061AB1">
        <w:rPr>
          <w:i/>
          <w:sz w:val="16"/>
          <w:szCs w:val="16"/>
          <w:lang w:val="es-CR"/>
        </w:rPr>
        <w:t>C</w:t>
      </w:r>
      <w:r w:rsidRPr="00061AB1">
        <w:rPr>
          <w:rFonts w:cs="Arial"/>
          <w:i/>
          <w:sz w:val="16"/>
          <w:szCs w:val="16"/>
          <w:shd w:val="clear" w:color="auto" w:fill="FFFFFF"/>
        </w:rPr>
        <w:t>aso Masacres de Río Negro Vs. Guatemala. Excepción Preliminar, Fondo, Reparaciones y Costas</w:t>
      </w:r>
      <w:r w:rsidRPr="00061AB1">
        <w:rPr>
          <w:rFonts w:cs="Arial"/>
          <w:sz w:val="16"/>
          <w:szCs w:val="16"/>
          <w:shd w:val="clear" w:color="auto" w:fill="FFFFFF"/>
        </w:rPr>
        <w:t>. Sentencia de 4 de septiembre de 2012. Serie C No. 250</w:t>
      </w:r>
      <w:r w:rsidRPr="00061AB1">
        <w:rPr>
          <w:sz w:val="16"/>
          <w:szCs w:val="16"/>
        </w:rPr>
        <w:t>, párr. 49.</w:t>
      </w:r>
    </w:p>
  </w:footnote>
  <w:footnote w:id="16">
    <w:p w14:paraId="3D682650" w14:textId="77777777" w:rsidR="00857653" w:rsidRPr="00061AB1" w:rsidRDefault="00857653" w:rsidP="00061AB1">
      <w:pPr>
        <w:widowControl/>
        <w:spacing w:before="60" w:after="60" w:line="240" w:lineRule="auto"/>
        <w:rPr>
          <w:sz w:val="16"/>
          <w:szCs w:val="16"/>
        </w:rPr>
      </w:pPr>
      <w:r w:rsidRPr="00061AB1">
        <w:rPr>
          <w:rStyle w:val="Refdenotaalpie"/>
          <w:sz w:val="16"/>
          <w:szCs w:val="16"/>
        </w:rPr>
        <w:footnoteRef/>
      </w:r>
      <w:r w:rsidRPr="00061AB1">
        <w:rPr>
          <w:sz w:val="16"/>
          <w:szCs w:val="16"/>
        </w:rPr>
        <w:t xml:space="preserve"> </w:t>
      </w:r>
      <w:r w:rsidRPr="00061AB1">
        <w:rPr>
          <w:sz w:val="16"/>
          <w:szCs w:val="16"/>
        </w:rPr>
        <w:tab/>
        <w:t xml:space="preserve">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 </w:t>
      </w:r>
      <w:r w:rsidRPr="00061AB1">
        <w:rPr>
          <w:i/>
          <w:sz w:val="16"/>
          <w:szCs w:val="16"/>
        </w:rPr>
        <w:t>Cfr. Caso Familia Barrios Vs. Venezuela. Fondo, Reparaciones y Costas.</w:t>
      </w:r>
      <w:r w:rsidRPr="00061AB1">
        <w:rPr>
          <w:sz w:val="16"/>
          <w:szCs w:val="16"/>
        </w:rPr>
        <w:t xml:space="preserve"> Sentencia de 24 de noviembre de 2011. Serie C No. 237, párrs. 17 y 18, </w:t>
      </w:r>
      <w:r w:rsidRPr="00061AB1">
        <w:rPr>
          <w:i/>
          <w:sz w:val="16"/>
          <w:szCs w:val="16"/>
        </w:rPr>
        <w:t xml:space="preserve">y </w:t>
      </w:r>
      <w:r w:rsidRPr="00061AB1">
        <w:rPr>
          <w:rFonts w:cs="Arial"/>
          <w:i/>
          <w:sz w:val="16"/>
          <w:szCs w:val="16"/>
          <w:shd w:val="clear" w:color="auto" w:fill="FFFFFF"/>
        </w:rPr>
        <w:t>Caso Martínez Esquivia Vs. Colombia. Excepciones preliminares, Fondo y Reparaciones.</w:t>
      </w:r>
      <w:r w:rsidRPr="00061AB1">
        <w:rPr>
          <w:rFonts w:cs="Arial"/>
          <w:sz w:val="16"/>
          <w:szCs w:val="16"/>
          <w:shd w:val="clear" w:color="auto" w:fill="FFFFFF"/>
        </w:rPr>
        <w:t xml:space="preserve"> Sentencia de 6 de octubre de 2020. Serie C No. 412, párr. 43.</w:t>
      </w:r>
    </w:p>
  </w:footnote>
  <w:footnote w:id="17">
    <w:p w14:paraId="5F92ABCB" w14:textId="35A9D778"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t>El Estado remitió seis anexos a sus alegatos finales escritos: 1) Acuerdo Gubernativo 99-2020 del Presidente de la República de Guatemala, de fecha 30 de julio de 2020; 2) Ministerio Público, Oficio de 29 de enero de 2021; 3) Ministerio Público, Oficio del17 de marzo de 2021; 4) Ministerio de Sa</w:t>
      </w:r>
      <w:r>
        <w:rPr>
          <w:sz w:val="16"/>
          <w:szCs w:val="16"/>
        </w:rPr>
        <w:t xml:space="preserve">lud Pública y Asistencia Social, </w:t>
      </w:r>
      <w:r w:rsidRPr="00061AB1">
        <w:rPr>
          <w:sz w:val="16"/>
          <w:szCs w:val="16"/>
        </w:rPr>
        <w:t>de fecha 10 de marzo de 2021; 5) Fondo de Tierras Resolución, y 6) Ministerio Público, Oficio de 24 de febrero de 2021. Los representantes de las presuntas víctimas adjuntaron tres anexos a sus alegatos finales escritos: 1) Copia de documentos de identidad de víctimas individualizadas en el Anexo 3 del escrito de solicitudes, argumentos y pruebas de 24 de febrero de 2020; 2) Copia de constancias procesales sobre diligencias de toma de declaraciones como anticipo de prueba ante el Ministerio Público, y 3) Relación de gastos incurridos por FAMDEGUA y CEJIL con posterioridad a la presentación del ESAP derivados del presente litigio.</w:t>
      </w:r>
    </w:p>
  </w:footnote>
  <w:footnote w:id="18">
    <w:p w14:paraId="18D577B2" w14:textId="44E4546A" w:rsidR="00857653" w:rsidRPr="00061AB1" w:rsidRDefault="00857653" w:rsidP="00061AB1">
      <w:pPr>
        <w:pStyle w:val="Textonotapie"/>
        <w:spacing w:before="60" w:after="60"/>
        <w:rPr>
          <w:sz w:val="16"/>
          <w:szCs w:val="16"/>
          <w:lang w:val="es-MX"/>
        </w:rPr>
      </w:pPr>
      <w:r w:rsidRPr="00061AB1">
        <w:rPr>
          <w:rStyle w:val="Refdenotaalpie"/>
          <w:sz w:val="16"/>
          <w:szCs w:val="16"/>
        </w:rPr>
        <w:footnoteRef/>
      </w:r>
      <w:r w:rsidRPr="00061AB1">
        <w:rPr>
          <w:sz w:val="16"/>
          <w:szCs w:val="16"/>
        </w:rPr>
        <w:t xml:space="preserve"> </w:t>
      </w:r>
      <w:r w:rsidRPr="00061AB1">
        <w:rPr>
          <w:sz w:val="16"/>
          <w:szCs w:val="16"/>
        </w:rPr>
        <w:tab/>
        <w:t>Se recibieron las declaraciones rendidas ante fedatario público (</w:t>
      </w:r>
      <w:r w:rsidRPr="00061AB1">
        <w:rPr>
          <w:i/>
          <w:sz w:val="16"/>
          <w:szCs w:val="16"/>
        </w:rPr>
        <w:t>affidavit</w:t>
      </w:r>
      <w:r w:rsidRPr="00061AB1">
        <w:rPr>
          <w:sz w:val="16"/>
          <w:szCs w:val="16"/>
        </w:rPr>
        <w:t>) de Antonio Ajanel Ortíz, Mari</w:t>
      </w:r>
      <w:r>
        <w:rPr>
          <w:sz w:val="16"/>
          <w:szCs w:val="16"/>
        </w:rPr>
        <w:t>t</w:t>
      </w:r>
      <w:r w:rsidRPr="00061AB1">
        <w:rPr>
          <w:sz w:val="16"/>
          <w:szCs w:val="16"/>
        </w:rPr>
        <w:t>za López</w:t>
      </w:r>
      <w:r>
        <w:rPr>
          <w:sz w:val="16"/>
          <w:szCs w:val="16"/>
        </w:rPr>
        <w:t xml:space="preserve"> Mejía, Sotero Chávez, Juana Leó</w:t>
      </w:r>
      <w:r w:rsidRPr="00061AB1">
        <w:rPr>
          <w:sz w:val="16"/>
          <w:szCs w:val="16"/>
        </w:rPr>
        <w:t>nidas García Castellanos de Regalado, Zoila Reyes Pineda, Elidea Hernández Rodrígue</w:t>
      </w:r>
      <w:r>
        <w:rPr>
          <w:sz w:val="16"/>
          <w:szCs w:val="16"/>
        </w:rPr>
        <w:t>z, Edgar Fernando Pérez Archila, así como de las peritas</w:t>
      </w:r>
      <w:r w:rsidRPr="00061AB1">
        <w:rPr>
          <w:sz w:val="16"/>
          <w:szCs w:val="16"/>
        </w:rPr>
        <w:t xml:space="preserve"> Jo-Marie Burt</w:t>
      </w:r>
      <w:r>
        <w:rPr>
          <w:sz w:val="16"/>
          <w:szCs w:val="16"/>
        </w:rPr>
        <w:t>, Katherine Doyle y</w:t>
      </w:r>
      <w:r w:rsidRPr="00061AB1">
        <w:rPr>
          <w:sz w:val="16"/>
          <w:szCs w:val="16"/>
        </w:rPr>
        <w:t xml:space="preserve"> Marina </w:t>
      </w:r>
      <w:r>
        <w:rPr>
          <w:sz w:val="16"/>
          <w:szCs w:val="16"/>
        </w:rPr>
        <w:t>de Villagrán.</w:t>
      </w:r>
      <w:r w:rsidRPr="00061AB1">
        <w:rPr>
          <w:sz w:val="16"/>
          <w:szCs w:val="16"/>
        </w:rPr>
        <w:t xml:space="preserve"> </w:t>
      </w:r>
    </w:p>
  </w:footnote>
  <w:footnote w:id="19">
    <w:p w14:paraId="505D9F2F" w14:textId="11353BB2" w:rsidR="00857653" w:rsidRPr="00061AB1" w:rsidRDefault="00857653" w:rsidP="00061AB1">
      <w:pPr>
        <w:pStyle w:val="Textonotapie"/>
        <w:spacing w:before="60" w:after="60"/>
        <w:rPr>
          <w:sz w:val="16"/>
          <w:szCs w:val="16"/>
          <w:lang w:val="es-MX"/>
        </w:rPr>
      </w:pPr>
      <w:r w:rsidRPr="00061AB1">
        <w:rPr>
          <w:rStyle w:val="Refdenotaalpie"/>
          <w:sz w:val="16"/>
          <w:szCs w:val="16"/>
        </w:rPr>
        <w:footnoteRef/>
      </w:r>
      <w:r w:rsidRPr="00061AB1">
        <w:rPr>
          <w:sz w:val="16"/>
          <w:szCs w:val="16"/>
        </w:rPr>
        <w:t xml:space="preserve"> </w:t>
      </w:r>
      <w:r w:rsidRPr="00061AB1">
        <w:rPr>
          <w:sz w:val="16"/>
          <w:szCs w:val="16"/>
        </w:rPr>
        <w:tab/>
        <w:t>Se recibieron las declaraciones de Francisco Batres Álvarez, Mar</w:t>
      </w:r>
      <w:r>
        <w:rPr>
          <w:sz w:val="16"/>
          <w:szCs w:val="16"/>
        </w:rPr>
        <w:t>í</w:t>
      </w:r>
      <w:r w:rsidRPr="00061AB1">
        <w:rPr>
          <w:sz w:val="16"/>
          <w:szCs w:val="16"/>
        </w:rPr>
        <w:t>a Fidelia Quevedo Bolaños</w:t>
      </w:r>
      <w:r>
        <w:rPr>
          <w:sz w:val="16"/>
          <w:szCs w:val="16"/>
        </w:rPr>
        <w:t>, así como de la perita</w:t>
      </w:r>
      <w:r w:rsidRPr="00061AB1">
        <w:rPr>
          <w:sz w:val="16"/>
          <w:szCs w:val="16"/>
        </w:rPr>
        <w:t xml:space="preserve"> Paula Worby. </w:t>
      </w:r>
    </w:p>
  </w:footnote>
  <w:footnote w:id="20">
    <w:p w14:paraId="32B0BEC4" w14:textId="77777777" w:rsidR="00857653" w:rsidRPr="00061AB1" w:rsidRDefault="00857653" w:rsidP="00061AB1">
      <w:pPr>
        <w:pStyle w:val="Textonotapie"/>
        <w:spacing w:before="60" w:after="60"/>
        <w:rPr>
          <w:sz w:val="16"/>
          <w:szCs w:val="16"/>
          <w:lang w:val="es-MX"/>
        </w:rPr>
      </w:pPr>
      <w:r w:rsidRPr="00061AB1">
        <w:rPr>
          <w:rStyle w:val="Refdenotaalpie"/>
          <w:sz w:val="16"/>
          <w:szCs w:val="16"/>
        </w:rPr>
        <w:footnoteRef/>
      </w:r>
      <w:r w:rsidRPr="00061AB1">
        <w:rPr>
          <w:sz w:val="16"/>
          <w:szCs w:val="16"/>
        </w:rPr>
        <w:t xml:space="preserve"> </w:t>
      </w:r>
      <w:r w:rsidRPr="00061AB1">
        <w:rPr>
          <w:sz w:val="16"/>
          <w:szCs w:val="16"/>
          <w:lang w:val="es-MX"/>
        </w:rPr>
        <w:tab/>
        <w:t>Los objetos de las declaraciones se encuentran establecidos en la Resolución de la Presidenta de la Corte de 15 de diciembre de 2020.</w:t>
      </w:r>
    </w:p>
  </w:footnote>
  <w:footnote w:id="21">
    <w:p w14:paraId="4193463C" w14:textId="185B57FE" w:rsidR="00857653" w:rsidRPr="00061AB1" w:rsidRDefault="00857653" w:rsidP="00061AB1">
      <w:pPr>
        <w:widowControl/>
        <w:spacing w:before="60" w:after="60" w:line="240" w:lineRule="auto"/>
        <w:rPr>
          <w:rFonts w:eastAsiaTheme="minorHAnsi" w:cs="Arial"/>
          <w:sz w:val="16"/>
          <w:szCs w:val="16"/>
        </w:rPr>
      </w:pPr>
      <w:r w:rsidRPr="00061AB1">
        <w:rPr>
          <w:rStyle w:val="Refdenotaalpie"/>
          <w:sz w:val="16"/>
          <w:szCs w:val="16"/>
        </w:rPr>
        <w:footnoteRef/>
      </w:r>
      <w:r w:rsidRPr="00061AB1">
        <w:rPr>
          <w:sz w:val="16"/>
          <w:szCs w:val="16"/>
        </w:rPr>
        <w:t xml:space="preserve"> </w:t>
      </w:r>
      <w:r w:rsidRPr="00061AB1">
        <w:rPr>
          <w:sz w:val="16"/>
          <w:szCs w:val="16"/>
          <w:lang w:val="es-ES"/>
        </w:rPr>
        <w:tab/>
        <w:t>Al momento de remitir las declaraciones y peritajes, los representantes de las presuntas víctimas informaron que</w:t>
      </w:r>
      <w:r>
        <w:rPr>
          <w:sz w:val="16"/>
          <w:szCs w:val="16"/>
          <w:lang w:val="es-ES"/>
        </w:rPr>
        <w:t>,</w:t>
      </w:r>
      <w:r w:rsidRPr="00061AB1">
        <w:rPr>
          <w:sz w:val="16"/>
          <w:szCs w:val="16"/>
          <w:lang w:val="es-ES"/>
        </w:rPr>
        <w:t xml:space="preserve"> debido a las condiciones ocasionadas por la pandemia del virus COVID-19 en Estados Unidos de América, lugar en donde reside la perita Jo-Marie Burt, no fue posible que se trasladara ante una fedataria pública ni realizar la autenticación del documento por otros medios, por lo cual solicitaron a la Corte que su peritaje fuera admitido con su firma simple “atendiendo a los criterios </w:t>
      </w:r>
      <w:r w:rsidRPr="00061AB1">
        <w:rPr>
          <w:rFonts w:eastAsiaTheme="minorHAnsi" w:cs="Arial"/>
          <w:sz w:val="16"/>
          <w:szCs w:val="16"/>
        </w:rPr>
        <w:t>flexibles que ha decidido adoptar en otros casos para para la producción y remisión de prueba por la pandemia”.</w:t>
      </w:r>
      <w:r w:rsidRPr="00061AB1">
        <w:rPr>
          <w:rFonts w:eastAsiaTheme="minorHAnsi" w:cs="Arial"/>
          <w:b/>
          <w:sz w:val="16"/>
          <w:szCs w:val="16"/>
        </w:rPr>
        <w:t xml:space="preserve"> </w:t>
      </w:r>
    </w:p>
  </w:footnote>
  <w:footnote w:id="22">
    <w:p w14:paraId="60A83EA3" w14:textId="3AFFA331" w:rsidR="00857653" w:rsidRPr="00061AB1" w:rsidRDefault="00857653" w:rsidP="00061AB1">
      <w:pPr>
        <w:pStyle w:val="Textonotapie"/>
        <w:spacing w:before="60" w:after="60"/>
        <w:rPr>
          <w:sz w:val="16"/>
          <w:szCs w:val="16"/>
          <w:lang w:val="es-ES"/>
        </w:rPr>
      </w:pPr>
      <w:r w:rsidRPr="00061AB1">
        <w:rPr>
          <w:rStyle w:val="Refdenotaalpie"/>
          <w:sz w:val="16"/>
          <w:szCs w:val="16"/>
        </w:rPr>
        <w:footnoteRef/>
      </w:r>
      <w:r w:rsidRPr="00061AB1">
        <w:rPr>
          <w:sz w:val="16"/>
          <w:szCs w:val="16"/>
        </w:rPr>
        <w:t xml:space="preserve"> </w:t>
      </w:r>
      <w:r w:rsidRPr="00061AB1">
        <w:rPr>
          <w:sz w:val="16"/>
          <w:szCs w:val="16"/>
        </w:rPr>
        <w:tab/>
        <w:t xml:space="preserve">En particular, en 1990 se inició un proceso de paz en Guatemala que culminó en diciembre de 1996 con la firma del Acuerdo de Paz Firme y Duradera. Entre los documentos firmados, se suscribió el “Acuerdo sobre el Cronograma para la implementación del cumplimiento y verificación de los acuerdos de paz”. </w:t>
      </w:r>
      <w:r w:rsidRPr="00061AB1">
        <w:rPr>
          <w:i/>
          <w:sz w:val="16"/>
          <w:szCs w:val="16"/>
        </w:rPr>
        <w:t xml:space="preserve">Cfr. </w:t>
      </w:r>
      <w:r w:rsidRPr="00061AB1">
        <w:rPr>
          <w:rFonts w:cs="Arial"/>
          <w:i/>
          <w:sz w:val="16"/>
          <w:szCs w:val="16"/>
          <w:shd w:val="clear" w:color="auto" w:fill="FFFFFF"/>
        </w:rPr>
        <w:t>Caso Coc Max y otros (Masacre de Xamán) Vs. Guatemala. Fondo, Reparaciones y Costas</w:t>
      </w:r>
      <w:r w:rsidRPr="00061AB1">
        <w:rPr>
          <w:rFonts w:cs="Arial"/>
          <w:sz w:val="16"/>
          <w:szCs w:val="16"/>
          <w:shd w:val="clear" w:color="auto" w:fill="FFFFFF"/>
        </w:rPr>
        <w:t>. Sentencia de 22 de agosto de 2018. Serie C No. 356, párr. 30.</w:t>
      </w:r>
    </w:p>
  </w:footnote>
  <w:footnote w:id="23">
    <w:p w14:paraId="2CD528EA" w14:textId="77777777" w:rsidR="00857653" w:rsidRPr="00061AB1" w:rsidRDefault="00857653" w:rsidP="00061AB1">
      <w:pPr>
        <w:pStyle w:val="Textonotapie"/>
        <w:spacing w:before="60" w:after="60"/>
        <w:rPr>
          <w:rFonts w:cs="Times-Roman"/>
          <w:sz w:val="16"/>
          <w:szCs w:val="16"/>
          <w:lang w:val="es-CR" w:bidi="en-US"/>
        </w:rPr>
      </w:pPr>
      <w:r w:rsidRPr="00061AB1">
        <w:rPr>
          <w:rStyle w:val="Refdenotaalpie"/>
          <w:rFonts w:eastAsia="Verdana"/>
          <w:sz w:val="16"/>
          <w:szCs w:val="16"/>
        </w:rPr>
        <w:footnoteRef/>
      </w:r>
      <w:r w:rsidRPr="00061AB1">
        <w:rPr>
          <w:sz w:val="16"/>
          <w:szCs w:val="16"/>
        </w:rPr>
        <w:tab/>
      </w:r>
      <w:r w:rsidRPr="00061AB1">
        <w:rPr>
          <w:i/>
          <w:sz w:val="16"/>
          <w:szCs w:val="16"/>
        </w:rPr>
        <w:t>Cfr.</w:t>
      </w:r>
      <w:r w:rsidRPr="00061AB1">
        <w:rPr>
          <w:sz w:val="16"/>
          <w:szCs w:val="16"/>
        </w:rPr>
        <w:t xml:space="preserve"> </w:t>
      </w:r>
      <w:r w:rsidRPr="00061AB1">
        <w:rPr>
          <w:rFonts w:cs="Arial"/>
          <w:i/>
          <w:sz w:val="16"/>
          <w:szCs w:val="16"/>
          <w:shd w:val="clear" w:color="auto" w:fill="FFFFFF"/>
        </w:rPr>
        <w:t>Caso de la Masacre de Las Dos Erres Vs. Guatemala. Excepción Preliminar, Fondo, Reparaciones y Costas.</w:t>
      </w:r>
      <w:r w:rsidRPr="00061AB1">
        <w:rPr>
          <w:rFonts w:cs="Arial"/>
          <w:sz w:val="16"/>
          <w:szCs w:val="16"/>
          <w:shd w:val="clear" w:color="auto" w:fill="FFFFFF"/>
        </w:rPr>
        <w:t xml:space="preserve"> Sentencia de 24 de noviembre de 2009. Serie C No. 211, párr. 70</w:t>
      </w:r>
      <w:r w:rsidRPr="00061AB1">
        <w:rPr>
          <w:rFonts w:cs="Times-Roman"/>
          <w:sz w:val="16"/>
          <w:szCs w:val="16"/>
          <w:lang w:val="es-CR" w:bidi="en-US"/>
        </w:rPr>
        <w:t>.</w:t>
      </w:r>
    </w:p>
  </w:footnote>
  <w:footnote w:id="24">
    <w:p w14:paraId="35C7D43F" w14:textId="6F311CB4" w:rsidR="00857653" w:rsidRPr="00061AB1" w:rsidRDefault="00857653" w:rsidP="00061AB1">
      <w:pPr>
        <w:widowControl/>
        <w:autoSpaceDE w:val="0"/>
        <w:autoSpaceDN w:val="0"/>
        <w:spacing w:before="60" w:after="60" w:line="240" w:lineRule="auto"/>
        <w:textAlignment w:val="auto"/>
        <w:rPr>
          <w:rFonts w:eastAsiaTheme="minorHAnsi" w:cs="Arial"/>
          <w:i/>
          <w:iCs/>
          <w:sz w:val="16"/>
          <w:szCs w:val="16"/>
          <w:lang w:eastAsia="en-US"/>
        </w:rPr>
      </w:pPr>
      <w:r w:rsidRPr="00061AB1">
        <w:rPr>
          <w:rStyle w:val="Refdenotaalpie"/>
          <w:sz w:val="16"/>
          <w:szCs w:val="16"/>
        </w:rPr>
        <w:footnoteRef/>
      </w:r>
      <w:r w:rsidRPr="00061AB1">
        <w:rPr>
          <w:sz w:val="16"/>
          <w:szCs w:val="16"/>
        </w:rPr>
        <w:t xml:space="preserve"> </w:t>
      </w:r>
      <w:r w:rsidRPr="00061AB1">
        <w:rPr>
          <w:sz w:val="16"/>
          <w:szCs w:val="16"/>
        </w:rPr>
        <w:tab/>
        <w:t>Esta Corte ha emitido Sentenci</w:t>
      </w:r>
      <w:r>
        <w:rPr>
          <w:sz w:val="16"/>
          <w:szCs w:val="16"/>
        </w:rPr>
        <w:t>a en cinco casos guatemaltecos</w:t>
      </w:r>
      <w:r w:rsidRPr="00061AB1">
        <w:rPr>
          <w:sz w:val="16"/>
          <w:szCs w:val="16"/>
        </w:rPr>
        <w:t xml:space="preserve"> relativos a nueve masacres cometidas durante el conflicto armado, todas ellas perpetradas en contra de estos sectores de la población por parte de miembros del Ejército, a saber: </w:t>
      </w:r>
      <w:r w:rsidRPr="00061AB1">
        <w:rPr>
          <w:rFonts w:eastAsiaTheme="minorHAnsi" w:cs="Arial"/>
          <w:i/>
          <w:iCs/>
          <w:sz w:val="16"/>
          <w:szCs w:val="16"/>
          <w:lang w:eastAsia="en-US"/>
        </w:rPr>
        <w:t xml:space="preserve">Masacre Plan de Sánchez, Masacre de Las Dos Erres, Masacres de Río Negro, Miembros de la Aldea Chichupac y comunidades vecinas del Municipio de Rabinal </w:t>
      </w:r>
      <w:r w:rsidRPr="00061AB1">
        <w:rPr>
          <w:rFonts w:eastAsiaTheme="minorHAnsi" w:cs="Arial"/>
          <w:sz w:val="16"/>
          <w:szCs w:val="16"/>
          <w:lang w:eastAsia="en-US"/>
        </w:rPr>
        <w:t xml:space="preserve">y </w:t>
      </w:r>
      <w:r w:rsidRPr="00061AB1">
        <w:rPr>
          <w:rFonts w:eastAsiaTheme="minorHAnsi" w:cs="Arial"/>
          <w:i/>
          <w:iCs/>
          <w:sz w:val="16"/>
          <w:szCs w:val="16"/>
          <w:lang w:eastAsia="en-US"/>
        </w:rPr>
        <w:t>Caso Coc Max y otros (Masacre de Xamán).</w:t>
      </w:r>
    </w:p>
  </w:footnote>
  <w:footnote w:id="25">
    <w:p w14:paraId="088F6776" w14:textId="77777777" w:rsidR="00857653" w:rsidRPr="00061AB1" w:rsidRDefault="00857653" w:rsidP="00061AB1">
      <w:pPr>
        <w:pStyle w:val="Textonotapie"/>
        <w:spacing w:before="60" w:after="60"/>
        <w:rPr>
          <w:sz w:val="16"/>
          <w:szCs w:val="16"/>
          <w:lang w:val="es-CR"/>
        </w:rPr>
      </w:pPr>
      <w:r w:rsidRPr="00061AB1">
        <w:rPr>
          <w:rStyle w:val="Refdenotaalpie"/>
          <w:rFonts w:eastAsia="Verdana"/>
          <w:sz w:val="16"/>
          <w:szCs w:val="16"/>
        </w:rPr>
        <w:footnoteRef/>
      </w:r>
      <w:r w:rsidRPr="00061AB1">
        <w:rPr>
          <w:i/>
          <w:sz w:val="16"/>
          <w:szCs w:val="16"/>
          <w:lang w:val="es-CR"/>
        </w:rPr>
        <w:t xml:space="preserve"> </w:t>
      </w:r>
      <w:r w:rsidRPr="00061AB1">
        <w:rPr>
          <w:i/>
          <w:sz w:val="16"/>
          <w:szCs w:val="16"/>
          <w:lang w:val="es-CR"/>
        </w:rPr>
        <w:tab/>
        <w:t>Cfr. Caso Gudiel Álvarez y Otros Vs. Guatemala. Fondo, Reparaciones y Costas.</w:t>
      </w:r>
      <w:r w:rsidRPr="00061AB1">
        <w:rPr>
          <w:sz w:val="16"/>
          <w:szCs w:val="16"/>
          <w:lang w:val="es-CR"/>
        </w:rPr>
        <w:t xml:space="preserve"> Sentencia de 20 de noviembre de 2012. Serie C No. 253, párr. 54, y </w:t>
      </w:r>
      <w:r w:rsidRPr="00061AB1">
        <w:rPr>
          <w:rFonts w:cs="Arial"/>
          <w:i/>
          <w:sz w:val="16"/>
          <w:szCs w:val="16"/>
          <w:shd w:val="clear" w:color="auto" w:fill="FFFFFF"/>
        </w:rPr>
        <w:t>Caso Coc Max y otros (Masacre de Xamán) Vs. Guatemala. Fondo, Reparaciones y Costas</w:t>
      </w:r>
      <w:r w:rsidRPr="00061AB1">
        <w:rPr>
          <w:rFonts w:cs="Arial"/>
          <w:sz w:val="16"/>
          <w:szCs w:val="16"/>
          <w:shd w:val="clear" w:color="auto" w:fill="FFFFFF"/>
        </w:rPr>
        <w:t>. Sentencia de 22 de agosto de 2018. Serie C No. 356, párr. 29.</w:t>
      </w:r>
    </w:p>
  </w:footnote>
  <w:footnote w:id="26">
    <w:p w14:paraId="0080D42A" w14:textId="77777777"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lang w:val="es-CR"/>
        </w:rPr>
        <w:t>Cfr.</w:t>
      </w:r>
      <w:r w:rsidRPr="00061AB1">
        <w:rPr>
          <w:sz w:val="16"/>
          <w:szCs w:val="16"/>
          <w:lang w:val="es-CR"/>
        </w:rPr>
        <w:t xml:space="preserve"> CEH, Guatemala: Memoria del Silencio, </w:t>
      </w:r>
      <w:r w:rsidRPr="00061AB1">
        <w:rPr>
          <w:i/>
          <w:sz w:val="16"/>
          <w:szCs w:val="16"/>
          <w:lang w:val="es-CR"/>
        </w:rPr>
        <w:t>junio de 1999</w:t>
      </w:r>
      <w:r w:rsidRPr="00061AB1">
        <w:rPr>
          <w:sz w:val="16"/>
          <w:szCs w:val="16"/>
          <w:lang w:val="es-CR"/>
        </w:rPr>
        <w:t xml:space="preserve">, Capítulo II, párr. 739 (expediente de prueba, folio </w:t>
      </w:r>
      <w:r w:rsidRPr="00061AB1">
        <w:rPr>
          <w:bCs/>
          <w:sz w:val="16"/>
          <w:szCs w:val="16"/>
        </w:rPr>
        <w:t>21156-21678).</w:t>
      </w:r>
    </w:p>
  </w:footnote>
  <w:footnote w:id="27">
    <w:p w14:paraId="723F6304" w14:textId="2D6912F5"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eastAsiaTheme="minorHAnsi"/>
          <w:i/>
          <w:sz w:val="16"/>
          <w:szCs w:val="16"/>
          <w:lang w:eastAsia="en-US"/>
        </w:rPr>
        <w:t>Cfr</w:t>
      </w:r>
      <w:r w:rsidRPr="00061AB1">
        <w:rPr>
          <w:rFonts w:eastAsiaTheme="minorHAnsi"/>
          <w:sz w:val="16"/>
          <w:szCs w:val="16"/>
          <w:lang w:eastAsia="en-US"/>
        </w:rPr>
        <w:t xml:space="preserve">. </w:t>
      </w:r>
      <w:r w:rsidRPr="00061AB1">
        <w:rPr>
          <w:rFonts w:cs="Arial"/>
          <w:i/>
          <w:sz w:val="16"/>
          <w:szCs w:val="16"/>
          <w:shd w:val="clear" w:color="auto" w:fill="FFFFFF"/>
        </w:rPr>
        <w:t>Caso Masacres de Río Negro Vs. Guatemala. Excepción Preliminar, Fondo, Reparaciones y Costas</w:t>
      </w:r>
      <w:r w:rsidRPr="00061AB1">
        <w:rPr>
          <w:rFonts w:cs="Arial"/>
          <w:sz w:val="16"/>
          <w:szCs w:val="16"/>
          <w:shd w:val="clear" w:color="auto" w:fill="FFFFFF"/>
        </w:rPr>
        <w:t xml:space="preserve">. Sentencia de 4 de septiembre de 2012. Serie C No. 250, párr. 60, y </w:t>
      </w:r>
      <w:r w:rsidRPr="00061AB1">
        <w:rPr>
          <w:rFonts w:cs="Arial"/>
          <w:i/>
          <w:sz w:val="16"/>
          <w:szCs w:val="16"/>
          <w:shd w:val="clear" w:color="auto" w:fill="FFFFFF"/>
        </w:rPr>
        <w:t>Caso de la Masacre de Las Dos Erres Vs. Guatemala. Excepción Preliminar, Fondo, Reparaciones y Costas</w:t>
      </w:r>
      <w:r w:rsidRPr="00061AB1">
        <w:rPr>
          <w:rFonts w:cs="Arial"/>
          <w:sz w:val="16"/>
          <w:szCs w:val="16"/>
          <w:shd w:val="clear" w:color="auto" w:fill="FFFFFF"/>
        </w:rPr>
        <w:t>. Sentencia de 24 de noviembre de 2009. Serie C No. 211</w:t>
      </w:r>
      <w:r w:rsidRPr="00061AB1">
        <w:rPr>
          <w:rFonts w:eastAsiaTheme="minorHAnsi" w:cs="Arial"/>
          <w:i/>
          <w:iCs/>
          <w:sz w:val="16"/>
          <w:szCs w:val="16"/>
          <w:lang w:eastAsia="en-US"/>
        </w:rPr>
        <w:t xml:space="preserve">, </w:t>
      </w:r>
      <w:r w:rsidRPr="00061AB1">
        <w:rPr>
          <w:rFonts w:eastAsiaTheme="minorHAnsi"/>
          <w:sz w:val="16"/>
          <w:szCs w:val="16"/>
          <w:lang w:eastAsia="en-US"/>
        </w:rPr>
        <w:t>párr. 177.</w:t>
      </w:r>
    </w:p>
  </w:footnote>
  <w:footnote w:id="28">
    <w:p w14:paraId="04C68C3D" w14:textId="77777777" w:rsidR="00857653" w:rsidRPr="00061AB1" w:rsidRDefault="00857653" w:rsidP="00061AB1">
      <w:pPr>
        <w:pStyle w:val="Textonotapie"/>
        <w:spacing w:before="60" w:after="60"/>
        <w:rPr>
          <w:sz w:val="16"/>
          <w:szCs w:val="16"/>
          <w:lang w:val="es-CR"/>
        </w:rPr>
      </w:pPr>
      <w:r w:rsidRPr="00061AB1">
        <w:rPr>
          <w:rStyle w:val="Refdenotaalpie"/>
          <w:rFonts w:eastAsia="Verdana"/>
          <w:sz w:val="16"/>
          <w:szCs w:val="16"/>
        </w:rPr>
        <w:footnoteRef/>
      </w:r>
      <w:r w:rsidRPr="00061AB1">
        <w:rPr>
          <w:sz w:val="16"/>
          <w:szCs w:val="16"/>
          <w:lang w:val="es-CR"/>
        </w:rPr>
        <w:t xml:space="preserve"> </w:t>
      </w:r>
      <w:r w:rsidRPr="00061AB1">
        <w:rPr>
          <w:sz w:val="16"/>
          <w:szCs w:val="16"/>
          <w:lang w:val="es-CR"/>
        </w:rPr>
        <w:tab/>
      </w:r>
      <w:r w:rsidRPr="00061AB1">
        <w:rPr>
          <w:i/>
          <w:sz w:val="16"/>
          <w:szCs w:val="16"/>
          <w:lang w:val="es-CR"/>
        </w:rPr>
        <w:t>Cfr.</w:t>
      </w:r>
      <w:r w:rsidRPr="00061AB1">
        <w:rPr>
          <w:sz w:val="16"/>
          <w:szCs w:val="16"/>
          <w:lang w:val="es-CR"/>
        </w:rPr>
        <w:t xml:space="preserve"> </w:t>
      </w:r>
      <w:r w:rsidRPr="00061AB1">
        <w:rPr>
          <w:rFonts w:cs="Arial"/>
          <w:i/>
          <w:sz w:val="16"/>
          <w:szCs w:val="16"/>
          <w:shd w:val="clear" w:color="auto" w:fill="FFFFFF"/>
        </w:rPr>
        <w:t>Caso Coc Max y otros (Masacre de Xamán) Vs. Guatemala. Fondo, Reparaciones y Costas.</w:t>
      </w:r>
      <w:r w:rsidRPr="00061AB1">
        <w:rPr>
          <w:rFonts w:cs="Arial"/>
          <w:sz w:val="16"/>
          <w:szCs w:val="16"/>
          <w:shd w:val="clear" w:color="auto" w:fill="FFFFFF"/>
        </w:rPr>
        <w:t xml:space="preserve"> Sentencia de 22 de agosto de 2018. Serie C No. 356, párr. 31. </w:t>
      </w:r>
    </w:p>
  </w:footnote>
  <w:footnote w:id="29">
    <w:p w14:paraId="4FFEB655" w14:textId="23E5CB2B"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sz w:val="16"/>
          <w:szCs w:val="16"/>
        </w:rPr>
        <w:t>Cfr.</w:t>
      </w:r>
      <w:r w:rsidRPr="00061AB1">
        <w:rPr>
          <w:rFonts w:cs="Calibri"/>
          <w:sz w:val="16"/>
          <w:szCs w:val="16"/>
        </w:rPr>
        <w:t xml:space="preserve"> Declaración Notarial de César Armando Palencia Muralles, de 9 de julio de 2003 (expediente de prueba, folio 3); Testimonio de Francisco Gámez Ávila, enero de 1996 (expediente de prueba, folio 16)</w:t>
      </w:r>
      <w:r>
        <w:rPr>
          <w:rFonts w:cs="Calibri"/>
          <w:sz w:val="16"/>
          <w:szCs w:val="16"/>
        </w:rPr>
        <w:t xml:space="preserve">, y </w:t>
      </w:r>
      <w:r w:rsidRPr="00061AB1">
        <w:rPr>
          <w:rFonts w:cs="Calibri"/>
          <w:sz w:val="16"/>
          <w:szCs w:val="16"/>
        </w:rPr>
        <w:t>Testimonio de César Armando Catalán Muralles, enero de 1996 (expediente de prueba, folio 1778).</w:t>
      </w:r>
    </w:p>
  </w:footnote>
  <w:footnote w:id="30">
    <w:p w14:paraId="79A5C13A" w14:textId="77777777" w:rsidR="00857653" w:rsidRPr="00061AB1" w:rsidRDefault="00857653" w:rsidP="00061AB1">
      <w:pPr>
        <w:widowControl/>
        <w:adjustRightInd/>
        <w:spacing w:before="60" w:after="60" w:line="240" w:lineRule="auto"/>
        <w:textAlignment w:val="auto"/>
        <w:rPr>
          <w:rFonts w:cs="Calibri"/>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sz w:val="16"/>
          <w:szCs w:val="16"/>
        </w:rPr>
        <w:t>Cfr.</w:t>
      </w:r>
      <w:r w:rsidRPr="00061AB1">
        <w:rPr>
          <w:rFonts w:cs="Calibri"/>
          <w:sz w:val="16"/>
          <w:szCs w:val="16"/>
        </w:rPr>
        <w:t xml:space="preserve"> Declaración Notarial de César Armando Palencia Muralles, de 9 de julio de 2003 (expediente de prueba, folio 3); Declaración Notarial Antonio Ajanel Ortiz, de 9 de julio de 2003 (expediente de prueba, folio 11), y Declaración ante el Ministerio Público de Otilio García Sermeño, de 25 de enero de 2007 (expediente de prueba, folio 577).</w:t>
      </w:r>
    </w:p>
  </w:footnote>
  <w:footnote w:id="31">
    <w:p w14:paraId="66F2D2EB" w14:textId="0913EEE0" w:rsidR="00857653" w:rsidRPr="00061AB1" w:rsidRDefault="00857653" w:rsidP="00061AB1">
      <w:pPr>
        <w:widowControl/>
        <w:autoSpaceDE w:val="0"/>
        <w:autoSpaceDN w:val="0"/>
        <w:spacing w:before="60" w:after="60" w:line="240" w:lineRule="auto"/>
        <w:textAlignment w:val="auto"/>
        <w:rPr>
          <w:sz w:val="16"/>
          <w:szCs w:val="16"/>
          <w:lang w:val="es-ES_tradnl"/>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w:t>
      </w:r>
      <w:r w:rsidRPr="00061AB1">
        <w:rPr>
          <w:rFonts w:eastAsiaTheme="minorHAnsi" w:cs="Arial"/>
          <w:sz w:val="16"/>
          <w:szCs w:val="16"/>
          <w:lang w:eastAsia="en-US"/>
        </w:rPr>
        <w:t xml:space="preserve">Acta notarial Nº 11-2003, de 9 de agosto de 2003 </w:t>
      </w:r>
      <w:r w:rsidRPr="00061AB1">
        <w:rPr>
          <w:rFonts w:cs="Calibri"/>
          <w:sz w:val="16"/>
          <w:szCs w:val="16"/>
        </w:rPr>
        <w:t>(expediente de prueba, folio 18)</w:t>
      </w:r>
      <w:r w:rsidRPr="00061AB1">
        <w:rPr>
          <w:rFonts w:eastAsiaTheme="minorHAnsi" w:cs="Arial"/>
          <w:sz w:val="16"/>
          <w:szCs w:val="16"/>
          <w:lang w:eastAsia="en-US"/>
        </w:rPr>
        <w:t>; Declaración ante el Mini</w:t>
      </w:r>
      <w:r>
        <w:rPr>
          <w:rFonts w:eastAsiaTheme="minorHAnsi" w:cs="Arial"/>
          <w:sz w:val="16"/>
          <w:szCs w:val="16"/>
          <w:lang w:eastAsia="en-US"/>
        </w:rPr>
        <w:t>s</w:t>
      </w:r>
      <w:r w:rsidRPr="00061AB1">
        <w:rPr>
          <w:rFonts w:eastAsiaTheme="minorHAnsi" w:cs="Arial"/>
          <w:sz w:val="16"/>
          <w:szCs w:val="16"/>
          <w:lang w:eastAsia="en-US"/>
        </w:rPr>
        <w:t xml:space="preserve">terio Público de César Armando Palencia Murales, de 9 de julio de 2003 (expediente de prueba, folio 618); Declaración ante el </w:t>
      </w:r>
      <w:r w:rsidRPr="00061AB1">
        <w:rPr>
          <w:rFonts w:cs="Calibri"/>
          <w:sz w:val="16"/>
          <w:szCs w:val="16"/>
        </w:rPr>
        <w:t xml:space="preserve">Ministerio </w:t>
      </w:r>
      <w:r w:rsidRPr="00061AB1">
        <w:rPr>
          <w:rFonts w:eastAsiaTheme="minorHAnsi" w:cs="Arial"/>
          <w:sz w:val="16"/>
          <w:szCs w:val="16"/>
          <w:lang w:eastAsia="en-US"/>
        </w:rPr>
        <w:t>Público de Raimundo López Gualip, de 25 de enero de 2007 (expediente de prueba, folio 582);</w:t>
      </w:r>
      <w:r w:rsidRPr="00061AB1">
        <w:rPr>
          <w:rFonts w:cs="Calibri"/>
          <w:sz w:val="16"/>
          <w:szCs w:val="16"/>
        </w:rPr>
        <w:t xml:space="preserve"> Declaración ante el Ministerio Público de Otilio García Sermeño, de 25 de enero de 2007 (expediente de prueba, folio 577), y </w:t>
      </w:r>
      <w:r w:rsidRPr="00061AB1">
        <w:rPr>
          <w:rFonts w:eastAsiaTheme="minorHAnsi" w:cs="Arial"/>
          <w:sz w:val="16"/>
          <w:szCs w:val="16"/>
          <w:lang w:eastAsia="en-US"/>
        </w:rPr>
        <w:t xml:space="preserve">Declaración ante el </w:t>
      </w:r>
      <w:r w:rsidRPr="00061AB1">
        <w:rPr>
          <w:rFonts w:cs="Calibri"/>
          <w:sz w:val="16"/>
          <w:szCs w:val="16"/>
        </w:rPr>
        <w:t xml:space="preserve">Ministerio </w:t>
      </w:r>
      <w:r w:rsidRPr="00061AB1">
        <w:rPr>
          <w:rFonts w:eastAsiaTheme="minorHAnsi" w:cs="Arial"/>
          <w:sz w:val="16"/>
          <w:szCs w:val="16"/>
          <w:lang w:eastAsia="en-US"/>
        </w:rPr>
        <w:t>Público de Samuel Gregorio Bracamonte, de 30 de noviembre de 2007 (expediente de prueba, folio 585).</w:t>
      </w:r>
    </w:p>
  </w:footnote>
  <w:footnote w:id="32">
    <w:p w14:paraId="0C925D29" w14:textId="7BA707FF" w:rsidR="00857653" w:rsidRPr="00061AB1" w:rsidRDefault="00857653" w:rsidP="00061AB1">
      <w:pPr>
        <w:widowControl/>
        <w:adjustRightInd/>
        <w:spacing w:before="60" w:after="60" w:line="240" w:lineRule="auto"/>
        <w:textAlignment w:val="auto"/>
        <w:rPr>
          <w:rFonts w:cs="Calibri"/>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sz w:val="16"/>
          <w:szCs w:val="16"/>
        </w:rPr>
        <w:t>Cfr.</w:t>
      </w:r>
      <w:r w:rsidRPr="00061AB1">
        <w:rPr>
          <w:rFonts w:cs="Calibri"/>
          <w:sz w:val="16"/>
          <w:szCs w:val="16"/>
        </w:rPr>
        <w:t xml:space="preserve"> </w:t>
      </w:r>
      <w:r w:rsidRPr="00061AB1">
        <w:rPr>
          <w:rFonts w:eastAsiaTheme="minorHAnsi" w:cs="Arial"/>
          <w:sz w:val="16"/>
          <w:szCs w:val="16"/>
          <w:lang w:eastAsia="en-US"/>
        </w:rPr>
        <w:t xml:space="preserve">Declaración ante el Ministerio Público de César Armando Palencia Murales, de 9 de julio de 2003 (expediente de prueba, folio 618). </w:t>
      </w:r>
      <w:r w:rsidRPr="00061AB1">
        <w:rPr>
          <w:rFonts w:cs="Calibri"/>
          <w:sz w:val="16"/>
          <w:szCs w:val="16"/>
        </w:rPr>
        <w:t xml:space="preserve">Ver también, Acuerdo de Solución Amistosa, Masacre de la Aldea "Los Josefinos", Petición 1139/04, de 18 de diciembre de 2007 (expediente de prueba, folio 2439). </w:t>
      </w:r>
    </w:p>
  </w:footnote>
  <w:footnote w:id="33">
    <w:p w14:paraId="660CB4ED" w14:textId="1CFB344E" w:rsidR="00857653" w:rsidRPr="00061AB1" w:rsidRDefault="00857653" w:rsidP="00061AB1">
      <w:pPr>
        <w:widowControl/>
        <w:adjustRightInd/>
        <w:spacing w:before="60" w:after="60" w:line="240" w:lineRule="auto"/>
        <w:textAlignment w:val="auto"/>
        <w:rPr>
          <w:rFonts w:cs="Calibri"/>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sz w:val="16"/>
          <w:szCs w:val="16"/>
        </w:rPr>
        <w:t>Cfr.</w:t>
      </w:r>
      <w:r w:rsidRPr="00061AB1">
        <w:rPr>
          <w:rFonts w:cs="Calibri"/>
          <w:sz w:val="16"/>
          <w:szCs w:val="16"/>
        </w:rPr>
        <w:t xml:space="preserve"> Declaración Notarial de César Armando Palencia Muralles, de 9 de julio de 2003 (expediente de prueba, folios 4 y 5); Testimonio de Roberto Estrada Marroquín, sin fecha (expediente de prueba, folio 1716); Testimonio de César Armando Catalán Muralles, enero de 1996 (expediente de prueba, folio 1778); </w:t>
      </w:r>
      <w:r w:rsidRPr="00061AB1">
        <w:rPr>
          <w:rFonts w:eastAsiaTheme="minorHAnsi" w:cs="Arial"/>
          <w:sz w:val="16"/>
          <w:szCs w:val="16"/>
          <w:lang w:eastAsia="en-US"/>
        </w:rPr>
        <w:t>Declaración ante el Mini</w:t>
      </w:r>
      <w:r>
        <w:rPr>
          <w:rFonts w:eastAsiaTheme="minorHAnsi" w:cs="Arial"/>
          <w:sz w:val="16"/>
          <w:szCs w:val="16"/>
          <w:lang w:eastAsia="en-US"/>
        </w:rPr>
        <w:t>s</w:t>
      </w:r>
      <w:r w:rsidRPr="00061AB1">
        <w:rPr>
          <w:rFonts w:eastAsiaTheme="minorHAnsi" w:cs="Arial"/>
          <w:sz w:val="16"/>
          <w:szCs w:val="16"/>
          <w:lang w:eastAsia="en-US"/>
        </w:rPr>
        <w:t xml:space="preserve">terio Público de Raimundo López Gualip, de 25 de enero de 2007 (expediente de prueba, folio 583); </w:t>
      </w:r>
      <w:r w:rsidRPr="00061AB1">
        <w:rPr>
          <w:rFonts w:cs="Calibri"/>
          <w:sz w:val="16"/>
          <w:szCs w:val="16"/>
        </w:rPr>
        <w:t>Declaración ante el Ministerio Público de Otilio García Sermeño, de 25 de enero de 2007 (expediente de prueba, folio 578)</w:t>
      </w:r>
      <w:r w:rsidRPr="00061AB1">
        <w:rPr>
          <w:rFonts w:eastAsiaTheme="minorHAnsi" w:cs="Arial"/>
          <w:sz w:val="16"/>
          <w:szCs w:val="16"/>
          <w:lang w:eastAsia="en-US"/>
        </w:rPr>
        <w:t xml:space="preserve">, y Declaración ante el </w:t>
      </w:r>
      <w:r w:rsidRPr="00061AB1">
        <w:rPr>
          <w:rFonts w:cs="Calibri"/>
          <w:sz w:val="16"/>
          <w:szCs w:val="16"/>
        </w:rPr>
        <w:t xml:space="preserve">Ministerio </w:t>
      </w:r>
      <w:r w:rsidRPr="00061AB1">
        <w:rPr>
          <w:rFonts w:eastAsiaTheme="minorHAnsi" w:cs="Arial"/>
          <w:sz w:val="16"/>
          <w:szCs w:val="16"/>
          <w:lang w:eastAsia="en-US"/>
        </w:rPr>
        <w:t>Público de Samuel Gregorio Bracamonte, de 30 de noviembre de 2007 (expediente de prueba, folio 585)</w:t>
      </w:r>
      <w:r w:rsidRPr="00061AB1">
        <w:rPr>
          <w:rFonts w:cs="Calibri"/>
          <w:sz w:val="16"/>
          <w:szCs w:val="16"/>
        </w:rPr>
        <w:t>. Ver también, Acuerdo de Solución Amistosa, Masacre de la Aldea "Los Josefinos", Petición 1139/04, de 18 de diciembre de 2007 (expediente de prueba, folio 2439).</w:t>
      </w:r>
    </w:p>
  </w:footnote>
  <w:footnote w:id="34">
    <w:p w14:paraId="1085C96F" w14:textId="60859C42"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sz w:val="16"/>
          <w:szCs w:val="16"/>
        </w:rPr>
        <w:t>Cfr.</w:t>
      </w:r>
      <w:r w:rsidRPr="00061AB1">
        <w:rPr>
          <w:rFonts w:cs="Calibri"/>
          <w:sz w:val="16"/>
          <w:szCs w:val="16"/>
        </w:rPr>
        <w:t xml:space="preserve"> Declaración Notarial de César Armando Palencia Muralles, de 9 de julio de 2003 (expediente de prueba, folios 6 y 7), y Declaración Notarial Antonio Ajanel Ortiz, de 9 de julio de 2003 (expediente de prueba, folio 11). Ver también, Acuerdo de Solución Amistosa, Masacre de la Aldea "Los Josefinos", Petición 1139/04, de 18 de diciembre de 2007 (expediente de prueba, folio 2439). </w:t>
      </w:r>
    </w:p>
  </w:footnote>
  <w:footnote w:id="35">
    <w:p w14:paraId="778D58EC" w14:textId="37D19336" w:rsidR="00857653" w:rsidRPr="00061AB1" w:rsidRDefault="00857653" w:rsidP="00061AB1">
      <w:pPr>
        <w:widowControl/>
        <w:adjustRightInd/>
        <w:spacing w:before="60" w:after="60" w:line="240" w:lineRule="auto"/>
        <w:textAlignment w:val="auto"/>
        <w:rPr>
          <w:rFonts w:cs="Calibri"/>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sz w:val="16"/>
          <w:szCs w:val="16"/>
        </w:rPr>
        <w:t>Cfr.</w:t>
      </w:r>
      <w:r w:rsidRPr="00061AB1">
        <w:rPr>
          <w:rFonts w:cs="Calibri"/>
          <w:sz w:val="16"/>
          <w:szCs w:val="16"/>
        </w:rPr>
        <w:t xml:space="preserve"> Declaración Notarial de César Armando Palencia Muralles, de 9 de julio de 2003 (expediente de prueba, folios 5 y 6); Declaración Notarial Antonio Ajanel Ortiz, de 9 de julio de 2003 (expediente de prueba, folio 12); </w:t>
      </w:r>
      <w:r w:rsidRPr="00061AB1">
        <w:rPr>
          <w:rFonts w:eastAsiaTheme="minorHAnsi" w:cs="Arial"/>
          <w:sz w:val="16"/>
          <w:szCs w:val="16"/>
          <w:lang w:eastAsia="en-US"/>
        </w:rPr>
        <w:t xml:space="preserve">Declaración ante el Ministerio Público de César Armando Palencia Murales, de 9 de julio de 2003 (expediente de prueba, folio 618), y </w:t>
      </w:r>
      <w:r w:rsidRPr="00061AB1">
        <w:rPr>
          <w:rFonts w:cs="Calibri"/>
          <w:sz w:val="16"/>
          <w:szCs w:val="16"/>
        </w:rPr>
        <w:t xml:space="preserve">Testimonio de César Armando Catalán Muralles, enero de 1996 (expediente de prueba, folio 1775). Ver también, Acuerdo de Solución Amistosa, Masacre de la Aldea "Los Josefinos", Petición 1139/04, de 18 de diciembre de 2007 (expediente de prueba, folio 2439). </w:t>
      </w:r>
    </w:p>
  </w:footnote>
  <w:footnote w:id="36">
    <w:p w14:paraId="3A4F222E" w14:textId="76108098" w:rsidR="00857653" w:rsidRPr="00061AB1" w:rsidRDefault="00857653" w:rsidP="00061AB1">
      <w:pPr>
        <w:pStyle w:val="Textonotapie"/>
        <w:rPr>
          <w:sz w:val="16"/>
          <w:szCs w:val="16"/>
        </w:rPr>
      </w:pPr>
      <w:r w:rsidRPr="00061AB1">
        <w:rPr>
          <w:rStyle w:val="Refdenotaalpie"/>
          <w:sz w:val="16"/>
          <w:szCs w:val="16"/>
        </w:rPr>
        <w:footnoteRef/>
      </w:r>
      <w:r w:rsidRPr="00061AB1">
        <w:rPr>
          <w:sz w:val="16"/>
          <w:szCs w:val="16"/>
        </w:rPr>
        <w:t xml:space="preserve"> </w:t>
      </w:r>
      <w:r w:rsidRPr="00061AB1">
        <w:rPr>
          <w:sz w:val="16"/>
          <w:szCs w:val="16"/>
        </w:rPr>
        <w:tab/>
        <w:t xml:space="preserve">La señora Quevedo indicó que una mujer y su hija de once años fueron violadas. Asimismo, durante la audiencia pública relató que vio cómo </w:t>
      </w:r>
      <w:r>
        <w:rPr>
          <w:sz w:val="16"/>
          <w:szCs w:val="16"/>
        </w:rPr>
        <w:t>la mujer</w:t>
      </w:r>
      <w:r w:rsidRPr="00061AB1">
        <w:rPr>
          <w:sz w:val="16"/>
          <w:szCs w:val="16"/>
        </w:rPr>
        <w:t xml:space="preserve"> yacía muerta, “estaba de rodillas, con su cara en el suelo, porque ella no fue degollada, fue baleada por el lado izquierdo y tenía sus ropas hacia arriba y se le miraba manchada su parte”. </w:t>
      </w:r>
      <w:r w:rsidRPr="00061AB1">
        <w:rPr>
          <w:i/>
          <w:sz w:val="16"/>
          <w:szCs w:val="16"/>
        </w:rPr>
        <w:t>Cfr</w:t>
      </w:r>
      <w:r w:rsidRPr="00061AB1">
        <w:rPr>
          <w:sz w:val="16"/>
          <w:szCs w:val="16"/>
        </w:rPr>
        <w:t xml:space="preserve">. Declaración de la señora </w:t>
      </w:r>
      <w:r w:rsidRPr="00061AB1">
        <w:rPr>
          <w:rFonts w:cstheme="minorHAnsi"/>
          <w:sz w:val="16"/>
          <w:szCs w:val="16"/>
        </w:rPr>
        <w:t>María Fidelia Quevedo Bolaños en el acto de la audiencia pública celebrada en el presente caso los días 17 y 18 de febrero de 2021 durante el 139 Período Ordinario de Sesiones.</w:t>
      </w:r>
    </w:p>
  </w:footnote>
  <w:footnote w:id="37">
    <w:p w14:paraId="467F9E91" w14:textId="69A92A90" w:rsidR="00857653" w:rsidRPr="00061AB1" w:rsidRDefault="00857653" w:rsidP="00061AB1">
      <w:pPr>
        <w:pStyle w:val="Textonotapie"/>
        <w:rPr>
          <w:b/>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Peritaje rendido por </w:t>
      </w:r>
      <w:r w:rsidRPr="00526AE5">
        <w:rPr>
          <w:i/>
          <w:sz w:val="16"/>
          <w:szCs w:val="16"/>
        </w:rPr>
        <w:t>affidávit</w:t>
      </w:r>
      <w:r w:rsidRPr="00061AB1">
        <w:rPr>
          <w:sz w:val="16"/>
          <w:szCs w:val="16"/>
        </w:rPr>
        <w:t xml:space="preserve"> de la señora Jo-Marie Burt, de 9 de febrero de 2021, pág. 7</w:t>
      </w:r>
      <w:r>
        <w:rPr>
          <w:sz w:val="16"/>
          <w:szCs w:val="16"/>
        </w:rPr>
        <w:t xml:space="preserve"> </w:t>
      </w:r>
      <w:r w:rsidRPr="00061AB1">
        <w:rPr>
          <w:sz w:val="16"/>
          <w:szCs w:val="16"/>
        </w:rPr>
        <w:t>(expediente de prueba, folio 23996).</w:t>
      </w:r>
    </w:p>
  </w:footnote>
  <w:footnote w:id="38">
    <w:p w14:paraId="04995F62" w14:textId="77777777" w:rsidR="00857653" w:rsidRPr="00061AB1" w:rsidRDefault="00857653" w:rsidP="00061AB1">
      <w:pPr>
        <w:widowControl/>
        <w:autoSpaceDE w:val="0"/>
        <w:autoSpaceDN w:val="0"/>
        <w:spacing w:before="60" w:after="60" w:line="240" w:lineRule="auto"/>
        <w:textAlignment w:val="auto"/>
        <w:rPr>
          <w:sz w:val="16"/>
          <w:szCs w:val="16"/>
          <w:lang w:val="es-ES_tradnl"/>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CEH, Guatemala: Memoria del Silencio, </w:t>
      </w:r>
      <w:r w:rsidRPr="00061AB1">
        <w:rPr>
          <w:i/>
          <w:sz w:val="16"/>
          <w:szCs w:val="16"/>
        </w:rPr>
        <w:t>junio de 1999</w:t>
      </w:r>
      <w:r w:rsidRPr="00061AB1">
        <w:rPr>
          <w:sz w:val="16"/>
          <w:szCs w:val="16"/>
        </w:rPr>
        <w:t xml:space="preserve"> (</w:t>
      </w:r>
      <w:r w:rsidRPr="00061AB1">
        <w:rPr>
          <w:rFonts w:eastAsiaTheme="minorHAnsi" w:cs="Arial"/>
          <w:bCs/>
          <w:sz w:val="16"/>
          <w:szCs w:val="16"/>
          <w:lang w:eastAsia="en-US"/>
        </w:rPr>
        <w:t>expediente de prueba, folios 22097 y siguientes).</w:t>
      </w:r>
    </w:p>
  </w:footnote>
  <w:footnote w:id="39">
    <w:p w14:paraId="0AECD9A5" w14:textId="4E31F9EF" w:rsidR="00857653" w:rsidRPr="00061AB1" w:rsidRDefault="00857653" w:rsidP="00061AB1">
      <w:pPr>
        <w:widowControl/>
        <w:autoSpaceDE w:val="0"/>
        <w:autoSpaceDN w:val="0"/>
        <w:spacing w:before="60" w:after="60" w:line="240" w:lineRule="auto"/>
        <w:textAlignment w:val="auto"/>
        <w:rPr>
          <w:sz w:val="16"/>
          <w:szCs w:val="16"/>
          <w:lang w:val="es-ES_tradnl"/>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w:t>
      </w:r>
      <w:r w:rsidRPr="00061AB1">
        <w:rPr>
          <w:rFonts w:eastAsiaTheme="minorHAnsi" w:cs="Arial"/>
          <w:sz w:val="16"/>
          <w:szCs w:val="16"/>
          <w:lang w:eastAsia="en-US"/>
        </w:rPr>
        <w:t xml:space="preserve">Informe del Proyecto lnterdiocesano “Recuperación de la Memoria Histórica” (REMHI), disponible aquí: </w:t>
      </w:r>
      <w:hyperlink r:id="rId2" w:history="1">
        <w:r w:rsidRPr="00061AB1">
          <w:rPr>
            <w:rStyle w:val="Hipervnculo"/>
            <w:rFonts w:eastAsiaTheme="minorHAnsi" w:cs="Arial"/>
            <w:sz w:val="16"/>
            <w:szCs w:val="16"/>
            <w:lang w:eastAsia="en-US"/>
          </w:rPr>
          <w:t>http://www.derechoshumanos.net/lesahumanidad/informes/guatemala/informeREMHI.htm</w:t>
        </w:r>
      </w:hyperlink>
      <w:r w:rsidRPr="00061AB1">
        <w:rPr>
          <w:rFonts w:eastAsiaTheme="minorHAnsi" w:cs="Arial"/>
          <w:sz w:val="16"/>
          <w:szCs w:val="16"/>
          <w:lang w:eastAsia="en-US"/>
        </w:rPr>
        <w:t xml:space="preserve"> </w:t>
      </w:r>
    </w:p>
  </w:footnote>
  <w:footnote w:id="40">
    <w:p w14:paraId="5327C311" w14:textId="77777777"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sz w:val="16"/>
          <w:szCs w:val="16"/>
        </w:rPr>
        <w:t>Cfr.</w:t>
      </w:r>
      <w:r w:rsidRPr="00061AB1">
        <w:rPr>
          <w:rFonts w:cs="Calibri"/>
          <w:sz w:val="16"/>
          <w:szCs w:val="16"/>
        </w:rPr>
        <w:t xml:space="preserve"> Acuerdo de Solución Amistosa, Masacre de la Aldea "Los Josefinos", Petición 1139/04, de 18 de diciembre de 2007 (expediente de prueba, folio 2439).</w:t>
      </w:r>
    </w:p>
  </w:footnote>
  <w:footnote w:id="41">
    <w:p w14:paraId="2A5030D7" w14:textId="35BC5485" w:rsidR="00857653" w:rsidRPr="00061AB1" w:rsidRDefault="00857653" w:rsidP="00061AB1">
      <w:pPr>
        <w:widowControl/>
        <w:autoSpaceDE w:val="0"/>
        <w:autoSpaceDN w:val="0"/>
        <w:spacing w:before="60" w:after="60" w:line="240" w:lineRule="auto"/>
        <w:textAlignment w:val="auto"/>
        <w:rPr>
          <w:rFonts w:eastAsiaTheme="minorHAnsi" w:cs="Arial"/>
          <w:sz w:val="16"/>
          <w:szCs w:val="16"/>
          <w:lang w:eastAsia="en-US"/>
        </w:rPr>
      </w:pPr>
      <w:r w:rsidRPr="00061AB1">
        <w:rPr>
          <w:rStyle w:val="Refdenotaalpie"/>
          <w:sz w:val="16"/>
          <w:szCs w:val="16"/>
        </w:rPr>
        <w:footnoteRef/>
      </w:r>
      <w:r w:rsidRPr="00061AB1">
        <w:rPr>
          <w:sz w:val="16"/>
          <w:szCs w:val="16"/>
        </w:rPr>
        <w:t xml:space="preserve"> </w:t>
      </w:r>
      <w:r w:rsidRPr="00061AB1">
        <w:rPr>
          <w:sz w:val="16"/>
          <w:szCs w:val="16"/>
        </w:rPr>
        <w:tab/>
        <w:t xml:space="preserve">Esto es, </w:t>
      </w:r>
      <w:r w:rsidRPr="00061AB1">
        <w:rPr>
          <w:rFonts w:eastAsiaTheme="minorHAnsi" w:cs="Arial"/>
          <w:sz w:val="16"/>
          <w:szCs w:val="16"/>
          <w:lang w:eastAsia="en-US"/>
        </w:rPr>
        <w:t>Santiago Colón Carau, Faustino López López, Rigoberto Hernández de la Cruz, Pedro Tumux Tiño, y otro vigilante conocido como “Beto”.</w:t>
      </w:r>
    </w:p>
  </w:footnote>
  <w:footnote w:id="42">
    <w:p w14:paraId="26401239" w14:textId="65AA5B68"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t xml:space="preserve">Emilio Alfaro Alvizures, Jorge Antonio, Baldizón, Ricardo Batres Flores, Damián Crisóstomo Pérez, José Galdámez Alemán, Cristóbal Rey González González, Sarvelío Linares Navarijo, César Humberto Nacho Marroquín, Francisco Catalán, Abel Regalado, Guerra, Pablo Eugenio Méndez Batz, Faustino Osorio, Alfonso Hernández de la Cruz, José Dolores López, Henry Armando Alfaro González, Luis Emilio Alfaro González, Angel Valiente y Patrocinio Garney. </w:t>
      </w:r>
    </w:p>
  </w:footnote>
  <w:footnote w:id="43">
    <w:p w14:paraId="25E81134" w14:textId="65F83FCA"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t>Elvira Ramos Moran, Isabel Hernández Pineda, Teodora Hernández, Medina y María Inés Muralles Pineda.</w:t>
      </w:r>
    </w:p>
  </w:footnote>
  <w:footnote w:id="44">
    <w:p w14:paraId="777F5EDF" w14:textId="4960490E" w:rsidR="00857653" w:rsidRPr="00061AB1" w:rsidRDefault="00857653" w:rsidP="00061AB1">
      <w:pPr>
        <w:widowControl/>
        <w:autoSpaceDE w:val="0"/>
        <w:autoSpaceDN w:val="0"/>
        <w:spacing w:before="60" w:after="60" w:line="240" w:lineRule="auto"/>
        <w:textAlignment w:val="auto"/>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eastAsiaTheme="minorHAnsi"/>
          <w:sz w:val="16"/>
          <w:szCs w:val="16"/>
          <w:lang w:eastAsia="en-US"/>
        </w:rPr>
        <w:t xml:space="preserve">Víctor David Berdúo Mauricio, Norma Morales Alonzo, Carlos Antonio Ajanel Ramos, Roni (Rony) Amilcar Catalán Muralles, Emilia Ajanel Ramos, Edgar Alfaro González, Juana Ajanel Ramos, Edie Alfaro González, Josefina Ajanel Ramos, Oiga Marina Catalán Murall, Dominga Patrocina Puluc Saban,Esvin Rolando Palencia Muralles y Eleuterio Puluc Saban. Adicionalmente, la Comisión considera acreditado que los niños de muy corta edad, Rigoberto Hernández Arévalo, de un año y tres meses de edad, y Leiliy (Lelly) Eleany Batres Cordero, de 4 meses edad, murieron durante la huida por falta de alimentos. </w:t>
      </w:r>
      <w:r w:rsidRPr="00061AB1">
        <w:rPr>
          <w:rFonts w:eastAsiaTheme="minorHAnsi"/>
          <w:i/>
          <w:sz w:val="16"/>
          <w:szCs w:val="16"/>
          <w:lang w:eastAsia="en-US"/>
        </w:rPr>
        <w:t>Cfr</w:t>
      </w:r>
      <w:r w:rsidRPr="00061AB1">
        <w:rPr>
          <w:rFonts w:eastAsiaTheme="minorHAnsi"/>
          <w:sz w:val="16"/>
          <w:szCs w:val="16"/>
          <w:lang w:eastAsia="en-US"/>
        </w:rPr>
        <w:t>. Informe de Fondo no. 16/19, Caso 12.991, de 12 de febrero de 2019, párr. 31 (expediente de fondo, folio 30).</w:t>
      </w:r>
    </w:p>
  </w:footnote>
  <w:footnote w:id="45">
    <w:p w14:paraId="5AF54CBA" w14:textId="2C14308A" w:rsidR="00857653" w:rsidRPr="00061AB1" w:rsidRDefault="00857653" w:rsidP="00061AB1">
      <w:pPr>
        <w:widowControl/>
        <w:autoSpaceDE w:val="0"/>
        <w:autoSpaceDN w:val="0"/>
        <w:spacing w:before="60" w:after="60" w:line="240" w:lineRule="auto"/>
        <w:textAlignment w:val="auto"/>
        <w:rPr>
          <w:sz w:val="16"/>
          <w:szCs w:val="16"/>
          <w:lang w:val="es-ES_tradnl"/>
        </w:rPr>
      </w:pPr>
      <w:r w:rsidRPr="00061AB1">
        <w:rPr>
          <w:rStyle w:val="Refdenotaalpie"/>
          <w:sz w:val="16"/>
          <w:szCs w:val="16"/>
        </w:rPr>
        <w:footnoteRef/>
      </w:r>
      <w:r w:rsidRPr="00061AB1">
        <w:rPr>
          <w:sz w:val="16"/>
          <w:szCs w:val="16"/>
        </w:rPr>
        <w:t xml:space="preserve"> </w:t>
      </w:r>
      <w:r w:rsidRPr="00061AB1">
        <w:rPr>
          <w:sz w:val="16"/>
          <w:szCs w:val="16"/>
        </w:rPr>
        <w:tab/>
        <w:t xml:space="preserve">La señora María del Carmen Pérez, madre del señor López Mejía, indicó que soldados “lo sacaron y desde entonces no sabemos nada”. </w:t>
      </w:r>
      <w:r w:rsidRPr="00061AB1">
        <w:rPr>
          <w:i/>
          <w:sz w:val="16"/>
          <w:szCs w:val="16"/>
        </w:rPr>
        <w:t>Cfr</w:t>
      </w:r>
      <w:r w:rsidRPr="00061AB1">
        <w:rPr>
          <w:sz w:val="16"/>
          <w:szCs w:val="16"/>
        </w:rPr>
        <w:t xml:space="preserve">. Declaración testimonial ante notario de María del Carmen Pérez, de 30 de junio de 2007 (expediente de prueba, folio </w:t>
      </w:r>
      <w:r>
        <w:rPr>
          <w:sz w:val="16"/>
          <w:szCs w:val="16"/>
        </w:rPr>
        <w:t>2632)</w:t>
      </w:r>
      <w:r w:rsidRPr="00061AB1">
        <w:rPr>
          <w:sz w:val="16"/>
          <w:szCs w:val="16"/>
        </w:rPr>
        <w:t xml:space="preserve">. Asimismo, la hermana del señor López Mejía indicó que, cuando el padre fue a buscarlo, un soldado le conminó a que “dejara de buscarlo” ya que, de no ser así, lo iban a desaparecer a él también. </w:t>
      </w:r>
      <w:r w:rsidRPr="00061AB1">
        <w:rPr>
          <w:i/>
          <w:sz w:val="16"/>
          <w:szCs w:val="16"/>
        </w:rPr>
        <w:t>Cfr</w:t>
      </w:r>
      <w:r w:rsidRPr="00061AB1">
        <w:rPr>
          <w:sz w:val="16"/>
          <w:szCs w:val="16"/>
        </w:rPr>
        <w:t xml:space="preserve">. Declaración testimonial ante notario de Alba Maritza López Mejía, de 23 de enero de 2021 (expediente de prueba, folio 23899). </w:t>
      </w:r>
    </w:p>
  </w:footnote>
  <w:footnote w:id="46">
    <w:p w14:paraId="0F8D5856" w14:textId="3E3907CC" w:rsidR="00857653" w:rsidRPr="00061AB1" w:rsidRDefault="00857653" w:rsidP="00061AB1">
      <w:pPr>
        <w:widowControl/>
        <w:autoSpaceDE w:val="0"/>
        <w:autoSpaceDN w:val="0"/>
        <w:spacing w:before="60" w:after="60" w:line="240" w:lineRule="auto"/>
        <w:textAlignment w:val="auto"/>
        <w:rPr>
          <w:sz w:val="16"/>
          <w:szCs w:val="16"/>
          <w:lang w:val="es-ES_tradnl"/>
        </w:rPr>
      </w:pPr>
      <w:r w:rsidRPr="00061AB1">
        <w:rPr>
          <w:rStyle w:val="Refdenotaalpie"/>
          <w:sz w:val="16"/>
          <w:szCs w:val="16"/>
        </w:rPr>
        <w:footnoteRef/>
      </w:r>
      <w:r w:rsidRPr="00061AB1">
        <w:rPr>
          <w:sz w:val="16"/>
          <w:szCs w:val="16"/>
        </w:rPr>
        <w:t xml:space="preserve"> </w:t>
      </w:r>
      <w:r w:rsidRPr="00061AB1">
        <w:rPr>
          <w:sz w:val="16"/>
          <w:szCs w:val="16"/>
        </w:rPr>
        <w:tab/>
        <w:t>Su hija, Gloria Otilia González Medina, indicó que el señor González fue sacado de su vivienda al momento de la masacre, señalando que los soldados “entraron tiraron la puerta y se lo llevaron le pegaban en la espalda eran varios del ejército y nosotros gritábamos y [los soldados] nos amenazaban de que iban a quemar todo que no gritáramos. No daban explicación de nada”</w:t>
      </w:r>
      <w:r>
        <w:rPr>
          <w:sz w:val="16"/>
          <w:szCs w:val="16"/>
        </w:rPr>
        <w:t>.</w:t>
      </w:r>
      <w:r w:rsidRPr="00061AB1">
        <w:rPr>
          <w:sz w:val="16"/>
          <w:szCs w:val="16"/>
        </w:rPr>
        <w:t xml:space="preserve"> </w:t>
      </w:r>
      <w:r w:rsidRPr="00526AE5">
        <w:rPr>
          <w:i/>
          <w:sz w:val="16"/>
          <w:szCs w:val="16"/>
        </w:rPr>
        <w:t>Cfr</w:t>
      </w:r>
      <w:r w:rsidRPr="00061AB1">
        <w:rPr>
          <w:sz w:val="16"/>
          <w:szCs w:val="16"/>
        </w:rPr>
        <w:t xml:space="preserve">. Declaración notarial de Gloria </w:t>
      </w:r>
      <w:r>
        <w:rPr>
          <w:sz w:val="16"/>
          <w:szCs w:val="16"/>
        </w:rPr>
        <w:t>Otilia</w:t>
      </w:r>
      <w:r w:rsidRPr="00061AB1">
        <w:rPr>
          <w:sz w:val="16"/>
          <w:szCs w:val="16"/>
        </w:rPr>
        <w:t xml:space="preserve"> González Medina, de 30 de junio de 2007 (expediente de prueba, folio </w:t>
      </w:r>
      <w:r>
        <w:rPr>
          <w:sz w:val="16"/>
          <w:szCs w:val="16"/>
        </w:rPr>
        <w:t>3743</w:t>
      </w:r>
      <w:r w:rsidRPr="00061AB1">
        <w:rPr>
          <w:sz w:val="16"/>
          <w:szCs w:val="16"/>
        </w:rPr>
        <w:t>.</w:t>
      </w:r>
    </w:p>
  </w:footnote>
  <w:footnote w:id="47">
    <w:p w14:paraId="3C8289C6" w14:textId="2C070CBC"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Declaración de Francisco Quej Xitumul, </w:t>
      </w:r>
      <w:r>
        <w:rPr>
          <w:sz w:val="16"/>
          <w:szCs w:val="16"/>
        </w:rPr>
        <w:t>sin fecha</w:t>
      </w:r>
      <w:r w:rsidRPr="00061AB1">
        <w:rPr>
          <w:sz w:val="16"/>
          <w:szCs w:val="16"/>
        </w:rPr>
        <w:t xml:space="preserve"> (expediente de prueba, folio </w:t>
      </w:r>
      <w:r>
        <w:rPr>
          <w:sz w:val="16"/>
          <w:szCs w:val="16"/>
        </w:rPr>
        <w:t>2632).</w:t>
      </w:r>
    </w:p>
  </w:footnote>
  <w:footnote w:id="48">
    <w:p w14:paraId="76EC430C" w14:textId="79AE428F"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sz w:val="16"/>
          <w:szCs w:val="16"/>
        </w:rPr>
        <w:t xml:space="preserve">Cfr. </w:t>
      </w:r>
      <w:r w:rsidRPr="00061AB1">
        <w:rPr>
          <w:rFonts w:cs="Calibri"/>
          <w:sz w:val="16"/>
          <w:szCs w:val="16"/>
        </w:rPr>
        <w:t>COPREDEH, Informe del Gobierno de Guatemala relacionado al caso CIDH p-1139-04 Masacre en la Aldea los Josefinos, de 15 de marzo de 2005 (expediente de prueba, folio 1787). Ver también, Declaración Notarial de César Armando Palencia Muralles, de 9 de julio de 2003 (expediente de prueba, folio 7); Testimonio de Francisco Gámez Ávila, enero de 1996 (expediente de prueba, folio 16).</w:t>
      </w:r>
    </w:p>
  </w:footnote>
  <w:footnote w:id="49">
    <w:p w14:paraId="60D5268F" w14:textId="0279C78B" w:rsidR="00857653" w:rsidRPr="00061AB1" w:rsidRDefault="00857653" w:rsidP="00061AB1">
      <w:pPr>
        <w:widowControl/>
        <w:autoSpaceDE w:val="0"/>
        <w:autoSpaceDN w:val="0"/>
        <w:spacing w:before="60" w:after="60" w:line="240" w:lineRule="auto"/>
        <w:textAlignment w:val="auto"/>
        <w:rPr>
          <w:sz w:val="16"/>
          <w:szCs w:val="16"/>
          <w:lang w:val="es-ES_tradnl"/>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w:t>
      </w:r>
      <w:r w:rsidRPr="00061AB1">
        <w:rPr>
          <w:rFonts w:eastAsiaTheme="minorHAnsi" w:cs="Arial"/>
          <w:sz w:val="16"/>
          <w:szCs w:val="16"/>
          <w:lang w:eastAsia="en-US"/>
        </w:rPr>
        <w:t xml:space="preserve">Declaraciones de Francisco Batres Álvarez ante el </w:t>
      </w:r>
      <w:r>
        <w:rPr>
          <w:rFonts w:eastAsiaTheme="minorHAnsi" w:cs="Arial"/>
          <w:sz w:val="16"/>
          <w:szCs w:val="16"/>
          <w:lang w:eastAsia="en-US"/>
        </w:rPr>
        <w:t>Ministerio Público,</w:t>
      </w:r>
      <w:r w:rsidRPr="00061AB1">
        <w:rPr>
          <w:rFonts w:eastAsiaTheme="minorHAnsi" w:cs="Arial"/>
          <w:sz w:val="16"/>
          <w:szCs w:val="16"/>
          <w:lang w:eastAsia="en-US"/>
        </w:rPr>
        <w:t xml:space="preserve"> de 5 de octubre de 2006 (</w:t>
      </w:r>
      <w:r w:rsidRPr="00061AB1">
        <w:rPr>
          <w:sz w:val="16"/>
          <w:szCs w:val="16"/>
        </w:rPr>
        <w:t xml:space="preserve">expediente de prueba, </w:t>
      </w:r>
      <w:r w:rsidRPr="00061AB1">
        <w:rPr>
          <w:rFonts w:eastAsiaTheme="minorHAnsi" w:cs="Arial"/>
          <w:sz w:val="16"/>
          <w:szCs w:val="16"/>
          <w:lang w:eastAsia="en-US"/>
        </w:rPr>
        <w:t xml:space="preserve">folio 337), de Samuel Gregorio Bracamonte Pineda ante el </w:t>
      </w:r>
      <w:r>
        <w:rPr>
          <w:rFonts w:eastAsiaTheme="minorHAnsi" w:cs="Arial"/>
          <w:sz w:val="16"/>
          <w:szCs w:val="16"/>
          <w:lang w:eastAsia="en-US"/>
        </w:rPr>
        <w:t>Ministerio Público, de</w:t>
      </w:r>
      <w:r w:rsidRPr="00061AB1">
        <w:rPr>
          <w:rFonts w:eastAsiaTheme="minorHAnsi" w:cs="Arial"/>
          <w:sz w:val="16"/>
          <w:szCs w:val="16"/>
          <w:lang w:eastAsia="en-US"/>
        </w:rPr>
        <w:t xml:space="preserve"> 12 de octubre de 2006 (</w:t>
      </w:r>
      <w:r w:rsidRPr="00061AB1">
        <w:rPr>
          <w:sz w:val="16"/>
          <w:szCs w:val="16"/>
        </w:rPr>
        <w:t xml:space="preserve">expediente de prueba, </w:t>
      </w:r>
      <w:r w:rsidRPr="00061AB1">
        <w:rPr>
          <w:rFonts w:eastAsiaTheme="minorHAnsi" w:cs="Arial"/>
          <w:sz w:val="16"/>
          <w:szCs w:val="16"/>
          <w:lang w:eastAsia="en-US"/>
        </w:rPr>
        <w:t xml:space="preserve">folio 346), de Ernesto Rodolfo Barrios García ante el </w:t>
      </w:r>
      <w:r>
        <w:rPr>
          <w:rFonts w:eastAsiaTheme="minorHAnsi" w:cs="Arial"/>
          <w:sz w:val="16"/>
          <w:szCs w:val="16"/>
          <w:lang w:eastAsia="en-US"/>
        </w:rPr>
        <w:t>Ministerio Público,</w:t>
      </w:r>
      <w:r w:rsidRPr="00061AB1">
        <w:rPr>
          <w:rFonts w:eastAsiaTheme="minorHAnsi" w:cs="Arial"/>
          <w:sz w:val="16"/>
          <w:szCs w:val="16"/>
          <w:lang w:eastAsia="en-US"/>
        </w:rPr>
        <w:t xml:space="preserve"> de 13 de noviembre de 2013 (</w:t>
      </w:r>
      <w:r w:rsidRPr="00061AB1">
        <w:rPr>
          <w:sz w:val="16"/>
          <w:szCs w:val="16"/>
        </w:rPr>
        <w:t xml:space="preserve">expediente de prueba, </w:t>
      </w:r>
      <w:r w:rsidRPr="00061AB1">
        <w:rPr>
          <w:rFonts w:eastAsiaTheme="minorHAnsi" w:cs="Arial"/>
          <w:sz w:val="16"/>
          <w:szCs w:val="16"/>
          <w:lang w:eastAsia="en-US"/>
        </w:rPr>
        <w:t>folio 378),</w:t>
      </w:r>
      <w:r>
        <w:rPr>
          <w:rFonts w:eastAsiaTheme="minorHAnsi" w:cs="Arial"/>
          <w:sz w:val="16"/>
          <w:szCs w:val="16"/>
          <w:lang w:eastAsia="en-US"/>
        </w:rPr>
        <w:t xml:space="preserve"> y</w:t>
      </w:r>
      <w:r w:rsidRPr="00061AB1">
        <w:rPr>
          <w:rFonts w:eastAsiaTheme="minorHAnsi" w:cs="Arial"/>
          <w:sz w:val="16"/>
          <w:szCs w:val="16"/>
          <w:lang w:eastAsia="en-US"/>
        </w:rPr>
        <w:t xml:space="preserve"> de Francisco Gámez Ávila</w:t>
      </w:r>
      <w:r>
        <w:rPr>
          <w:rFonts w:eastAsiaTheme="minorHAnsi" w:cs="Arial"/>
          <w:sz w:val="16"/>
          <w:szCs w:val="16"/>
          <w:lang w:eastAsia="en-US"/>
        </w:rPr>
        <w:t>,</w:t>
      </w:r>
      <w:r w:rsidRPr="00061AB1">
        <w:rPr>
          <w:rFonts w:eastAsiaTheme="minorHAnsi" w:cs="Arial"/>
          <w:sz w:val="16"/>
          <w:szCs w:val="16"/>
          <w:lang w:eastAsia="en-US"/>
        </w:rPr>
        <w:t xml:space="preserve"> enero de 1996 (</w:t>
      </w:r>
      <w:r w:rsidRPr="00061AB1">
        <w:rPr>
          <w:sz w:val="16"/>
          <w:szCs w:val="16"/>
        </w:rPr>
        <w:t xml:space="preserve">expediente de prueba, </w:t>
      </w:r>
      <w:r w:rsidRPr="00061AB1">
        <w:rPr>
          <w:rFonts w:eastAsiaTheme="minorHAnsi" w:cs="Arial"/>
          <w:sz w:val="16"/>
          <w:szCs w:val="16"/>
          <w:lang w:eastAsia="en-US"/>
        </w:rPr>
        <w:t>folio 401).</w:t>
      </w:r>
    </w:p>
  </w:footnote>
  <w:footnote w:id="50">
    <w:p w14:paraId="6C3517E2" w14:textId="0F483B88" w:rsidR="00857653" w:rsidRPr="00061AB1" w:rsidRDefault="00857653" w:rsidP="00061AB1">
      <w:pPr>
        <w:widowControl/>
        <w:adjustRightInd/>
        <w:spacing w:before="60" w:after="60" w:line="240" w:lineRule="auto"/>
        <w:textAlignment w:val="auto"/>
        <w:rPr>
          <w:rFonts w:cs="Calibri"/>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sz w:val="16"/>
          <w:szCs w:val="16"/>
        </w:rPr>
        <w:t>Cfr.</w:t>
      </w:r>
      <w:r w:rsidRPr="00061AB1">
        <w:rPr>
          <w:rFonts w:cs="Calibri"/>
          <w:sz w:val="16"/>
          <w:szCs w:val="16"/>
        </w:rPr>
        <w:t xml:space="preserve"> Testimonio de Francisco Gámez Ávila, enero de 1996 (expediente de prueba, folio 16); Testimonio de Roberto Estrada Marroquín, sin fecha (expediente de prueba, folio 1716)</w:t>
      </w:r>
      <w:r>
        <w:rPr>
          <w:rFonts w:cs="Calibri"/>
          <w:sz w:val="16"/>
          <w:szCs w:val="16"/>
        </w:rPr>
        <w:t>, y</w:t>
      </w:r>
      <w:r w:rsidRPr="00061AB1">
        <w:rPr>
          <w:rFonts w:cs="Calibri"/>
          <w:sz w:val="16"/>
          <w:szCs w:val="16"/>
        </w:rPr>
        <w:t xml:space="preserve"> Testimonio de César Armando Catalán Muralles, enero de 1996 (expediente de prueba, folio 1778).</w:t>
      </w:r>
    </w:p>
  </w:footnote>
  <w:footnote w:id="51">
    <w:p w14:paraId="4BE2346F" w14:textId="189F41C7"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w:t>
      </w:r>
      <w:r w:rsidRPr="00061AB1">
        <w:rPr>
          <w:rFonts w:cs="Calibri"/>
          <w:sz w:val="16"/>
          <w:szCs w:val="16"/>
        </w:rPr>
        <w:t xml:space="preserve">Declaración </w:t>
      </w:r>
      <w:r>
        <w:rPr>
          <w:rFonts w:cs="Calibri"/>
          <w:sz w:val="16"/>
          <w:szCs w:val="16"/>
        </w:rPr>
        <w:t>ante notario</w:t>
      </w:r>
      <w:r w:rsidRPr="00061AB1">
        <w:rPr>
          <w:rFonts w:cs="Calibri"/>
          <w:sz w:val="16"/>
          <w:szCs w:val="16"/>
        </w:rPr>
        <w:t xml:space="preserve"> </w:t>
      </w:r>
      <w:r>
        <w:rPr>
          <w:rFonts w:cs="Calibri"/>
          <w:sz w:val="16"/>
          <w:szCs w:val="16"/>
        </w:rPr>
        <w:t xml:space="preserve">de </w:t>
      </w:r>
      <w:r w:rsidRPr="00061AB1">
        <w:rPr>
          <w:rFonts w:cs="Calibri"/>
          <w:sz w:val="16"/>
          <w:szCs w:val="16"/>
        </w:rPr>
        <w:t>Antonio Ajanel Ortiz, de 9 de julio de 2003 (expediente de prueba, folio 12),</w:t>
      </w:r>
      <w:r w:rsidRPr="00061AB1">
        <w:rPr>
          <w:sz w:val="16"/>
          <w:szCs w:val="16"/>
          <w:lang w:val="es-ES"/>
        </w:rPr>
        <w:t xml:space="preserve"> y Declaración ante notario de Antonio Ajanel Ortiz, de 22 de enero de 2021 (expediente de prueba, folio 23893).</w:t>
      </w:r>
    </w:p>
  </w:footnote>
  <w:footnote w:id="52">
    <w:p w14:paraId="40025F90" w14:textId="7302B7AF" w:rsidR="00857653" w:rsidRPr="00061AB1" w:rsidRDefault="00857653" w:rsidP="00061AB1">
      <w:pPr>
        <w:widowControl/>
        <w:autoSpaceDE w:val="0"/>
        <w:autoSpaceDN w:val="0"/>
        <w:spacing w:before="60" w:after="60" w:line="240" w:lineRule="auto"/>
        <w:textAlignment w:val="auto"/>
        <w:rPr>
          <w:sz w:val="16"/>
          <w:szCs w:val="16"/>
          <w:lang w:val="es-ES_tradnl"/>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Declaración ante notario de Sotero Chávez, de 22 de enero de 2021 (expediente de prueba, folio 23906).</w:t>
      </w:r>
    </w:p>
  </w:footnote>
  <w:footnote w:id="53">
    <w:p w14:paraId="3618FDF7" w14:textId="4D1E11DD"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sz w:val="16"/>
          <w:szCs w:val="16"/>
        </w:rPr>
        <w:t>Cfr.</w:t>
      </w:r>
      <w:r w:rsidRPr="00061AB1">
        <w:rPr>
          <w:rFonts w:cs="Calibri"/>
          <w:sz w:val="16"/>
          <w:szCs w:val="16"/>
        </w:rPr>
        <w:t xml:space="preserve"> Testimonio de Eleodora Grijalva Solís de López, enero de 1996 (expediente de prueba, folio 1783); </w:t>
      </w:r>
      <w:r w:rsidRPr="00061AB1">
        <w:rPr>
          <w:sz w:val="16"/>
          <w:szCs w:val="16"/>
          <w:lang w:val="es-ES"/>
        </w:rPr>
        <w:t>Declaración ante notario de Antonio Ajanel Ortiz, de 22 de enero de 2021 (expediente de prueba, folio 23893); Declaración ante notario de Sotero Chávez, de 22 de enero de 2021 (expediente de prueba, folio 23906), y Declaración ante notario de Edgar Fernando Pérez Archila, de 10 de febrero de 2021 (expediente de prueba, folio 23926).</w:t>
      </w:r>
    </w:p>
  </w:footnote>
  <w:footnote w:id="54">
    <w:p w14:paraId="77D3C0B9" w14:textId="0C0EA04D" w:rsidR="00857653" w:rsidRPr="00061AB1" w:rsidRDefault="00857653" w:rsidP="00061AB1">
      <w:pPr>
        <w:widowControl/>
        <w:adjustRightInd/>
        <w:spacing w:before="60" w:after="60" w:line="240" w:lineRule="auto"/>
        <w:textAlignment w:val="auto"/>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sz w:val="16"/>
          <w:szCs w:val="16"/>
        </w:rPr>
        <w:t>Cfr.</w:t>
      </w:r>
      <w:r w:rsidRPr="00061AB1">
        <w:rPr>
          <w:rFonts w:cs="Calibri"/>
          <w:sz w:val="16"/>
          <w:szCs w:val="16"/>
        </w:rPr>
        <w:t xml:space="preserve"> Testimonio de Francisco Gámez Ávila, enero de 1996 (expediente de prueba, folio 16).</w:t>
      </w:r>
    </w:p>
  </w:footnote>
  <w:footnote w:id="55">
    <w:p w14:paraId="11956ACD" w14:textId="6B8542EE"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sz w:val="16"/>
          <w:szCs w:val="16"/>
        </w:rPr>
        <w:t xml:space="preserve">Cfr. </w:t>
      </w:r>
      <w:r w:rsidRPr="00061AB1">
        <w:rPr>
          <w:rFonts w:cs="Calibri"/>
          <w:sz w:val="16"/>
          <w:szCs w:val="16"/>
        </w:rPr>
        <w:t>COPREDEH, Informe del Gobierno de Guatemala relacionado al caso CIDH p-1139-04 Masacre en la Aldea los Josefinos, de 15 de marzo de 2005 (expediente de prueba, folio 1787).</w:t>
      </w:r>
    </w:p>
  </w:footnote>
  <w:footnote w:id="56">
    <w:p w14:paraId="2C2EFC09" w14:textId="1BAB895A" w:rsidR="00857653" w:rsidRPr="00061AB1" w:rsidRDefault="00857653" w:rsidP="00061AB1">
      <w:pPr>
        <w:widowControl/>
        <w:adjustRightInd/>
        <w:spacing w:before="60" w:after="60" w:line="240" w:lineRule="auto"/>
        <w:textAlignment w:val="auto"/>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sz w:val="16"/>
          <w:szCs w:val="16"/>
        </w:rPr>
        <w:t>Cfr.</w:t>
      </w:r>
      <w:r w:rsidRPr="00061AB1">
        <w:rPr>
          <w:rFonts w:cs="Calibri"/>
          <w:sz w:val="16"/>
          <w:szCs w:val="16"/>
        </w:rPr>
        <w:t xml:space="preserve"> Expediente de investigación, causa penal no. C-805-1996 (expediente de prueba, folio 33).</w:t>
      </w:r>
    </w:p>
  </w:footnote>
  <w:footnote w:id="57">
    <w:p w14:paraId="2187BCA3" w14:textId="77777777" w:rsidR="00857653" w:rsidRPr="00061AB1" w:rsidRDefault="00857653" w:rsidP="00061AB1">
      <w:pPr>
        <w:pStyle w:val="Textonotapie"/>
        <w:spacing w:before="60" w:after="60"/>
        <w:rPr>
          <w:sz w:val="16"/>
          <w:szCs w:val="16"/>
          <w:lang w:val="es-ES"/>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w:t>
      </w:r>
      <w:r w:rsidRPr="00061AB1">
        <w:rPr>
          <w:rFonts w:cs="Calibri"/>
          <w:sz w:val="16"/>
          <w:szCs w:val="16"/>
        </w:rPr>
        <w:t>Expediente de investigación, causa penal no. C-805-1996 (expediente de prueba, folios 50 a 56), y Comunicación del Antropólogo Forense F.R., de 25 de marzo de 1996 (expediente de prueba, folio 60).</w:t>
      </w:r>
    </w:p>
  </w:footnote>
  <w:footnote w:id="58">
    <w:p w14:paraId="6F5C8B1C" w14:textId="2D69F239"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Juez de Primera Instancia Departamenta</w:t>
      </w:r>
      <w:r>
        <w:rPr>
          <w:sz w:val="16"/>
          <w:szCs w:val="16"/>
        </w:rPr>
        <w:t>l</w:t>
      </w:r>
      <w:r w:rsidRPr="00061AB1">
        <w:rPr>
          <w:sz w:val="16"/>
          <w:szCs w:val="16"/>
        </w:rPr>
        <w:t>, Resolución de 27 de marzo de 1996 (expediente de prueba, folio 58).</w:t>
      </w:r>
    </w:p>
  </w:footnote>
  <w:footnote w:id="59">
    <w:p w14:paraId="4C519F77" w14:textId="77777777"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Fiscalía Distrital del Ministerio Público, Resolución de 18 de abril de 1996 (expediente de prueba, folio 78).</w:t>
      </w:r>
    </w:p>
  </w:footnote>
  <w:footnote w:id="60">
    <w:p w14:paraId="725F8074" w14:textId="605542F3"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Fundación de Antropología Forense de Guatemala, Informe de 25 de marzo de 1996 (expediente de prueba, folio 1322).</w:t>
      </w:r>
    </w:p>
  </w:footnote>
  <w:footnote w:id="61">
    <w:p w14:paraId="54CFD561" w14:textId="3C815CE5"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Fundación de Antropología Forense de Guatemala, Informe de 25 de marzo de 1996 (expediente de prueba, folio 1322).</w:t>
      </w:r>
    </w:p>
  </w:footnote>
  <w:footnote w:id="62">
    <w:p w14:paraId="4439D22A" w14:textId="09D03C58"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Fundación de Antropología Forense de Guatemala, Informe de 25 de marzo de 1996 (expediente de prueba, folios 67 a 73 y folio 1322).</w:t>
      </w:r>
    </w:p>
  </w:footnote>
  <w:footnote w:id="63">
    <w:p w14:paraId="79406C9F" w14:textId="3AAE0ED0"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Fundación de Antropología Forense de Guatemala, Informe de 25 de marzo de 1996 (expediente de prueba, folio 1322).</w:t>
      </w:r>
    </w:p>
  </w:footnote>
  <w:footnote w:id="64">
    <w:p w14:paraId="37940806" w14:textId="7C960B0B"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sz w:val="16"/>
          <w:szCs w:val="16"/>
        </w:rPr>
        <w:t>Cfr.</w:t>
      </w:r>
      <w:r w:rsidRPr="00061AB1">
        <w:rPr>
          <w:sz w:val="16"/>
          <w:szCs w:val="16"/>
        </w:rPr>
        <w:t xml:space="preserve"> Fundación de Antropología Forense de Guatemala, Informe de 19 de julio de 1996 (expediente de prueba, folio 88). </w:t>
      </w:r>
      <w:r w:rsidRPr="00061AB1">
        <w:rPr>
          <w:rFonts w:cs="Calibri"/>
          <w:iCs/>
          <w:sz w:val="16"/>
          <w:szCs w:val="16"/>
        </w:rPr>
        <w:t>Ver también</w:t>
      </w:r>
      <w:r w:rsidRPr="00061AB1">
        <w:rPr>
          <w:rFonts w:cs="Calibri"/>
          <w:i/>
          <w:iCs/>
          <w:sz w:val="16"/>
          <w:szCs w:val="16"/>
        </w:rPr>
        <w:t xml:space="preserve">, </w:t>
      </w:r>
      <w:r w:rsidRPr="00061AB1">
        <w:rPr>
          <w:rFonts w:cs="Calibri"/>
          <w:sz w:val="16"/>
          <w:szCs w:val="16"/>
        </w:rPr>
        <w:t xml:space="preserve">Declaración </w:t>
      </w:r>
      <w:r>
        <w:rPr>
          <w:rFonts w:cs="Calibri"/>
          <w:sz w:val="16"/>
          <w:szCs w:val="16"/>
        </w:rPr>
        <w:t>ante notario</w:t>
      </w:r>
      <w:r w:rsidRPr="00061AB1">
        <w:rPr>
          <w:rFonts w:cs="Calibri"/>
          <w:sz w:val="16"/>
          <w:szCs w:val="16"/>
        </w:rPr>
        <w:t xml:space="preserve"> de César Armando Palencia Muralles, de 9 de julio de 2003 (expediente de prueba, folio 8).</w:t>
      </w:r>
    </w:p>
  </w:footnote>
  <w:footnote w:id="65">
    <w:p w14:paraId="45049630" w14:textId="77777777"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sz w:val="16"/>
          <w:szCs w:val="16"/>
        </w:rPr>
        <w:t>Cfr.</w:t>
      </w:r>
      <w:r w:rsidRPr="00061AB1">
        <w:rPr>
          <w:sz w:val="16"/>
          <w:szCs w:val="16"/>
        </w:rPr>
        <w:t xml:space="preserve"> Juzgado de Primera Instancia del ramo penal del Departamento de Petén, Resolución de 27 de marzo de 1996 (expediente de prueba, folio 61).</w:t>
      </w:r>
    </w:p>
  </w:footnote>
  <w:footnote w:id="66">
    <w:p w14:paraId="5C027844" w14:textId="77777777" w:rsidR="00857653" w:rsidRPr="00061AB1" w:rsidRDefault="00857653" w:rsidP="00061AB1">
      <w:pPr>
        <w:widowControl/>
        <w:autoSpaceDE w:val="0"/>
        <w:autoSpaceDN w:val="0"/>
        <w:spacing w:before="60" w:after="60" w:line="240" w:lineRule="auto"/>
        <w:textAlignment w:val="auto"/>
        <w:rPr>
          <w:sz w:val="16"/>
          <w:szCs w:val="16"/>
          <w:lang w:val="es-ES_tradnl"/>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Fiscal Distrital del Ministerio Público del Petén, solicitud de 19 de septiembre de 1996 (expediente de prueba, folio 97)</w:t>
      </w:r>
      <w:r w:rsidRPr="00061AB1">
        <w:rPr>
          <w:rFonts w:eastAsiaTheme="minorHAnsi" w:cs="Arial"/>
          <w:sz w:val="16"/>
          <w:szCs w:val="16"/>
          <w:lang w:eastAsia="en-US"/>
        </w:rPr>
        <w:t>.</w:t>
      </w:r>
    </w:p>
  </w:footnote>
  <w:footnote w:id="67">
    <w:p w14:paraId="65CCB7D2" w14:textId="4B5B1489"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sz w:val="16"/>
          <w:szCs w:val="16"/>
        </w:rPr>
        <w:t>Cfr.</w:t>
      </w:r>
      <w:r w:rsidRPr="00061AB1">
        <w:rPr>
          <w:sz w:val="16"/>
          <w:szCs w:val="16"/>
        </w:rPr>
        <w:t xml:space="preserve"> Comandante Zona Militar No. 23, comunicación de 29 de octubre de 1996 (expediente de prueba, folio 99).</w:t>
      </w:r>
    </w:p>
  </w:footnote>
  <w:footnote w:id="68">
    <w:p w14:paraId="79B4DB70" w14:textId="77777777"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Declaración del Coronel E.C.P. ante la Fiscalía Distrital Metropolitana, de 25 de febrero de 1997 (expediente de prueba, folios 146 y 147)</w:t>
      </w:r>
    </w:p>
  </w:footnote>
  <w:footnote w:id="69">
    <w:p w14:paraId="2A5343F6" w14:textId="154375CF" w:rsidR="00857653" w:rsidRPr="00061AB1" w:rsidRDefault="00857653" w:rsidP="00061AB1">
      <w:pPr>
        <w:widowControl/>
        <w:autoSpaceDE w:val="0"/>
        <w:autoSpaceDN w:val="0"/>
        <w:spacing w:before="60" w:after="60" w:line="240" w:lineRule="auto"/>
        <w:textAlignment w:val="auto"/>
        <w:rPr>
          <w:rFonts w:eastAsiaTheme="minorHAnsi" w:cs="Arial"/>
          <w:sz w:val="16"/>
          <w:szCs w:val="16"/>
          <w:lang w:eastAsia="en-US"/>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w:t>
      </w:r>
      <w:r w:rsidRPr="00061AB1">
        <w:rPr>
          <w:rFonts w:eastAsiaTheme="minorHAnsi" w:cs="Arial"/>
          <w:sz w:val="16"/>
          <w:szCs w:val="16"/>
          <w:lang w:eastAsia="en-US"/>
        </w:rPr>
        <w:t>Juzgado de Primera Instancia del Departamento de San Benito, Resolución de 27 de febrero de 1990 (expediente de prueb</w:t>
      </w:r>
      <w:r>
        <w:rPr>
          <w:rFonts w:eastAsiaTheme="minorHAnsi" w:cs="Arial"/>
          <w:sz w:val="16"/>
          <w:szCs w:val="16"/>
          <w:lang w:eastAsia="en-US"/>
        </w:rPr>
        <w:t>a, folios 119 y 120), y A</w:t>
      </w:r>
      <w:r w:rsidRPr="00061AB1">
        <w:rPr>
          <w:rFonts w:eastAsiaTheme="minorHAnsi" w:cs="Arial"/>
          <w:sz w:val="16"/>
          <w:szCs w:val="16"/>
          <w:lang w:eastAsia="en-US"/>
        </w:rPr>
        <w:t xml:space="preserve">cta de inspección ocular, levantada por el Juez de Paz de Sayaxche, de 12 de marzo de 1997 (expediente de prueba, folios 78 y 79). </w:t>
      </w:r>
    </w:p>
  </w:footnote>
  <w:footnote w:id="70">
    <w:p w14:paraId="5762F9F9" w14:textId="2ECA53E3"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sz w:val="16"/>
          <w:szCs w:val="16"/>
        </w:rPr>
        <w:t xml:space="preserve">Cfr. </w:t>
      </w:r>
      <w:r w:rsidRPr="00061AB1">
        <w:rPr>
          <w:rFonts w:cs="Calibri"/>
          <w:sz w:val="16"/>
          <w:szCs w:val="16"/>
        </w:rPr>
        <w:t>COPREDEH, Informe del Gobierno de Guatemala relacionado al caso CIDH p-1139-04 Masacre en la Aldea los Josefinos, de 15 de marzo de 2005 (expediente de prueba, folio 1788).</w:t>
      </w:r>
    </w:p>
  </w:footnote>
  <w:footnote w:id="71">
    <w:p w14:paraId="0B1CBBD9" w14:textId="4DF51A3F"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sz w:val="16"/>
          <w:szCs w:val="16"/>
        </w:rPr>
        <w:t xml:space="preserve">Cfr. </w:t>
      </w:r>
      <w:r w:rsidRPr="00061AB1">
        <w:rPr>
          <w:rFonts w:cs="Calibri"/>
          <w:sz w:val="16"/>
          <w:szCs w:val="16"/>
        </w:rPr>
        <w:t>COPREDEH, Informe del Gobierno de Guatemala relacionado al caso CIDH p-1139-04 Masacre en la Aldea los Josefinos, de 15 de marzo de 2005 (expediente de prueba, folio 1787).</w:t>
      </w:r>
    </w:p>
  </w:footnote>
  <w:footnote w:id="72">
    <w:p w14:paraId="685F2702" w14:textId="77777777"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sz w:val="16"/>
          <w:szCs w:val="16"/>
        </w:rPr>
        <w:t>Cfr.</w:t>
      </w:r>
      <w:r w:rsidRPr="00061AB1">
        <w:rPr>
          <w:rFonts w:cs="Calibri"/>
          <w:sz w:val="16"/>
          <w:szCs w:val="16"/>
        </w:rPr>
        <w:t xml:space="preserve"> </w:t>
      </w:r>
      <w:r w:rsidRPr="00061AB1">
        <w:rPr>
          <w:sz w:val="16"/>
          <w:szCs w:val="16"/>
        </w:rPr>
        <w:t xml:space="preserve">Fiscalía Distrital de Petén, Petición de 9 de octubre de 2006 (expediente de prueba, folio 163). </w:t>
      </w:r>
    </w:p>
  </w:footnote>
  <w:footnote w:id="73">
    <w:p w14:paraId="256853E4" w14:textId="5953106D"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sz w:val="16"/>
          <w:szCs w:val="16"/>
        </w:rPr>
        <w:t>Cfr.</w:t>
      </w:r>
      <w:r w:rsidRPr="00061AB1">
        <w:rPr>
          <w:rFonts w:cs="Calibri"/>
          <w:sz w:val="16"/>
          <w:szCs w:val="16"/>
        </w:rPr>
        <w:t xml:space="preserve"> </w:t>
      </w:r>
      <w:r w:rsidRPr="00061AB1">
        <w:rPr>
          <w:sz w:val="16"/>
          <w:szCs w:val="16"/>
        </w:rPr>
        <w:t>Fiscalía de Sección de Derechos Humanos, Unidad de Casos Especiales y Violaciones a los Derechos Humanos, Petición de 23 de enero de 2007 (expediente de prueba, folios a 175 a 179).</w:t>
      </w:r>
    </w:p>
  </w:footnote>
  <w:footnote w:id="74">
    <w:p w14:paraId="2E671557" w14:textId="10EEA006" w:rsidR="00857653" w:rsidRPr="00061AB1" w:rsidRDefault="00857653" w:rsidP="00061AB1">
      <w:pPr>
        <w:widowControl/>
        <w:autoSpaceDE w:val="0"/>
        <w:autoSpaceDN w:val="0"/>
        <w:spacing w:before="60" w:after="60" w:line="240" w:lineRule="auto"/>
        <w:textAlignment w:val="auto"/>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Ver, por ejemplo, Declaración ante el Ministerio Público de Francisco Batres Álvarez, de 5 de octubre de 2006 (expediente de prueba, folio 521)</w:t>
      </w:r>
      <w:r>
        <w:rPr>
          <w:sz w:val="16"/>
          <w:szCs w:val="16"/>
        </w:rPr>
        <w:t>;</w:t>
      </w:r>
      <w:r w:rsidRPr="00061AB1">
        <w:rPr>
          <w:sz w:val="16"/>
          <w:szCs w:val="16"/>
        </w:rPr>
        <w:t xml:space="preserve"> </w:t>
      </w:r>
      <w:r w:rsidRPr="00061AB1">
        <w:rPr>
          <w:rFonts w:eastAsiaTheme="minorHAnsi" w:cs="Arial"/>
          <w:sz w:val="16"/>
          <w:szCs w:val="16"/>
          <w:lang w:eastAsia="en-US"/>
        </w:rPr>
        <w:t xml:space="preserve">Declaración ante el </w:t>
      </w:r>
      <w:r w:rsidRPr="00061AB1">
        <w:rPr>
          <w:sz w:val="16"/>
          <w:szCs w:val="16"/>
        </w:rPr>
        <w:t>Ministerio Público</w:t>
      </w:r>
      <w:r w:rsidRPr="00061AB1">
        <w:rPr>
          <w:rFonts w:eastAsiaTheme="minorHAnsi" w:cs="Arial"/>
          <w:sz w:val="16"/>
          <w:szCs w:val="16"/>
          <w:lang w:eastAsia="en-US"/>
        </w:rPr>
        <w:t xml:space="preserve"> de Antonio Ajanel Ortiz, de 10 de octubre de 2006 (expediente de prueba, folio 534); Declaración ante el Ministerio Público de Samuel Gregorio Bracamonte Pineda, de 12 de octubre de 2006 (expediente de prueba, folio 537); Declaración ante el Ministerio Público de José Domingo Díaz López, de 12 de octubre de 2006 (expediente de prueba, folio 541</w:t>
      </w:r>
      <w:r>
        <w:rPr>
          <w:rFonts w:eastAsiaTheme="minorHAnsi" w:cs="Arial"/>
          <w:sz w:val="16"/>
          <w:szCs w:val="16"/>
          <w:lang w:eastAsia="en-US"/>
        </w:rPr>
        <w:t xml:space="preserve">); </w:t>
      </w:r>
      <w:r w:rsidRPr="00061AB1">
        <w:rPr>
          <w:rFonts w:eastAsiaTheme="minorHAnsi" w:cs="Arial"/>
          <w:sz w:val="16"/>
          <w:szCs w:val="16"/>
          <w:lang w:eastAsia="en-US"/>
        </w:rPr>
        <w:t>Declaración ante el Ministerio Público de Juana Leónidas García Castellanos de Regalado, de 12 de octubre de 2006 (expediente de prueba, folio 543)</w:t>
      </w:r>
      <w:r>
        <w:rPr>
          <w:rFonts w:eastAsiaTheme="minorHAnsi" w:cs="Arial"/>
          <w:sz w:val="16"/>
          <w:szCs w:val="16"/>
          <w:lang w:eastAsia="en-US"/>
        </w:rPr>
        <w:t xml:space="preserve">, y </w:t>
      </w:r>
      <w:r w:rsidRPr="00061AB1">
        <w:rPr>
          <w:rFonts w:eastAsiaTheme="minorHAnsi" w:cs="Arial"/>
          <w:sz w:val="16"/>
          <w:szCs w:val="16"/>
          <w:lang w:eastAsia="en-US"/>
        </w:rPr>
        <w:t xml:space="preserve">Declaración ante el Ministerio Público de Hilario Larios Pérez, de 12 de </w:t>
      </w:r>
      <w:r w:rsidRPr="000D363D">
        <w:rPr>
          <w:rFonts w:eastAsiaTheme="minorHAnsi" w:cs="Arial"/>
          <w:sz w:val="16"/>
          <w:szCs w:val="16"/>
          <w:lang w:eastAsia="en-US"/>
        </w:rPr>
        <w:t>octubre de 2</w:t>
      </w:r>
      <w:r w:rsidR="000D363D" w:rsidRPr="000D363D">
        <w:rPr>
          <w:rFonts w:eastAsiaTheme="minorHAnsi" w:cs="Arial"/>
          <w:sz w:val="16"/>
          <w:szCs w:val="16"/>
          <w:lang w:eastAsia="en-US"/>
        </w:rPr>
        <w:t>0</w:t>
      </w:r>
      <w:r w:rsidRPr="000D363D">
        <w:rPr>
          <w:rFonts w:eastAsiaTheme="minorHAnsi" w:cs="Arial"/>
          <w:sz w:val="16"/>
          <w:szCs w:val="16"/>
          <w:lang w:eastAsia="en-US"/>
        </w:rPr>
        <w:t>06 (expediente</w:t>
      </w:r>
      <w:r w:rsidRPr="00061AB1">
        <w:rPr>
          <w:rFonts w:eastAsiaTheme="minorHAnsi" w:cs="Arial"/>
          <w:sz w:val="16"/>
          <w:szCs w:val="16"/>
          <w:lang w:eastAsia="en-US"/>
        </w:rPr>
        <w:t xml:space="preserve"> de prueba, folio 545). Ver también, Acta de inspección ocular de fecha 27 de enero de 2007 (expediente de prueba, folios 552 a 554).</w:t>
      </w:r>
    </w:p>
  </w:footnote>
  <w:footnote w:id="75">
    <w:p w14:paraId="43AA7755" w14:textId="77777777" w:rsidR="00857653" w:rsidRPr="00061AB1" w:rsidRDefault="00857653" w:rsidP="00061AB1">
      <w:pPr>
        <w:widowControl/>
        <w:adjustRightInd/>
        <w:spacing w:before="60" w:after="60" w:line="240" w:lineRule="auto"/>
        <w:textAlignment w:val="auto"/>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sz w:val="16"/>
          <w:szCs w:val="16"/>
        </w:rPr>
        <w:t>Cfr.</w:t>
      </w:r>
      <w:r w:rsidRPr="00061AB1">
        <w:rPr>
          <w:rFonts w:cs="Calibri"/>
          <w:sz w:val="16"/>
          <w:szCs w:val="16"/>
        </w:rPr>
        <w:t xml:space="preserve"> Oficio del Secretario de Coordinación Técnica del Ministerio Público a la Fiscalía Distrital El Petén, de 21 de noviembre de 2006 (expediente de prueba, folio 31).</w:t>
      </w:r>
    </w:p>
  </w:footnote>
  <w:footnote w:id="76">
    <w:p w14:paraId="7DB0D1B7" w14:textId="42E3E748"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Fiscalía de Sección de Derechos Humanos, Unidad de Casos Especiales y Violaciones a los Derechos Humanos, Petición de 23 de enero de 2007 (expediente de prueba, folios a 175 a 179).</w:t>
      </w:r>
    </w:p>
  </w:footnote>
  <w:footnote w:id="77">
    <w:p w14:paraId="036A5185" w14:textId="7E0D699B" w:rsidR="00857653" w:rsidRPr="00061AB1" w:rsidRDefault="00857653" w:rsidP="00061AB1">
      <w:pPr>
        <w:widowControl/>
        <w:autoSpaceDE w:val="0"/>
        <w:autoSpaceDN w:val="0"/>
        <w:spacing w:before="60" w:after="60" w:line="240" w:lineRule="auto"/>
        <w:textAlignment w:val="auto"/>
        <w:rPr>
          <w:sz w:val="16"/>
          <w:szCs w:val="16"/>
          <w:lang w:val="es-ES_tradnl"/>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Fiscalía de Sección de Derechos Humanos, Unidad de Casos Especiales y Violaciones a los Derechos Humanos, Petición de 23 de enero de 2007 (expediente de prueba, folios a 175 a 179).</w:t>
      </w:r>
    </w:p>
  </w:footnote>
  <w:footnote w:id="78">
    <w:p w14:paraId="20C60E7F" w14:textId="5F1107B0"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t xml:space="preserve">Ver, entre otros, Recurso de reposición contra resolución de 26 de enero de 2007, de 17 de abril de 2007 (expediente de prueba, folios 225 y </w:t>
      </w:r>
      <w:r>
        <w:rPr>
          <w:sz w:val="16"/>
          <w:szCs w:val="16"/>
        </w:rPr>
        <w:t>siguientes</w:t>
      </w:r>
      <w:r w:rsidRPr="00061AB1">
        <w:rPr>
          <w:sz w:val="16"/>
          <w:szCs w:val="16"/>
        </w:rPr>
        <w:t xml:space="preserve">); Recurso de oposición contra resolución de 26 de enero de 2007 (expediente de prueba, folios 235 y </w:t>
      </w:r>
      <w:r>
        <w:rPr>
          <w:sz w:val="16"/>
          <w:szCs w:val="16"/>
        </w:rPr>
        <w:t>siguientes</w:t>
      </w:r>
      <w:r w:rsidRPr="00061AB1">
        <w:rPr>
          <w:sz w:val="16"/>
          <w:szCs w:val="16"/>
        </w:rPr>
        <w:t xml:space="preserve">); Recurso de reposición contra resolución de 19 de abril de 2007 (expediente de prueba, folios 245 y </w:t>
      </w:r>
      <w:r>
        <w:rPr>
          <w:sz w:val="16"/>
          <w:szCs w:val="16"/>
        </w:rPr>
        <w:t>siguientes</w:t>
      </w:r>
      <w:r w:rsidRPr="00061AB1">
        <w:rPr>
          <w:sz w:val="16"/>
          <w:szCs w:val="16"/>
        </w:rPr>
        <w:t xml:space="preserve">), y Recurso de reposición contra resolución de 20 de abril de 2007 (expediente de prueba, folios 265 y </w:t>
      </w:r>
      <w:r>
        <w:rPr>
          <w:sz w:val="16"/>
          <w:szCs w:val="16"/>
        </w:rPr>
        <w:t>siguientes</w:t>
      </w:r>
      <w:r w:rsidRPr="00061AB1">
        <w:rPr>
          <w:sz w:val="16"/>
          <w:szCs w:val="16"/>
        </w:rPr>
        <w:t>).</w:t>
      </w:r>
    </w:p>
  </w:footnote>
  <w:footnote w:id="79">
    <w:p w14:paraId="6926D3EF" w14:textId="77A94128"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Ministerio de la Defensa Nacional, Oficio no. 6992, de 2 de octubre de 2007 (</w:t>
      </w:r>
      <w:r>
        <w:rPr>
          <w:sz w:val="16"/>
          <w:szCs w:val="16"/>
        </w:rPr>
        <w:t>expediente de prueba folio 294), y</w:t>
      </w:r>
      <w:r w:rsidRPr="00061AB1">
        <w:rPr>
          <w:sz w:val="16"/>
          <w:szCs w:val="16"/>
        </w:rPr>
        <w:t xml:space="preserve"> Ministerio de la Defensa Nacional, Oficio no. 7001, de 2 de octubre de 2007 (expediente de prueba folios 863 y </w:t>
      </w:r>
      <w:r>
        <w:rPr>
          <w:sz w:val="16"/>
          <w:szCs w:val="16"/>
        </w:rPr>
        <w:t>siguientes</w:t>
      </w:r>
      <w:r w:rsidRPr="00061AB1">
        <w:rPr>
          <w:sz w:val="16"/>
          <w:szCs w:val="16"/>
        </w:rPr>
        <w:t>).</w:t>
      </w:r>
    </w:p>
  </w:footnote>
  <w:footnote w:id="80">
    <w:p w14:paraId="119D61B3" w14:textId="77777777"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Constancia de diligencia de 20 de diciembre de 2007 (expediente de prueba, folio 327).</w:t>
      </w:r>
    </w:p>
  </w:footnote>
  <w:footnote w:id="81">
    <w:p w14:paraId="5DB9DCC1" w14:textId="77777777" w:rsidR="00857653" w:rsidRPr="00061AB1" w:rsidRDefault="00857653" w:rsidP="00061AB1">
      <w:pPr>
        <w:widowControl/>
        <w:autoSpaceDE w:val="0"/>
        <w:autoSpaceDN w:val="0"/>
        <w:spacing w:before="60" w:after="60" w:line="240" w:lineRule="auto"/>
        <w:textAlignment w:val="auto"/>
        <w:rPr>
          <w:sz w:val="16"/>
          <w:szCs w:val="16"/>
          <w:lang w:val="es-ES_tradnl"/>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w:t>
      </w:r>
      <w:r w:rsidRPr="00061AB1">
        <w:rPr>
          <w:rFonts w:eastAsiaTheme="minorHAnsi" w:cs="Arial"/>
          <w:sz w:val="16"/>
          <w:szCs w:val="16"/>
          <w:lang w:eastAsia="en-US"/>
        </w:rPr>
        <w:t>Acta de audiencia oral celebrada en las instalaciones del Primera Brigada de Infantería General Luis García León, de 20 de diciembre de 2007 (expediente de prueba, folio 500).</w:t>
      </w:r>
    </w:p>
  </w:footnote>
  <w:footnote w:id="82">
    <w:p w14:paraId="3E56B1F4" w14:textId="77777777" w:rsidR="00857653" w:rsidRPr="00061AB1" w:rsidRDefault="00857653" w:rsidP="00061AB1">
      <w:pPr>
        <w:widowControl/>
        <w:autoSpaceDE w:val="0"/>
        <w:autoSpaceDN w:val="0"/>
        <w:spacing w:before="60" w:after="60" w:line="240" w:lineRule="auto"/>
        <w:textAlignment w:val="auto"/>
        <w:rPr>
          <w:sz w:val="16"/>
          <w:szCs w:val="16"/>
          <w:lang w:val="es-ES_tradnl"/>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eastAsiaTheme="minorHAnsi" w:cs="Arial"/>
          <w:i/>
          <w:iCs/>
          <w:sz w:val="16"/>
          <w:szCs w:val="16"/>
          <w:lang w:eastAsia="en-US"/>
        </w:rPr>
        <w:t xml:space="preserve">Cfr. </w:t>
      </w:r>
      <w:r w:rsidRPr="00061AB1">
        <w:rPr>
          <w:rFonts w:eastAsiaTheme="minorHAnsi" w:cs="Arial"/>
          <w:sz w:val="16"/>
          <w:szCs w:val="16"/>
          <w:lang w:eastAsia="en-US"/>
        </w:rPr>
        <w:t>Juzgado de Primera Instancia Penal y Delitos contra el Ambiente de San Benito, Resolución de autorización, de 26 de enero de 2007 (expediente de prueba, folios 182 a 186).</w:t>
      </w:r>
    </w:p>
  </w:footnote>
  <w:footnote w:id="83">
    <w:p w14:paraId="1EF5AF51" w14:textId="10FD09A6"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Juzgado de Primera Instancia Penal y delitos contra el ambiente del Departamento de Petén, Resolución de 29 de abril de 2009 (expediente de prueba, folios 447 y </w:t>
      </w:r>
      <w:r>
        <w:rPr>
          <w:sz w:val="16"/>
          <w:szCs w:val="16"/>
        </w:rPr>
        <w:t>siguientes</w:t>
      </w:r>
      <w:r w:rsidRPr="00061AB1">
        <w:rPr>
          <w:sz w:val="16"/>
          <w:szCs w:val="16"/>
        </w:rPr>
        <w:t>).</w:t>
      </w:r>
    </w:p>
  </w:footnote>
  <w:footnote w:id="84">
    <w:p w14:paraId="52536973" w14:textId="07C1691F"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Certificado de Defunción de Cristóbal Rey González González (expediente de prueba, folios 1553 y 1554).</w:t>
      </w:r>
    </w:p>
  </w:footnote>
  <w:footnote w:id="85">
    <w:p w14:paraId="6501555D" w14:textId="77777777"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w:t>
      </w:r>
      <w:r w:rsidRPr="00061AB1">
        <w:rPr>
          <w:rFonts w:eastAsiaTheme="minorHAnsi" w:cs="Arial"/>
          <w:sz w:val="16"/>
          <w:szCs w:val="16"/>
          <w:lang w:eastAsia="en-US"/>
        </w:rPr>
        <w:t>Corte Suprema de Justicia, Resolución de 15 de diciembre de 2010 (expediente de prueba, folios 486 y 487).</w:t>
      </w:r>
    </w:p>
  </w:footnote>
  <w:footnote w:id="86">
    <w:p w14:paraId="7F34C2E6" w14:textId="75769B5B" w:rsidR="00857653" w:rsidRPr="00061AB1" w:rsidRDefault="00857653" w:rsidP="00061AB1">
      <w:pPr>
        <w:widowControl/>
        <w:autoSpaceDE w:val="0"/>
        <w:autoSpaceDN w:val="0"/>
        <w:spacing w:before="60" w:after="60" w:line="240" w:lineRule="auto"/>
        <w:textAlignment w:val="auto"/>
        <w:rPr>
          <w:sz w:val="16"/>
          <w:szCs w:val="16"/>
          <w:lang w:val="es-ES_tradnl"/>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w:t>
      </w:r>
      <w:r w:rsidRPr="00061AB1">
        <w:rPr>
          <w:rFonts w:eastAsiaTheme="minorHAnsi" w:cs="Arial"/>
          <w:sz w:val="16"/>
          <w:szCs w:val="16"/>
          <w:lang w:eastAsia="en-US"/>
        </w:rPr>
        <w:t>Fiscalía de Sección de Derechos Humanos, solicitudes dirigidas al Registro Nacional de las Personas (REN</w:t>
      </w:r>
      <w:r>
        <w:rPr>
          <w:rFonts w:eastAsiaTheme="minorHAnsi" w:cs="Arial"/>
          <w:sz w:val="16"/>
          <w:szCs w:val="16"/>
          <w:lang w:eastAsia="en-US"/>
        </w:rPr>
        <w:t>AP), de 29 de diciembre de 2010</w:t>
      </w:r>
      <w:r w:rsidRPr="00061AB1">
        <w:rPr>
          <w:rFonts w:eastAsiaTheme="minorHAnsi" w:cs="Arial"/>
          <w:sz w:val="16"/>
          <w:szCs w:val="16"/>
          <w:lang w:eastAsia="en-US"/>
        </w:rPr>
        <w:t xml:space="preserve"> (expediente de prueba, folios 1074 a 1099). </w:t>
      </w:r>
    </w:p>
  </w:footnote>
  <w:footnote w:id="87">
    <w:p w14:paraId="2625E3E6" w14:textId="7B3B7B21" w:rsidR="00857653" w:rsidRPr="00061AB1" w:rsidRDefault="00857653" w:rsidP="00061AB1">
      <w:pPr>
        <w:widowControl/>
        <w:autoSpaceDE w:val="0"/>
        <w:autoSpaceDN w:val="0"/>
        <w:spacing w:before="60" w:after="60" w:line="240" w:lineRule="auto"/>
        <w:textAlignment w:val="auto"/>
        <w:rPr>
          <w:sz w:val="16"/>
          <w:szCs w:val="16"/>
          <w:lang w:val="es-ES_tradnl"/>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w:t>
      </w:r>
      <w:r w:rsidRPr="00061AB1">
        <w:rPr>
          <w:rFonts w:eastAsiaTheme="minorHAnsi" w:cs="Arial"/>
          <w:sz w:val="16"/>
          <w:szCs w:val="16"/>
          <w:lang w:eastAsia="en-US"/>
        </w:rPr>
        <w:t xml:space="preserve"> Solicitud del Juez Primero de Primera Instancia Penal, Narcoactividad y Delitos contra el ambiente al Juez de Primera Instancia Penal, Narcoactividad y Delitos contra el Medio Ambiente, Petén, de 30 de marzo de 2011 (expediente de prueba, folio 492).</w:t>
      </w:r>
    </w:p>
  </w:footnote>
  <w:footnote w:id="88">
    <w:p w14:paraId="16A4A93A" w14:textId="6E418A55" w:rsidR="00857653" w:rsidRPr="00061AB1" w:rsidRDefault="00857653" w:rsidP="00061AB1">
      <w:pPr>
        <w:widowControl/>
        <w:autoSpaceDE w:val="0"/>
        <w:autoSpaceDN w:val="0"/>
        <w:spacing w:before="60" w:after="60" w:line="240" w:lineRule="auto"/>
        <w:textAlignment w:val="auto"/>
        <w:rPr>
          <w:sz w:val="16"/>
          <w:szCs w:val="16"/>
          <w:lang w:val="es-ES_tradnl"/>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Ministerio Público, Acta de 15 de noviembre de 2021 (expediente de prueba, folios 1559 y </w:t>
      </w:r>
      <w:r>
        <w:rPr>
          <w:sz w:val="16"/>
          <w:szCs w:val="16"/>
        </w:rPr>
        <w:t>siguientes</w:t>
      </w:r>
      <w:r w:rsidRPr="00061AB1">
        <w:rPr>
          <w:sz w:val="16"/>
          <w:szCs w:val="16"/>
        </w:rPr>
        <w:t xml:space="preserve">). </w:t>
      </w:r>
    </w:p>
  </w:footnote>
  <w:footnote w:id="89">
    <w:p w14:paraId="45FCD22A" w14:textId="77777777" w:rsidR="00857653" w:rsidRPr="00061AB1" w:rsidRDefault="00857653" w:rsidP="00061AB1">
      <w:pPr>
        <w:widowControl/>
        <w:adjustRightInd/>
        <w:spacing w:before="60" w:after="60" w:line="240" w:lineRule="auto"/>
        <w:textAlignment w:val="auto"/>
        <w:rPr>
          <w:rFonts w:cs="Calibri"/>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sz w:val="16"/>
          <w:szCs w:val="16"/>
        </w:rPr>
        <w:t>Cfr.</w:t>
      </w:r>
      <w:r w:rsidRPr="00061AB1">
        <w:rPr>
          <w:rFonts w:cs="Calibri"/>
          <w:sz w:val="16"/>
          <w:szCs w:val="16"/>
        </w:rPr>
        <w:t xml:space="preserve"> Expediente de investigación, causa penal no. C-805-1996 (expediente de prueba, folios 1485 a 1534).</w:t>
      </w:r>
    </w:p>
  </w:footnote>
  <w:footnote w:id="90">
    <w:p w14:paraId="0F1762A9" w14:textId="04A087E3"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Comunicación</w:t>
      </w:r>
      <w:r>
        <w:rPr>
          <w:sz w:val="16"/>
          <w:szCs w:val="16"/>
        </w:rPr>
        <w:t xml:space="preserve"> de</w:t>
      </w:r>
      <w:r w:rsidRPr="00061AB1">
        <w:rPr>
          <w:sz w:val="16"/>
          <w:szCs w:val="16"/>
        </w:rPr>
        <w:t xml:space="preserve"> FAMDEGUA dirigida al Ministerio Público, de 3 de abril de 2013 (expediente de prueba, folio 1535).</w:t>
      </w:r>
    </w:p>
  </w:footnote>
  <w:footnote w:id="91">
    <w:p w14:paraId="0F30B93A" w14:textId="77777777" w:rsidR="00857653" w:rsidRPr="00061AB1" w:rsidRDefault="00857653" w:rsidP="00061AB1">
      <w:pPr>
        <w:widowControl/>
        <w:autoSpaceDE w:val="0"/>
        <w:autoSpaceDN w:val="0"/>
        <w:spacing w:before="60" w:after="60" w:line="240" w:lineRule="auto"/>
        <w:textAlignment w:val="auto"/>
        <w:rPr>
          <w:sz w:val="16"/>
          <w:szCs w:val="16"/>
          <w:lang w:val="es-ES"/>
        </w:rPr>
      </w:pPr>
      <w:r w:rsidRPr="00061AB1">
        <w:rPr>
          <w:rStyle w:val="Refdenotaalpie"/>
          <w:sz w:val="16"/>
          <w:szCs w:val="16"/>
        </w:rPr>
        <w:footnoteRef/>
      </w:r>
      <w:r w:rsidRPr="00061AB1">
        <w:rPr>
          <w:sz w:val="16"/>
          <w:szCs w:val="16"/>
        </w:rPr>
        <w:t xml:space="preserve"> </w:t>
      </w:r>
      <w:r w:rsidRPr="00061AB1">
        <w:rPr>
          <w:sz w:val="16"/>
          <w:szCs w:val="16"/>
          <w:lang w:val="es-ES"/>
        </w:rPr>
        <w:tab/>
      </w:r>
      <w:r w:rsidRPr="00061AB1">
        <w:rPr>
          <w:i/>
          <w:sz w:val="16"/>
          <w:szCs w:val="16"/>
          <w:lang w:val="es-ES"/>
        </w:rPr>
        <w:t>Cfr</w:t>
      </w:r>
      <w:r w:rsidRPr="00061AB1">
        <w:rPr>
          <w:sz w:val="16"/>
          <w:szCs w:val="16"/>
          <w:lang w:val="es-ES"/>
        </w:rPr>
        <w:t xml:space="preserve">. Ministerio Público, </w:t>
      </w:r>
      <w:r w:rsidRPr="00061AB1">
        <w:rPr>
          <w:sz w:val="16"/>
          <w:szCs w:val="16"/>
        </w:rPr>
        <w:t>Acta de 29 de abril de 2013 (expediente de prueba, folio 1545).</w:t>
      </w:r>
    </w:p>
  </w:footnote>
  <w:footnote w:id="92">
    <w:p w14:paraId="59C3BC48" w14:textId="1C12DEA5"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Escrito de Argumentos, Solicitudes y Pruebas (expediente de fondo, folio 252).</w:t>
      </w:r>
    </w:p>
  </w:footnote>
  <w:footnote w:id="93">
    <w:p w14:paraId="5B3E92A7" w14:textId="0E88093B"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Ministerio Público, Unidad de recolección de evidencias, Dirección de investigaciones criminalísticas, de 22 de mayo de 2013 (expediente de prueba, folios 1563 a 1590).</w:t>
      </w:r>
    </w:p>
  </w:footnote>
  <w:footnote w:id="94">
    <w:p w14:paraId="0A8CED6F" w14:textId="77777777"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Fiscalía de Sección de Derechos Humanos, comunicación de 9 de septiembre de 2014 (expediente de prueba, folio 3208).</w:t>
      </w:r>
    </w:p>
  </w:footnote>
  <w:footnote w:id="95">
    <w:p w14:paraId="5B7D69DA" w14:textId="77777777"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Fiscalía de Sección de Derechos Humanos, comunicación de 9 de septiembre de 2014 (expediente de prueba, folio 3209).</w:t>
      </w:r>
    </w:p>
  </w:footnote>
  <w:footnote w:id="96">
    <w:p w14:paraId="7552C8AD" w14:textId="7175DCDA" w:rsidR="00857653" w:rsidRPr="00061AB1" w:rsidRDefault="00857653" w:rsidP="00061AB1">
      <w:pPr>
        <w:widowControl/>
        <w:autoSpaceDE w:val="0"/>
        <w:autoSpaceDN w:val="0"/>
        <w:spacing w:before="60" w:after="60" w:line="240" w:lineRule="auto"/>
        <w:textAlignment w:val="auto"/>
        <w:rPr>
          <w:sz w:val="16"/>
          <w:szCs w:val="16"/>
          <w:lang w:val="es-ES_tradnl"/>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O</w:t>
      </w:r>
      <w:r w:rsidRPr="00061AB1">
        <w:rPr>
          <w:rFonts w:eastAsiaTheme="minorHAnsi" w:cs="Arial"/>
          <w:sz w:val="16"/>
          <w:szCs w:val="16"/>
          <w:lang w:eastAsia="en-US"/>
        </w:rPr>
        <w:t xml:space="preserve">ficios de la Dirección General de Migración de fecha 24 de octubre de 2014, de la Superintendencia de Administración Tributaria de 27 de octubre de 2014 y de la Universidad San Carlos de 27 de octubre de 2014 (expediente de prueba, folios </w:t>
      </w:r>
      <w:r>
        <w:rPr>
          <w:rFonts w:eastAsiaTheme="minorHAnsi" w:cs="Arial"/>
          <w:sz w:val="16"/>
          <w:szCs w:val="16"/>
          <w:lang w:eastAsia="en-US"/>
        </w:rPr>
        <w:t>13152 y siguientes</w:t>
      </w:r>
      <w:r w:rsidRPr="00061AB1">
        <w:rPr>
          <w:rFonts w:eastAsiaTheme="minorHAnsi" w:cs="Arial"/>
          <w:sz w:val="16"/>
          <w:szCs w:val="16"/>
          <w:lang w:eastAsia="en-US"/>
        </w:rPr>
        <w:t>).</w:t>
      </w:r>
    </w:p>
  </w:footnote>
  <w:footnote w:id="97">
    <w:p w14:paraId="03E9980D" w14:textId="67219F55" w:rsidR="00857653" w:rsidRPr="00061AB1" w:rsidRDefault="00857653" w:rsidP="00061AB1">
      <w:pPr>
        <w:widowControl/>
        <w:autoSpaceDE w:val="0"/>
        <w:autoSpaceDN w:val="0"/>
        <w:spacing w:before="60" w:after="60" w:line="240" w:lineRule="auto"/>
        <w:textAlignment w:val="auto"/>
        <w:rPr>
          <w:sz w:val="16"/>
          <w:szCs w:val="16"/>
          <w:lang w:val="es-ES_tradnl"/>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w:t>
      </w:r>
      <w:r w:rsidRPr="00061AB1">
        <w:rPr>
          <w:rFonts w:eastAsiaTheme="minorHAnsi" w:cs="Arial"/>
          <w:sz w:val="16"/>
          <w:szCs w:val="16"/>
          <w:lang w:eastAsia="en-US"/>
        </w:rPr>
        <w:t>Oficio No. 009255 del Ministerio de Defensa, de 4 de noviembre de 2015 (expediente de prueba, folio 13176).</w:t>
      </w:r>
    </w:p>
  </w:footnote>
  <w:footnote w:id="98">
    <w:p w14:paraId="4E193EDB" w14:textId="4BFAF381" w:rsidR="00857653" w:rsidRPr="00061AB1" w:rsidRDefault="00857653" w:rsidP="00061AB1">
      <w:pPr>
        <w:widowControl/>
        <w:autoSpaceDE w:val="0"/>
        <w:autoSpaceDN w:val="0"/>
        <w:spacing w:before="60" w:after="60" w:line="240" w:lineRule="auto"/>
        <w:textAlignment w:val="auto"/>
        <w:rPr>
          <w:sz w:val="16"/>
          <w:szCs w:val="16"/>
          <w:lang w:val="es-ES_tradnl"/>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w:t>
      </w:r>
      <w:r w:rsidRPr="00061AB1">
        <w:rPr>
          <w:rFonts w:eastAsiaTheme="minorHAnsi" w:cs="Arial"/>
          <w:sz w:val="16"/>
          <w:szCs w:val="16"/>
          <w:lang w:eastAsia="en-US"/>
        </w:rPr>
        <w:t xml:space="preserve">Oficio Ref. #121/19 DE-FAFG remitido a la Fiscalía de Sección de Derechos Humanos por parte de la FAFG </w:t>
      </w:r>
      <w:r>
        <w:rPr>
          <w:rFonts w:eastAsiaTheme="minorHAnsi" w:cs="Arial"/>
          <w:sz w:val="16"/>
          <w:szCs w:val="16"/>
          <w:lang w:eastAsia="en-US"/>
        </w:rPr>
        <w:t xml:space="preserve">de fecha 20 de febrero de 2019 </w:t>
      </w:r>
      <w:r w:rsidRPr="00061AB1">
        <w:rPr>
          <w:rFonts w:eastAsiaTheme="minorHAnsi" w:cs="Arial"/>
          <w:sz w:val="16"/>
          <w:szCs w:val="16"/>
          <w:lang w:eastAsia="en-US"/>
        </w:rPr>
        <w:t xml:space="preserve">(expediente de prueba, folio </w:t>
      </w:r>
      <w:r>
        <w:rPr>
          <w:rFonts w:eastAsiaTheme="minorHAnsi" w:cs="Arial"/>
          <w:sz w:val="16"/>
          <w:szCs w:val="16"/>
          <w:lang w:eastAsia="en-US"/>
        </w:rPr>
        <w:t>13393).</w:t>
      </w:r>
    </w:p>
  </w:footnote>
  <w:footnote w:id="99">
    <w:p w14:paraId="6AD1B54A" w14:textId="5710CF57" w:rsidR="00857653" w:rsidRPr="00061AB1" w:rsidRDefault="00857653" w:rsidP="00005277">
      <w:pPr>
        <w:widowControl/>
        <w:autoSpaceDE w:val="0"/>
        <w:autoSpaceDN w:val="0"/>
        <w:spacing w:before="60" w:after="60" w:line="240" w:lineRule="auto"/>
        <w:textAlignment w:val="auto"/>
        <w:rPr>
          <w:sz w:val="16"/>
          <w:szCs w:val="16"/>
          <w:lang w:val="es-ES"/>
        </w:rPr>
      </w:pPr>
      <w:r w:rsidRPr="00061AB1">
        <w:rPr>
          <w:rStyle w:val="Refdenotaalpie"/>
          <w:sz w:val="16"/>
          <w:szCs w:val="16"/>
        </w:rPr>
        <w:footnoteRef/>
      </w:r>
      <w:r w:rsidRPr="00061AB1">
        <w:rPr>
          <w:sz w:val="16"/>
          <w:szCs w:val="16"/>
        </w:rPr>
        <w:t xml:space="preserve"> </w:t>
      </w:r>
      <w:r w:rsidRPr="00061AB1">
        <w:rPr>
          <w:sz w:val="16"/>
          <w:szCs w:val="16"/>
          <w:lang w:val="es-ES"/>
        </w:rPr>
        <w:tab/>
        <w:t>Artículos 3, 4, 5, 7, 17, 19 y 22 de la Convención Americana sobre Derechos Humanos.</w:t>
      </w:r>
    </w:p>
  </w:footnote>
  <w:footnote w:id="100">
    <w:p w14:paraId="66811D1C" w14:textId="7D7929A0" w:rsidR="00857653" w:rsidRPr="00061AB1" w:rsidRDefault="00857653" w:rsidP="00005277">
      <w:pPr>
        <w:widowControl/>
        <w:autoSpaceDE w:val="0"/>
        <w:autoSpaceDN w:val="0"/>
        <w:spacing w:before="60" w:after="60" w:line="240" w:lineRule="auto"/>
        <w:textAlignment w:val="auto"/>
        <w:rPr>
          <w:sz w:val="16"/>
          <w:szCs w:val="16"/>
        </w:rPr>
      </w:pPr>
      <w:r w:rsidRPr="00061AB1">
        <w:rPr>
          <w:rStyle w:val="Refdenotaalpie"/>
          <w:rFonts w:eastAsiaTheme="majorEastAsia"/>
          <w:sz w:val="16"/>
          <w:szCs w:val="16"/>
        </w:rPr>
        <w:footnoteRef/>
      </w:r>
      <w:r w:rsidRPr="00061AB1">
        <w:rPr>
          <w:sz w:val="16"/>
          <w:szCs w:val="16"/>
        </w:rPr>
        <w:t xml:space="preserve"> </w:t>
      </w:r>
      <w:r>
        <w:rPr>
          <w:sz w:val="16"/>
          <w:szCs w:val="16"/>
        </w:rPr>
        <w:tab/>
      </w:r>
      <w:r w:rsidRPr="00061AB1">
        <w:rPr>
          <w:i/>
          <w:sz w:val="16"/>
          <w:szCs w:val="16"/>
        </w:rPr>
        <w:t>Cfr. Caso Velásquez Rodríguez Vs. Honduras</w:t>
      </w:r>
      <w:r w:rsidRPr="00061AB1">
        <w:rPr>
          <w:sz w:val="16"/>
          <w:szCs w:val="16"/>
        </w:rPr>
        <w:t xml:space="preserve">. </w:t>
      </w:r>
      <w:r w:rsidRPr="00061AB1">
        <w:rPr>
          <w:i/>
          <w:sz w:val="16"/>
          <w:szCs w:val="16"/>
        </w:rPr>
        <w:t>Fondo</w:t>
      </w:r>
      <w:r w:rsidRPr="00061AB1">
        <w:rPr>
          <w:sz w:val="16"/>
          <w:szCs w:val="16"/>
        </w:rPr>
        <w:t xml:space="preserve">. Sentencia de 29 de julio de 1988. Serie C No. 4, párr. 155, y </w:t>
      </w:r>
      <w:r w:rsidRPr="00061AB1">
        <w:rPr>
          <w:i/>
          <w:sz w:val="16"/>
          <w:szCs w:val="16"/>
        </w:rPr>
        <w:t xml:space="preserve">Caso Tenorio Roca y otros Vs. Perú. Excepciones Preliminares, Fondo, Reparaciones y Costas. </w:t>
      </w:r>
      <w:r w:rsidRPr="00061AB1">
        <w:rPr>
          <w:sz w:val="16"/>
          <w:szCs w:val="16"/>
        </w:rPr>
        <w:t>Sentencia de 22 de junio de 2016. Serie C No. 314, párr. 141.</w:t>
      </w:r>
    </w:p>
  </w:footnote>
  <w:footnote w:id="101">
    <w:p w14:paraId="1D0496AA" w14:textId="63048046" w:rsidR="00857653" w:rsidRPr="00061AB1" w:rsidRDefault="00857653" w:rsidP="00061AB1">
      <w:pPr>
        <w:pStyle w:val="Textonotapie"/>
        <w:tabs>
          <w:tab w:val="left" w:pos="426"/>
        </w:tabs>
        <w:spacing w:before="60" w:after="60"/>
        <w:rPr>
          <w:bCs/>
          <w:sz w:val="16"/>
          <w:szCs w:val="16"/>
        </w:rPr>
      </w:pPr>
      <w:r w:rsidRPr="00061AB1">
        <w:rPr>
          <w:rStyle w:val="Refdenotaalpie"/>
          <w:rFonts w:eastAsia="Calibri"/>
          <w:sz w:val="16"/>
          <w:szCs w:val="16"/>
        </w:rPr>
        <w:footnoteRef/>
      </w:r>
      <w:r w:rsidRPr="00061AB1">
        <w:rPr>
          <w:sz w:val="16"/>
          <w:szCs w:val="16"/>
        </w:rPr>
        <w:t xml:space="preserve"> </w:t>
      </w:r>
      <w:r w:rsidRPr="00061AB1">
        <w:rPr>
          <w:sz w:val="16"/>
          <w:szCs w:val="16"/>
        </w:rPr>
        <w:tab/>
      </w:r>
      <w:r w:rsidRPr="00061AB1">
        <w:rPr>
          <w:sz w:val="16"/>
          <w:szCs w:val="16"/>
        </w:rPr>
        <w:tab/>
      </w:r>
      <w:r w:rsidRPr="00061AB1">
        <w:rPr>
          <w:rFonts w:cs="Arial"/>
          <w:i/>
          <w:sz w:val="16"/>
          <w:szCs w:val="16"/>
        </w:rPr>
        <w:t>Cfr., inter alia</w:t>
      </w:r>
      <w:r w:rsidRPr="00061AB1">
        <w:rPr>
          <w:rFonts w:cs="Arial"/>
          <w:sz w:val="16"/>
          <w:szCs w:val="16"/>
        </w:rPr>
        <w:t xml:space="preserve">, </w:t>
      </w:r>
      <w:r w:rsidRPr="00061AB1">
        <w:rPr>
          <w:i/>
          <w:sz w:val="16"/>
          <w:szCs w:val="16"/>
        </w:rPr>
        <w:t xml:space="preserve">Caso Velásquez Rodríguez Vs. Honduras. </w:t>
      </w:r>
      <w:r w:rsidRPr="00061AB1">
        <w:rPr>
          <w:i/>
          <w:sz w:val="16"/>
          <w:szCs w:val="16"/>
          <w:lang w:val="es-ES"/>
        </w:rPr>
        <w:t>Fondo, supra</w:t>
      </w:r>
      <w:r w:rsidRPr="00061AB1">
        <w:rPr>
          <w:sz w:val="16"/>
          <w:szCs w:val="16"/>
          <w:lang w:val="es-ES"/>
        </w:rPr>
        <w:t xml:space="preserve">, </w:t>
      </w:r>
      <w:r w:rsidRPr="00061AB1">
        <w:rPr>
          <w:noProof/>
          <w:sz w:val="16"/>
          <w:szCs w:val="16"/>
        </w:rPr>
        <w:t xml:space="preserve">párrs. 155 a 157, </w:t>
      </w:r>
      <w:r w:rsidRPr="00061AB1">
        <w:rPr>
          <w:sz w:val="16"/>
          <w:szCs w:val="16"/>
        </w:rPr>
        <w:t xml:space="preserve">y </w:t>
      </w:r>
      <w:r w:rsidRPr="00061AB1">
        <w:rPr>
          <w:bCs/>
          <w:i/>
          <w:sz w:val="16"/>
          <w:szCs w:val="16"/>
        </w:rPr>
        <w:t xml:space="preserve">Caso Alvarado Espinoza y otros Vs. México. Fondo, Reparaciones y Costas. </w:t>
      </w:r>
      <w:r w:rsidRPr="00061AB1">
        <w:rPr>
          <w:bCs/>
          <w:sz w:val="16"/>
          <w:szCs w:val="16"/>
        </w:rPr>
        <w:t>Sentencia de 28 de noviembre de 2018. Serie C No. 370, párr. 163.</w:t>
      </w:r>
    </w:p>
  </w:footnote>
  <w:footnote w:id="102">
    <w:p w14:paraId="103233C7" w14:textId="77777777"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w:t>
      </w:r>
      <w:r w:rsidRPr="00061AB1">
        <w:rPr>
          <w:i/>
          <w:sz w:val="16"/>
          <w:szCs w:val="16"/>
        </w:rPr>
        <w:t>Inter alia</w:t>
      </w:r>
      <w:r w:rsidRPr="00061AB1">
        <w:rPr>
          <w:sz w:val="16"/>
          <w:szCs w:val="16"/>
        </w:rPr>
        <w:t xml:space="preserve">, </w:t>
      </w:r>
      <w:r w:rsidRPr="00061AB1">
        <w:rPr>
          <w:i/>
          <w:sz w:val="16"/>
          <w:szCs w:val="16"/>
        </w:rPr>
        <w:t>Caso Velásquez Rodríguez Vs. Honduras. Fondo</w:t>
      </w:r>
      <w:r w:rsidRPr="00061AB1">
        <w:rPr>
          <w:rFonts w:cs="Arial"/>
          <w:sz w:val="16"/>
          <w:szCs w:val="16"/>
          <w:shd w:val="clear" w:color="auto" w:fill="FFFFFF"/>
        </w:rPr>
        <w:t xml:space="preserve">, </w:t>
      </w:r>
      <w:r w:rsidRPr="00061AB1">
        <w:rPr>
          <w:rFonts w:cs="Arial"/>
          <w:i/>
          <w:sz w:val="16"/>
          <w:szCs w:val="16"/>
          <w:shd w:val="clear" w:color="auto" w:fill="FFFFFF"/>
        </w:rPr>
        <w:t>supra</w:t>
      </w:r>
      <w:r w:rsidRPr="00061AB1">
        <w:rPr>
          <w:rFonts w:cs="Arial"/>
          <w:sz w:val="16"/>
          <w:szCs w:val="16"/>
          <w:shd w:val="clear" w:color="auto" w:fill="FFFFFF"/>
        </w:rPr>
        <w:t>,</w:t>
      </w:r>
      <w:r w:rsidRPr="00061AB1">
        <w:rPr>
          <w:sz w:val="16"/>
          <w:szCs w:val="16"/>
        </w:rPr>
        <w:t xml:space="preserve"> párrs. 155 a 157, y </w:t>
      </w:r>
      <w:r w:rsidRPr="00061AB1">
        <w:rPr>
          <w:rFonts w:cs="Arial"/>
          <w:i/>
          <w:sz w:val="16"/>
          <w:szCs w:val="16"/>
          <w:shd w:val="clear" w:color="auto" w:fill="FFFFFF"/>
        </w:rPr>
        <w:t>Caso Alvarado Espinoza y otros Vs. México</w:t>
      </w:r>
      <w:r w:rsidRPr="00061AB1">
        <w:rPr>
          <w:rFonts w:cs="Arial"/>
          <w:sz w:val="16"/>
          <w:szCs w:val="16"/>
          <w:shd w:val="clear" w:color="auto" w:fill="FFFFFF"/>
        </w:rPr>
        <w:t xml:space="preserve">, </w:t>
      </w:r>
      <w:r w:rsidRPr="00061AB1">
        <w:rPr>
          <w:rFonts w:cs="Arial"/>
          <w:i/>
          <w:sz w:val="16"/>
          <w:szCs w:val="16"/>
          <w:shd w:val="clear" w:color="auto" w:fill="FFFFFF"/>
        </w:rPr>
        <w:t>supra</w:t>
      </w:r>
      <w:r w:rsidRPr="00061AB1">
        <w:rPr>
          <w:rFonts w:cs="Arial"/>
          <w:sz w:val="16"/>
          <w:szCs w:val="16"/>
          <w:shd w:val="clear" w:color="auto" w:fill="FFFFFF"/>
        </w:rPr>
        <w:t>, párr. 165.</w:t>
      </w:r>
    </w:p>
  </w:footnote>
  <w:footnote w:id="103">
    <w:p w14:paraId="70F9057F" w14:textId="77777777" w:rsidR="00857653" w:rsidRPr="00061AB1" w:rsidRDefault="00857653" w:rsidP="00005277">
      <w:pPr>
        <w:pStyle w:val="Textonotapie"/>
        <w:spacing w:before="60" w:after="60"/>
        <w:rPr>
          <w:sz w:val="16"/>
          <w:szCs w:val="16"/>
          <w:lang w:val="es-ES"/>
        </w:rPr>
      </w:pPr>
      <w:r w:rsidRPr="00061AB1">
        <w:rPr>
          <w:rStyle w:val="Refdenotaalpie"/>
          <w:sz w:val="16"/>
          <w:szCs w:val="16"/>
        </w:rPr>
        <w:footnoteRef/>
      </w:r>
      <w:r w:rsidRPr="00061AB1">
        <w:rPr>
          <w:sz w:val="16"/>
          <w:szCs w:val="16"/>
        </w:rPr>
        <w:t xml:space="preserve"> </w:t>
      </w:r>
      <w:r w:rsidRPr="00061AB1">
        <w:rPr>
          <w:sz w:val="16"/>
          <w:szCs w:val="16"/>
          <w:lang w:val="es-ES"/>
        </w:rPr>
        <w:tab/>
        <w:t>Artículo I de la CIDFP:</w:t>
      </w:r>
    </w:p>
    <w:p w14:paraId="1C54DFC9" w14:textId="77777777" w:rsidR="00857653" w:rsidRPr="00061AB1" w:rsidRDefault="00857653" w:rsidP="00061AB1">
      <w:pPr>
        <w:pStyle w:val="Numberedparagraphs"/>
        <w:widowControl w:val="0"/>
        <w:tabs>
          <w:tab w:val="left" w:pos="567"/>
        </w:tabs>
        <w:autoSpaceDE w:val="0"/>
        <w:autoSpaceDN w:val="0"/>
        <w:adjustRightInd w:val="0"/>
        <w:spacing w:before="60" w:after="60"/>
        <w:ind w:left="567" w:right="284"/>
        <w:rPr>
          <w:rFonts w:cs="Tahoma"/>
          <w:color w:val="auto"/>
          <w:sz w:val="16"/>
          <w:szCs w:val="16"/>
        </w:rPr>
      </w:pPr>
      <w:r w:rsidRPr="00061AB1">
        <w:rPr>
          <w:rFonts w:cs="Tahoma"/>
          <w:color w:val="auto"/>
          <w:sz w:val="16"/>
          <w:szCs w:val="16"/>
          <w:lang w:val="es-ES"/>
        </w:rPr>
        <w:t>Los Estados Partes en esta Convención se comprometen a: a) No practicar, no permitir, ni tolerar la desaparición forzada de personas, ni aun en estado de emergencia, excepción o suspensión de garantías individuales; b) Sancionar en el ámbito de su jurisdicción a los autores, cómplices y encubridores del delito de desaparición forzada de personas, así como la tentativa de comisión del mismo; c) Cooperar entre sí para contribuir a prevenir, sancionar y erradicar la desaparición forzada de personas; y d) Tomar las medidas de carácter legislativo, administrativo, judicial o de cualquier otra índole necesarias para cumplir con los compromisos asumidos en la presente Convención.</w:t>
      </w:r>
    </w:p>
  </w:footnote>
  <w:footnote w:id="104">
    <w:p w14:paraId="7F19E53A" w14:textId="77777777" w:rsidR="00857653" w:rsidRPr="00061AB1" w:rsidRDefault="00857653" w:rsidP="00061AB1">
      <w:pPr>
        <w:pStyle w:val="Textonotapie"/>
        <w:spacing w:before="60" w:after="60"/>
        <w:rPr>
          <w:sz w:val="16"/>
          <w:szCs w:val="16"/>
          <w:lang w:val="es-ES"/>
        </w:rPr>
      </w:pPr>
      <w:r w:rsidRPr="00061AB1">
        <w:rPr>
          <w:rStyle w:val="Refdenotaalpie"/>
          <w:sz w:val="16"/>
          <w:szCs w:val="16"/>
        </w:rPr>
        <w:footnoteRef/>
      </w:r>
      <w:r w:rsidRPr="00061AB1">
        <w:rPr>
          <w:sz w:val="16"/>
          <w:szCs w:val="16"/>
        </w:rPr>
        <w:t xml:space="preserve"> </w:t>
      </w:r>
      <w:r w:rsidRPr="00061AB1">
        <w:rPr>
          <w:sz w:val="16"/>
          <w:szCs w:val="16"/>
          <w:lang w:val="es-ES"/>
        </w:rPr>
        <w:tab/>
      </w:r>
      <w:r w:rsidRPr="00061AB1">
        <w:rPr>
          <w:sz w:val="16"/>
          <w:szCs w:val="16"/>
        </w:rPr>
        <w:t>Esa caracterización deriva no solo de la definición del artículo III de la CIDFP, sino de diferentes instrumentos internacionales. Véase, Declaración sobre la Protección de Todas las Personas contra las Desapariciones Forzadas, aprobada por la Asamblea General de las Naciones Unidas en su Resolución 47/133 de 18 de diciembre 1992, artículos 1, 4 y 17, y Convención Internacional para la Protección de Todas las Personas contra las Desapariciones Forzadas, adoptada por la Asamblea General de las Naciones Unidas el 20 de diciembre de 2006, artículos 2 y 8.</w:t>
      </w:r>
    </w:p>
  </w:footnote>
  <w:footnote w:id="105">
    <w:p w14:paraId="1F7BDFA7" w14:textId="77777777" w:rsidR="00857653" w:rsidRPr="00061AB1" w:rsidRDefault="00857653" w:rsidP="00061AB1">
      <w:pPr>
        <w:pStyle w:val="Textonotapie"/>
        <w:spacing w:before="60" w:after="60"/>
        <w:rPr>
          <w:sz w:val="16"/>
          <w:szCs w:val="16"/>
          <w:lang w:val="es-ES"/>
        </w:rPr>
      </w:pPr>
      <w:r w:rsidRPr="00061AB1">
        <w:rPr>
          <w:rStyle w:val="Refdenotaalpie"/>
          <w:sz w:val="16"/>
          <w:szCs w:val="16"/>
        </w:rPr>
        <w:footnoteRef/>
      </w:r>
      <w:r w:rsidRPr="000D363D">
        <w:rPr>
          <w:sz w:val="16"/>
          <w:szCs w:val="16"/>
          <w:lang w:val="de-DE"/>
        </w:rPr>
        <w:t xml:space="preserve"> </w:t>
      </w:r>
      <w:r w:rsidRPr="000D363D">
        <w:rPr>
          <w:sz w:val="16"/>
          <w:szCs w:val="16"/>
          <w:lang w:val="de-DE"/>
        </w:rPr>
        <w:tab/>
      </w:r>
      <w:r w:rsidRPr="000D363D">
        <w:rPr>
          <w:i/>
          <w:sz w:val="16"/>
          <w:szCs w:val="16"/>
          <w:lang w:val="de-DE"/>
        </w:rPr>
        <w:t>Cfr</w:t>
      </w:r>
      <w:r w:rsidRPr="000D363D">
        <w:rPr>
          <w:sz w:val="16"/>
          <w:szCs w:val="16"/>
          <w:lang w:val="de-DE"/>
        </w:rPr>
        <w:t xml:space="preserve">. </w:t>
      </w:r>
      <w:r w:rsidRPr="000D363D">
        <w:rPr>
          <w:smallCaps/>
          <w:sz w:val="16"/>
          <w:szCs w:val="16"/>
          <w:lang w:val="de-DE"/>
        </w:rPr>
        <w:t xml:space="preserve">TEDH, </w:t>
      </w:r>
      <w:r w:rsidRPr="000D363D">
        <w:rPr>
          <w:i/>
          <w:sz w:val="16"/>
          <w:szCs w:val="16"/>
          <w:lang w:val="de-DE"/>
        </w:rPr>
        <w:t xml:space="preserve">Caso Kurt Vs. </w:t>
      </w:r>
      <w:r w:rsidRPr="00061AB1">
        <w:rPr>
          <w:i/>
          <w:sz w:val="16"/>
          <w:szCs w:val="16"/>
        </w:rPr>
        <w:t>Turquía</w:t>
      </w:r>
      <w:r w:rsidRPr="00061AB1">
        <w:rPr>
          <w:sz w:val="16"/>
          <w:szCs w:val="16"/>
        </w:rPr>
        <w:t>, No. 15/1997/799/1002. Sentencia de 25 de mayo de 1998, párr. 124;</w:t>
      </w:r>
      <w:r w:rsidRPr="00061AB1">
        <w:rPr>
          <w:smallCaps/>
          <w:sz w:val="16"/>
          <w:szCs w:val="16"/>
        </w:rPr>
        <w:t xml:space="preserve"> </w:t>
      </w:r>
      <w:r w:rsidRPr="00061AB1">
        <w:rPr>
          <w:i/>
          <w:sz w:val="16"/>
          <w:szCs w:val="16"/>
        </w:rPr>
        <w:t xml:space="preserve">Caso Chipre Vs. Turquía </w:t>
      </w:r>
      <w:r w:rsidRPr="00061AB1">
        <w:rPr>
          <w:sz w:val="16"/>
          <w:szCs w:val="16"/>
        </w:rPr>
        <w:t xml:space="preserve">[GS], No. 25781/94. Sentencia de 10 de mayo de 2001, párrs. 132 a 134 y 147; Caso </w:t>
      </w:r>
      <w:r w:rsidRPr="00061AB1">
        <w:rPr>
          <w:i/>
          <w:sz w:val="16"/>
          <w:szCs w:val="16"/>
        </w:rPr>
        <w:t xml:space="preserve">Varnava y otros Vs. Turquía </w:t>
      </w:r>
      <w:r w:rsidRPr="00061AB1">
        <w:rPr>
          <w:sz w:val="16"/>
          <w:szCs w:val="16"/>
        </w:rPr>
        <w:t>[GS], No.</w:t>
      </w:r>
      <w:r w:rsidRPr="00061AB1">
        <w:rPr>
          <w:i/>
          <w:sz w:val="16"/>
          <w:szCs w:val="16"/>
        </w:rPr>
        <w:t xml:space="preserve"> </w:t>
      </w:r>
      <w:r w:rsidRPr="00061AB1">
        <w:rPr>
          <w:sz w:val="16"/>
          <w:szCs w:val="16"/>
        </w:rPr>
        <w:t xml:space="preserve">16064/90, 16065/90, 16066/90, 16068/90, 16069/90, 16070/90, 16071/90, 16072/90 y 16073/90. Sentencia de 18 de septiembre de 2009, párrs. 111 a 113, 117, 118, 133, 138 y 145; </w:t>
      </w:r>
      <w:r w:rsidRPr="00061AB1">
        <w:rPr>
          <w:i/>
          <w:sz w:val="16"/>
          <w:szCs w:val="16"/>
        </w:rPr>
        <w:t xml:space="preserve">Caso El-Masri Vs. Ex República Yugoslava de Macedonia </w:t>
      </w:r>
      <w:r w:rsidRPr="00061AB1">
        <w:rPr>
          <w:sz w:val="16"/>
          <w:szCs w:val="16"/>
        </w:rPr>
        <w:t>[GS], No. 39630/09. Sentencia de 13 de diciembre de 2012, párrs. 240 y 241, y</w:t>
      </w:r>
      <w:r w:rsidRPr="00061AB1">
        <w:rPr>
          <w:i/>
          <w:sz w:val="16"/>
          <w:szCs w:val="16"/>
        </w:rPr>
        <w:t xml:space="preserve"> Caso Aslakhanova y otros Vs. Rusia</w:t>
      </w:r>
      <w:r w:rsidRPr="00061AB1">
        <w:rPr>
          <w:sz w:val="16"/>
          <w:szCs w:val="16"/>
        </w:rPr>
        <w:t>, No. 2944/06, 8300/07, 50184/07, 332/08 y 42509/10. Sentencia de 18 de diciembre de 2012, párr. 122, 131 y 132.</w:t>
      </w:r>
    </w:p>
  </w:footnote>
  <w:footnote w:id="106">
    <w:p w14:paraId="6E3FCDA0" w14:textId="77777777"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Comisión de Derechos Humanos, Informe del Grupo de Trabajo sobre las Desapariciones Forzadas o Involuntarias, Observación General al artículo 4 de la Declaración sobre la Protección de Todas las Personas contra las Desapariciones Forzadas, 15 de enero de 1996, Doc. E/CN. 4/1996/38, párr. 55; Comisión de Derechos Humanos, Informe presentado por el Sr. Manfred Nowak, Experto independiente encargado de examinar el marco internacional existente en materia penal y de derechos humanos para la protección de las personas contra las desapariciones forzadas o involuntarias, de conformidad con el párrafo 11 de la resolución 2001/46 de la Comisión de Derechos Humanos, 8 de enero de 2002, Doc. E/CN.4/2002/71, párrs. 84 y 89; </w:t>
      </w:r>
      <w:r w:rsidRPr="00061AB1">
        <w:rPr>
          <w:rFonts w:cs="TimesNewRoman"/>
          <w:sz w:val="16"/>
          <w:szCs w:val="16"/>
          <w:lang w:val="es-CR"/>
        </w:rPr>
        <w:t>Consejo de Derechos Humanos</w:t>
      </w:r>
      <w:r w:rsidRPr="00061AB1">
        <w:rPr>
          <w:sz w:val="16"/>
          <w:szCs w:val="16"/>
        </w:rPr>
        <w:t xml:space="preserve">, Informe del Grupo de Trabajo sobre las Desapariciones Forzadas o Involuntarias, </w:t>
      </w:r>
      <w:r w:rsidRPr="00061AB1">
        <w:rPr>
          <w:rFonts w:cs="TimesNewRoman,Bold"/>
          <w:bCs/>
          <w:sz w:val="16"/>
          <w:szCs w:val="16"/>
          <w:lang w:val="es-CR"/>
        </w:rPr>
        <w:t>Comentario general sobre la desaparición forzada como delito continuado</w:t>
      </w:r>
      <w:r w:rsidRPr="00061AB1">
        <w:rPr>
          <w:sz w:val="16"/>
          <w:szCs w:val="16"/>
        </w:rPr>
        <w:t xml:space="preserve">, 26 de enero de 2011, Doc. </w:t>
      </w:r>
      <w:r w:rsidRPr="00061AB1">
        <w:rPr>
          <w:rFonts w:cs="TimesNewRoman"/>
          <w:sz w:val="16"/>
          <w:szCs w:val="16"/>
          <w:lang w:val="es-CR"/>
        </w:rPr>
        <w:t>A/HRC/16/48</w:t>
      </w:r>
      <w:r w:rsidRPr="00061AB1">
        <w:rPr>
          <w:sz w:val="16"/>
          <w:szCs w:val="16"/>
        </w:rPr>
        <w:t xml:space="preserve">, párr. 39, y Comité de Derechos Humanos, </w:t>
      </w:r>
      <w:r w:rsidRPr="00061AB1">
        <w:rPr>
          <w:i/>
          <w:sz w:val="16"/>
          <w:szCs w:val="16"/>
        </w:rPr>
        <w:t>inter alia</w:t>
      </w:r>
      <w:r w:rsidRPr="00061AB1">
        <w:rPr>
          <w:sz w:val="16"/>
          <w:szCs w:val="16"/>
        </w:rPr>
        <w:t xml:space="preserve">, </w:t>
      </w:r>
      <w:r w:rsidRPr="00061AB1">
        <w:rPr>
          <w:i/>
          <w:sz w:val="16"/>
          <w:szCs w:val="16"/>
        </w:rPr>
        <w:t>Gyan Devi Bolakhe</w:t>
      </w:r>
      <w:r w:rsidRPr="00061AB1">
        <w:rPr>
          <w:sz w:val="16"/>
          <w:szCs w:val="16"/>
        </w:rPr>
        <w:t xml:space="preserve"> </w:t>
      </w:r>
      <w:r w:rsidRPr="00061AB1">
        <w:rPr>
          <w:i/>
          <w:sz w:val="16"/>
          <w:szCs w:val="16"/>
        </w:rPr>
        <w:t>Vs. Nepal</w:t>
      </w:r>
      <w:r w:rsidRPr="00061AB1">
        <w:rPr>
          <w:sz w:val="16"/>
          <w:szCs w:val="16"/>
        </w:rPr>
        <w:t xml:space="preserve">, Doc. CCPR/C/123/D/2658/2015, Comunicación No. 2658/2015, 4 de septiembre de 2018, párrs. 7.7, 7.8, 7.15 y 7.18; </w:t>
      </w:r>
      <w:r w:rsidRPr="00061AB1">
        <w:rPr>
          <w:i/>
          <w:sz w:val="16"/>
          <w:szCs w:val="16"/>
        </w:rPr>
        <w:t>Tikanath y Ramhari Kandel Vs. Nepal</w:t>
      </w:r>
      <w:r w:rsidRPr="00061AB1">
        <w:rPr>
          <w:sz w:val="16"/>
          <w:szCs w:val="16"/>
        </w:rPr>
        <w:t xml:space="preserve">, Doc. CCPR/C/123/D/2658/2015, Comunicación No. 2560/2015, 16 de agosto de 2019, párrs. 7.7, 7.8 y 7.13; </w:t>
      </w:r>
      <w:r w:rsidRPr="00061AB1">
        <w:rPr>
          <w:i/>
          <w:sz w:val="16"/>
          <w:szCs w:val="16"/>
        </w:rPr>
        <w:t>Midiam Iricelda Valdez Cantú y María Hortencia Rivas Rodrígez Vs. México</w:t>
      </w:r>
      <w:r w:rsidRPr="00061AB1">
        <w:rPr>
          <w:sz w:val="16"/>
          <w:szCs w:val="16"/>
        </w:rPr>
        <w:t xml:space="preserve">, Doc. CCPR/C/127/D/2766/2, Comunicación No. 2766/2016, 23 de diciembre de 2019, párrs. 12.5, 12.7, 12.8, y 12.10, y </w:t>
      </w:r>
      <w:r w:rsidRPr="00061AB1">
        <w:rPr>
          <w:i/>
          <w:sz w:val="16"/>
          <w:szCs w:val="16"/>
        </w:rPr>
        <w:t>Malika y Merouane Bendjael</w:t>
      </w:r>
      <w:r w:rsidRPr="00061AB1">
        <w:rPr>
          <w:sz w:val="16"/>
          <w:szCs w:val="16"/>
        </w:rPr>
        <w:t xml:space="preserve"> </w:t>
      </w:r>
      <w:r w:rsidRPr="00061AB1">
        <w:rPr>
          <w:i/>
          <w:sz w:val="16"/>
          <w:szCs w:val="16"/>
        </w:rPr>
        <w:t>Vs. Argelia</w:t>
      </w:r>
      <w:r w:rsidRPr="00061AB1">
        <w:rPr>
          <w:sz w:val="16"/>
          <w:szCs w:val="16"/>
        </w:rPr>
        <w:t>, Doc. CCPR/C/128/D/2893/2016, Comunicación No. 2893/2016, 3 de noviembre de 2020, párrs. 8.4 a 8.6 y 8.12.</w:t>
      </w:r>
    </w:p>
  </w:footnote>
  <w:footnote w:id="107">
    <w:p w14:paraId="749CF0DE" w14:textId="24621AA7" w:rsidR="00857653" w:rsidRPr="00061AB1" w:rsidRDefault="00857653" w:rsidP="00061AB1">
      <w:pPr>
        <w:pStyle w:val="Textonotapie"/>
        <w:spacing w:before="60" w:after="60"/>
        <w:rPr>
          <w:sz w:val="16"/>
          <w:szCs w:val="16"/>
          <w:lang w:val="es-ES"/>
        </w:rPr>
      </w:pPr>
      <w:r w:rsidRPr="00061AB1">
        <w:rPr>
          <w:rStyle w:val="Refdenotaalpie"/>
          <w:sz w:val="16"/>
          <w:szCs w:val="16"/>
        </w:rPr>
        <w:footnoteRef/>
      </w:r>
      <w:r w:rsidRPr="00061AB1">
        <w:rPr>
          <w:sz w:val="16"/>
          <w:szCs w:val="16"/>
        </w:rPr>
        <w:t xml:space="preserve"> </w:t>
      </w:r>
      <w:r w:rsidRPr="00061AB1">
        <w:rPr>
          <w:sz w:val="16"/>
          <w:szCs w:val="16"/>
          <w:lang w:val="es-ES"/>
        </w:rPr>
        <w:tab/>
      </w:r>
      <w:r w:rsidRPr="00061AB1">
        <w:rPr>
          <w:i/>
          <w:sz w:val="16"/>
          <w:szCs w:val="16"/>
        </w:rPr>
        <w:t>Cfr</w:t>
      </w:r>
      <w:r w:rsidRPr="00061AB1">
        <w:rPr>
          <w:sz w:val="16"/>
          <w:szCs w:val="16"/>
        </w:rPr>
        <w:t xml:space="preserve">. </w:t>
      </w:r>
      <w:r>
        <w:rPr>
          <w:i/>
          <w:sz w:val="16"/>
          <w:szCs w:val="16"/>
        </w:rPr>
        <w:t>i</w:t>
      </w:r>
      <w:r w:rsidRPr="00061AB1">
        <w:rPr>
          <w:i/>
          <w:sz w:val="16"/>
          <w:szCs w:val="16"/>
        </w:rPr>
        <w:t>nter alia, Caso Velásquez Rodríguez Vs. Honduras</w:t>
      </w:r>
      <w:r w:rsidRPr="00061AB1">
        <w:rPr>
          <w:sz w:val="16"/>
          <w:szCs w:val="16"/>
        </w:rPr>
        <w:t xml:space="preserve">. </w:t>
      </w:r>
      <w:r w:rsidRPr="00061AB1">
        <w:rPr>
          <w:i/>
          <w:sz w:val="16"/>
          <w:szCs w:val="16"/>
        </w:rPr>
        <w:t>Fondo</w:t>
      </w:r>
      <w:r w:rsidRPr="00061AB1">
        <w:rPr>
          <w:sz w:val="16"/>
          <w:szCs w:val="16"/>
        </w:rPr>
        <w:t xml:space="preserve">, </w:t>
      </w:r>
      <w:r w:rsidRPr="00061AB1">
        <w:rPr>
          <w:i/>
          <w:sz w:val="16"/>
          <w:szCs w:val="16"/>
        </w:rPr>
        <w:t>supra</w:t>
      </w:r>
      <w:r w:rsidRPr="00061AB1">
        <w:rPr>
          <w:sz w:val="16"/>
          <w:szCs w:val="16"/>
        </w:rPr>
        <w:t xml:space="preserve">, párrs. 150, 155 a 158, 186 y 187; </w:t>
      </w:r>
      <w:r w:rsidRPr="00061AB1">
        <w:rPr>
          <w:rFonts w:cs="Arial"/>
          <w:i/>
          <w:sz w:val="16"/>
          <w:szCs w:val="16"/>
          <w:shd w:val="clear" w:color="auto" w:fill="FFFFFF"/>
        </w:rPr>
        <w:t>Caso Godínez Cruz Vs. Honduras. Fondo.</w:t>
      </w:r>
      <w:r w:rsidRPr="00061AB1">
        <w:rPr>
          <w:rFonts w:cs="Arial"/>
          <w:sz w:val="16"/>
          <w:szCs w:val="16"/>
          <w:shd w:val="clear" w:color="auto" w:fill="FFFFFF"/>
        </w:rPr>
        <w:t xml:space="preserve"> Sentencia de 20 de enero de 1989. Serie C No. 5, párrs. </w:t>
      </w:r>
      <w:r w:rsidRPr="00061AB1">
        <w:rPr>
          <w:sz w:val="16"/>
          <w:szCs w:val="16"/>
        </w:rPr>
        <w:t xml:space="preserve">158, 163 a 167, 196 y 197; </w:t>
      </w:r>
      <w:r w:rsidRPr="00061AB1">
        <w:rPr>
          <w:rFonts w:cs="Arial"/>
          <w:i/>
          <w:sz w:val="16"/>
          <w:szCs w:val="16"/>
          <w:shd w:val="clear" w:color="auto" w:fill="FFFFFF"/>
        </w:rPr>
        <w:t>Caso Anzualdo Castro Vs. Perú. Excepción Preliminar, Fondo, Reparaciones y Costas.</w:t>
      </w:r>
      <w:r w:rsidRPr="00061AB1">
        <w:rPr>
          <w:rFonts w:cs="Arial"/>
          <w:sz w:val="16"/>
          <w:szCs w:val="16"/>
          <w:shd w:val="clear" w:color="auto" w:fill="FFFFFF"/>
        </w:rPr>
        <w:t xml:space="preserve"> Sentencia de 22 de septiembre de 2009. Serie C No. 202, párrs. </w:t>
      </w:r>
      <w:r w:rsidRPr="00061AB1">
        <w:rPr>
          <w:sz w:val="16"/>
          <w:szCs w:val="16"/>
        </w:rPr>
        <w:t xml:space="preserve">68 a 103, y </w:t>
      </w:r>
      <w:r w:rsidRPr="00061AB1">
        <w:rPr>
          <w:rFonts w:cs="Arial"/>
          <w:i/>
          <w:sz w:val="16"/>
          <w:szCs w:val="16"/>
          <w:shd w:val="clear" w:color="auto" w:fill="FFFFFF"/>
        </w:rPr>
        <w:t>Caso Isaza Uribe y otros Vs. Colombia. Fondo, Reparaciones y Costas.</w:t>
      </w:r>
      <w:r w:rsidRPr="00061AB1">
        <w:rPr>
          <w:rFonts w:cs="Arial"/>
          <w:sz w:val="16"/>
          <w:szCs w:val="16"/>
          <w:shd w:val="clear" w:color="auto" w:fill="FFFFFF"/>
        </w:rPr>
        <w:t xml:space="preserve"> Sentencia de 20 de noviembre de 2018. Serie C No. 363, párr. 81.</w:t>
      </w:r>
    </w:p>
  </w:footnote>
  <w:footnote w:id="108">
    <w:p w14:paraId="44CE4A88" w14:textId="2D0CE370" w:rsidR="00857653" w:rsidRPr="00061AB1" w:rsidRDefault="00857653" w:rsidP="00061AB1">
      <w:pPr>
        <w:widowControl/>
        <w:autoSpaceDE w:val="0"/>
        <w:autoSpaceDN w:val="0"/>
        <w:spacing w:before="60" w:after="60" w:line="240" w:lineRule="auto"/>
        <w:textAlignment w:val="auto"/>
        <w:rPr>
          <w:sz w:val="16"/>
          <w:szCs w:val="16"/>
          <w:lang w:val="es-ES_tradnl"/>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Declaración testimonial ante notario de María del Carmen Pérez, de 30 de junio de 2007 (expediente de prueba, folio </w:t>
      </w:r>
      <w:r>
        <w:rPr>
          <w:sz w:val="16"/>
          <w:szCs w:val="16"/>
        </w:rPr>
        <w:t>2632)</w:t>
      </w:r>
      <w:r w:rsidRPr="00061AB1">
        <w:rPr>
          <w:sz w:val="16"/>
          <w:szCs w:val="16"/>
        </w:rPr>
        <w:t>.</w:t>
      </w:r>
    </w:p>
  </w:footnote>
  <w:footnote w:id="109">
    <w:p w14:paraId="45CF577C" w14:textId="7D72D4B4" w:rsidR="00857653" w:rsidRPr="00061AB1" w:rsidRDefault="00857653" w:rsidP="00061AB1">
      <w:pPr>
        <w:widowControl/>
        <w:autoSpaceDE w:val="0"/>
        <w:autoSpaceDN w:val="0"/>
        <w:spacing w:before="60" w:after="60" w:line="240" w:lineRule="auto"/>
        <w:textAlignment w:val="auto"/>
        <w:rPr>
          <w:sz w:val="16"/>
          <w:szCs w:val="16"/>
          <w:lang w:val="es-ES_tradnl"/>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Declaración testimonial ante notario de Alba Maritza López Mejía, de 23 de enero de 2021 (expediente de prueba, folio 23899). </w:t>
      </w:r>
    </w:p>
  </w:footnote>
  <w:footnote w:id="110">
    <w:p w14:paraId="6DAE57A8" w14:textId="391F2BBD" w:rsidR="00857653" w:rsidRPr="00061AB1" w:rsidRDefault="00857653" w:rsidP="00005277">
      <w:pPr>
        <w:widowControl/>
        <w:autoSpaceDE w:val="0"/>
        <w:autoSpaceDN w:val="0"/>
        <w:spacing w:before="60" w:after="60" w:line="240" w:lineRule="auto"/>
        <w:textAlignment w:val="auto"/>
        <w:rPr>
          <w:sz w:val="16"/>
          <w:szCs w:val="16"/>
          <w:lang w:val="es-ES_tradnl"/>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w:t>
      </w:r>
      <w:r w:rsidR="008D17E8">
        <w:rPr>
          <w:sz w:val="16"/>
          <w:szCs w:val="16"/>
        </w:rPr>
        <w:t xml:space="preserve"> </w:t>
      </w:r>
      <w:r w:rsidRPr="00005277">
        <w:rPr>
          <w:sz w:val="16"/>
          <w:szCs w:val="16"/>
        </w:rPr>
        <w:t>Declaración notarial de Gloria Otilia González Medina, de 30 de junio de 2007 (expediente de prueba, folio 3743.</w:t>
      </w:r>
      <w:r w:rsidR="008D17E8">
        <w:rPr>
          <w:sz w:val="16"/>
          <w:szCs w:val="16"/>
        </w:rPr>
        <w:t xml:space="preserve"> </w:t>
      </w:r>
    </w:p>
  </w:footnote>
  <w:footnote w:id="111">
    <w:p w14:paraId="6E1C024E" w14:textId="398AF393"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w:t>
      </w:r>
      <w:r>
        <w:rPr>
          <w:sz w:val="16"/>
          <w:szCs w:val="16"/>
        </w:rPr>
        <w:t xml:space="preserve"> </w:t>
      </w:r>
      <w:r w:rsidRPr="00005277">
        <w:rPr>
          <w:sz w:val="16"/>
          <w:szCs w:val="16"/>
        </w:rPr>
        <w:t>Declaración de Francisco Quej Xitumul, sin fecha (expediente de prueba, folio 2632).</w:t>
      </w:r>
    </w:p>
  </w:footnote>
  <w:footnote w:id="112">
    <w:p w14:paraId="17FABB18" w14:textId="4F66688A"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lang w:val="es-CR"/>
        </w:rPr>
        <w:t>Cfr.</w:t>
      </w:r>
      <w:r w:rsidRPr="00061AB1">
        <w:rPr>
          <w:sz w:val="16"/>
          <w:szCs w:val="16"/>
          <w:lang w:val="es-CR"/>
        </w:rPr>
        <w:t xml:space="preserve"> </w:t>
      </w:r>
      <w:r w:rsidRPr="00061AB1">
        <w:rPr>
          <w:i/>
          <w:sz w:val="16"/>
          <w:szCs w:val="16"/>
          <w:lang w:val="es-CR"/>
        </w:rPr>
        <w:t>Caso Velásquez Rodríguez</w:t>
      </w:r>
      <w:r w:rsidRPr="00061AB1">
        <w:rPr>
          <w:bCs/>
          <w:i/>
          <w:sz w:val="16"/>
          <w:szCs w:val="16"/>
        </w:rPr>
        <w:t xml:space="preserve"> Vs. Honduras</w:t>
      </w:r>
      <w:r w:rsidRPr="00061AB1">
        <w:rPr>
          <w:i/>
          <w:sz w:val="16"/>
          <w:szCs w:val="16"/>
        </w:rPr>
        <w:t>, Fondo, supra</w:t>
      </w:r>
      <w:r w:rsidRPr="00061AB1">
        <w:rPr>
          <w:sz w:val="16"/>
          <w:szCs w:val="16"/>
        </w:rPr>
        <w:t>,</w:t>
      </w:r>
      <w:r w:rsidRPr="00061AB1">
        <w:rPr>
          <w:sz w:val="16"/>
          <w:szCs w:val="16"/>
          <w:lang w:val="es-CR"/>
        </w:rPr>
        <w:t xml:space="preserve"> párr. 129, </w:t>
      </w:r>
      <w:r w:rsidRPr="00061AB1">
        <w:rPr>
          <w:sz w:val="16"/>
          <w:szCs w:val="16"/>
        </w:rPr>
        <w:t xml:space="preserve">y </w:t>
      </w:r>
      <w:r w:rsidRPr="00061AB1">
        <w:rPr>
          <w:bCs/>
          <w:i/>
          <w:sz w:val="16"/>
          <w:szCs w:val="16"/>
        </w:rPr>
        <w:t xml:space="preserve">Caso Alvarado Espinoza y otros Vs. México. Fondo, Reparaciones y Costas. </w:t>
      </w:r>
      <w:r w:rsidRPr="00061AB1">
        <w:rPr>
          <w:bCs/>
          <w:sz w:val="16"/>
          <w:szCs w:val="16"/>
        </w:rPr>
        <w:t>Sentencia de 28 de noviembre de 2018. Serie C No. 370, párr. 169.</w:t>
      </w:r>
    </w:p>
  </w:footnote>
  <w:footnote w:id="113">
    <w:p w14:paraId="08E849CF" w14:textId="756FC135"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w:t>
      </w:r>
      <w:r w:rsidRPr="00061AB1">
        <w:rPr>
          <w:i/>
          <w:sz w:val="16"/>
          <w:szCs w:val="16"/>
          <w:lang w:val="es-CR"/>
        </w:rPr>
        <w:t>Caso Velásquez Rodríguez</w:t>
      </w:r>
      <w:r w:rsidRPr="00061AB1">
        <w:rPr>
          <w:bCs/>
          <w:i/>
          <w:sz w:val="16"/>
          <w:szCs w:val="16"/>
        </w:rPr>
        <w:t xml:space="preserve"> Vs. Honduras</w:t>
      </w:r>
      <w:r w:rsidRPr="00061AB1">
        <w:rPr>
          <w:i/>
          <w:sz w:val="16"/>
          <w:szCs w:val="16"/>
        </w:rPr>
        <w:t>, Fondo, supra</w:t>
      </w:r>
      <w:r w:rsidRPr="00061AB1">
        <w:rPr>
          <w:sz w:val="16"/>
          <w:szCs w:val="16"/>
        </w:rPr>
        <w:t>,</w:t>
      </w:r>
      <w:r w:rsidRPr="00061AB1">
        <w:rPr>
          <w:sz w:val="16"/>
          <w:szCs w:val="16"/>
          <w:lang w:val="es-CR"/>
        </w:rPr>
        <w:t xml:space="preserve"> párr. </w:t>
      </w:r>
      <w:r w:rsidRPr="00061AB1">
        <w:rPr>
          <w:bCs/>
          <w:sz w:val="16"/>
          <w:szCs w:val="16"/>
        </w:rPr>
        <w:t>131</w:t>
      </w:r>
      <w:r w:rsidRPr="00061AB1">
        <w:rPr>
          <w:sz w:val="16"/>
          <w:szCs w:val="16"/>
        </w:rPr>
        <w:t xml:space="preserve"> y </w:t>
      </w:r>
      <w:r w:rsidRPr="00061AB1">
        <w:rPr>
          <w:bCs/>
          <w:i/>
          <w:sz w:val="16"/>
          <w:szCs w:val="16"/>
        </w:rPr>
        <w:t>Caso Alvarado Espinoza y otros Vs. México</w:t>
      </w:r>
      <w:r>
        <w:rPr>
          <w:bCs/>
          <w:i/>
          <w:sz w:val="16"/>
          <w:szCs w:val="16"/>
        </w:rPr>
        <w:t>, supra</w:t>
      </w:r>
      <w:r>
        <w:rPr>
          <w:bCs/>
          <w:sz w:val="16"/>
          <w:szCs w:val="16"/>
        </w:rPr>
        <w:t>, párr. 169</w:t>
      </w:r>
      <w:r w:rsidRPr="00061AB1">
        <w:rPr>
          <w:bCs/>
          <w:sz w:val="16"/>
          <w:szCs w:val="16"/>
        </w:rPr>
        <w:t>.</w:t>
      </w:r>
    </w:p>
  </w:footnote>
  <w:footnote w:id="114">
    <w:p w14:paraId="5264459E" w14:textId="38CE408E"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lang w:val="es-CR"/>
        </w:rPr>
        <w:t>Cfr.</w:t>
      </w:r>
      <w:r w:rsidRPr="00061AB1">
        <w:rPr>
          <w:sz w:val="16"/>
          <w:szCs w:val="16"/>
          <w:lang w:val="es-CR"/>
        </w:rPr>
        <w:t xml:space="preserve"> </w:t>
      </w:r>
      <w:r w:rsidRPr="00061AB1">
        <w:rPr>
          <w:i/>
          <w:sz w:val="16"/>
          <w:szCs w:val="16"/>
          <w:lang w:val="es-CR"/>
        </w:rPr>
        <w:t>Caso Velásquez Rodríguez</w:t>
      </w:r>
      <w:r w:rsidRPr="00061AB1">
        <w:rPr>
          <w:bCs/>
          <w:i/>
          <w:sz w:val="16"/>
          <w:szCs w:val="16"/>
        </w:rPr>
        <w:t xml:space="preserve"> Vs. Honduras</w:t>
      </w:r>
      <w:r w:rsidRPr="00061AB1">
        <w:rPr>
          <w:i/>
          <w:sz w:val="16"/>
          <w:szCs w:val="16"/>
        </w:rPr>
        <w:t>, Fondo, supra</w:t>
      </w:r>
      <w:r w:rsidRPr="00061AB1">
        <w:rPr>
          <w:sz w:val="16"/>
          <w:szCs w:val="16"/>
        </w:rPr>
        <w:t>,</w:t>
      </w:r>
      <w:r w:rsidRPr="00061AB1">
        <w:rPr>
          <w:sz w:val="16"/>
          <w:szCs w:val="16"/>
          <w:lang w:val="es-CR"/>
        </w:rPr>
        <w:t xml:space="preserve"> párr. 130, </w:t>
      </w:r>
      <w:r>
        <w:rPr>
          <w:sz w:val="16"/>
          <w:szCs w:val="16"/>
          <w:lang w:val="es-CR"/>
        </w:rPr>
        <w:t xml:space="preserve">y </w:t>
      </w:r>
      <w:r w:rsidRPr="00061AB1">
        <w:rPr>
          <w:bCs/>
          <w:i/>
          <w:sz w:val="16"/>
          <w:szCs w:val="16"/>
        </w:rPr>
        <w:t>Caso Alvarado Espinoza y otros Vs. México</w:t>
      </w:r>
      <w:r>
        <w:rPr>
          <w:bCs/>
          <w:i/>
          <w:sz w:val="16"/>
          <w:szCs w:val="16"/>
        </w:rPr>
        <w:t>, supra</w:t>
      </w:r>
      <w:r w:rsidRPr="00061AB1">
        <w:rPr>
          <w:bCs/>
          <w:sz w:val="16"/>
          <w:szCs w:val="16"/>
        </w:rPr>
        <w:t>, párr. 169.</w:t>
      </w:r>
    </w:p>
  </w:footnote>
  <w:footnote w:id="115">
    <w:p w14:paraId="6BCF99CF" w14:textId="5B895F39" w:rsidR="00857653" w:rsidRPr="00061AB1" w:rsidRDefault="00857653" w:rsidP="00061AB1">
      <w:pPr>
        <w:pStyle w:val="Textonotapie"/>
        <w:spacing w:before="60" w:after="60"/>
        <w:rPr>
          <w:b/>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Caso</w:t>
      </w:r>
      <w:r w:rsidRPr="00061AB1">
        <w:rPr>
          <w:i/>
          <w:sz w:val="16"/>
          <w:szCs w:val="16"/>
        </w:rPr>
        <w:t xml:space="preserve"> Fairén Garbi y Solís Corrales Vs. Honduras. Fondo</w:t>
      </w:r>
      <w:r w:rsidRPr="00061AB1">
        <w:rPr>
          <w:sz w:val="16"/>
          <w:szCs w:val="16"/>
        </w:rPr>
        <w:t xml:space="preserve">. Sentencia de 15 de marzo de 1989. Serie C No. 6, párr. 15, y </w:t>
      </w:r>
      <w:r w:rsidRPr="00061AB1">
        <w:rPr>
          <w:bCs/>
          <w:i/>
          <w:sz w:val="16"/>
          <w:szCs w:val="16"/>
        </w:rPr>
        <w:t xml:space="preserve">Caso Alvarado Espinoza y otros Vs. México. Fondo, Reparaciones y Costas. </w:t>
      </w:r>
      <w:r w:rsidRPr="00061AB1">
        <w:rPr>
          <w:bCs/>
          <w:sz w:val="16"/>
          <w:szCs w:val="16"/>
        </w:rPr>
        <w:t>Sentencia de 28 de noviembre de 2018. Serie C No. 370, párr. 169.</w:t>
      </w:r>
    </w:p>
  </w:footnote>
  <w:footnote w:id="116">
    <w:p w14:paraId="770AB484" w14:textId="19D5C3FE" w:rsidR="00857653" w:rsidRPr="00061AB1" w:rsidRDefault="00857653" w:rsidP="00061AB1">
      <w:pPr>
        <w:widowControl/>
        <w:autoSpaceDE w:val="0"/>
        <w:autoSpaceDN w:val="0"/>
        <w:spacing w:before="60" w:after="60" w:line="240" w:lineRule="auto"/>
        <w:textAlignment w:val="auto"/>
        <w:rPr>
          <w:sz w:val="16"/>
          <w:szCs w:val="16"/>
          <w:lang w:val="es-ES_tradnl"/>
        </w:rPr>
      </w:pPr>
      <w:r w:rsidRPr="00061AB1">
        <w:rPr>
          <w:rStyle w:val="Refdenotaalpie"/>
          <w:sz w:val="16"/>
          <w:szCs w:val="16"/>
        </w:rPr>
        <w:footnoteRef/>
      </w:r>
      <w:r w:rsidRPr="00061AB1">
        <w:rPr>
          <w:sz w:val="16"/>
          <w:szCs w:val="16"/>
        </w:rPr>
        <w:t xml:space="preserve"> </w:t>
      </w:r>
      <w:r w:rsidRPr="00061AB1">
        <w:rPr>
          <w:sz w:val="16"/>
          <w:szCs w:val="16"/>
        </w:rPr>
        <w:tab/>
        <w:t xml:space="preserve">A saber, los señores </w:t>
      </w:r>
      <w:r w:rsidRPr="00061AB1">
        <w:rPr>
          <w:rFonts w:eastAsiaTheme="minorHAnsi" w:cs="Arial"/>
          <w:sz w:val="16"/>
          <w:szCs w:val="16"/>
          <w:lang w:eastAsia="en-US"/>
        </w:rPr>
        <w:t>Rosendo García Sermeño, Félix Lux, Félix Salvatierra Morales, Andrea Castellanos Ceballos, Braulia Sarceño Cardona, Edelmira Girón Galbez y Paula Morales y los niños Norma Morales Alonzo, Victoriano Salvatierra Morales, Antonio Santos Serech y Joselino García Sermeño.</w:t>
      </w:r>
    </w:p>
  </w:footnote>
  <w:footnote w:id="117">
    <w:p w14:paraId="1D0BF3BA" w14:textId="0A295356" w:rsidR="00857653" w:rsidRPr="00061AB1" w:rsidRDefault="00857653" w:rsidP="00061AB1">
      <w:pPr>
        <w:pStyle w:val="Textonotapie"/>
        <w:rPr>
          <w:sz w:val="16"/>
          <w:szCs w:val="16"/>
        </w:rPr>
      </w:pPr>
      <w:r w:rsidRPr="00061AB1">
        <w:rPr>
          <w:rStyle w:val="Refdenotaalpie"/>
          <w:sz w:val="16"/>
          <w:szCs w:val="16"/>
        </w:rPr>
        <w:footnoteRef/>
      </w:r>
      <w:r w:rsidRPr="00061AB1">
        <w:rPr>
          <w:sz w:val="16"/>
          <w:szCs w:val="16"/>
        </w:rPr>
        <w:t xml:space="preserve"> </w:t>
      </w:r>
      <w:r w:rsidRPr="00061AB1">
        <w:rPr>
          <w:sz w:val="16"/>
          <w:szCs w:val="16"/>
        </w:rPr>
        <w:tab/>
        <w:t xml:space="preserve">El Tribunal recuerda que, según el artículo II de la </w:t>
      </w:r>
      <w:r w:rsidRPr="00061AB1">
        <w:rPr>
          <w:rFonts w:cs="Verdana"/>
          <w:sz w:val="16"/>
          <w:szCs w:val="16"/>
        </w:rPr>
        <w:t xml:space="preserve">Convención Interamericana sobre Desaparición </w:t>
      </w:r>
      <w:r w:rsidRPr="00061AB1">
        <w:rPr>
          <w:sz w:val="16"/>
          <w:szCs w:val="16"/>
        </w:rPr>
        <w:t>Forzada</w:t>
      </w:r>
      <w:r>
        <w:rPr>
          <w:sz w:val="16"/>
          <w:szCs w:val="16"/>
        </w:rPr>
        <w:t xml:space="preserve"> de Personas</w:t>
      </w:r>
      <w:r w:rsidRPr="00061AB1">
        <w:rPr>
          <w:sz w:val="16"/>
          <w:szCs w:val="16"/>
        </w:rPr>
        <w:t xml:space="preserve">, esta se define como “la privación de la libertad a una o más personas, cualquiera que fuere su forma, cometida por agentes del Estado o por personas o grupos de personas que actúen con la autorización, el apoyo o la aquiescencia del Estado, seguida de la falta de información o de la negativa a reconocer dicha privación de libertad o de informar sobre el paradero de la persona, con lo cual se impide el ejercicio de los recursos legales y de las garantías procesales </w:t>
      </w:r>
      <w:r w:rsidRPr="00B90DC2">
        <w:rPr>
          <w:sz w:val="16"/>
          <w:szCs w:val="16"/>
        </w:rPr>
        <w:t>pertinentes</w:t>
      </w:r>
      <w:r w:rsidRPr="00805D44">
        <w:rPr>
          <w:sz w:val="16"/>
          <w:szCs w:val="16"/>
        </w:rPr>
        <w:t>.</w:t>
      </w:r>
    </w:p>
  </w:footnote>
  <w:footnote w:id="118">
    <w:p w14:paraId="687A10B1" w14:textId="08A0CB98" w:rsidR="00857653" w:rsidRPr="00061AB1" w:rsidRDefault="00857653" w:rsidP="00061AB1">
      <w:pPr>
        <w:pStyle w:val="Textonotapie"/>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 Caso González Medina y Familiares Vs. República Dominicana. Excepciones Preliminares, Fondo, Reparaciones y Costas.</w:t>
      </w:r>
      <w:r w:rsidRPr="00061AB1">
        <w:rPr>
          <w:sz w:val="16"/>
          <w:szCs w:val="16"/>
        </w:rPr>
        <w:t xml:space="preserve"> Sentencia de 27 de febrero de 2012. Serie C No. 240</w:t>
      </w:r>
      <w:r>
        <w:rPr>
          <w:sz w:val="16"/>
          <w:szCs w:val="16"/>
        </w:rPr>
        <w:t xml:space="preserve">, párr. 51, </w:t>
      </w:r>
      <w:r w:rsidRPr="00A664F7">
        <w:rPr>
          <w:sz w:val="16"/>
          <w:szCs w:val="16"/>
        </w:rPr>
        <w:t xml:space="preserve">y </w:t>
      </w:r>
      <w:r w:rsidRPr="00A664F7">
        <w:rPr>
          <w:rFonts w:cs="Arial"/>
          <w:i/>
          <w:sz w:val="16"/>
          <w:szCs w:val="16"/>
          <w:shd w:val="clear" w:color="auto" w:fill="FFFFFF"/>
        </w:rPr>
        <w:t>Caso Osorio Rivera y familiares Vs. Perú. Excepciones Preliminares, Fondo, Reparaciones y Costas.</w:t>
      </w:r>
      <w:r w:rsidRPr="00A664F7">
        <w:rPr>
          <w:rFonts w:cs="Arial"/>
          <w:sz w:val="16"/>
          <w:szCs w:val="16"/>
          <w:shd w:val="clear" w:color="auto" w:fill="FFFFFF"/>
        </w:rPr>
        <w:t xml:space="preserve"> Sentencia de 26 de noviembre de 2013. Serie C No. 274, párr. 31</w:t>
      </w:r>
      <w:r>
        <w:rPr>
          <w:rFonts w:cs="Arial"/>
          <w:color w:val="494848"/>
          <w:sz w:val="16"/>
          <w:szCs w:val="16"/>
          <w:shd w:val="clear" w:color="auto" w:fill="FFFFFF"/>
        </w:rPr>
        <w:t>.</w:t>
      </w:r>
    </w:p>
  </w:footnote>
  <w:footnote w:id="119">
    <w:p w14:paraId="78592134" w14:textId="6E680CD2" w:rsidR="00857653" w:rsidRPr="00061AB1" w:rsidRDefault="00857653" w:rsidP="00A664F7">
      <w:pPr>
        <w:pStyle w:val="Textonotapie"/>
        <w:rPr>
          <w:sz w:val="16"/>
          <w:szCs w:val="16"/>
        </w:rPr>
      </w:pPr>
      <w:r w:rsidRPr="00061AB1">
        <w:rPr>
          <w:rStyle w:val="Refdenotaalpie"/>
          <w:sz w:val="16"/>
          <w:szCs w:val="16"/>
        </w:rPr>
        <w:footnoteRef/>
      </w:r>
      <w:r w:rsidRPr="00061AB1">
        <w:rPr>
          <w:sz w:val="16"/>
          <w:szCs w:val="16"/>
          <w:lang w:val="es-ES"/>
        </w:rPr>
        <w:t xml:space="preserve"> </w:t>
      </w:r>
      <w:r w:rsidRPr="00061AB1">
        <w:rPr>
          <w:sz w:val="16"/>
          <w:szCs w:val="16"/>
          <w:lang w:val="es-ES"/>
        </w:rPr>
        <w:tab/>
      </w:r>
      <w:r w:rsidRPr="00061AB1">
        <w:rPr>
          <w:i/>
          <w:sz w:val="16"/>
          <w:szCs w:val="16"/>
          <w:lang w:val="es-ES"/>
        </w:rPr>
        <w:t>Cfr.</w:t>
      </w:r>
      <w:r w:rsidRPr="00061AB1">
        <w:rPr>
          <w:sz w:val="16"/>
          <w:szCs w:val="16"/>
          <w:lang w:val="es-ES"/>
        </w:rPr>
        <w:t xml:space="preserve"> </w:t>
      </w:r>
      <w:r w:rsidRPr="00061AB1">
        <w:rPr>
          <w:i/>
          <w:sz w:val="16"/>
          <w:szCs w:val="16"/>
          <w:lang w:val="es-ES"/>
        </w:rPr>
        <w:t>Caso Ricardo Canese Vs. Paraguay</w:t>
      </w:r>
      <w:r w:rsidRPr="00061AB1">
        <w:rPr>
          <w:sz w:val="16"/>
          <w:szCs w:val="16"/>
          <w:lang w:val="es-ES"/>
        </w:rPr>
        <w:t xml:space="preserve">. </w:t>
      </w:r>
      <w:r w:rsidRPr="00061AB1">
        <w:rPr>
          <w:sz w:val="16"/>
          <w:szCs w:val="16"/>
        </w:rPr>
        <w:t xml:space="preserve">Fondo, Reparaciones y Costas. Sentencia de 31 de agosto de 2004. Serie C No. 111, párr. 115, y </w:t>
      </w:r>
      <w:r>
        <w:rPr>
          <w:i/>
          <w:sz w:val="16"/>
          <w:szCs w:val="16"/>
        </w:rPr>
        <w:t>Caso Alvarado Espinoza y otros Vs. México, supra</w:t>
      </w:r>
      <w:r w:rsidRPr="00061AB1">
        <w:rPr>
          <w:sz w:val="16"/>
          <w:szCs w:val="16"/>
        </w:rPr>
        <w:t xml:space="preserve">, párr. </w:t>
      </w:r>
      <w:r>
        <w:rPr>
          <w:sz w:val="16"/>
          <w:szCs w:val="16"/>
        </w:rPr>
        <w:t>274</w:t>
      </w:r>
      <w:r w:rsidRPr="00061AB1">
        <w:rPr>
          <w:sz w:val="16"/>
          <w:szCs w:val="16"/>
        </w:rPr>
        <w:t>.</w:t>
      </w:r>
    </w:p>
  </w:footnote>
  <w:footnote w:id="120">
    <w:p w14:paraId="33609EF2" w14:textId="413C4830" w:rsidR="00857653" w:rsidRPr="00061AB1" w:rsidRDefault="00857653" w:rsidP="00A664F7">
      <w:pPr>
        <w:pStyle w:val="Textonotapie"/>
        <w:rPr>
          <w:sz w:val="16"/>
          <w:szCs w:val="16"/>
        </w:rPr>
      </w:pPr>
      <w:r w:rsidRPr="00061AB1">
        <w:rPr>
          <w:rStyle w:val="Refdenotaalpie"/>
          <w:sz w:val="16"/>
          <w:szCs w:val="16"/>
        </w:rPr>
        <w:footnoteRef/>
      </w:r>
      <w:r w:rsidRPr="00061AB1">
        <w:rPr>
          <w:sz w:val="16"/>
          <w:szCs w:val="16"/>
          <w:lang w:val="es-ES"/>
        </w:rPr>
        <w:t xml:space="preserve"> </w:t>
      </w:r>
      <w:r w:rsidRPr="00061AB1">
        <w:rPr>
          <w:sz w:val="16"/>
          <w:szCs w:val="16"/>
          <w:lang w:val="es-ES"/>
        </w:rPr>
        <w:tab/>
      </w:r>
      <w:r w:rsidRPr="00061AB1">
        <w:rPr>
          <w:i/>
          <w:sz w:val="16"/>
          <w:szCs w:val="16"/>
          <w:lang w:val="es-ES"/>
        </w:rPr>
        <w:t xml:space="preserve">Cfr. </w:t>
      </w:r>
      <w:r w:rsidRPr="00061AB1">
        <w:rPr>
          <w:i/>
          <w:sz w:val="16"/>
          <w:szCs w:val="16"/>
        </w:rPr>
        <w:t>Caso de la Comunidad Moiwana Vs. Surinam</w:t>
      </w:r>
      <w:r w:rsidRPr="00B44224">
        <w:rPr>
          <w:i/>
          <w:sz w:val="16"/>
          <w:szCs w:val="16"/>
        </w:rPr>
        <w:t>e</w:t>
      </w:r>
      <w:r w:rsidRPr="00061AB1">
        <w:rPr>
          <w:i/>
          <w:sz w:val="16"/>
          <w:szCs w:val="16"/>
        </w:rPr>
        <w:t>.</w:t>
      </w:r>
      <w:r w:rsidRPr="00061AB1">
        <w:rPr>
          <w:b/>
          <w:i/>
          <w:sz w:val="16"/>
          <w:szCs w:val="16"/>
        </w:rPr>
        <w:t xml:space="preserve"> </w:t>
      </w:r>
      <w:r w:rsidRPr="00061AB1">
        <w:rPr>
          <w:rStyle w:val="Textoennegrita"/>
          <w:b w:val="0"/>
          <w:i/>
          <w:color w:val="000000"/>
          <w:sz w:val="16"/>
          <w:szCs w:val="16"/>
        </w:rPr>
        <w:t>Excepciones Preliminares, Fondo, Reparaciones y Costas.</w:t>
      </w:r>
      <w:r w:rsidRPr="00061AB1">
        <w:rPr>
          <w:rStyle w:val="Textoennegrita"/>
          <w:b w:val="0"/>
          <w:color w:val="000000"/>
          <w:sz w:val="16"/>
          <w:szCs w:val="16"/>
        </w:rPr>
        <w:t xml:space="preserve"> Sentencia 15 de junio de 2005. Serie C No. 124</w:t>
      </w:r>
      <w:r w:rsidRPr="00061AB1">
        <w:rPr>
          <w:b/>
          <w:sz w:val="16"/>
          <w:szCs w:val="16"/>
        </w:rPr>
        <w:t>,</w:t>
      </w:r>
      <w:r w:rsidRPr="00061AB1">
        <w:rPr>
          <w:sz w:val="16"/>
          <w:szCs w:val="16"/>
        </w:rPr>
        <w:t xml:space="preserve"> párrs. 119 y 120, y </w:t>
      </w:r>
      <w:r>
        <w:rPr>
          <w:i/>
          <w:sz w:val="16"/>
          <w:szCs w:val="16"/>
        </w:rPr>
        <w:t>Caso Alvarado Espinoza y otros Vs. México, supra</w:t>
      </w:r>
      <w:r w:rsidRPr="00061AB1">
        <w:rPr>
          <w:sz w:val="16"/>
          <w:szCs w:val="16"/>
        </w:rPr>
        <w:t xml:space="preserve">, párr. </w:t>
      </w:r>
      <w:r>
        <w:rPr>
          <w:sz w:val="16"/>
          <w:szCs w:val="16"/>
        </w:rPr>
        <w:t>274</w:t>
      </w:r>
      <w:r w:rsidRPr="00061AB1">
        <w:rPr>
          <w:sz w:val="16"/>
          <w:szCs w:val="16"/>
        </w:rPr>
        <w:t>.</w:t>
      </w:r>
    </w:p>
  </w:footnote>
  <w:footnote w:id="121">
    <w:p w14:paraId="3281F6D8" w14:textId="459B300A" w:rsidR="00857653" w:rsidRPr="00061AB1" w:rsidRDefault="00857653" w:rsidP="00A664F7">
      <w:pPr>
        <w:widowControl/>
        <w:adjustRightInd/>
        <w:spacing w:before="60" w:after="60" w:line="240" w:lineRule="auto"/>
        <w:textAlignment w:val="auto"/>
        <w:rPr>
          <w:sz w:val="16"/>
          <w:szCs w:val="16"/>
          <w:lang w:val="es-ES"/>
        </w:rPr>
      </w:pPr>
      <w:r w:rsidRPr="00061AB1">
        <w:rPr>
          <w:rStyle w:val="Refdenotaalpie"/>
          <w:sz w:val="16"/>
          <w:szCs w:val="16"/>
        </w:rPr>
        <w:footnoteRef/>
      </w:r>
      <w:r w:rsidRPr="00061AB1">
        <w:rPr>
          <w:sz w:val="16"/>
          <w:szCs w:val="16"/>
        </w:rPr>
        <w:t xml:space="preserve"> </w:t>
      </w:r>
      <w:r w:rsidRPr="00061AB1">
        <w:rPr>
          <w:sz w:val="16"/>
          <w:szCs w:val="16"/>
        </w:rPr>
        <w:tab/>
      </w:r>
      <w:r w:rsidRPr="00A664F7">
        <w:rPr>
          <w:i/>
          <w:sz w:val="16"/>
          <w:szCs w:val="16"/>
        </w:rPr>
        <w:t>Cfr</w:t>
      </w:r>
      <w:r w:rsidRPr="00A664F7">
        <w:rPr>
          <w:sz w:val="16"/>
          <w:szCs w:val="16"/>
        </w:rPr>
        <w:t xml:space="preserve">. </w:t>
      </w:r>
      <w:r w:rsidRPr="00A664F7">
        <w:rPr>
          <w:rFonts w:cs="Arial"/>
          <w:i/>
          <w:sz w:val="16"/>
          <w:szCs w:val="16"/>
          <w:shd w:val="clear" w:color="auto" w:fill="FFFFFF"/>
        </w:rPr>
        <w:t>Caso Valle Jaramillo y otros Vs. Colombia. Fondo, Reparaciones y Costas.</w:t>
      </w:r>
      <w:r w:rsidRPr="00A664F7">
        <w:rPr>
          <w:rFonts w:cs="Arial"/>
          <w:sz w:val="16"/>
          <w:szCs w:val="16"/>
          <w:shd w:val="clear" w:color="auto" w:fill="FFFFFF"/>
        </w:rPr>
        <w:t xml:space="preserve"> Sentencia de 27 de noviembre de 2008. Serie C No. 192.</w:t>
      </w:r>
      <w:r w:rsidRPr="00A664F7">
        <w:rPr>
          <w:sz w:val="16"/>
          <w:szCs w:val="16"/>
        </w:rPr>
        <w:t xml:space="preserve">, párr. 139, y </w:t>
      </w:r>
      <w:r w:rsidRPr="00A664F7">
        <w:rPr>
          <w:i/>
          <w:sz w:val="16"/>
          <w:szCs w:val="16"/>
        </w:rPr>
        <w:t>Caso Alvarado Espinoza y otros Vs. México, supra</w:t>
      </w:r>
      <w:r w:rsidRPr="00A664F7">
        <w:rPr>
          <w:sz w:val="16"/>
          <w:szCs w:val="16"/>
        </w:rPr>
        <w:t>, párr</w:t>
      </w:r>
      <w:r>
        <w:rPr>
          <w:sz w:val="16"/>
          <w:szCs w:val="16"/>
        </w:rPr>
        <w:t>. 274</w:t>
      </w:r>
    </w:p>
  </w:footnote>
  <w:footnote w:id="122">
    <w:p w14:paraId="4748458A" w14:textId="55B8187D" w:rsidR="00857653" w:rsidRPr="00061AB1" w:rsidRDefault="00857653" w:rsidP="00A664F7">
      <w:pPr>
        <w:widowControl/>
        <w:adjustRightInd/>
        <w:spacing w:before="60" w:after="60" w:line="240" w:lineRule="auto"/>
        <w:textAlignment w:val="auto"/>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w:t>
      </w:r>
      <w:r w:rsidRPr="00061AB1">
        <w:rPr>
          <w:i/>
          <w:sz w:val="16"/>
          <w:szCs w:val="16"/>
        </w:rPr>
        <w:t>Caso de la Comunidad Moiwana Vs. Surinam, supra</w:t>
      </w:r>
      <w:r w:rsidRPr="00061AB1">
        <w:rPr>
          <w:sz w:val="16"/>
          <w:szCs w:val="16"/>
        </w:rPr>
        <w:t xml:space="preserve"> párr. 120, y Caso </w:t>
      </w:r>
      <w:r>
        <w:rPr>
          <w:i/>
          <w:sz w:val="16"/>
          <w:szCs w:val="16"/>
        </w:rPr>
        <w:t>Alvarado Espinoza y otros Vs. México</w:t>
      </w:r>
      <w:r w:rsidRPr="00061AB1">
        <w:rPr>
          <w:i/>
          <w:sz w:val="16"/>
          <w:szCs w:val="16"/>
        </w:rPr>
        <w:t xml:space="preserve">, supra </w:t>
      </w:r>
      <w:r>
        <w:rPr>
          <w:sz w:val="16"/>
          <w:szCs w:val="16"/>
        </w:rPr>
        <w:t>párr.</w:t>
      </w:r>
      <w:r>
        <w:rPr>
          <w:spacing w:val="-4"/>
          <w:sz w:val="16"/>
          <w:szCs w:val="16"/>
        </w:rPr>
        <w:t xml:space="preserve"> 274</w:t>
      </w:r>
      <w:r w:rsidRPr="00061AB1">
        <w:rPr>
          <w:sz w:val="16"/>
          <w:szCs w:val="16"/>
        </w:rPr>
        <w:t>.</w:t>
      </w:r>
    </w:p>
  </w:footnote>
  <w:footnote w:id="123">
    <w:p w14:paraId="4CB9A06F" w14:textId="04F2BFA1" w:rsidR="00857653" w:rsidRPr="00061AB1" w:rsidRDefault="00857653" w:rsidP="00A664F7">
      <w:pPr>
        <w:widowControl/>
        <w:adjustRightInd/>
        <w:spacing w:before="60" w:after="60" w:line="240" w:lineRule="auto"/>
        <w:textAlignment w:val="auto"/>
        <w:rPr>
          <w:sz w:val="16"/>
          <w:szCs w:val="16"/>
          <w:lang w:val="es-PE"/>
        </w:rPr>
      </w:pPr>
      <w:r w:rsidRPr="00061AB1">
        <w:rPr>
          <w:rStyle w:val="Refdenotaalpie"/>
          <w:rFonts w:eastAsiaTheme="majorEastAsia"/>
          <w:sz w:val="16"/>
          <w:szCs w:val="16"/>
        </w:rPr>
        <w:footnoteRef/>
      </w:r>
      <w:r w:rsidRPr="00061AB1">
        <w:rPr>
          <w:sz w:val="16"/>
          <w:szCs w:val="16"/>
        </w:rPr>
        <w:tab/>
      </w:r>
      <w:r w:rsidRPr="00061AB1">
        <w:rPr>
          <w:i/>
          <w:sz w:val="16"/>
          <w:szCs w:val="16"/>
        </w:rPr>
        <w:t>Cfr.</w:t>
      </w:r>
      <w:r w:rsidRPr="00061AB1">
        <w:rPr>
          <w:b/>
          <w:sz w:val="16"/>
          <w:szCs w:val="16"/>
        </w:rPr>
        <w:t xml:space="preserve"> </w:t>
      </w:r>
      <w:r w:rsidRPr="00061AB1">
        <w:rPr>
          <w:bCs/>
          <w:i/>
          <w:sz w:val="16"/>
          <w:szCs w:val="16"/>
        </w:rPr>
        <w:t xml:space="preserve">Caso Chitay Nech y otros Vs. Guatemala. Excepciones Preliminares, Fondo, Reparaciones y Costas. </w:t>
      </w:r>
      <w:r w:rsidRPr="00061AB1">
        <w:rPr>
          <w:bCs/>
          <w:sz w:val="16"/>
          <w:szCs w:val="16"/>
        </w:rPr>
        <w:t>Sentencia de 25 de mayo de 2010. Serie C No. 212</w:t>
      </w:r>
      <w:r w:rsidRPr="00061AB1">
        <w:rPr>
          <w:sz w:val="16"/>
          <w:szCs w:val="16"/>
        </w:rPr>
        <w:t xml:space="preserve">, párr. 149, y </w:t>
      </w:r>
      <w:r w:rsidRPr="00061AB1">
        <w:rPr>
          <w:bCs/>
          <w:i/>
          <w:sz w:val="16"/>
          <w:szCs w:val="16"/>
        </w:rPr>
        <w:t xml:space="preserve">Caso </w:t>
      </w:r>
      <w:r>
        <w:rPr>
          <w:bCs/>
          <w:i/>
          <w:sz w:val="16"/>
          <w:szCs w:val="16"/>
        </w:rPr>
        <w:t xml:space="preserve">Carvajal Carvajal y otros Vs. </w:t>
      </w:r>
      <w:r w:rsidRPr="00B44224">
        <w:rPr>
          <w:bCs/>
          <w:i/>
          <w:sz w:val="16"/>
          <w:szCs w:val="16"/>
        </w:rPr>
        <w:t>Colombia</w:t>
      </w:r>
      <w:r w:rsidR="00B90DC2">
        <w:rPr>
          <w:bCs/>
          <w:i/>
          <w:sz w:val="16"/>
          <w:szCs w:val="16"/>
        </w:rPr>
        <w:t>.</w:t>
      </w:r>
      <w:r w:rsidR="00B90DC2" w:rsidRPr="00B90DC2">
        <w:t xml:space="preserve"> </w:t>
      </w:r>
      <w:r w:rsidR="00B90DC2" w:rsidRPr="00B44224">
        <w:rPr>
          <w:bCs/>
          <w:i/>
          <w:sz w:val="16"/>
          <w:szCs w:val="16"/>
        </w:rPr>
        <w:t xml:space="preserve">Fondo, Reparaciones y Costas. </w:t>
      </w:r>
      <w:r w:rsidR="00B90DC2" w:rsidRPr="00B44224">
        <w:rPr>
          <w:bCs/>
          <w:iCs/>
          <w:sz w:val="16"/>
          <w:szCs w:val="16"/>
        </w:rPr>
        <w:t xml:space="preserve">Sentencia de 13 de marzo de 2018. </w:t>
      </w:r>
      <w:r w:rsidR="00B90DC2" w:rsidRPr="00534C4F">
        <w:rPr>
          <w:bCs/>
          <w:iCs/>
          <w:sz w:val="16"/>
          <w:szCs w:val="16"/>
        </w:rPr>
        <w:t>Serie C No. 352</w:t>
      </w:r>
      <w:r w:rsidR="00805D44" w:rsidRPr="00534C4F">
        <w:rPr>
          <w:bCs/>
          <w:iCs/>
          <w:sz w:val="16"/>
          <w:szCs w:val="16"/>
        </w:rPr>
        <w:t>,</w:t>
      </w:r>
      <w:r w:rsidR="00B90DC2" w:rsidRPr="00534C4F">
        <w:rPr>
          <w:sz w:val="16"/>
          <w:szCs w:val="16"/>
        </w:rPr>
        <w:t xml:space="preserve"> </w:t>
      </w:r>
      <w:r w:rsidRPr="00534C4F">
        <w:rPr>
          <w:sz w:val="16"/>
          <w:szCs w:val="16"/>
        </w:rPr>
        <w:t xml:space="preserve">párr. </w:t>
      </w:r>
      <w:r>
        <w:rPr>
          <w:sz w:val="16"/>
          <w:szCs w:val="16"/>
          <w:lang w:val="es-GT"/>
        </w:rPr>
        <w:t>190</w:t>
      </w:r>
      <w:r w:rsidRPr="00061AB1">
        <w:rPr>
          <w:sz w:val="16"/>
          <w:szCs w:val="16"/>
          <w:lang w:val="es-PE"/>
        </w:rPr>
        <w:t>.</w:t>
      </w:r>
    </w:p>
  </w:footnote>
  <w:footnote w:id="124">
    <w:p w14:paraId="7FC75810" w14:textId="33FFEBB1" w:rsidR="00857653" w:rsidRPr="00B33C4E" w:rsidRDefault="00857653" w:rsidP="00B33C4E">
      <w:pPr>
        <w:pStyle w:val="Textonotapie"/>
        <w:spacing w:before="60" w:after="60"/>
        <w:rPr>
          <w:sz w:val="16"/>
          <w:szCs w:val="16"/>
        </w:rPr>
      </w:pPr>
      <w:r w:rsidRPr="00B33C4E">
        <w:rPr>
          <w:rStyle w:val="Refdenotaalpie"/>
          <w:sz w:val="16"/>
          <w:szCs w:val="16"/>
        </w:rPr>
        <w:footnoteRef/>
      </w:r>
      <w:r w:rsidRPr="00B33C4E">
        <w:rPr>
          <w:sz w:val="16"/>
          <w:szCs w:val="16"/>
        </w:rPr>
        <w:t xml:space="preserve"> </w:t>
      </w:r>
      <w:r w:rsidRPr="00B33C4E">
        <w:rPr>
          <w:sz w:val="16"/>
          <w:szCs w:val="16"/>
        </w:rPr>
        <w:tab/>
      </w:r>
      <w:r w:rsidRPr="00B33C4E">
        <w:rPr>
          <w:i/>
          <w:sz w:val="16"/>
          <w:szCs w:val="16"/>
        </w:rPr>
        <w:t>Cfr</w:t>
      </w:r>
      <w:r w:rsidRPr="00B33C4E">
        <w:rPr>
          <w:sz w:val="16"/>
          <w:szCs w:val="16"/>
        </w:rPr>
        <w:t xml:space="preserve">. </w:t>
      </w:r>
      <w:r w:rsidRPr="00B33C4E">
        <w:rPr>
          <w:i/>
          <w:sz w:val="16"/>
          <w:szCs w:val="16"/>
        </w:rPr>
        <w:t>Inter alia</w:t>
      </w:r>
      <w:r w:rsidRPr="00B33C4E">
        <w:rPr>
          <w:sz w:val="16"/>
          <w:szCs w:val="16"/>
        </w:rPr>
        <w:t xml:space="preserve">, </w:t>
      </w:r>
      <w:r w:rsidRPr="00B33C4E">
        <w:rPr>
          <w:i/>
          <w:sz w:val="16"/>
          <w:szCs w:val="16"/>
        </w:rPr>
        <w:t>Caso Velásquez Rodríguez Vs. Honduras. Fondo</w:t>
      </w:r>
      <w:r w:rsidRPr="00B33C4E">
        <w:rPr>
          <w:rFonts w:cs="Arial"/>
          <w:sz w:val="16"/>
          <w:szCs w:val="16"/>
          <w:shd w:val="clear" w:color="auto" w:fill="FFFFFF"/>
        </w:rPr>
        <w:t xml:space="preserve">, </w:t>
      </w:r>
      <w:r w:rsidRPr="00B33C4E">
        <w:rPr>
          <w:rFonts w:cs="Arial"/>
          <w:i/>
          <w:sz w:val="16"/>
          <w:szCs w:val="16"/>
          <w:shd w:val="clear" w:color="auto" w:fill="FFFFFF"/>
        </w:rPr>
        <w:t>supra</w:t>
      </w:r>
      <w:r w:rsidRPr="00B33C4E">
        <w:rPr>
          <w:rFonts w:cs="Arial"/>
          <w:sz w:val="16"/>
          <w:szCs w:val="16"/>
          <w:shd w:val="clear" w:color="auto" w:fill="FFFFFF"/>
        </w:rPr>
        <w:t>,</w:t>
      </w:r>
      <w:r w:rsidRPr="00B33C4E">
        <w:rPr>
          <w:sz w:val="16"/>
          <w:szCs w:val="16"/>
        </w:rPr>
        <w:t xml:space="preserve"> párrs. 155 a 157, y </w:t>
      </w:r>
      <w:r w:rsidRPr="00B33C4E">
        <w:rPr>
          <w:rFonts w:cs="Arial"/>
          <w:i/>
          <w:sz w:val="16"/>
          <w:szCs w:val="16"/>
          <w:shd w:val="clear" w:color="auto" w:fill="FFFFFF"/>
        </w:rPr>
        <w:t>Caso Alvarado Espinoza y otros Vs. México</w:t>
      </w:r>
      <w:r w:rsidRPr="00B33C4E">
        <w:rPr>
          <w:rFonts w:cs="Arial"/>
          <w:sz w:val="16"/>
          <w:szCs w:val="16"/>
          <w:shd w:val="clear" w:color="auto" w:fill="FFFFFF"/>
        </w:rPr>
        <w:t xml:space="preserve">, </w:t>
      </w:r>
      <w:r w:rsidRPr="00B33C4E">
        <w:rPr>
          <w:rFonts w:cs="Arial"/>
          <w:i/>
          <w:sz w:val="16"/>
          <w:szCs w:val="16"/>
          <w:shd w:val="clear" w:color="auto" w:fill="FFFFFF"/>
        </w:rPr>
        <w:t>supra</w:t>
      </w:r>
      <w:r w:rsidRPr="00B33C4E">
        <w:rPr>
          <w:rFonts w:cs="Arial"/>
          <w:sz w:val="16"/>
          <w:szCs w:val="16"/>
          <w:shd w:val="clear" w:color="auto" w:fill="FFFFFF"/>
        </w:rPr>
        <w:t>, párr. 165.</w:t>
      </w:r>
    </w:p>
  </w:footnote>
  <w:footnote w:id="125">
    <w:p w14:paraId="34613F4C" w14:textId="55DAAC8F" w:rsidR="00857653" w:rsidRPr="00061AB1" w:rsidRDefault="00857653" w:rsidP="00061AB1">
      <w:pPr>
        <w:widowControl/>
        <w:adjustRightInd/>
        <w:spacing w:before="60" w:after="60" w:line="240" w:lineRule="auto"/>
        <w:textAlignment w:val="auto"/>
        <w:rPr>
          <w:rFonts w:cs="Calibri"/>
          <w:color w:val="000000"/>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color w:val="000000"/>
          <w:sz w:val="16"/>
          <w:szCs w:val="16"/>
        </w:rPr>
        <w:t>Cfr.</w:t>
      </w:r>
      <w:r w:rsidRPr="00061AB1">
        <w:rPr>
          <w:rFonts w:cs="Calibri"/>
          <w:color w:val="000000"/>
          <w:sz w:val="16"/>
          <w:szCs w:val="16"/>
        </w:rPr>
        <w:t xml:space="preserve"> Testimonio de Francisco Gámez Ávila, enero de 1996 (expediente de prueba, folio 16).</w:t>
      </w:r>
    </w:p>
  </w:footnote>
  <w:footnote w:id="126">
    <w:p w14:paraId="11C6131D" w14:textId="77777777"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w:t>
      </w:r>
      <w:r w:rsidRPr="00061AB1">
        <w:rPr>
          <w:rFonts w:cs="Calibri"/>
          <w:color w:val="0B0B0B"/>
          <w:sz w:val="16"/>
          <w:szCs w:val="16"/>
        </w:rPr>
        <w:t>Declaración Notarial Antonio Ajanel Ortiz, de 9 de julio de 2003 (expediente de prueba, folio 12).</w:t>
      </w:r>
    </w:p>
  </w:footnote>
  <w:footnote w:id="127">
    <w:p w14:paraId="693B6D94" w14:textId="2D90E8BF" w:rsidR="00857653" w:rsidRPr="00061AB1" w:rsidRDefault="00857653" w:rsidP="00061AB1">
      <w:pPr>
        <w:pStyle w:val="Textonotapie"/>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Peritaje rendido ante la Corte por la señora Paula Worby en el marco de la audiencia pública celebrada en el presente caso. </w:t>
      </w:r>
    </w:p>
  </w:footnote>
  <w:footnote w:id="128">
    <w:p w14:paraId="4578F874" w14:textId="64FC8113" w:rsidR="00857653" w:rsidRPr="00061AB1" w:rsidRDefault="00857653" w:rsidP="00061AB1">
      <w:pPr>
        <w:widowControl/>
        <w:autoSpaceDE w:val="0"/>
        <w:autoSpaceDN w:val="0"/>
        <w:spacing w:before="60" w:after="60" w:line="240" w:lineRule="auto"/>
        <w:textAlignment w:val="auto"/>
        <w:rPr>
          <w:sz w:val="16"/>
          <w:szCs w:val="16"/>
          <w:lang w:val="es-ES_tradnl"/>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CEH, Guatemala: Memoria del Silencio, </w:t>
      </w:r>
      <w:r w:rsidRPr="00061AB1">
        <w:rPr>
          <w:i/>
          <w:sz w:val="16"/>
          <w:szCs w:val="16"/>
        </w:rPr>
        <w:t>junio de 1999</w:t>
      </w:r>
      <w:r w:rsidRPr="00061AB1">
        <w:rPr>
          <w:sz w:val="16"/>
          <w:szCs w:val="16"/>
        </w:rPr>
        <w:t>, Capítulo II, párr. 3041 (expediente de prueba, folio</w:t>
      </w:r>
      <w:r w:rsidRPr="00061AB1">
        <w:rPr>
          <w:bCs/>
          <w:sz w:val="16"/>
          <w:szCs w:val="16"/>
        </w:rPr>
        <w:t xml:space="preserve"> 13730).</w:t>
      </w:r>
    </w:p>
  </w:footnote>
  <w:footnote w:id="129">
    <w:p w14:paraId="72A5CB0E" w14:textId="701BBF5F" w:rsidR="00857653" w:rsidRPr="00061AB1" w:rsidRDefault="00857653" w:rsidP="00061AB1">
      <w:pPr>
        <w:pStyle w:val="Textonotapie"/>
        <w:rPr>
          <w:sz w:val="16"/>
          <w:szCs w:val="16"/>
          <w:lang w:val="es-ES"/>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Peritaje rendido ante la Corte por la señora Paula Worby en el marco de la audiencia pública celebrada en el presente caso.</w:t>
      </w:r>
    </w:p>
  </w:footnote>
  <w:footnote w:id="130">
    <w:p w14:paraId="547DF487" w14:textId="3A784428" w:rsidR="00857653" w:rsidRPr="00061AB1" w:rsidRDefault="00857653" w:rsidP="00061AB1">
      <w:pPr>
        <w:pStyle w:val="Textonotapie"/>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Peritaje rendido ante la Corte por la señora Paula Worby en el marco de la audiencia pública celebrada en el presente caso. La perita indicó lo siguiente: </w:t>
      </w:r>
    </w:p>
    <w:p w14:paraId="4D323371" w14:textId="6A3D9205" w:rsidR="00857653" w:rsidRPr="00061AB1" w:rsidRDefault="00857653" w:rsidP="00061AB1">
      <w:pPr>
        <w:pStyle w:val="Textonotapie"/>
        <w:spacing w:before="240" w:after="240"/>
        <w:ind w:left="567" w:right="584"/>
        <w:rPr>
          <w:sz w:val="16"/>
          <w:szCs w:val="16"/>
          <w:lang w:val="es-ES"/>
        </w:rPr>
      </w:pPr>
      <w:r w:rsidRPr="00061AB1">
        <w:rPr>
          <w:sz w:val="16"/>
          <w:szCs w:val="16"/>
        </w:rPr>
        <w:t>[…] conociendo esa área del país lo que era entonces el Municipio de La Libertad, que llegue a conocer a partir del año 88, sigue siendo una zona, por la fecha que usted menciona en 87 muy militarizado, todavía es zona de conflicto, ha abierto retenes, hay muchas dificultades en movilizarse por ahí. Y bueno yo me pongo a pensar también que las personas en esa época, no hay celulares, no hay internet, no tiene los medios para buscar o viajar o están en contacto con sus familiares, no hay ni siquiera información,</w:t>
      </w:r>
      <w:r>
        <w:rPr>
          <w:sz w:val="16"/>
          <w:szCs w:val="16"/>
        </w:rPr>
        <w:t xml:space="preserve"> pero algunos de los entrevistados</w:t>
      </w:r>
      <w:r w:rsidRPr="00061AB1">
        <w:rPr>
          <w:sz w:val="16"/>
          <w:szCs w:val="16"/>
        </w:rPr>
        <w:t xml:space="preserve"> también dan esa idea de que fueron a ver o acercarse y se dan cuenta que no hay condiciones.</w:t>
      </w:r>
    </w:p>
  </w:footnote>
  <w:footnote w:id="131">
    <w:p w14:paraId="4BC9402B" w14:textId="2FF995B7" w:rsidR="00857653" w:rsidRPr="00061AB1" w:rsidRDefault="00857653" w:rsidP="00061AB1">
      <w:pPr>
        <w:widowControl/>
        <w:autoSpaceDE w:val="0"/>
        <w:autoSpaceDN w:val="0"/>
        <w:spacing w:before="60" w:after="60" w:line="240" w:lineRule="auto"/>
        <w:textAlignment w:val="auto"/>
        <w:rPr>
          <w:sz w:val="16"/>
          <w:szCs w:val="16"/>
          <w:lang w:val="es-ES_tradnl"/>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eastAsiaTheme="minorHAnsi" w:cs="Arial"/>
          <w:i/>
          <w:iCs/>
          <w:sz w:val="16"/>
          <w:szCs w:val="16"/>
          <w:lang w:eastAsia="en-US"/>
        </w:rPr>
        <w:t xml:space="preserve">Cfr. </w:t>
      </w:r>
      <w:r>
        <w:rPr>
          <w:rFonts w:eastAsiaTheme="minorHAnsi" w:cs="Arial"/>
          <w:iCs/>
          <w:sz w:val="16"/>
          <w:szCs w:val="16"/>
          <w:lang w:eastAsia="en-US"/>
        </w:rPr>
        <w:t>D</w:t>
      </w:r>
      <w:r w:rsidRPr="00061AB1">
        <w:rPr>
          <w:rFonts w:eastAsiaTheme="minorHAnsi" w:cs="Arial"/>
          <w:sz w:val="16"/>
          <w:szCs w:val="16"/>
          <w:lang w:eastAsia="en-US"/>
        </w:rPr>
        <w:t>ecl</w:t>
      </w:r>
      <w:r>
        <w:rPr>
          <w:rFonts w:eastAsiaTheme="minorHAnsi" w:cs="Arial"/>
          <w:sz w:val="16"/>
          <w:szCs w:val="16"/>
          <w:lang w:eastAsia="en-US"/>
        </w:rPr>
        <w:t xml:space="preserve">araciones de María Luisa Mejía, de 25 de enero de 2007 (expediente de prueba, </w:t>
      </w:r>
      <w:r w:rsidRPr="00061AB1">
        <w:rPr>
          <w:rFonts w:eastAsiaTheme="minorHAnsi" w:cs="Arial"/>
          <w:sz w:val="16"/>
          <w:szCs w:val="16"/>
          <w:lang w:eastAsia="en-US"/>
        </w:rPr>
        <w:t>fol</w:t>
      </w:r>
      <w:r>
        <w:rPr>
          <w:rFonts w:eastAsiaTheme="minorHAnsi" w:cs="Arial"/>
          <w:sz w:val="16"/>
          <w:szCs w:val="16"/>
          <w:lang w:eastAsia="en-US"/>
        </w:rPr>
        <w:t>ios 6029 y siguientes),</w:t>
      </w:r>
      <w:r w:rsidRPr="00061AB1">
        <w:rPr>
          <w:rFonts w:eastAsiaTheme="minorHAnsi" w:cs="Arial"/>
          <w:sz w:val="16"/>
          <w:szCs w:val="16"/>
          <w:lang w:eastAsia="en-US"/>
        </w:rPr>
        <w:t xml:space="preserve"> y César </w:t>
      </w:r>
      <w:r>
        <w:rPr>
          <w:rFonts w:eastAsiaTheme="minorHAnsi" w:cs="Arial"/>
          <w:sz w:val="16"/>
          <w:szCs w:val="16"/>
          <w:lang w:eastAsia="en-US"/>
        </w:rPr>
        <w:t xml:space="preserve">Armando </w:t>
      </w:r>
      <w:r w:rsidRPr="00061AB1">
        <w:rPr>
          <w:rFonts w:eastAsiaTheme="minorHAnsi" w:cs="Arial"/>
          <w:sz w:val="16"/>
          <w:szCs w:val="16"/>
          <w:lang w:eastAsia="en-US"/>
        </w:rPr>
        <w:t>Palencia</w:t>
      </w:r>
      <w:r>
        <w:rPr>
          <w:rFonts w:eastAsiaTheme="minorHAnsi" w:cs="Arial"/>
          <w:sz w:val="16"/>
          <w:szCs w:val="16"/>
          <w:lang w:eastAsia="en-US"/>
        </w:rPr>
        <w:t xml:space="preserve"> Muralles, de 9 de julio de 2003</w:t>
      </w:r>
      <w:r w:rsidRPr="00061AB1">
        <w:rPr>
          <w:rFonts w:eastAsiaTheme="minorHAnsi" w:cs="Arial"/>
          <w:sz w:val="16"/>
          <w:szCs w:val="16"/>
          <w:lang w:eastAsia="en-US"/>
        </w:rPr>
        <w:t xml:space="preserve"> </w:t>
      </w:r>
      <w:r>
        <w:rPr>
          <w:rFonts w:eastAsiaTheme="minorHAnsi" w:cs="Arial"/>
          <w:sz w:val="16"/>
          <w:szCs w:val="16"/>
          <w:lang w:eastAsia="en-US"/>
        </w:rPr>
        <w:t>(expediente de prueba, folios 8189 y siguientes</w:t>
      </w:r>
      <w:r w:rsidRPr="00061AB1">
        <w:rPr>
          <w:rFonts w:eastAsiaTheme="minorHAnsi" w:cs="Arial"/>
          <w:sz w:val="16"/>
          <w:szCs w:val="16"/>
          <w:lang w:eastAsia="en-US"/>
        </w:rPr>
        <w:t>).</w:t>
      </w:r>
    </w:p>
  </w:footnote>
  <w:footnote w:id="132">
    <w:p w14:paraId="11AB8171" w14:textId="0E7E02BA" w:rsidR="00857653" w:rsidRPr="00061AB1" w:rsidRDefault="00857653" w:rsidP="00061AB1">
      <w:pPr>
        <w:pStyle w:val="Textonotapie"/>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Peritaje rendido ante la Corte por la señora Paula Worby en el marco de la audiencia pública celebrada en el presente caso.</w:t>
      </w:r>
    </w:p>
  </w:footnote>
  <w:footnote w:id="133">
    <w:p w14:paraId="714DD15D" w14:textId="36A5BD34"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Declaración de Alejandra Serech de López, </w:t>
      </w:r>
      <w:r w:rsidRPr="00B90DC2">
        <w:rPr>
          <w:sz w:val="16"/>
          <w:szCs w:val="16"/>
        </w:rPr>
        <w:t xml:space="preserve">de </w:t>
      </w:r>
      <w:r w:rsidR="00240E1F" w:rsidRPr="00805D44">
        <w:rPr>
          <w:sz w:val="16"/>
          <w:szCs w:val="16"/>
        </w:rPr>
        <w:t>30</w:t>
      </w:r>
      <w:r w:rsidR="00240E1F" w:rsidRPr="00B90DC2">
        <w:rPr>
          <w:sz w:val="16"/>
          <w:szCs w:val="16"/>
        </w:rPr>
        <w:t xml:space="preserve"> </w:t>
      </w:r>
      <w:r w:rsidRPr="00B90DC2">
        <w:rPr>
          <w:sz w:val="16"/>
          <w:szCs w:val="16"/>
        </w:rPr>
        <w:t>de junio</w:t>
      </w:r>
      <w:r>
        <w:rPr>
          <w:sz w:val="16"/>
          <w:szCs w:val="16"/>
        </w:rPr>
        <w:t xml:space="preserve"> de 2007 (expediente de prueba, folios 6890 y siguientes)</w:t>
      </w:r>
      <w:r w:rsidRPr="00061AB1">
        <w:rPr>
          <w:sz w:val="16"/>
          <w:szCs w:val="16"/>
        </w:rPr>
        <w:t>. Ver también, Escrito de solicitudes, argumentos y pruebas (expediente de fondo, folio 234).</w:t>
      </w:r>
    </w:p>
  </w:footnote>
  <w:footnote w:id="134">
    <w:p w14:paraId="36AB5C35" w14:textId="18C9F769" w:rsidR="00857653" w:rsidRPr="00061AB1" w:rsidRDefault="00857653" w:rsidP="00061AB1">
      <w:pPr>
        <w:widowControl/>
        <w:autoSpaceDE w:val="0"/>
        <w:autoSpaceDN w:val="0"/>
        <w:spacing w:before="60" w:after="60" w:line="240" w:lineRule="auto"/>
        <w:textAlignment w:val="auto"/>
        <w:rPr>
          <w:sz w:val="16"/>
          <w:szCs w:val="16"/>
          <w:lang w:val="es-ES_tradnl"/>
        </w:rPr>
      </w:pPr>
      <w:r w:rsidRPr="00061AB1">
        <w:rPr>
          <w:rStyle w:val="Refdenotaalpie"/>
          <w:sz w:val="16"/>
          <w:szCs w:val="16"/>
        </w:rPr>
        <w:footnoteRef/>
      </w:r>
      <w:r w:rsidRPr="00061AB1">
        <w:rPr>
          <w:sz w:val="16"/>
          <w:szCs w:val="16"/>
        </w:rPr>
        <w:t xml:space="preserve"> </w:t>
      </w:r>
      <w:r w:rsidRPr="00061AB1">
        <w:rPr>
          <w:sz w:val="16"/>
          <w:szCs w:val="16"/>
        </w:rPr>
        <w:tab/>
        <w:t xml:space="preserve">Según consta en el listado remitido por la Comisión y los representantes, la señora Quevedo Bolaños tenía 4 hijas y 1 hijo, a saber: </w:t>
      </w:r>
      <w:r w:rsidRPr="00061AB1">
        <w:rPr>
          <w:rFonts w:eastAsiaTheme="minorHAnsi"/>
          <w:sz w:val="16"/>
          <w:szCs w:val="16"/>
          <w:lang w:eastAsia="en-US"/>
        </w:rPr>
        <w:t>Lilian Judith Pérez Quevedo, Sandra Margarita Pérez Quevedo, Rosa Lina Pérez Quevedo, Marta Leonor Pérez Quevedo y Arturo Filadelfo Pérez Quevedo.</w:t>
      </w:r>
    </w:p>
  </w:footnote>
  <w:footnote w:id="135">
    <w:p w14:paraId="34745586" w14:textId="73572DFE"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Declaración testimonial de María Fidelia Quevedo Bolaños, de 4 de febrero de 2020 (expediente de prueba, folio 23034), y Declaración testimonial de Arturo Filadelfo Pérez Quevedo, de 4 de febrero de 2020 (expediente de prueba, folio 23029).</w:t>
      </w:r>
    </w:p>
  </w:footnote>
  <w:footnote w:id="136">
    <w:p w14:paraId="011EBA57" w14:textId="6F37EFF3"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Declaración ante notario de Antonio Ajanel Ortiz, de 22 de enero de 2021 (expediente de prueba, folio 23893).</w:t>
      </w:r>
    </w:p>
  </w:footnote>
  <w:footnote w:id="137">
    <w:p w14:paraId="45E63256" w14:textId="6BE55E41"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Declaración ante notario de Antonio Ajanel Ortiz, de 22 de enero de 2021 (expediente de prueba, folio 23894).</w:t>
      </w:r>
    </w:p>
  </w:footnote>
  <w:footnote w:id="138">
    <w:p w14:paraId="4ADE3DE0" w14:textId="67DF1F27" w:rsidR="00857653" w:rsidRPr="00061AB1" w:rsidRDefault="00857653" w:rsidP="00061AB1">
      <w:pPr>
        <w:widowControl/>
        <w:autoSpaceDE w:val="0"/>
        <w:autoSpaceDN w:val="0"/>
        <w:spacing w:before="60" w:after="60" w:line="240" w:lineRule="auto"/>
        <w:textAlignment w:val="auto"/>
        <w:rPr>
          <w:sz w:val="16"/>
          <w:szCs w:val="16"/>
          <w:lang w:val="es-ES_tradnl"/>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Declaración testimonial de </w:t>
      </w:r>
      <w:r w:rsidRPr="00061AB1">
        <w:rPr>
          <w:rFonts w:eastAsiaTheme="minorHAnsi" w:cs="Arial"/>
          <w:sz w:val="16"/>
          <w:szCs w:val="16"/>
          <w:lang w:eastAsia="en-US"/>
        </w:rPr>
        <w:t>Alba Maritza López Mejía</w:t>
      </w:r>
      <w:r w:rsidRPr="00061AB1">
        <w:rPr>
          <w:sz w:val="16"/>
          <w:szCs w:val="16"/>
        </w:rPr>
        <w:t xml:space="preserve">, de 4 de febrero de 2020 (expediente de prueba, folio 23035). </w:t>
      </w:r>
    </w:p>
  </w:footnote>
  <w:footnote w:id="139">
    <w:p w14:paraId="2C08A8F6" w14:textId="61347C77"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Declaración ante notario de Elidea Hernández Rodríguez, de 22 de enero de 2021 (expediente de prueba, folio 23920). </w:t>
      </w:r>
    </w:p>
  </w:footnote>
  <w:footnote w:id="140">
    <w:p w14:paraId="036F2C6D" w14:textId="07D35C66"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Declaración ante notario de Sotero Chávez, de 22 de enero de 2021 (expediente de prueba, folio 23907). </w:t>
      </w:r>
    </w:p>
  </w:footnote>
  <w:footnote w:id="141">
    <w:p w14:paraId="5B29440B" w14:textId="7F25556E"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Declaración ante notario de </w:t>
      </w:r>
      <w:r w:rsidRPr="00061AB1">
        <w:rPr>
          <w:rFonts w:eastAsiaTheme="minorHAnsi" w:cs="Arial"/>
          <w:sz w:val="16"/>
          <w:szCs w:val="16"/>
          <w:lang w:eastAsia="en-US"/>
        </w:rPr>
        <w:t>Juana Leónidas García Castellanos</w:t>
      </w:r>
      <w:r w:rsidRPr="00061AB1">
        <w:rPr>
          <w:sz w:val="16"/>
          <w:szCs w:val="16"/>
        </w:rPr>
        <w:t xml:space="preserve">, de 22 de enero de 2021 (expediente de prueba, folio 23912). </w:t>
      </w:r>
    </w:p>
  </w:footnote>
  <w:footnote w:id="142">
    <w:p w14:paraId="53A87835" w14:textId="14F58684"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Declaración ante notario de </w:t>
      </w:r>
      <w:r w:rsidRPr="00061AB1">
        <w:rPr>
          <w:rFonts w:eastAsiaTheme="minorHAnsi" w:cs="Arial"/>
          <w:sz w:val="16"/>
          <w:szCs w:val="16"/>
          <w:lang w:eastAsia="en-US"/>
        </w:rPr>
        <w:t>Zoila Reyes Pineda</w:t>
      </w:r>
      <w:r w:rsidRPr="00061AB1">
        <w:rPr>
          <w:sz w:val="16"/>
          <w:szCs w:val="16"/>
        </w:rPr>
        <w:t xml:space="preserve">, de 22 de enero de 2021 (expediente de prueba, folio 23914). </w:t>
      </w:r>
    </w:p>
  </w:footnote>
  <w:footnote w:id="143">
    <w:p w14:paraId="0CF54646" w14:textId="31339799" w:rsidR="00857653" w:rsidRPr="00061AB1" w:rsidRDefault="00857653" w:rsidP="00061AB1">
      <w:pPr>
        <w:widowControl/>
        <w:autoSpaceDE w:val="0"/>
        <w:autoSpaceDN w:val="0"/>
        <w:spacing w:before="60" w:after="60" w:line="240" w:lineRule="auto"/>
        <w:textAlignment w:val="auto"/>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200DA9">
        <w:rPr>
          <w:sz w:val="16"/>
        </w:rPr>
        <w:t>Según consta en el listado remitido por la Comisión y los representantes</w:t>
      </w:r>
      <w:r w:rsidRPr="00A664F7">
        <w:rPr>
          <w:sz w:val="16"/>
        </w:rPr>
        <w:t>, y como pudo ser comprobado por el Tribunal,</w:t>
      </w:r>
      <w:r w:rsidRPr="00200DA9">
        <w:rPr>
          <w:sz w:val="16"/>
        </w:rPr>
        <w:t xml:space="preserve"> el núcleo familiar de María Fidelia Quevedo Bolaños estaba conformado por: Lilian Judith Pérez Quevedo, Sandra Margarita Pérez Quevedo, Rosa Lina Pérez Quevedo, Marta Leonor Pérez Quevedo y Filadelfo Arturo Pérez Quevedo; el núcleo familiar de Antonio Ajanel Ortíz estaba conformado por: Carmelino Ajanel Ramos; el núcleo familiar de </w:t>
      </w:r>
      <w:r w:rsidRPr="00200DA9">
        <w:rPr>
          <w:rFonts w:cs="Arial"/>
          <w:sz w:val="16"/>
        </w:rPr>
        <w:t>Alba Maritza López Mejía</w:t>
      </w:r>
      <w:r w:rsidRPr="00200DA9">
        <w:rPr>
          <w:sz w:val="16"/>
        </w:rPr>
        <w:t xml:space="preserve"> estaba conformado por: Maria del Carmen Mejía Pérez de López, Amildo Antonio López Mejía, Alejandra López, Agustín de Jesús López Mejía, Rosa Alvina (Albina) López Mejía, y su hermano José Álvaro López Mejía quien fue víctima de desaparición forzada, tal y como lo </w:t>
      </w:r>
      <w:r>
        <w:rPr>
          <w:sz w:val="16"/>
        </w:rPr>
        <w:t>declaró la Corte en el apartado b.1 del presente capítulo.</w:t>
      </w:r>
      <w:r w:rsidRPr="00200DA9">
        <w:rPr>
          <w:sz w:val="16"/>
        </w:rPr>
        <w:t xml:space="preserve"> Asimismo, el núcleo familiar de Elidea Hernández Rodríguez estaba conformado por: Mario Adolfo Alcántara, Tito Asai Alcántara Hernández, Adolfo Lemuel Alcántara Hernández, Anestor [Noé] Alcántara Hernández y Damaris Noemí Alcántara Hernández; el núcleo familiar de Sotero Chávez estaba conformado por: Anselma Carrillo Díaz de Chavez, Apolinio Carrillo Carrillo, Miguel Carrillo Díaz, Natalia Chávez Carillo, Otilia Chávez Carillo, Romeo Chávez Carillo, Daniel Chávez Carillo, Deisy Francisca Chávez Carrillo, José Luis Chávez Carrillo, Jorge Alberto Chávez Carrillo, Antonio Chávez Carillo, Cecilia Chávez Carillo, Marta Chávez Carrillo, Salomón Carrillo Gudiel y Roberto Carrillo Gudiel; el núcleo familiar de </w:t>
      </w:r>
      <w:r w:rsidRPr="00200DA9">
        <w:rPr>
          <w:rFonts w:cs="Arial"/>
          <w:sz w:val="16"/>
        </w:rPr>
        <w:t xml:space="preserve">Juana Leonidas García Castellanos estaba conformado por: Manuel Regalado Nuñez, Ana Mirian Regalado García, Elmin Edel Regalado García, Silvia Elizabeth Reglado García, Byron (Biron) Manuel Regalado García , Jaime San Regalado García, Bermina Llaneth [Janneth] Regalado García, Argentina Regalado García y Eulicer Regalado García, y </w:t>
      </w:r>
      <w:r w:rsidRPr="00200DA9">
        <w:rPr>
          <w:sz w:val="16"/>
        </w:rPr>
        <w:t>el núcleo familiar de Zoila Reyes Pineda estaba conformado por: Raúl Amadeo Pineda Reyes y Zoila Aida Pineda Reyes</w:t>
      </w:r>
      <w:r>
        <w:rPr>
          <w:sz w:val="16"/>
        </w:rPr>
        <w:t>.</w:t>
      </w:r>
    </w:p>
  </w:footnote>
  <w:footnote w:id="144">
    <w:p w14:paraId="6F36B7D3" w14:textId="12E1AFE5" w:rsidR="00857653" w:rsidRPr="00A664F7" w:rsidRDefault="00857653" w:rsidP="00061AB1">
      <w:pPr>
        <w:pStyle w:val="Textonotapie"/>
        <w:spacing w:before="60" w:after="60"/>
        <w:rPr>
          <w:rFonts w:eastAsiaTheme="minorHAnsi" w:cs="MinionPro-Bold"/>
          <w:bCs/>
          <w:sz w:val="16"/>
          <w:szCs w:val="16"/>
          <w:lang w:val="es-CR"/>
        </w:rPr>
      </w:pPr>
      <w:r w:rsidRPr="00061AB1">
        <w:rPr>
          <w:rStyle w:val="Refdenotaalpie"/>
          <w:sz w:val="16"/>
          <w:szCs w:val="16"/>
        </w:rPr>
        <w:footnoteRef/>
      </w:r>
      <w:r w:rsidRPr="00061AB1">
        <w:rPr>
          <w:sz w:val="16"/>
          <w:szCs w:val="16"/>
          <w:lang w:val="es-CR"/>
        </w:rPr>
        <w:t xml:space="preserve"> </w:t>
      </w:r>
      <w:r w:rsidRPr="00061AB1">
        <w:rPr>
          <w:sz w:val="16"/>
          <w:szCs w:val="16"/>
          <w:lang w:val="es-CR"/>
        </w:rPr>
        <w:tab/>
      </w:r>
      <w:r w:rsidRPr="00A664F7">
        <w:rPr>
          <w:i/>
          <w:iCs/>
          <w:sz w:val="16"/>
          <w:szCs w:val="16"/>
          <w:lang w:val="es-CR"/>
        </w:rPr>
        <w:t xml:space="preserve">Cfr. Condición jurídica y derechos humanos del niño. </w:t>
      </w:r>
      <w:r w:rsidRPr="00A664F7">
        <w:rPr>
          <w:i/>
          <w:sz w:val="16"/>
          <w:szCs w:val="16"/>
          <w:lang w:val="es-CR"/>
        </w:rPr>
        <w:t>Opinión Consultiva OC-17/02 de 28 de agosto de 2002</w:t>
      </w:r>
      <w:r w:rsidRPr="00A664F7">
        <w:rPr>
          <w:sz w:val="16"/>
          <w:szCs w:val="16"/>
          <w:lang w:val="es-CR"/>
        </w:rPr>
        <w:t>. Serie A No. 17,</w:t>
      </w:r>
      <w:r w:rsidRPr="00A664F7">
        <w:rPr>
          <w:iCs/>
          <w:sz w:val="16"/>
          <w:szCs w:val="16"/>
          <w:lang w:val="es-CR"/>
        </w:rPr>
        <w:t xml:space="preserve"> </w:t>
      </w:r>
      <w:r w:rsidRPr="00A664F7">
        <w:rPr>
          <w:sz w:val="16"/>
          <w:szCs w:val="16"/>
          <w:lang w:val="es-CR"/>
        </w:rPr>
        <w:t>párr.</w:t>
      </w:r>
      <w:r w:rsidRPr="00A664F7">
        <w:rPr>
          <w:bCs/>
          <w:iCs/>
          <w:sz w:val="16"/>
          <w:szCs w:val="16"/>
          <w:lang w:val="es-CR"/>
        </w:rPr>
        <w:t xml:space="preserve"> </w:t>
      </w:r>
      <w:r w:rsidRPr="00A664F7">
        <w:rPr>
          <w:sz w:val="16"/>
          <w:szCs w:val="16"/>
          <w:lang w:val="es-CR"/>
        </w:rPr>
        <w:t xml:space="preserve">66, y </w:t>
      </w:r>
      <w:r w:rsidRPr="00A664F7">
        <w:rPr>
          <w:bCs/>
          <w:i/>
          <w:sz w:val="16"/>
          <w:szCs w:val="16"/>
          <w:lang w:val="es-CR"/>
        </w:rPr>
        <w:t>Caso Carvajal Carvajal y otros Vs. Colombia</w:t>
      </w:r>
      <w:r w:rsidRPr="00A664F7">
        <w:rPr>
          <w:rStyle w:val="Textoennegrita"/>
          <w:b w:val="0"/>
          <w:sz w:val="16"/>
          <w:szCs w:val="16"/>
          <w:lang w:val="es-CR"/>
        </w:rPr>
        <w:t>, supra,</w:t>
      </w:r>
      <w:r w:rsidRPr="00A664F7">
        <w:rPr>
          <w:bCs/>
          <w:sz w:val="16"/>
          <w:szCs w:val="16"/>
          <w:lang w:val="es-CR"/>
        </w:rPr>
        <w:t xml:space="preserve"> </w:t>
      </w:r>
      <w:r w:rsidRPr="00A664F7">
        <w:rPr>
          <w:bCs/>
          <w:iCs/>
          <w:sz w:val="16"/>
          <w:szCs w:val="16"/>
          <w:lang w:val="es-CR"/>
        </w:rPr>
        <w:t>párr. 191.</w:t>
      </w:r>
    </w:p>
  </w:footnote>
  <w:footnote w:id="145">
    <w:p w14:paraId="21371403" w14:textId="0381E575" w:rsidR="00857653" w:rsidRPr="00A664F7" w:rsidRDefault="00857653" w:rsidP="00061AB1">
      <w:pPr>
        <w:pStyle w:val="Textonotapie"/>
        <w:spacing w:before="60" w:after="60"/>
        <w:rPr>
          <w:rFonts w:eastAsiaTheme="minorHAnsi" w:cs="MinionPro-Bold"/>
          <w:bCs/>
          <w:sz w:val="16"/>
          <w:szCs w:val="16"/>
          <w:lang w:val="es-CR"/>
        </w:rPr>
      </w:pPr>
      <w:r w:rsidRPr="00A664F7">
        <w:rPr>
          <w:rStyle w:val="Refdenotaalpie"/>
          <w:sz w:val="16"/>
          <w:szCs w:val="16"/>
        </w:rPr>
        <w:footnoteRef/>
      </w:r>
      <w:r w:rsidRPr="00A664F7">
        <w:rPr>
          <w:sz w:val="16"/>
          <w:szCs w:val="16"/>
          <w:lang w:val="es-CR"/>
        </w:rPr>
        <w:t xml:space="preserve"> </w:t>
      </w:r>
      <w:r w:rsidRPr="00A664F7">
        <w:rPr>
          <w:sz w:val="16"/>
          <w:szCs w:val="16"/>
          <w:lang w:val="es-CR"/>
        </w:rPr>
        <w:tab/>
      </w:r>
      <w:r w:rsidRPr="00A664F7">
        <w:rPr>
          <w:i/>
          <w:sz w:val="16"/>
          <w:szCs w:val="16"/>
          <w:lang w:val="es-CR"/>
        </w:rPr>
        <w:t>Cfr</w:t>
      </w:r>
      <w:r w:rsidRPr="00A664F7">
        <w:rPr>
          <w:sz w:val="16"/>
          <w:szCs w:val="16"/>
          <w:lang w:val="es-CR"/>
        </w:rPr>
        <w:t xml:space="preserve">. </w:t>
      </w:r>
      <w:r w:rsidRPr="00A664F7">
        <w:rPr>
          <w:rStyle w:val="Textoennegrita"/>
          <w:b w:val="0"/>
          <w:i/>
          <w:sz w:val="16"/>
          <w:szCs w:val="16"/>
          <w:shd w:val="clear" w:color="auto" w:fill="FFFFFF"/>
          <w:lang w:val="es-CR"/>
        </w:rPr>
        <w:t>Condición jurídica y derechos humanos del niño, supra</w:t>
      </w:r>
      <w:r w:rsidRPr="00A664F7">
        <w:rPr>
          <w:sz w:val="16"/>
          <w:szCs w:val="16"/>
          <w:lang w:val="es-CR"/>
        </w:rPr>
        <w:t xml:space="preserve">, párr. 66, y </w:t>
      </w:r>
      <w:r w:rsidRPr="00A664F7">
        <w:rPr>
          <w:rStyle w:val="Textoennegrita"/>
          <w:b w:val="0"/>
          <w:i/>
          <w:sz w:val="16"/>
          <w:szCs w:val="16"/>
          <w:shd w:val="clear" w:color="auto" w:fill="FFFFFF"/>
          <w:lang w:val="es-CR"/>
        </w:rPr>
        <w:t xml:space="preserve">Caso </w:t>
      </w:r>
      <w:r w:rsidRPr="00A664F7">
        <w:rPr>
          <w:bCs/>
          <w:i/>
          <w:sz w:val="16"/>
          <w:szCs w:val="16"/>
          <w:lang w:val="es-CR"/>
        </w:rPr>
        <w:t>Carvajal Carvajal y otros Vs. Colombia</w:t>
      </w:r>
      <w:r w:rsidRPr="00A664F7">
        <w:rPr>
          <w:rStyle w:val="Textoennegrita"/>
          <w:b w:val="0"/>
          <w:i/>
          <w:sz w:val="16"/>
          <w:szCs w:val="16"/>
          <w:shd w:val="clear" w:color="auto" w:fill="FFFFFF"/>
          <w:lang w:val="es-CR"/>
        </w:rPr>
        <w:t>, supra</w:t>
      </w:r>
      <w:r w:rsidRPr="00A664F7">
        <w:rPr>
          <w:sz w:val="16"/>
          <w:szCs w:val="16"/>
          <w:lang w:val="es-CR"/>
        </w:rPr>
        <w:t>, párr. 414.</w:t>
      </w:r>
      <w:r w:rsidR="008D17E8">
        <w:rPr>
          <w:i/>
          <w:sz w:val="16"/>
          <w:szCs w:val="16"/>
          <w:lang w:val="es-CR"/>
        </w:rPr>
        <w:t xml:space="preserve"> </w:t>
      </w:r>
    </w:p>
  </w:footnote>
  <w:footnote w:id="146">
    <w:p w14:paraId="59078264" w14:textId="72C738D2" w:rsidR="00857653" w:rsidRPr="00A664F7" w:rsidRDefault="00857653" w:rsidP="00061AB1">
      <w:pPr>
        <w:pStyle w:val="Textonotapie"/>
        <w:spacing w:before="60" w:after="60"/>
        <w:rPr>
          <w:sz w:val="16"/>
          <w:szCs w:val="16"/>
          <w:lang w:val="es-CR"/>
        </w:rPr>
      </w:pPr>
      <w:r w:rsidRPr="00A664F7">
        <w:rPr>
          <w:rStyle w:val="Refdenotaalpie"/>
          <w:sz w:val="16"/>
          <w:szCs w:val="16"/>
        </w:rPr>
        <w:footnoteRef/>
      </w:r>
      <w:r w:rsidRPr="00A664F7">
        <w:rPr>
          <w:sz w:val="16"/>
          <w:szCs w:val="16"/>
          <w:lang w:val="es-CR"/>
        </w:rPr>
        <w:t xml:space="preserve"> </w:t>
      </w:r>
      <w:r w:rsidRPr="00A664F7">
        <w:rPr>
          <w:sz w:val="16"/>
          <w:szCs w:val="16"/>
          <w:lang w:val="es-CR"/>
        </w:rPr>
        <w:tab/>
      </w:r>
      <w:r w:rsidRPr="00A664F7">
        <w:rPr>
          <w:rStyle w:val="Textoennegrita"/>
          <w:b w:val="0"/>
          <w:i/>
          <w:sz w:val="16"/>
          <w:szCs w:val="16"/>
          <w:shd w:val="clear" w:color="auto" w:fill="FFFFFF"/>
          <w:lang w:val="es-CR"/>
        </w:rPr>
        <w:t>Condición jurídica y derechos humanos del niño</w:t>
      </w:r>
      <w:r w:rsidRPr="00A664F7">
        <w:rPr>
          <w:rStyle w:val="Textoennegrita"/>
          <w:b w:val="0"/>
          <w:sz w:val="16"/>
          <w:szCs w:val="16"/>
          <w:shd w:val="clear" w:color="auto" w:fill="FFFFFF"/>
          <w:lang w:val="es-CR"/>
        </w:rPr>
        <w:t xml:space="preserve">, </w:t>
      </w:r>
      <w:r w:rsidRPr="00A664F7">
        <w:rPr>
          <w:rStyle w:val="Textoennegrita"/>
          <w:b w:val="0"/>
          <w:i/>
          <w:sz w:val="16"/>
          <w:szCs w:val="16"/>
          <w:shd w:val="clear" w:color="auto" w:fill="FFFFFF"/>
          <w:lang w:val="es-CR"/>
        </w:rPr>
        <w:t>supra</w:t>
      </w:r>
      <w:r w:rsidRPr="00A664F7">
        <w:rPr>
          <w:sz w:val="16"/>
          <w:szCs w:val="16"/>
          <w:lang w:val="es-CR"/>
        </w:rPr>
        <w:t xml:space="preserve">, párr. 7, y </w:t>
      </w:r>
      <w:r w:rsidRPr="00A664F7">
        <w:rPr>
          <w:rFonts w:cs="Arial"/>
          <w:i/>
          <w:sz w:val="16"/>
          <w:szCs w:val="16"/>
          <w:shd w:val="clear" w:color="auto" w:fill="FFFFFF"/>
        </w:rPr>
        <w:t xml:space="preserve">Caso Yarce y otras Vs. Colombia. Excepción Preliminar, Fondo, Reparaciones y Costas. </w:t>
      </w:r>
      <w:r w:rsidRPr="00A664F7">
        <w:rPr>
          <w:rFonts w:cs="Arial"/>
          <w:sz w:val="16"/>
          <w:szCs w:val="16"/>
          <w:shd w:val="clear" w:color="auto" w:fill="FFFFFF"/>
        </w:rPr>
        <w:t>Sentencia de 22 de noviembre de 2016. Serie C No. 325</w:t>
      </w:r>
      <w:r w:rsidRPr="00A664F7">
        <w:rPr>
          <w:rStyle w:val="Textoennegrita"/>
          <w:i/>
          <w:sz w:val="16"/>
          <w:szCs w:val="16"/>
          <w:shd w:val="clear" w:color="auto" w:fill="FFFFFF"/>
          <w:lang w:val="es-CR"/>
        </w:rPr>
        <w:t xml:space="preserve">, </w:t>
      </w:r>
      <w:r w:rsidRPr="00A664F7">
        <w:rPr>
          <w:bCs/>
          <w:sz w:val="16"/>
          <w:szCs w:val="16"/>
          <w:lang w:val="es-CR"/>
        </w:rPr>
        <w:t>párr. 246</w:t>
      </w:r>
      <w:r w:rsidRPr="00A664F7">
        <w:rPr>
          <w:sz w:val="16"/>
          <w:szCs w:val="16"/>
          <w:lang w:val="es-CR"/>
        </w:rPr>
        <w:t>.</w:t>
      </w:r>
      <w:r w:rsidR="008D17E8">
        <w:rPr>
          <w:sz w:val="16"/>
          <w:szCs w:val="16"/>
          <w:lang w:val="es-CR"/>
        </w:rPr>
        <w:t xml:space="preserve"> </w:t>
      </w:r>
    </w:p>
  </w:footnote>
  <w:footnote w:id="147">
    <w:p w14:paraId="766496F7" w14:textId="1636B60A" w:rsidR="00857653" w:rsidRPr="00061AB1" w:rsidRDefault="00857653" w:rsidP="00061AB1">
      <w:pPr>
        <w:pStyle w:val="Textonotapie"/>
        <w:spacing w:before="60" w:after="60"/>
        <w:ind w:right="-144"/>
        <w:rPr>
          <w:i/>
          <w:sz w:val="16"/>
          <w:szCs w:val="16"/>
          <w:lang w:val="es-ES"/>
        </w:rPr>
      </w:pPr>
      <w:r w:rsidRPr="00A664F7">
        <w:rPr>
          <w:rStyle w:val="Refdenotaalpie"/>
          <w:sz w:val="16"/>
          <w:szCs w:val="16"/>
        </w:rPr>
        <w:footnoteRef/>
      </w:r>
      <w:r w:rsidRPr="00A664F7">
        <w:rPr>
          <w:sz w:val="16"/>
          <w:szCs w:val="16"/>
          <w:lang w:val="es-CR"/>
        </w:rPr>
        <w:t xml:space="preserve"> </w:t>
      </w:r>
      <w:r w:rsidRPr="00A664F7">
        <w:rPr>
          <w:sz w:val="16"/>
          <w:szCs w:val="16"/>
          <w:lang w:val="es-CR"/>
        </w:rPr>
        <w:tab/>
      </w:r>
      <w:r w:rsidRPr="00A664F7">
        <w:rPr>
          <w:i/>
          <w:sz w:val="16"/>
          <w:szCs w:val="16"/>
          <w:lang w:val="es-CR"/>
        </w:rPr>
        <w:t>Cfr.</w:t>
      </w:r>
      <w:r w:rsidRPr="00A664F7">
        <w:rPr>
          <w:sz w:val="16"/>
          <w:szCs w:val="16"/>
          <w:lang w:val="es-CR"/>
        </w:rPr>
        <w:t xml:space="preserve"> Principio 17 de los </w:t>
      </w:r>
      <w:r w:rsidRPr="00A664F7">
        <w:rPr>
          <w:sz w:val="16"/>
          <w:szCs w:val="16"/>
          <w:lang w:val="es-ES" w:bidi="en-US"/>
        </w:rPr>
        <w:t>Principios Rectores de los Desplazamientos Internos de las Naciones Unidas,</w:t>
      </w:r>
      <w:r w:rsidRPr="00A664F7">
        <w:rPr>
          <w:sz w:val="16"/>
          <w:szCs w:val="16"/>
          <w:lang w:val="es-PE"/>
        </w:rPr>
        <w:t xml:space="preserve"> E/CN.4/1998/53/Add.2 de 11 de febrero de 1998</w:t>
      </w:r>
      <w:r w:rsidRPr="00061AB1">
        <w:rPr>
          <w:sz w:val="16"/>
          <w:szCs w:val="16"/>
          <w:lang w:val="es-PE"/>
        </w:rPr>
        <w:t xml:space="preserve">, p. 5. </w:t>
      </w:r>
      <w:r w:rsidRPr="00061AB1">
        <w:rPr>
          <w:sz w:val="16"/>
          <w:szCs w:val="16"/>
          <w:lang w:val="es-ES"/>
        </w:rPr>
        <w:t>Disponible en:</w:t>
      </w:r>
    </w:p>
    <w:p w14:paraId="51F724B8" w14:textId="55CB6167" w:rsidR="00857653" w:rsidRPr="00061AB1" w:rsidRDefault="00857653" w:rsidP="00061AB1">
      <w:pPr>
        <w:pStyle w:val="Textonotapie"/>
        <w:spacing w:before="60" w:after="60"/>
        <w:ind w:right="-144"/>
        <w:rPr>
          <w:i/>
          <w:sz w:val="16"/>
          <w:szCs w:val="16"/>
          <w:lang w:val="es-ES"/>
        </w:rPr>
      </w:pPr>
      <w:r w:rsidRPr="00061AB1">
        <w:rPr>
          <w:sz w:val="16"/>
          <w:szCs w:val="16"/>
          <w:lang w:val="es-ES"/>
        </w:rPr>
        <w:t xml:space="preserve"> </w:t>
      </w:r>
      <w:hyperlink r:id="rId3" w:tooltip="http://www.hchr.org.co/documentoseinformes/documentos/html/informes/onu/resdi/E-CN-4-1998-53-ADD-2.html" w:history="1">
        <w:r w:rsidRPr="00061AB1">
          <w:rPr>
            <w:rStyle w:val="Hipervnculo"/>
            <w:sz w:val="16"/>
            <w:szCs w:val="16"/>
            <w:lang w:val="es-CR"/>
          </w:rPr>
          <w:t>http://www.hchr.org.co/documentoseinformes/documentos/html/informes/onu/resdi/E-CN-4-1998-53-ADD-2.html</w:t>
        </w:r>
      </w:hyperlink>
      <w:r w:rsidRPr="00061AB1">
        <w:rPr>
          <w:sz w:val="16"/>
          <w:szCs w:val="16"/>
          <w:lang w:val="es-CR"/>
        </w:rPr>
        <w:t xml:space="preserve"> </w:t>
      </w:r>
    </w:p>
  </w:footnote>
  <w:footnote w:id="148">
    <w:p w14:paraId="1022253A" w14:textId="1A774BFF" w:rsidR="00857653" w:rsidRPr="00061AB1" w:rsidRDefault="00857653" w:rsidP="00061AB1">
      <w:pPr>
        <w:pStyle w:val="Textonotapie"/>
        <w:spacing w:before="60" w:after="60"/>
        <w:ind w:right="-144"/>
        <w:rPr>
          <w:rFonts w:eastAsiaTheme="minorHAnsi" w:cs="MinionPro-Regular"/>
          <w:sz w:val="16"/>
          <w:szCs w:val="16"/>
          <w:lang w:val="es-CR"/>
        </w:rPr>
      </w:pPr>
      <w:r w:rsidRPr="00061AB1">
        <w:rPr>
          <w:rStyle w:val="Refdenotaalpie"/>
          <w:sz w:val="16"/>
          <w:szCs w:val="16"/>
        </w:rPr>
        <w:footnoteRef/>
      </w:r>
      <w:r w:rsidRPr="00061AB1">
        <w:rPr>
          <w:rFonts w:eastAsiaTheme="minorHAnsi" w:cs="MinionPro-Bold"/>
          <w:bCs/>
          <w:sz w:val="16"/>
          <w:szCs w:val="16"/>
          <w:lang w:val="es-CR"/>
        </w:rPr>
        <w:t xml:space="preserve"> </w:t>
      </w:r>
      <w:r w:rsidRPr="00061AB1">
        <w:rPr>
          <w:rFonts w:eastAsiaTheme="minorHAnsi" w:cs="MinionPro-Bold"/>
          <w:bCs/>
          <w:sz w:val="16"/>
          <w:szCs w:val="16"/>
          <w:lang w:val="es-CR"/>
        </w:rPr>
        <w:tab/>
      </w:r>
      <w:r w:rsidRPr="00061AB1">
        <w:rPr>
          <w:rFonts w:eastAsiaTheme="minorHAnsi" w:cs="MinionPro-Bold"/>
          <w:bCs/>
          <w:i/>
          <w:sz w:val="16"/>
          <w:szCs w:val="16"/>
          <w:lang w:val="es-CR"/>
        </w:rPr>
        <w:t xml:space="preserve">Cfr. Caso Chitay Nech y </w:t>
      </w:r>
      <w:r w:rsidRPr="00061AB1">
        <w:rPr>
          <w:i/>
          <w:sz w:val="16"/>
          <w:szCs w:val="16"/>
          <w:lang w:val="es-CR"/>
        </w:rPr>
        <w:t>otros vs. Guatemala</w:t>
      </w:r>
      <w:r w:rsidRPr="00061AB1">
        <w:rPr>
          <w:sz w:val="16"/>
          <w:szCs w:val="16"/>
          <w:lang w:val="es-CR"/>
        </w:rPr>
        <w:t xml:space="preserve">, </w:t>
      </w:r>
      <w:r w:rsidRPr="00061AB1">
        <w:rPr>
          <w:i/>
          <w:sz w:val="16"/>
          <w:szCs w:val="16"/>
          <w:lang w:val="es-CR"/>
        </w:rPr>
        <w:t>supra,</w:t>
      </w:r>
      <w:r w:rsidRPr="00061AB1">
        <w:rPr>
          <w:sz w:val="16"/>
          <w:szCs w:val="16"/>
          <w:lang w:val="es-CR"/>
        </w:rPr>
        <w:t xml:space="preserve"> párr. 163</w:t>
      </w:r>
      <w:r>
        <w:rPr>
          <w:sz w:val="16"/>
          <w:szCs w:val="16"/>
          <w:lang w:val="es-CR"/>
        </w:rPr>
        <w:t xml:space="preserve">, y </w:t>
      </w:r>
      <w:r w:rsidRPr="001B3CEC">
        <w:rPr>
          <w:i/>
          <w:sz w:val="16"/>
          <w:szCs w:val="16"/>
          <w:lang w:val="es-CR"/>
        </w:rPr>
        <w:t>Caso Alvarado Espinoza y otros Vs. México, supra,</w:t>
      </w:r>
      <w:r>
        <w:rPr>
          <w:sz w:val="16"/>
          <w:szCs w:val="16"/>
          <w:lang w:val="es-CR"/>
        </w:rPr>
        <w:t xml:space="preserve"> párr. 281</w:t>
      </w:r>
    </w:p>
  </w:footnote>
  <w:footnote w:id="149">
    <w:p w14:paraId="1EF348F6" w14:textId="108F98DA" w:rsidR="00857653" w:rsidRPr="00061AB1" w:rsidRDefault="00857653" w:rsidP="00061AB1">
      <w:pPr>
        <w:pStyle w:val="Textonotapie"/>
        <w:spacing w:before="60" w:after="60"/>
        <w:rPr>
          <w:sz w:val="16"/>
          <w:szCs w:val="16"/>
          <w:lang w:val="es-ES"/>
        </w:rPr>
      </w:pPr>
      <w:r w:rsidRPr="00061AB1">
        <w:rPr>
          <w:rStyle w:val="Refdenotaalpie"/>
          <w:sz w:val="16"/>
          <w:szCs w:val="16"/>
        </w:rPr>
        <w:footnoteRef/>
      </w:r>
      <w:r w:rsidRPr="00061AB1">
        <w:rPr>
          <w:sz w:val="16"/>
          <w:szCs w:val="16"/>
        </w:rPr>
        <w:t xml:space="preserve"> </w:t>
      </w:r>
      <w:r w:rsidRPr="00061AB1">
        <w:rPr>
          <w:sz w:val="16"/>
          <w:szCs w:val="16"/>
          <w:lang w:val="es-ES"/>
        </w:rPr>
        <w:tab/>
      </w:r>
      <w:r w:rsidRPr="00061AB1">
        <w:rPr>
          <w:i/>
          <w:sz w:val="16"/>
          <w:szCs w:val="16"/>
          <w:lang w:val="es-ES"/>
        </w:rPr>
        <w:t>Cfr</w:t>
      </w:r>
      <w:r w:rsidRPr="00061AB1">
        <w:rPr>
          <w:sz w:val="16"/>
          <w:szCs w:val="16"/>
          <w:lang w:val="es-ES"/>
        </w:rPr>
        <w:t xml:space="preserve">. Declaración Elvira Arévalos Sandoval, de 29 de septiembre 2004 (expediente de prueba, folio </w:t>
      </w:r>
      <w:r>
        <w:rPr>
          <w:sz w:val="16"/>
          <w:szCs w:val="16"/>
          <w:lang w:val="es-ES"/>
        </w:rPr>
        <w:t>6200</w:t>
      </w:r>
      <w:r w:rsidRPr="00061AB1">
        <w:rPr>
          <w:sz w:val="16"/>
          <w:szCs w:val="16"/>
          <w:lang w:val="es-ES"/>
        </w:rPr>
        <w:t xml:space="preserve">). </w:t>
      </w:r>
    </w:p>
  </w:footnote>
  <w:footnote w:id="150">
    <w:p w14:paraId="7FCD3477" w14:textId="0B4536B4" w:rsidR="00857653" w:rsidRPr="00061AB1" w:rsidRDefault="00857653" w:rsidP="00061AB1">
      <w:pPr>
        <w:pStyle w:val="Textonotapie"/>
        <w:spacing w:before="60" w:after="60"/>
        <w:rPr>
          <w:sz w:val="16"/>
          <w:szCs w:val="16"/>
          <w:lang w:val="es-ES"/>
        </w:rPr>
      </w:pPr>
      <w:r w:rsidRPr="00061AB1">
        <w:rPr>
          <w:rStyle w:val="Refdenotaalpie"/>
          <w:sz w:val="16"/>
          <w:szCs w:val="16"/>
        </w:rPr>
        <w:footnoteRef/>
      </w:r>
      <w:r w:rsidRPr="00061AB1">
        <w:rPr>
          <w:sz w:val="16"/>
          <w:szCs w:val="16"/>
        </w:rPr>
        <w:t xml:space="preserve"> </w:t>
      </w:r>
      <w:r w:rsidRPr="00061AB1">
        <w:rPr>
          <w:sz w:val="16"/>
          <w:szCs w:val="16"/>
          <w:lang w:val="es-ES"/>
        </w:rPr>
        <w:tab/>
      </w:r>
      <w:r w:rsidRPr="00061AB1">
        <w:rPr>
          <w:i/>
          <w:sz w:val="16"/>
          <w:szCs w:val="16"/>
          <w:lang w:val="es-ES"/>
        </w:rPr>
        <w:t>Cfr</w:t>
      </w:r>
      <w:r w:rsidRPr="00061AB1">
        <w:rPr>
          <w:sz w:val="16"/>
          <w:szCs w:val="16"/>
          <w:lang w:val="es-ES"/>
        </w:rPr>
        <w:t xml:space="preserve">. Declaración Elvira Arévalos Sandoval, de 29 de septiembre 2004 (expediente de prueba, folio </w:t>
      </w:r>
      <w:r>
        <w:rPr>
          <w:sz w:val="16"/>
          <w:szCs w:val="16"/>
          <w:lang w:val="es-ES"/>
        </w:rPr>
        <w:t>6200</w:t>
      </w:r>
      <w:r w:rsidRPr="00061AB1">
        <w:rPr>
          <w:sz w:val="16"/>
          <w:szCs w:val="16"/>
          <w:lang w:val="es-ES"/>
        </w:rPr>
        <w:t>).</w:t>
      </w:r>
    </w:p>
  </w:footnote>
  <w:footnote w:id="151">
    <w:p w14:paraId="110D6EE8" w14:textId="4FA571CE"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w:t>
      </w:r>
      <w:r w:rsidRPr="00061AB1">
        <w:rPr>
          <w:rFonts w:cs="Calibri"/>
          <w:color w:val="0B0B0B"/>
          <w:sz w:val="16"/>
          <w:szCs w:val="16"/>
        </w:rPr>
        <w:t xml:space="preserve">Declaración Notarial Antonio Ajanel Ortiz, de 9 de julio de 2003 (expediente de prueba, folio 12), y </w:t>
      </w:r>
      <w:r w:rsidRPr="00061AB1">
        <w:rPr>
          <w:sz w:val="16"/>
          <w:szCs w:val="16"/>
          <w:lang w:val="es-ES"/>
        </w:rPr>
        <w:t>Declaración testimonial ante notario de Antonio Ajanel Ortiz, de 22 de enero de 2021 (expediente de prueba, folio 23892).</w:t>
      </w:r>
    </w:p>
  </w:footnote>
  <w:footnote w:id="152">
    <w:p w14:paraId="06D3D36F" w14:textId="3DDF0A6E"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w:t>
      </w:r>
      <w:r w:rsidRPr="00061AB1">
        <w:rPr>
          <w:rFonts w:cs="Calibri"/>
          <w:color w:val="0B0B0B"/>
          <w:sz w:val="16"/>
          <w:szCs w:val="16"/>
        </w:rPr>
        <w:t xml:space="preserve">Declaración Notarial Antonio Ajanel Ortiz, de 9 de julio de 2003 (expediente de prueba, folio 12), y </w:t>
      </w:r>
      <w:r w:rsidRPr="00061AB1">
        <w:rPr>
          <w:sz w:val="16"/>
          <w:szCs w:val="16"/>
          <w:lang w:val="es-ES"/>
        </w:rPr>
        <w:t>Declaración testimonial ante notario de Antonio Ajanel Ortiz, de 22 de enero de 2021 (expediente de prueba, folio 23892).</w:t>
      </w:r>
    </w:p>
  </w:footnote>
  <w:footnote w:id="153">
    <w:p w14:paraId="4BEC0E99" w14:textId="285E174D" w:rsidR="00857653" w:rsidRPr="00061AB1" w:rsidRDefault="00857653" w:rsidP="00061AB1">
      <w:pPr>
        <w:pStyle w:val="Textonotapie"/>
        <w:spacing w:before="60" w:after="60"/>
        <w:rPr>
          <w:sz w:val="16"/>
          <w:szCs w:val="16"/>
          <w:lang w:val="es-ES"/>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w:t>
      </w:r>
      <w:r w:rsidRPr="00061AB1">
        <w:rPr>
          <w:rFonts w:cs="Calibri"/>
          <w:color w:val="0B0B0B"/>
          <w:sz w:val="16"/>
          <w:szCs w:val="16"/>
        </w:rPr>
        <w:t xml:space="preserve">Declaración Notarial Antonio Ajanel Ortiz, de 9 de julio de 2003 (expediente de prueba, folio 12), y </w:t>
      </w:r>
      <w:r w:rsidRPr="00061AB1">
        <w:rPr>
          <w:sz w:val="16"/>
          <w:szCs w:val="16"/>
          <w:lang w:val="es-ES"/>
        </w:rPr>
        <w:t>Declaración testimonial ante notario de Antonio Ajanel Ortiz, de 22 de enero de 2021 (expediente de prueba, folio 23892).</w:t>
      </w:r>
    </w:p>
  </w:footnote>
  <w:footnote w:id="154">
    <w:p w14:paraId="2D1F7AB5" w14:textId="14306AC9"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w:t>
      </w:r>
      <w:r w:rsidRPr="00061AB1">
        <w:rPr>
          <w:sz w:val="16"/>
          <w:szCs w:val="16"/>
          <w:lang w:val="es-ES"/>
        </w:rPr>
        <w:t>Declaración testimonial ante notario de Antonio Ajanel Ortiz, de 22 de enero de 2021 (expediente de prueba, folio 23892).</w:t>
      </w:r>
    </w:p>
  </w:footnote>
  <w:footnote w:id="155">
    <w:p w14:paraId="0EA7A113" w14:textId="6E396304" w:rsidR="00857653" w:rsidRPr="00061AB1" w:rsidRDefault="00857653" w:rsidP="00061AB1">
      <w:pPr>
        <w:pStyle w:val="Textonotapie"/>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Peritaje rendido ante la Corte por la señora Paula Worby en el marco de la audiencia pública celebrada en el presente caso.</w:t>
      </w:r>
    </w:p>
  </w:footnote>
  <w:footnote w:id="156">
    <w:p w14:paraId="144EDA95" w14:textId="6445382A" w:rsidR="00857653" w:rsidRPr="00A664F7" w:rsidRDefault="00857653" w:rsidP="00061AB1">
      <w:pPr>
        <w:pStyle w:val="Textonotapie"/>
        <w:rPr>
          <w:sz w:val="16"/>
          <w:szCs w:val="16"/>
          <w:lang w:val="es-ES"/>
        </w:rPr>
      </w:pPr>
      <w:r w:rsidRPr="00A664F7">
        <w:rPr>
          <w:rStyle w:val="Refdenotaalpie"/>
          <w:sz w:val="16"/>
          <w:szCs w:val="16"/>
        </w:rPr>
        <w:footnoteRef/>
      </w:r>
      <w:r w:rsidRPr="00A664F7">
        <w:rPr>
          <w:sz w:val="16"/>
          <w:szCs w:val="16"/>
        </w:rPr>
        <w:t xml:space="preserve"> </w:t>
      </w:r>
      <w:r w:rsidRPr="00A664F7">
        <w:rPr>
          <w:sz w:val="16"/>
          <w:szCs w:val="16"/>
        </w:rPr>
        <w:tab/>
      </w:r>
      <w:r w:rsidRPr="00A664F7">
        <w:rPr>
          <w:i/>
          <w:sz w:val="16"/>
          <w:szCs w:val="16"/>
        </w:rPr>
        <w:t>Cfr</w:t>
      </w:r>
      <w:r w:rsidRPr="00A664F7">
        <w:rPr>
          <w:sz w:val="16"/>
          <w:szCs w:val="16"/>
        </w:rPr>
        <w:t xml:space="preserve">. </w:t>
      </w:r>
      <w:r w:rsidRPr="00A664F7">
        <w:rPr>
          <w:sz w:val="16"/>
        </w:rPr>
        <w:t xml:space="preserve">El Derecho a la Información sobre la Asistencia Consular en el marco de las Garantías del Debido Proceso Legal. Opinión Consultiva OC-16/99 de 1 de octubre de 1999. Serie A No. 16, párr. 113, y Caso </w:t>
      </w:r>
      <w:r w:rsidRPr="00A664F7">
        <w:rPr>
          <w:rFonts w:cs="Arial"/>
          <w:i/>
          <w:sz w:val="16"/>
          <w:szCs w:val="16"/>
          <w:shd w:val="clear" w:color="auto" w:fill="FFFFFF"/>
        </w:rPr>
        <w:t>Cuscul Pivaral y otros Vs. Guatemala. Excepción Preliminar, Fondo, Reparaciones y Costas.</w:t>
      </w:r>
      <w:r w:rsidRPr="00A664F7">
        <w:rPr>
          <w:rFonts w:cs="Arial"/>
          <w:sz w:val="16"/>
          <w:szCs w:val="16"/>
          <w:shd w:val="clear" w:color="auto" w:fill="FFFFFF"/>
        </w:rPr>
        <w:t xml:space="preserve"> Sentencia de 23 de agosto de 2018. Serie C No. 359, párr. 83.</w:t>
      </w:r>
      <w:r w:rsidRPr="00A664F7" w:rsidDel="004A6AE1">
        <w:rPr>
          <w:i/>
          <w:sz w:val="16"/>
          <w:szCs w:val="16"/>
        </w:rPr>
        <w:t xml:space="preserve"> </w:t>
      </w:r>
      <w:r w:rsidRPr="00A664F7">
        <w:rPr>
          <w:sz w:val="16"/>
          <w:szCs w:val="16"/>
        </w:rPr>
        <w:t>.</w:t>
      </w:r>
    </w:p>
  </w:footnote>
  <w:footnote w:id="157">
    <w:p w14:paraId="5064037A" w14:textId="77777777" w:rsidR="00857653" w:rsidRPr="00061AB1" w:rsidRDefault="00857653" w:rsidP="00061AB1">
      <w:pPr>
        <w:pStyle w:val="Textonotapie"/>
        <w:spacing w:before="60" w:after="60"/>
        <w:ind w:right="-144"/>
        <w:rPr>
          <w:sz w:val="16"/>
          <w:szCs w:val="16"/>
          <w:lang w:val="es-PE"/>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lang w:val="es-PE"/>
        </w:rPr>
        <w:t xml:space="preserve">Cfr. </w:t>
      </w:r>
      <w:r w:rsidRPr="00061AB1">
        <w:rPr>
          <w:bCs/>
          <w:i/>
          <w:color w:val="000000"/>
          <w:sz w:val="16"/>
          <w:szCs w:val="16"/>
        </w:rPr>
        <w:t xml:space="preserve">Caso de las Masacres de Ituango Vs. Colombia. </w:t>
      </w:r>
      <w:r w:rsidRPr="00061AB1">
        <w:rPr>
          <w:i/>
          <w:color w:val="000000"/>
          <w:sz w:val="16"/>
          <w:szCs w:val="16"/>
        </w:rPr>
        <w:t>Excepción Preliminar, Fondo, Reparaciones y Costas</w:t>
      </w:r>
      <w:r w:rsidRPr="00061AB1">
        <w:rPr>
          <w:color w:val="000000"/>
          <w:sz w:val="16"/>
          <w:szCs w:val="16"/>
        </w:rPr>
        <w:t xml:space="preserve">. Sentencia de 1 de julio de 2006. Serie C No. 148, párr. 179, y </w:t>
      </w:r>
      <w:r w:rsidRPr="00061AB1">
        <w:rPr>
          <w:bCs/>
          <w:i/>
          <w:sz w:val="16"/>
          <w:szCs w:val="16"/>
        </w:rPr>
        <w:t>Caso Masacres de El Mozote y lugares aledaños Vs. El Salvador, supra</w:t>
      </w:r>
      <w:r w:rsidRPr="00061AB1">
        <w:rPr>
          <w:color w:val="000000"/>
          <w:sz w:val="16"/>
          <w:szCs w:val="16"/>
        </w:rPr>
        <w:t>, párr. 141.</w:t>
      </w:r>
    </w:p>
  </w:footnote>
  <w:footnote w:id="158">
    <w:p w14:paraId="721950C2" w14:textId="2B6E5D5B" w:rsidR="00857653" w:rsidRPr="00061AB1" w:rsidRDefault="00857653" w:rsidP="00061AB1">
      <w:pPr>
        <w:pStyle w:val="Textonotapie"/>
        <w:tabs>
          <w:tab w:val="left" w:pos="567"/>
        </w:tabs>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en particular, el Convenio de Ginebra relativo a la protección debida a las personas civiles en tiempo de guerra, aprobado el 12 de agosto de 1949 por la Conferencia Diplomática para Elaborar Convenios Internacionales destinados a proteger a las víctimas de la guerra, celebrada en Ginebra del 12 de abril al 12 de agosto de 1949, que entró en vigor el 21 de octubre de 1950 y fue ratificado por </w:t>
      </w:r>
      <w:r w:rsidR="00E57B40">
        <w:rPr>
          <w:sz w:val="16"/>
          <w:szCs w:val="16"/>
        </w:rPr>
        <w:t>Guatemala el 14 de mayo de 1952</w:t>
      </w:r>
      <w:r w:rsidR="00B90DC2">
        <w:rPr>
          <w:sz w:val="16"/>
          <w:szCs w:val="16"/>
        </w:rPr>
        <w:t>.</w:t>
      </w:r>
    </w:p>
  </w:footnote>
  <w:footnote w:id="159">
    <w:p w14:paraId="46092D1E" w14:textId="77777777" w:rsidR="00857653" w:rsidRPr="00061AB1" w:rsidRDefault="00857653" w:rsidP="00061AB1">
      <w:pPr>
        <w:pStyle w:val="Textonotapie"/>
        <w:tabs>
          <w:tab w:val="left" w:pos="567"/>
        </w:tabs>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t>El artículo 3 común de los Convenios de Ginebra de 1949 establece lo siguiente: “Conflictos no internacionales: En caso de conflicto armado que no sea de índole internacional y que surja en el territorio de una de las Altas Partes Contratantes cada una de las Partes en conflicto tendrá la obligación de aplicar, como mínimo, las siguientes disposiciones: 1) Las personas que no participen directamente en las hostilidades, incluidos los miembros de las fuerzas armadas que hayan depuesto las armas y las personas puestas fuera de combate por enfermedad, herida, detención o por cualquier otra causa, serán, en todas las circunstancias, tratadas con humanidad, sin distinción alguna de índole desfavorable basada en la raza, el color, la religión o la creencia, el sexo, el nacimiento o la fortuna o cualquier otro criterio análogo. A este respecto, se prohíben, en cualquier tiempo y lugar, por lo que atañe a las personas arriba mencionadas: a) los atentados contra la vida y la integridad corporal, especialmente el homicidio en todas sus formas, las mutilaciones, los tratos crueles, la tortura y los suplicios; b) la toma de rehenes; c) los atenta dos contra la dignidad personal, especialmente los tratos humillantes y degradantes; d) las condenas dictadas y las ejecuciones sin previo juicio ante un tribunal legítimamente constituido, con garantías judiciales reconocidas como indispensables por los pueblos civilizados. 2) Los heridos y los enfermos serán recogidos y asistidos. Un organismo humanitario imparcial, tal como el Comité Internacional de la Cruz Roja, podrá ofrecer sus servicios a las Partes en conflicto. Además, las Partes en conflicto harán lo posible por poner en vigor, mediante acuerdos especiales, la totalidad o parte de las otras disposiciones del presente Convenio. La aplicación de las anteriores disposiciones no surtirá efectos sobre el estatuto jurídico de las Partes en conflicto”.</w:t>
      </w:r>
    </w:p>
  </w:footnote>
  <w:footnote w:id="160">
    <w:p w14:paraId="5B8B9EF7" w14:textId="77777777" w:rsidR="00857653" w:rsidRPr="00061AB1" w:rsidRDefault="00857653" w:rsidP="00061AB1">
      <w:pPr>
        <w:pStyle w:val="Textonotapie"/>
        <w:tabs>
          <w:tab w:val="left" w:pos="567"/>
        </w:tabs>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Comité Internacional de la Cruz Roja, El derecho internacional humanitario consuetudinario, vol. I, editado por Jean-Marie Henckaerts y Louise Doswald-Beck, 2007.</w:t>
      </w:r>
    </w:p>
  </w:footnote>
  <w:footnote w:id="161">
    <w:p w14:paraId="165E5FBF" w14:textId="77777777" w:rsidR="00857653" w:rsidRPr="00061AB1" w:rsidRDefault="00857653" w:rsidP="00061AB1">
      <w:pPr>
        <w:pStyle w:val="Textonotapie"/>
        <w:tabs>
          <w:tab w:val="left" w:pos="567"/>
        </w:tabs>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t>El artículo 38 estipula que:</w:t>
      </w:r>
    </w:p>
    <w:p w14:paraId="3D8BD916" w14:textId="77777777" w:rsidR="00857653" w:rsidRPr="00061AB1" w:rsidRDefault="00857653" w:rsidP="00061AB1">
      <w:pPr>
        <w:pStyle w:val="Textonotapie"/>
        <w:tabs>
          <w:tab w:val="left" w:pos="567"/>
        </w:tabs>
        <w:spacing w:before="60" w:after="60"/>
        <w:ind w:left="567"/>
        <w:rPr>
          <w:sz w:val="16"/>
          <w:szCs w:val="16"/>
        </w:rPr>
      </w:pPr>
      <w:r w:rsidRPr="00061AB1">
        <w:rPr>
          <w:sz w:val="16"/>
          <w:szCs w:val="16"/>
        </w:rPr>
        <w:t>1. Los Estados Partes se comprometen a respetar y velar por que se respeten las normas del derecho internacional humanitario que les sean aplicables en los conflictos armados y que sean pertinentes para el niño.</w:t>
      </w:r>
    </w:p>
    <w:p w14:paraId="3913EB66" w14:textId="77777777" w:rsidR="00857653" w:rsidRPr="00061AB1" w:rsidRDefault="00857653" w:rsidP="00061AB1">
      <w:pPr>
        <w:pStyle w:val="Textonotapie"/>
        <w:tabs>
          <w:tab w:val="left" w:pos="567"/>
        </w:tabs>
        <w:spacing w:before="60" w:after="60"/>
        <w:ind w:left="567"/>
        <w:rPr>
          <w:sz w:val="16"/>
          <w:szCs w:val="16"/>
        </w:rPr>
      </w:pPr>
      <w:r w:rsidRPr="00061AB1">
        <w:rPr>
          <w:sz w:val="16"/>
          <w:szCs w:val="16"/>
        </w:rPr>
        <w:t xml:space="preserve">2. Los Estados Partes adoptarán todas las medidas posibles para asegurar que las personas que aún no hayan cumplido los 15 años de edad no participen directamente en las hostilidades. </w:t>
      </w:r>
    </w:p>
    <w:p w14:paraId="4C3A69B1" w14:textId="77777777" w:rsidR="00857653" w:rsidRPr="00061AB1" w:rsidRDefault="00857653" w:rsidP="00061AB1">
      <w:pPr>
        <w:pStyle w:val="Textonotapie"/>
        <w:tabs>
          <w:tab w:val="left" w:pos="567"/>
        </w:tabs>
        <w:spacing w:before="60" w:after="60"/>
        <w:ind w:left="567"/>
        <w:rPr>
          <w:sz w:val="16"/>
          <w:szCs w:val="16"/>
        </w:rPr>
      </w:pPr>
      <w:r w:rsidRPr="00061AB1">
        <w:rPr>
          <w:sz w:val="16"/>
          <w:szCs w:val="16"/>
        </w:rPr>
        <w:t>3. Los Estados Partes se abstendrán de reclutar en las fuerzas armadas a las personas que no hayan cumplido los 15 años de edad. Si reclutan personas que hayan cumplido 15 años, pero que sean menores de 18, los Estados Partes procurarán dar prioridad a los de más edad.</w:t>
      </w:r>
    </w:p>
    <w:p w14:paraId="77F589A2" w14:textId="77777777" w:rsidR="00857653" w:rsidRPr="00061AB1" w:rsidRDefault="00857653" w:rsidP="00061AB1">
      <w:pPr>
        <w:pStyle w:val="Textonotapie"/>
        <w:tabs>
          <w:tab w:val="left" w:pos="567"/>
        </w:tabs>
        <w:spacing w:before="60" w:after="60"/>
        <w:ind w:left="567"/>
        <w:rPr>
          <w:sz w:val="16"/>
          <w:szCs w:val="16"/>
          <w:lang w:val="es-CL"/>
        </w:rPr>
      </w:pPr>
      <w:r w:rsidRPr="00061AB1">
        <w:rPr>
          <w:sz w:val="16"/>
          <w:szCs w:val="16"/>
        </w:rPr>
        <w:t>4. De conformidad con las obligaciones dimanadas del derecho internacional humanitario de proteger a la población civil durante los conflictos armados, los Estados Partes adoptarán todas las medidas posibles para asegurar la protección y el cuidado de los niños afectados por un conflicto armado.</w:t>
      </w:r>
    </w:p>
  </w:footnote>
  <w:footnote w:id="162">
    <w:p w14:paraId="21ADFFFE" w14:textId="77777777" w:rsidR="00857653" w:rsidRPr="00061AB1" w:rsidRDefault="00857653" w:rsidP="00061AB1">
      <w:pPr>
        <w:pStyle w:val="Textonotapie"/>
        <w:tabs>
          <w:tab w:val="left" w:pos="567"/>
          <w:tab w:val="left" w:pos="720"/>
        </w:tabs>
        <w:spacing w:before="60" w:after="60"/>
        <w:rPr>
          <w:rFonts w:cs="Verdana"/>
          <w:bCs/>
          <w:sz w:val="16"/>
          <w:szCs w:val="16"/>
          <w:lang w:val="es-ES"/>
        </w:rPr>
      </w:pPr>
      <w:r w:rsidRPr="00061AB1">
        <w:rPr>
          <w:rStyle w:val="Refdenotaalpie"/>
          <w:rFonts w:cs="Verdana"/>
          <w:sz w:val="16"/>
          <w:szCs w:val="16"/>
        </w:rPr>
        <w:footnoteRef/>
      </w:r>
      <w:r w:rsidRPr="00061AB1">
        <w:rPr>
          <w:sz w:val="16"/>
          <w:szCs w:val="16"/>
          <w:lang w:val="es-ES"/>
        </w:rPr>
        <w:tab/>
      </w:r>
      <w:r w:rsidRPr="00061AB1">
        <w:rPr>
          <w:sz w:val="16"/>
          <w:szCs w:val="16"/>
        </w:rPr>
        <w:t>De acuerdo con el Comité Internacional de la Cruz Roja esta obligación ha sido definida como que “</w:t>
      </w:r>
      <w:r w:rsidRPr="00061AB1">
        <w:rPr>
          <w:sz w:val="16"/>
          <w:szCs w:val="16"/>
          <w:lang w:val="es-ES"/>
        </w:rPr>
        <w:t>[</w:t>
      </w:r>
      <w:r w:rsidRPr="00061AB1">
        <w:rPr>
          <w:sz w:val="16"/>
          <w:szCs w:val="16"/>
        </w:rPr>
        <w:t xml:space="preserve">l]as partes en conflicto deben hacer lo posible por reestablecer los lazos familiares, es decir, no solo permitir las búsquedas que emprendan los miembros de familias dispersas, sino facilitarlas incluso”. </w:t>
      </w:r>
      <w:r w:rsidRPr="00061AB1">
        <w:rPr>
          <w:rFonts w:cs="Verdana"/>
          <w:bCs/>
          <w:sz w:val="16"/>
          <w:szCs w:val="16"/>
          <w:lang w:val="es-ES"/>
        </w:rPr>
        <w:t>Comentario del Protocolo adicional II a los Convenios de Ginebra de 1949 relativo a la protección de las víctimas de los conflictos armados sin carácter internacional. Apartado B. Reunión de Familias, párr. 4553</w:t>
      </w:r>
      <w:r w:rsidRPr="00061AB1">
        <w:rPr>
          <w:rFonts w:cs="Verdana"/>
          <w:bCs/>
          <w:i/>
          <w:sz w:val="16"/>
          <w:szCs w:val="16"/>
          <w:lang w:val="es-ES"/>
        </w:rPr>
        <w:t>.</w:t>
      </w:r>
    </w:p>
  </w:footnote>
  <w:footnote w:id="163">
    <w:p w14:paraId="527B8C98" w14:textId="5E171E94" w:rsidR="00857653" w:rsidRPr="00061AB1" w:rsidRDefault="00857653" w:rsidP="00061AB1">
      <w:pPr>
        <w:pStyle w:val="Textonotapie"/>
        <w:rPr>
          <w:sz w:val="16"/>
          <w:szCs w:val="16"/>
        </w:rPr>
      </w:pPr>
      <w:r w:rsidRPr="00061AB1">
        <w:rPr>
          <w:rStyle w:val="Refdenotaalpie"/>
          <w:b/>
          <w:sz w:val="16"/>
          <w:szCs w:val="16"/>
        </w:rPr>
        <w:footnoteRef/>
      </w:r>
      <w:r w:rsidRPr="00061AB1">
        <w:rPr>
          <w:b/>
          <w:sz w:val="16"/>
          <w:szCs w:val="16"/>
        </w:rPr>
        <w:t xml:space="preserve"> </w:t>
      </w:r>
      <w:r w:rsidRPr="00061AB1">
        <w:rPr>
          <w:color w:val="FF0000"/>
          <w:sz w:val="16"/>
          <w:szCs w:val="16"/>
        </w:rPr>
        <w:tab/>
      </w:r>
      <w:r w:rsidRPr="00061AB1">
        <w:rPr>
          <w:sz w:val="16"/>
          <w:szCs w:val="16"/>
        </w:rPr>
        <w:t xml:space="preserve">A saber, la niña y niños </w:t>
      </w:r>
      <w:r w:rsidRPr="00061AB1">
        <w:rPr>
          <w:rFonts w:cstheme="minorHAnsi"/>
          <w:sz w:val="16"/>
          <w:szCs w:val="16"/>
        </w:rPr>
        <w:t>Norma Morales Alonzo, Victoriano Salvatierra Morales, Antonio Santos Serech y Joselino García Sermeño.</w:t>
      </w:r>
    </w:p>
  </w:footnote>
  <w:footnote w:id="164">
    <w:p w14:paraId="107740B3" w14:textId="34B9DAE9" w:rsidR="00857653" w:rsidRPr="00A664F7" w:rsidRDefault="00857653" w:rsidP="00061AB1">
      <w:pPr>
        <w:pStyle w:val="Textonotapie"/>
        <w:rPr>
          <w:sz w:val="16"/>
          <w:szCs w:val="16"/>
        </w:rPr>
      </w:pPr>
      <w:r w:rsidRPr="00A664F7">
        <w:rPr>
          <w:rStyle w:val="Refdenotaalpie"/>
          <w:sz w:val="16"/>
          <w:szCs w:val="16"/>
        </w:rPr>
        <w:footnoteRef/>
      </w:r>
      <w:r w:rsidRPr="00A664F7">
        <w:rPr>
          <w:sz w:val="16"/>
          <w:szCs w:val="16"/>
        </w:rPr>
        <w:t xml:space="preserve"> </w:t>
      </w:r>
      <w:r w:rsidRPr="00A664F7">
        <w:rPr>
          <w:sz w:val="16"/>
          <w:szCs w:val="16"/>
        </w:rPr>
        <w:tab/>
      </w:r>
      <w:r w:rsidRPr="00A664F7">
        <w:rPr>
          <w:i/>
          <w:sz w:val="16"/>
          <w:szCs w:val="16"/>
        </w:rPr>
        <w:t>Cfr. Caso Rochac Hernández y otros Vs. El Salvador. Fondo, Reparaciones y Costas</w:t>
      </w:r>
      <w:r w:rsidRPr="00A664F7">
        <w:rPr>
          <w:sz w:val="16"/>
          <w:szCs w:val="16"/>
        </w:rPr>
        <w:t xml:space="preserve">. Sentencia de 14 de octubre de 2014. Serie C No. 285, párr. 104, y </w:t>
      </w:r>
      <w:r w:rsidRPr="00A664F7">
        <w:rPr>
          <w:rFonts w:cs="Arial"/>
          <w:i/>
          <w:sz w:val="16"/>
          <w:szCs w:val="16"/>
          <w:shd w:val="clear" w:color="auto" w:fill="FFFFFF"/>
        </w:rPr>
        <w:t>Caso Ramírez Escobar y otros Vs. Guatemala. Fondo, Reparaciones y Costas.</w:t>
      </w:r>
      <w:r w:rsidRPr="00A664F7">
        <w:rPr>
          <w:rFonts w:cs="Arial"/>
          <w:sz w:val="16"/>
          <w:szCs w:val="16"/>
          <w:shd w:val="clear" w:color="auto" w:fill="FFFFFF"/>
        </w:rPr>
        <w:t xml:space="preserve"> Sentencia de 9 de marzo de 2018. Serie C No. 351, párr. 163.</w:t>
      </w:r>
    </w:p>
  </w:footnote>
  <w:footnote w:id="165">
    <w:p w14:paraId="22C79C4C" w14:textId="48845452" w:rsidR="00857653" w:rsidRPr="00061AB1" w:rsidRDefault="00857653" w:rsidP="00061AB1">
      <w:pPr>
        <w:pStyle w:val="Textonotapie"/>
        <w:rPr>
          <w:sz w:val="16"/>
          <w:szCs w:val="16"/>
          <w:lang w:val="es-ES"/>
        </w:rPr>
      </w:pPr>
      <w:r w:rsidRPr="00A664F7">
        <w:rPr>
          <w:rStyle w:val="Refdenotaalpie"/>
          <w:sz w:val="16"/>
          <w:szCs w:val="16"/>
        </w:rPr>
        <w:footnoteRef/>
      </w:r>
      <w:r w:rsidRPr="00A664F7">
        <w:rPr>
          <w:sz w:val="16"/>
          <w:szCs w:val="16"/>
        </w:rPr>
        <w:t xml:space="preserve"> </w:t>
      </w:r>
      <w:r w:rsidRPr="00A664F7">
        <w:rPr>
          <w:sz w:val="16"/>
          <w:szCs w:val="16"/>
        </w:rPr>
        <w:tab/>
      </w:r>
      <w:r w:rsidRPr="00A664F7">
        <w:rPr>
          <w:i/>
          <w:sz w:val="16"/>
          <w:szCs w:val="16"/>
        </w:rPr>
        <w:t>Cfr. Caso Rochac Hernández y otros Vs. El Salvador, supra</w:t>
      </w:r>
      <w:r w:rsidRPr="00A664F7">
        <w:rPr>
          <w:sz w:val="16"/>
          <w:szCs w:val="16"/>
        </w:rPr>
        <w:t xml:space="preserve"> párr. 106, y </w:t>
      </w:r>
      <w:r w:rsidRPr="00A664F7">
        <w:rPr>
          <w:rFonts w:cs="Arial"/>
          <w:i/>
          <w:sz w:val="16"/>
          <w:szCs w:val="16"/>
          <w:shd w:val="clear" w:color="auto" w:fill="FFFFFF"/>
        </w:rPr>
        <w:t xml:space="preserve">Caso Ramírez Escobar y otros Vs. Guatemala, supra, </w:t>
      </w:r>
      <w:r w:rsidRPr="00A664F7">
        <w:rPr>
          <w:rFonts w:cs="Arial"/>
          <w:sz w:val="16"/>
          <w:szCs w:val="16"/>
          <w:shd w:val="clear" w:color="auto" w:fill="FFFFFF"/>
        </w:rPr>
        <w:t>párr. 150</w:t>
      </w:r>
      <w:r w:rsidRPr="00A664F7">
        <w:rPr>
          <w:rFonts w:cs="Arial"/>
          <w:i/>
          <w:sz w:val="16"/>
          <w:szCs w:val="16"/>
          <w:shd w:val="clear" w:color="auto" w:fill="FFFFFF"/>
        </w:rPr>
        <w:t>.</w:t>
      </w:r>
    </w:p>
  </w:footnote>
  <w:footnote w:id="166">
    <w:p w14:paraId="2BE637C6" w14:textId="6CB8438D" w:rsidR="00857653" w:rsidRPr="00061AB1" w:rsidRDefault="00857653" w:rsidP="00061AB1">
      <w:pPr>
        <w:widowControl/>
        <w:autoSpaceDE w:val="0"/>
        <w:autoSpaceDN w:val="0"/>
        <w:spacing w:before="60" w:after="60" w:line="240" w:lineRule="auto"/>
        <w:textAlignment w:val="auto"/>
        <w:rPr>
          <w:color w:val="000000" w:themeColor="text1"/>
          <w:sz w:val="16"/>
          <w:szCs w:val="16"/>
        </w:rPr>
      </w:pPr>
      <w:r w:rsidRPr="00061AB1">
        <w:rPr>
          <w:rStyle w:val="Refdenotaalpie"/>
          <w:color w:val="000000" w:themeColor="text1"/>
          <w:sz w:val="16"/>
          <w:szCs w:val="16"/>
        </w:rPr>
        <w:footnoteRef/>
      </w:r>
      <w:r w:rsidRPr="00061AB1">
        <w:rPr>
          <w:color w:val="000000" w:themeColor="text1"/>
          <w:sz w:val="16"/>
          <w:szCs w:val="16"/>
        </w:rPr>
        <w:t xml:space="preserve"> </w:t>
      </w:r>
      <w:r w:rsidRPr="00061AB1">
        <w:rPr>
          <w:color w:val="000000" w:themeColor="text1"/>
          <w:sz w:val="16"/>
          <w:szCs w:val="16"/>
        </w:rPr>
        <w:tab/>
        <w:t xml:space="preserve">Artículos 8 y 25 </w:t>
      </w:r>
      <w:r w:rsidRPr="00061AB1">
        <w:rPr>
          <w:rFonts w:eastAsiaTheme="minorHAnsi" w:cs="Arial"/>
          <w:sz w:val="16"/>
          <w:szCs w:val="16"/>
          <w:lang w:eastAsia="en-US"/>
        </w:rPr>
        <w:t xml:space="preserve">de la Convención Americana. </w:t>
      </w:r>
    </w:p>
  </w:footnote>
  <w:footnote w:id="167">
    <w:p w14:paraId="4C18B285" w14:textId="33AC3D24" w:rsidR="00857653" w:rsidRPr="00A664F7"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lang w:val="es-ES"/>
        </w:rPr>
        <w:tab/>
      </w:r>
      <w:r w:rsidRPr="00A664F7">
        <w:rPr>
          <w:i/>
          <w:iCs/>
          <w:sz w:val="16"/>
          <w:szCs w:val="16"/>
        </w:rPr>
        <w:t xml:space="preserve">Cfr. </w:t>
      </w:r>
      <w:r w:rsidRPr="00A664F7">
        <w:rPr>
          <w:rFonts w:cs="Arial"/>
          <w:i/>
          <w:sz w:val="16"/>
          <w:szCs w:val="16"/>
          <w:shd w:val="clear" w:color="auto" w:fill="FFFFFF"/>
        </w:rPr>
        <w:t>Caso Velásquez Rodríguez Vs. Honduras. Fondo</w:t>
      </w:r>
      <w:r w:rsidRPr="00A664F7">
        <w:rPr>
          <w:rFonts w:cs="Arial"/>
          <w:sz w:val="16"/>
          <w:szCs w:val="16"/>
          <w:shd w:val="clear" w:color="auto" w:fill="FFFFFF"/>
        </w:rPr>
        <w:t xml:space="preserve">, </w:t>
      </w:r>
      <w:r w:rsidRPr="00A664F7">
        <w:rPr>
          <w:rFonts w:cs="Arial"/>
          <w:i/>
          <w:sz w:val="16"/>
          <w:szCs w:val="16"/>
          <w:shd w:val="clear" w:color="auto" w:fill="FFFFFF"/>
        </w:rPr>
        <w:t>supra</w:t>
      </w:r>
      <w:r w:rsidRPr="00A664F7">
        <w:rPr>
          <w:rFonts w:cs="Arial"/>
          <w:sz w:val="16"/>
          <w:szCs w:val="16"/>
          <w:shd w:val="clear" w:color="auto" w:fill="FFFFFF"/>
        </w:rPr>
        <w:t>, párr. 166,</w:t>
      </w:r>
      <w:r w:rsidRPr="00A664F7">
        <w:rPr>
          <w:sz w:val="16"/>
          <w:szCs w:val="16"/>
        </w:rPr>
        <w:t xml:space="preserve"> y </w:t>
      </w:r>
      <w:r w:rsidRPr="00A664F7">
        <w:rPr>
          <w:rFonts w:cs="Arial"/>
          <w:i/>
          <w:sz w:val="16"/>
          <w:szCs w:val="16"/>
          <w:shd w:val="clear" w:color="auto" w:fill="FFFFFF"/>
        </w:rPr>
        <w:t>Caso Guachalá Chimbo y otros Vs. Ecuador. Fondo, Reparaciones y Costas.</w:t>
      </w:r>
      <w:r w:rsidRPr="00A664F7">
        <w:rPr>
          <w:rFonts w:cs="Arial"/>
          <w:sz w:val="16"/>
          <w:szCs w:val="16"/>
          <w:shd w:val="clear" w:color="auto" w:fill="FFFFFF"/>
        </w:rPr>
        <w:t xml:space="preserve"> Sentencia de 26 de marzo de 2021. Serie C No. 423, párr. 184.</w:t>
      </w:r>
    </w:p>
  </w:footnote>
  <w:footnote w:id="168">
    <w:p w14:paraId="6A857B98" w14:textId="7250327E" w:rsidR="00857653" w:rsidRPr="00A664F7" w:rsidRDefault="00857653" w:rsidP="00061AB1">
      <w:pPr>
        <w:pStyle w:val="Textonotapie"/>
        <w:spacing w:before="60" w:after="60"/>
        <w:rPr>
          <w:sz w:val="16"/>
          <w:szCs w:val="16"/>
          <w:lang w:val="es-ES"/>
        </w:rPr>
      </w:pPr>
      <w:r w:rsidRPr="00A664F7">
        <w:rPr>
          <w:rStyle w:val="Refdenotaalpie"/>
          <w:sz w:val="16"/>
          <w:szCs w:val="16"/>
        </w:rPr>
        <w:footnoteRef/>
      </w:r>
      <w:r w:rsidRPr="00A664F7">
        <w:rPr>
          <w:sz w:val="16"/>
          <w:szCs w:val="16"/>
        </w:rPr>
        <w:t xml:space="preserve"> </w:t>
      </w:r>
      <w:r w:rsidRPr="00A664F7">
        <w:rPr>
          <w:sz w:val="16"/>
          <w:szCs w:val="16"/>
          <w:lang w:val="es-ES"/>
        </w:rPr>
        <w:tab/>
      </w:r>
      <w:r w:rsidRPr="00A664F7">
        <w:rPr>
          <w:i/>
          <w:sz w:val="16"/>
          <w:szCs w:val="16"/>
          <w:lang w:val="es-ES"/>
        </w:rPr>
        <w:t>Cfr</w:t>
      </w:r>
      <w:r w:rsidRPr="00A664F7">
        <w:rPr>
          <w:sz w:val="16"/>
          <w:szCs w:val="16"/>
          <w:lang w:val="es-ES"/>
        </w:rPr>
        <w:t xml:space="preserve">. </w:t>
      </w:r>
      <w:r w:rsidRPr="00A664F7">
        <w:rPr>
          <w:rFonts w:cs="Arial"/>
          <w:i/>
          <w:sz w:val="16"/>
          <w:szCs w:val="16"/>
          <w:shd w:val="clear" w:color="auto" w:fill="FFFFFF"/>
        </w:rPr>
        <w:t>Caso Rodríguez Vera y otros (Desaparecidos del Palacio de Justicia) Vs. Colombia.</w:t>
      </w:r>
      <w:r w:rsidRPr="00A664F7">
        <w:rPr>
          <w:rFonts w:cs="Arial"/>
          <w:sz w:val="16"/>
          <w:szCs w:val="16"/>
          <w:shd w:val="clear" w:color="auto" w:fill="FFFFFF"/>
        </w:rPr>
        <w:t xml:space="preserve"> </w:t>
      </w:r>
      <w:r w:rsidRPr="00A664F7">
        <w:rPr>
          <w:rFonts w:cs="Arial"/>
          <w:i/>
          <w:sz w:val="16"/>
          <w:szCs w:val="16"/>
          <w:shd w:val="clear" w:color="auto" w:fill="FFFFFF"/>
        </w:rPr>
        <w:t>Excepciones Preliminares, Fondo, Reparaciones y Costas.</w:t>
      </w:r>
      <w:r w:rsidRPr="00A664F7">
        <w:rPr>
          <w:rFonts w:cs="Arial"/>
          <w:sz w:val="16"/>
          <w:szCs w:val="16"/>
          <w:shd w:val="clear" w:color="auto" w:fill="FFFFFF"/>
        </w:rPr>
        <w:t xml:space="preserve"> Sentencia de 14 de noviembre de 2014. Serie C No. 287., párr. 437, </w:t>
      </w:r>
      <w:r w:rsidRPr="00A664F7">
        <w:rPr>
          <w:sz w:val="16"/>
          <w:szCs w:val="16"/>
        </w:rPr>
        <w:t xml:space="preserve">y </w:t>
      </w:r>
      <w:r w:rsidRPr="00A664F7">
        <w:rPr>
          <w:rFonts w:cs="Arial"/>
          <w:i/>
          <w:sz w:val="16"/>
          <w:szCs w:val="16"/>
          <w:shd w:val="clear" w:color="auto" w:fill="FFFFFF"/>
        </w:rPr>
        <w:t>Caso Garzón Guzmán y otros Vs. Ecuador. Fondo, Reparaciones y Costas.</w:t>
      </w:r>
      <w:r w:rsidRPr="00A664F7">
        <w:rPr>
          <w:rFonts w:cs="Arial"/>
          <w:sz w:val="16"/>
          <w:szCs w:val="16"/>
          <w:shd w:val="clear" w:color="auto" w:fill="FFFFFF"/>
        </w:rPr>
        <w:t xml:space="preserve"> Sentencia de 1 de septiembre de 2021. Serie C No. 434, párr. 66.</w:t>
      </w:r>
    </w:p>
  </w:footnote>
  <w:footnote w:id="169">
    <w:p w14:paraId="58A637F2" w14:textId="16DE182F" w:rsidR="00857653" w:rsidRPr="00A664F7" w:rsidRDefault="00857653" w:rsidP="00061AB1">
      <w:pPr>
        <w:pStyle w:val="Textonotapie"/>
        <w:spacing w:before="60" w:after="60"/>
        <w:rPr>
          <w:i/>
          <w:sz w:val="16"/>
          <w:szCs w:val="16"/>
        </w:rPr>
      </w:pPr>
      <w:r w:rsidRPr="00A664F7">
        <w:rPr>
          <w:rStyle w:val="Refdenotaalpie"/>
          <w:rFonts w:eastAsia="Verdana"/>
          <w:sz w:val="16"/>
          <w:szCs w:val="16"/>
        </w:rPr>
        <w:footnoteRef/>
      </w:r>
      <w:r w:rsidRPr="00A664F7">
        <w:rPr>
          <w:sz w:val="16"/>
          <w:szCs w:val="16"/>
        </w:rPr>
        <w:t xml:space="preserve"> </w:t>
      </w:r>
      <w:r w:rsidRPr="00A664F7">
        <w:rPr>
          <w:sz w:val="16"/>
          <w:szCs w:val="16"/>
        </w:rPr>
        <w:tab/>
      </w:r>
      <w:r w:rsidRPr="00A664F7">
        <w:rPr>
          <w:i/>
          <w:sz w:val="16"/>
          <w:szCs w:val="16"/>
        </w:rPr>
        <w:t>Cfr. Caso Velásquez Rodríguez Vs. Honduras.</w:t>
      </w:r>
      <w:r w:rsidRPr="00A664F7">
        <w:rPr>
          <w:sz w:val="16"/>
          <w:szCs w:val="16"/>
        </w:rPr>
        <w:t xml:space="preserve"> </w:t>
      </w:r>
      <w:r w:rsidRPr="00A664F7">
        <w:rPr>
          <w:i/>
          <w:sz w:val="16"/>
          <w:szCs w:val="16"/>
        </w:rPr>
        <w:t>Fondo, supra</w:t>
      </w:r>
      <w:r w:rsidRPr="00A664F7">
        <w:rPr>
          <w:sz w:val="16"/>
          <w:szCs w:val="16"/>
        </w:rPr>
        <w:t>, párr. 166, y</w:t>
      </w:r>
      <w:r w:rsidRPr="00A664F7">
        <w:rPr>
          <w:i/>
          <w:sz w:val="16"/>
          <w:szCs w:val="16"/>
        </w:rPr>
        <w:t xml:space="preserve"> </w:t>
      </w:r>
      <w:r w:rsidRPr="00A664F7">
        <w:rPr>
          <w:rFonts w:cs="Arial"/>
          <w:i/>
          <w:sz w:val="16"/>
          <w:szCs w:val="16"/>
          <w:shd w:val="clear" w:color="auto" w:fill="FFFFFF"/>
        </w:rPr>
        <w:t xml:space="preserve">Caso Coc Max y otros (Masacre de Xamán) Vs. Guatemala. Fondo, Reparaciones y Costas. </w:t>
      </w:r>
      <w:r w:rsidRPr="00A664F7">
        <w:rPr>
          <w:rFonts w:cs="Arial"/>
          <w:sz w:val="16"/>
          <w:szCs w:val="16"/>
          <w:shd w:val="clear" w:color="auto" w:fill="FFFFFF"/>
        </w:rPr>
        <w:t>Sentencia de 22 de agosto de 2018. Serie C No. 356, párr. 79</w:t>
      </w:r>
      <w:r>
        <w:rPr>
          <w:rFonts w:cs="Arial"/>
          <w:sz w:val="16"/>
          <w:szCs w:val="16"/>
          <w:shd w:val="clear" w:color="auto" w:fill="FFFFFF"/>
        </w:rPr>
        <w:t>.</w:t>
      </w:r>
    </w:p>
  </w:footnote>
  <w:footnote w:id="170">
    <w:p w14:paraId="7BBD2351" w14:textId="5EB584DB" w:rsidR="00857653" w:rsidRPr="00A664F7" w:rsidRDefault="00857653" w:rsidP="00061AB1">
      <w:pPr>
        <w:pStyle w:val="Textonotapie"/>
        <w:spacing w:before="60" w:after="60"/>
        <w:rPr>
          <w:sz w:val="16"/>
          <w:szCs w:val="16"/>
          <w:lang w:val="es-CR"/>
        </w:rPr>
      </w:pPr>
      <w:r w:rsidRPr="00A664F7">
        <w:rPr>
          <w:rStyle w:val="Refdenotaalpie"/>
          <w:rFonts w:eastAsia="Verdana"/>
          <w:sz w:val="16"/>
          <w:szCs w:val="16"/>
        </w:rPr>
        <w:footnoteRef/>
      </w:r>
      <w:r w:rsidRPr="00A664F7">
        <w:rPr>
          <w:sz w:val="16"/>
          <w:szCs w:val="16"/>
          <w:lang w:val="es-CR"/>
        </w:rPr>
        <w:t xml:space="preserve"> </w:t>
      </w:r>
      <w:r w:rsidRPr="00A664F7">
        <w:rPr>
          <w:sz w:val="16"/>
          <w:szCs w:val="16"/>
          <w:lang w:val="es-CR"/>
        </w:rPr>
        <w:tab/>
      </w:r>
      <w:r w:rsidRPr="00A664F7">
        <w:rPr>
          <w:i/>
          <w:sz w:val="16"/>
          <w:szCs w:val="16"/>
          <w:lang w:val="es-CR"/>
        </w:rPr>
        <w:t xml:space="preserve">Cfr. Caso Perozo y otros Vs. Venezuela. Excepciones Preliminares, Fondo, Reparaciones y Costas. </w:t>
      </w:r>
      <w:r w:rsidRPr="00A664F7">
        <w:rPr>
          <w:sz w:val="16"/>
          <w:szCs w:val="16"/>
          <w:lang w:val="es-CR"/>
        </w:rPr>
        <w:t xml:space="preserve">Sentencia de 28 de enero de 2009. Serie C No. 195, párr. 358, y </w:t>
      </w:r>
      <w:r w:rsidRPr="00A664F7">
        <w:rPr>
          <w:rFonts w:cs="Arial"/>
          <w:i/>
          <w:sz w:val="16"/>
          <w:szCs w:val="16"/>
          <w:shd w:val="clear" w:color="auto" w:fill="FFFFFF"/>
        </w:rPr>
        <w:t>Caso Coc Max y otros (Masacre de Xamán) Vs. Guatemala, supra</w:t>
      </w:r>
      <w:r w:rsidRPr="00A664F7">
        <w:rPr>
          <w:rFonts w:cs="Arial"/>
          <w:sz w:val="16"/>
          <w:szCs w:val="16"/>
          <w:shd w:val="clear" w:color="auto" w:fill="FFFFFF"/>
        </w:rPr>
        <w:t>, párr. 79.</w:t>
      </w:r>
      <w:r w:rsidRPr="00A664F7">
        <w:rPr>
          <w:sz w:val="16"/>
          <w:szCs w:val="16"/>
          <w:lang w:val="es-CR"/>
        </w:rPr>
        <w:t xml:space="preserve"> </w:t>
      </w:r>
    </w:p>
  </w:footnote>
  <w:footnote w:id="171">
    <w:p w14:paraId="2200C38D" w14:textId="24D4FBE4" w:rsidR="00857653" w:rsidRPr="00A664F7" w:rsidRDefault="00857653" w:rsidP="00061AB1">
      <w:pPr>
        <w:pStyle w:val="Textonotapie"/>
        <w:spacing w:before="60" w:after="60"/>
        <w:rPr>
          <w:b/>
          <w:sz w:val="16"/>
          <w:szCs w:val="16"/>
          <w:lang w:val="es-CR"/>
        </w:rPr>
      </w:pPr>
      <w:r w:rsidRPr="00A664F7">
        <w:rPr>
          <w:rStyle w:val="Refdenotaalpie"/>
          <w:rFonts w:eastAsia="Verdana"/>
          <w:sz w:val="16"/>
          <w:szCs w:val="16"/>
        </w:rPr>
        <w:footnoteRef/>
      </w:r>
      <w:r w:rsidRPr="00A664F7">
        <w:rPr>
          <w:sz w:val="16"/>
          <w:szCs w:val="16"/>
          <w:lang w:val="es-CR"/>
        </w:rPr>
        <w:t xml:space="preserve"> </w:t>
      </w:r>
      <w:r w:rsidRPr="00A664F7">
        <w:rPr>
          <w:sz w:val="16"/>
          <w:szCs w:val="16"/>
          <w:lang w:val="es-CR"/>
        </w:rPr>
        <w:tab/>
      </w:r>
      <w:r w:rsidRPr="00A664F7">
        <w:rPr>
          <w:i/>
          <w:sz w:val="16"/>
          <w:szCs w:val="16"/>
        </w:rPr>
        <w:t>Cfr. Caso Velásquez Rodríguez Vs. Honduras.</w:t>
      </w:r>
      <w:r w:rsidRPr="00A664F7">
        <w:rPr>
          <w:sz w:val="16"/>
          <w:szCs w:val="16"/>
        </w:rPr>
        <w:t xml:space="preserve"> </w:t>
      </w:r>
      <w:r w:rsidRPr="00A664F7">
        <w:rPr>
          <w:i/>
          <w:sz w:val="16"/>
          <w:szCs w:val="16"/>
        </w:rPr>
        <w:t>Fondo, supra,</w:t>
      </w:r>
      <w:r w:rsidRPr="00A664F7">
        <w:rPr>
          <w:sz w:val="16"/>
          <w:szCs w:val="16"/>
        </w:rPr>
        <w:t xml:space="preserve"> párr. 177, y </w:t>
      </w:r>
      <w:r w:rsidRPr="00A664F7">
        <w:rPr>
          <w:rFonts w:cs="Arial"/>
          <w:i/>
          <w:sz w:val="16"/>
          <w:szCs w:val="16"/>
          <w:shd w:val="clear" w:color="auto" w:fill="FFFFFF"/>
        </w:rPr>
        <w:t>Caso Coc Max y otros (Masacre de Xamán) Vs. Guatemala, supra</w:t>
      </w:r>
      <w:r w:rsidRPr="00A664F7">
        <w:rPr>
          <w:rFonts w:cs="Arial"/>
          <w:sz w:val="16"/>
          <w:szCs w:val="16"/>
          <w:shd w:val="clear" w:color="auto" w:fill="FFFFFF"/>
        </w:rPr>
        <w:t>, párr. 79.</w:t>
      </w:r>
      <w:r w:rsidRPr="00A664F7">
        <w:rPr>
          <w:bCs/>
          <w:sz w:val="16"/>
          <w:szCs w:val="16"/>
          <w:lang w:val="es-CR"/>
        </w:rPr>
        <w:t xml:space="preserve"> </w:t>
      </w:r>
    </w:p>
  </w:footnote>
  <w:footnote w:id="172">
    <w:p w14:paraId="125ACC12" w14:textId="333D9742" w:rsidR="00857653" w:rsidRPr="00A664F7" w:rsidRDefault="00857653" w:rsidP="00061AB1">
      <w:pPr>
        <w:pStyle w:val="Textonotapie"/>
        <w:spacing w:before="60" w:after="60"/>
        <w:rPr>
          <w:sz w:val="16"/>
          <w:szCs w:val="16"/>
          <w:lang w:val="es-CR"/>
        </w:rPr>
      </w:pPr>
      <w:r w:rsidRPr="00A664F7">
        <w:rPr>
          <w:rStyle w:val="Refdenotaalpie"/>
          <w:rFonts w:eastAsia="Verdana"/>
          <w:sz w:val="16"/>
          <w:szCs w:val="16"/>
        </w:rPr>
        <w:footnoteRef/>
      </w:r>
      <w:r w:rsidRPr="00A664F7">
        <w:rPr>
          <w:sz w:val="16"/>
          <w:szCs w:val="16"/>
          <w:lang w:val="es-CR"/>
        </w:rPr>
        <w:t xml:space="preserve"> </w:t>
      </w:r>
      <w:r w:rsidRPr="00A664F7">
        <w:rPr>
          <w:sz w:val="16"/>
          <w:szCs w:val="16"/>
          <w:lang w:val="es-CR"/>
        </w:rPr>
        <w:tab/>
      </w:r>
      <w:r w:rsidRPr="00A664F7">
        <w:rPr>
          <w:i/>
          <w:iCs/>
          <w:sz w:val="16"/>
          <w:szCs w:val="16"/>
          <w:lang w:val="es-CR"/>
        </w:rPr>
        <w:t xml:space="preserve">Cfr. Caso de la Masacre de Pueblo Bello Vs. Colombia. </w:t>
      </w:r>
      <w:r w:rsidRPr="00A664F7">
        <w:rPr>
          <w:sz w:val="16"/>
          <w:szCs w:val="16"/>
          <w:lang w:val="es-CR"/>
        </w:rPr>
        <w:t>Sentencia de 31 de enero de 2006. Serie C No. 140</w:t>
      </w:r>
      <w:r w:rsidRPr="00A664F7">
        <w:rPr>
          <w:i/>
          <w:iCs/>
          <w:sz w:val="16"/>
          <w:szCs w:val="16"/>
          <w:lang w:val="es-CR"/>
        </w:rPr>
        <w:t xml:space="preserve">, </w:t>
      </w:r>
      <w:r w:rsidRPr="00A664F7">
        <w:rPr>
          <w:sz w:val="16"/>
          <w:szCs w:val="16"/>
          <w:lang w:val="es-CR"/>
        </w:rPr>
        <w:t xml:space="preserve">párr. 143; </w:t>
      </w:r>
      <w:r w:rsidRPr="00A664F7">
        <w:rPr>
          <w:i/>
          <w:sz w:val="16"/>
          <w:szCs w:val="16"/>
          <w:lang w:val="es-CR"/>
        </w:rPr>
        <w:t xml:space="preserve">Caso Miembros de la Aldea Chichupac y comunidades vecinas del Municipio de Rabinal Vs Guatemala. </w:t>
      </w:r>
      <w:r w:rsidRPr="00A664F7">
        <w:rPr>
          <w:rFonts w:cs="Arial"/>
          <w:i/>
          <w:sz w:val="16"/>
          <w:szCs w:val="16"/>
          <w:shd w:val="clear" w:color="auto" w:fill="FFFFFF"/>
        </w:rPr>
        <w:t>Excepciones Preliminares, Fondo, Reparaciones y Costas.</w:t>
      </w:r>
      <w:r w:rsidRPr="00A664F7">
        <w:rPr>
          <w:rFonts w:cs="Arial"/>
          <w:sz w:val="16"/>
          <w:szCs w:val="16"/>
          <w:shd w:val="clear" w:color="auto" w:fill="FFFFFF"/>
        </w:rPr>
        <w:t xml:space="preserve"> Sentencia de 30 de noviembre de 2016. Serie C No. 328.</w:t>
      </w:r>
      <w:r w:rsidRPr="00A664F7">
        <w:rPr>
          <w:i/>
          <w:sz w:val="16"/>
          <w:szCs w:val="16"/>
          <w:lang w:val="es-CR"/>
        </w:rPr>
        <w:t>,</w:t>
      </w:r>
      <w:r w:rsidRPr="00A664F7">
        <w:rPr>
          <w:bCs/>
          <w:sz w:val="16"/>
          <w:szCs w:val="16"/>
          <w:lang w:val="es-CR"/>
        </w:rPr>
        <w:t xml:space="preserve"> párr. 210, </w:t>
      </w:r>
      <w:r w:rsidRPr="00A664F7">
        <w:rPr>
          <w:sz w:val="16"/>
          <w:szCs w:val="16"/>
          <w:lang w:val="es-CR"/>
        </w:rPr>
        <w:t xml:space="preserve">y </w:t>
      </w:r>
      <w:r w:rsidRPr="00A664F7">
        <w:rPr>
          <w:rFonts w:cs="Arial"/>
          <w:i/>
          <w:sz w:val="16"/>
          <w:szCs w:val="16"/>
          <w:shd w:val="clear" w:color="auto" w:fill="FFFFFF"/>
        </w:rPr>
        <w:t>Caso Coc Max y otros (Masacre de Xamán) Vs. Guatemala, supra</w:t>
      </w:r>
      <w:r w:rsidRPr="00A664F7">
        <w:rPr>
          <w:rFonts w:cs="Arial"/>
          <w:sz w:val="16"/>
          <w:szCs w:val="16"/>
          <w:shd w:val="clear" w:color="auto" w:fill="FFFFFF"/>
        </w:rPr>
        <w:t>, párr. 79</w:t>
      </w:r>
      <w:r w:rsidRPr="00A664F7">
        <w:rPr>
          <w:bCs/>
          <w:sz w:val="16"/>
          <w:szCs w:val="16"/>
          <w:lang w:val="es-CR"/>
        </w:rPr>
        <w:t>.</w:t>
      </w:r>
    </w:p>
  </w:footnote>
  <w:footnote w:id="173">
    <w:p w14:paraId="40538BD5" w14:textId="567A314A" w:rsidR="00857653" w:rsidRPr="00061AB1" w:rsidRDefault="00857653" w:rsidP="00061AB1">
      <w:pPr>
        <w:pStyle w:val="Textonotapie"/>
        <w:spacing w:before="60" w:after="60"/>
        <w:rPr>
          <w:sz w:val="16"/>
          <w:szCs w:val="16"/>
        </w:rPr>
      </w:pPr>
      <w:r w:rsidRPr="00A664F7">
        <w:rPr>
          <w:rStyle w:val="Refdenotaalpie"/>
          <w:sz w:val="16"/>
          <w:szCs w:val="16"/>
        </w:rPr>
        <w:footnoteRef/>
      </w:r>
      <w:r w:rsidRPr="00A664F7">
        <w:rPr>
          <w:sz w:val="16"/>
          <w:szCs w:val="16"/>
        </w:rPr>
        <w:t xml:space="preserve"> </w:t>
      </w:r>
      <w:r w:rsidRPr="00A664F7">
        <w:rPr>
          <w:sz w:val="16"/>
          <w:szCs w:val="16"/>
          <w:lang w:val="es-ES"/>
        </w:rPr>
        <w:tab/>
      </w:r>
      <w:r w:rsidRPr="00A664F7">
        <w:rPr>
          <w:i/>
          <w:sz w:val="16"/>
          <w:szCs w:val="16"/>
        </w:rPr>
        <w:t xml:space="preserve">Cfr. </w:t>
      </w:r>
      <w:r w:rsidRPr="00A664F7">
        <w:rPr>
          <w:rFonts w:eastAsia="Batang"/>
          <w:i/>
          <w:sz w:val="16"/>
          <w:szCs w:val="16"/>
        </w:rPr>
        <w:t>Caso Velásquez Rodríguez Vs. Honduras. Fondo, supra</w:t>
      </w:r>
      <w:r w:rsidRPr="00A664F7">
        <w:rPr>
          <w:rFonts w:eastAsia="Batang"/>
          <w:sz w:val="16"/>
          <w:szCs w:val="16"/>
        </w:rPr>
        <w:t xml:space="preserve">, párr. 177, y </w:t>
      </w:r>
      <w:r w:rsidRPr="00A664F7">
        <w:rPr>
          <w:bCs/>
          <w:i/>
          <w:sz w:val="16"/>
          <w:szCs w:val="16"/>
        </w:rPr>
        <w:t>Caso Contreras y otros Vs. El Salvador, supra</w:t>
      </w:r>
      <w:r w:rsidRPr="00A664F7">
        <w:rPr>
          <w:sz w:val="16"/>
          <w:szCs w:val="16"/>
        </w:rPr>
        <w:t xml:space="preserve">, párr. 145, y </w:t>
      </w:r>
      <w:r w:rsidRPr="00A664F7">
        <w:rPr>
          <w:i/>
          <w:sz w:val="16"/>
          <w:szCs w:val="16"/>
        </w:rPr>
        <w:t xml:space="preserve">Caso Rochac Hernández </w:t>
      </w:r>
      <w:r w:rsidRPr="00061AB1">
        <w:rPr>
          <w:i/>
          <w:sz w:val="16"/>
          <w:szCs w:val="16"/>
        </w:rPr>
        <w:t>y otros Vs. El Salvador</w:t>
      </w:r>
      <w:r>
        <w:rPr>
          <w:i/>
          <w:sz w:val="16"/>
          <w:szCs w:val="16"/>
        </w:rPr>
        <w:t>, supra</w:t>
      </w:r>
      <w:r>
        <w:rPr>
          <w:sz w:val="16"/>
          <w:szCs w:val="16"/>
        </w:rPr>
        <w:t xml:space="preserve"> párr. 139.</w:t>
      </w:r>
    </w:p>
  </w:footnote>
  <w:footnote w:id="174">
    <w:p w14:paraId="3862D481" w14:textId="77777777" w:rsidR="00857653" w:rsidRPr="00A664F7" w:rsidRDefault="00857653" w:rsidP="00061AB1">
      <w:pPr>
        <w:pStyle w:val="Textonotapie"/>
        <w:spacing w:before="60" w:after="60"/>
        <w:rPr>
          <w:rFonts w:cs="TimesNewRoman"/>
          <w:sz w:val="16"/>
          <w:szCs w:val="16"/>
          <w:lang w:val="es-CR"/>
        </w:rPr>
      </w:pPr>
      <w:r w:rsidRPr="00061AB1">
        <w:rPr>
          <w:rStyle w:val="Refdenotaalpie"/>
          <w:sz w:val="16"/>
          <w:szCs w:val="16"/>
        </w:rPr>
        <w:footnoteRef/>
      </w:r>
      <w:r w:rsidRPr="00061AB1">
        <w:rPr>
          <w:sz w:val="16"/>
          <w:szCs w:val="16"/>
        </w:rPr>
        <w:t xml:space="preserve"> </w:t>
      </w:r>
      <w:r w:rsidRPr="00A664F7">
        <w:rPr>
          <w:sz w:val="16"/>
          <w:szCs w:val="16"/>
          <w:lang w:val="es-ES"/>
        </w:rPr>
        <w:tab/>
        <w:t xml:space="preserve">El </w:t>
      </w:r>
      <w:r w:rsidRPr="00A664F7">
        <w:rPr>
          <w:rFonts w:cs="TimesNewRoman,Bold"/>
          <w:bCs/>
          <w:sz w:val="16"/>
          <w:szCs w:val="16"/>
          <w:lang w:val="es-CR"/>
        </w:rPr>
        <w:t xml:space="preserve">Relator Especial sobre la promoción de la verdad, la justicia, la reparación y las garantías de no repetición ha destacado que los procesamientos penales en procesos de transición </w:t>
      </w:r>
      <w:r w:rsidRPr="00A664F7">
        <w:rPr>
          <w:rFonts w:cs="TimesNewRoman"/>
          <w:sz w:val="16"/>
          <w:szCs w:val="16"/>
          <w:lang w:val="es-CR"/>
        </w:rPr>
        <w:t xml:space="preserve">“dan a las víctimas reconocimiento como titulares de derechos”, “[s]irven […] para que el ordenamiento jurídico demuestre que es digno de crédito”, “afianzan el [E]stado de derecho y […] contribuyen a la reconciliación social”. </w:t>
      </w:r>
      <w:r w:rsidRPr="00A664F7">
        <w:rPr>
          <w:sz w:val="16"/>
          <w:szCs w:val="16"/>
        </w:rPr>
        <w:t xml:space="preserve">Consejo de Derechos Humanos, Informe del </w:t>
      </w:r>
      <w:r w:rsidRPr="00A664F7">
        <w:rPr>
          <w:rFonts w:cs="TimesNewRoman,Bold"/>
          <w:bCs/>
          <w:sz w:val="16"/>
          <w:szCs w:val="16"/>
          <w:lang w:val="es-CR"/>
        </w:rPr>
        <w:t>Relator Especial sobre la promoción de la verdad, la justicia, la reparación y las garantías de no repetición</w:t>
      </w:r>
      <w:r w:rsidRPr="00A664F7">
        <w:rPr>
          <w:sz w:val="16"/>
          <w:szCs w:val="16"/>
        </w:rPr>
        <w:t xml:space="preserve">, </w:t>
      </w:r>
      <w:r w:rsidRPr="00A664F7">
        <w:rPr>
          <w:rFonts w:cs="Courier"/>
          <w:sz w:val="16"/>
          <w:szCs w:val="16"/>
          <w:lang w:val="es-CR"/>
        </w:rPr>
        <w:t>Sr. Pablo de Greiff</w:t>
      </w:r>
      <w:r w:rsidRPr="00A664F7">
        <w:rPr>
          <w:sz w:val="16"/>
          <w:szCs w:val="16"/>
        </w:rPr>
        <w:t xml:space="preserve">, Doc. </w:t>
      </w:r>
      <w:r w:rsidRPr="00A664F7">
        <w:rPr>
          <w:rFonts w:cs="Courier"/>
          <w:sz w:val="16"/>
          <w:szCs w:val="16"/>
          <w:lang w:val="es-CR"/>
        </w:rPr>
        <w:t>A/HRC/27/56</w:t>
      </w:r>
      <w:r w:rsidRPr="00A664F7">
        <w:rPr>
          <w:sz w:val="16"/>
          <w:szCs w:val="16"/>
        </w:rPr>
        <w:t xml:space="preserve">, 27 de agosto de 2014, párr. 22. Véase, además, Consejo de Seguridad de Naciones Unidas, Informe del Secretario General, </w:t>
      </w:r>
      <w:r w:rsidRPr="00A664F7">
        <w:rPr>
          <w:bCs/>
          <w:sz w:val="16"/>
          <w:szCs w:val="16"/>
          <w:lang w:val="es-CR"/>
        </w:rPr>
        <w:t>El Estado de derecho y la justicia de transición en las sociedades que sufren o han sufrido conflictos, Doc. S/2004/616, 3 de agosto de 2004, párr. 39.</w:t>
      </w:r>
    </w:p>
  </w:footnote>
  <w:footnote w:id="175">
    <w:p w14:paraId="07A3415D" w14:textId="4E75758C" w:rsidR="00857653" w:rsidRPr="00A664F7" w:rsidRDefault="00857653" w:rsidP="00061AB1">
      <w:pPr>
        <w:pStyle w:val="Textonotapie"/>
        <w:spacing w:before="60" w:after="60"/>
        <w:rPr>
          <w:sz w:val="16"/>
          <w:szCs w:val="16"/>
          <w:lang w:val="es-CR"/>
        </w:rPr>
      </w:pPr>
      <w:r w:rsidRPr="00A664F7">
        <w:rPr>
          <w:rStyle w:val="Refdenotaalpie"/>
          <w:rFonts w:eastAsia="Verdana"/>
          <w:sz w:val="16"/>
          <w:szCs w:val="16"/>
        </w:rPr>
        <w:footnoteRef/>
      </w:r>
      <w:r w:rsidRPr="00A664F7">
        <w:rPr>
          <w:sz w:val="16"/>
          <w:szCs w:val="16"/>
          <w:lang w:val="es-CR"/>
        </w:rPr>
        <w:t xml:space="preserve"> </w:t>
      </w:r>
      <w:r w:rsidRPr="00A664F7">
        <w:rPr>
          <w:sz w:val="16"/>
          <w:szCs w:val="16"/>
          <w:lang w:val="es-CR"/>
        </w:rPr>
        <w:tab/>
      </w:r>
      <w:r w:rsidRPr="00A664F7">
        <w:rPr>
          <w:i/>
          <w:sz w:val="16"/>
          <w:szCs w:val="16"/>
          <w:lang w:val="es-CR"/>
        </w:rPr>
        <w:t>Cfr. Caso de los “Niños de la Calle” (Villagrán Morales y otros) vs. Guatemala, supra</w:t>
      </w:r>
      <w:r w:rsidRPr="00A664F7">
        <w:rPr>
          <w:sz w:val="16"/>
          <w:szCs w:val="16"/>
          <w:lang w:val="es-CR"/>
        </w:rPr>
        <w:t xml:space="preserve">, párr. 222, y </w:t>
      </w:r>
      <w:r w:rsidRPr="00A664F7">
        <w:rPr>
          <w:rFonts w:cs="Arial"/>
          <w:i/>
          <w:sz w:val="16"/>
          <w:szCs w:val="16"/>
          <w:shd w:val="clear" w:color="auto" w:fill="FFFFFF"/>
        </w:rPr>
        <w:t>Caso Coc Max y otros (Masacre de Xamán) Vs. Guatemala, supra</w:t>
      </w:r>
      <w:r w:rsidRPr="00A664F7">
        <w:rPr>
          <w:rFonts w:cs="Arial"/>
          <w:sz w:val="16"/>
          <w:szCs w:val="16"/>
          <w:shd w:val="clear" w:color="auto" w:fill="FFFFFF"/>
        </w:rPr>
        <w:t>, párr. 80</w:t>
      </w:r>
      <w:r w:rsidRPr="00A664F7">
        <w:rPr>
          <w:sz w:val="16"/>
          <w:szCs w:val="16"/>
          <w:lang w:val="es-CR"/>
        </w:rPr>
        <w:t>.</w:t>
      </w:r>
    </w:p>
  </w:footnote>
  <w:footnote w:id="176">
    <w:p w14:paraId="1D0F54B8" w14:textId="088606EE" w:rsidR="00857653" w:rsidRPr="00A664F7" w:rsidRDefault="00857653" w:rsidP="00061AB1">
      <w:pPr>
        <w:pStyle w:val="Textonotapie"/>
        <w:spacing w:before="60" w:after="60"/>
        <w:rPr>
          <w:spacing w:val="-3"/>
          <w:sz w:val="16"/>
          <w:szCs w:val="16"/>
          <w:lang w:val="es-CR"/>
        </w:rPr>
      </w:pPr>
      <w:r w:rsidRPr="00A664F7">
        <w:rPr>
          <w:rStyle w:val="Refdenotaalpie"/>
          <w:rFonts w:eastAsia="Verdana"/>
          <w:spacing w:val="-3"/>
          <w:sz w:val="16"/>
          <w:szCs w:val="16"/>
        </w:rPr>
        <w:footnoteRef/>
      </w:r>
      <w:r w:rsidRPr="00A664F7">
        <w:rPr>
          <w:i/>
          <w:spacing w:val="-3"/>
          <w:sz w:val="16"/>
          <w:szCs w:val="16"/>
          <w:lang w:val="es-CR"/>
        </w:rPr>
        <w:t xml:space="preserve"> </w:t>
      </w:r>
      <w:r w:rsidRPr="00A664F7">
        <w:rPr>
          <w:i/>
          <w:spacing w:val="-3"/>
          <w:sz w:val="16"/>
          <w:szCs w:val="16"/>
          <w:lang w:val="es-CR"/>
        </w:rPr>
        <w:tab/>
        <w:t>Cfr</w:t>
      </w:r>
      <w:r w:rsidRPr="00A664F7">
        <w:rPr>
          <w:spacing w:val="-3"/>
          <w:sz w:val="16"/>
          <w:szCs w:val="16"/>
          <w:lang w:val="es-CR"/>
        </w:rPr>
        <w:t xml:space="preserve">. </w:t>
      </w:r>
      <w:r w:rsidRPr="00A664F7">
        <w:rPr>
          <w:rFonts w:cs="Arial"/>
          <w:i/>
          <w:spacing w:val="-3"/>
          <w:sz w:val="16"/>
          <w:szCs w:val="16"/>
          <w:lang w:val="es-CR"/>
        </w:rPr>
        <w:t xml:space="preserve">Caso Ibsen </w:t>
      </w:r>
      <w:r w:rsidRPr="00A664F7">
        <w:rPr>
          <w:bCs/>
          <w:i/>
          <w:spacing w:val="-3"/>
          <w:sz w:val="16"/>
          <w:szCs w:val="16"/>
          <w:lang w:val="es-GT"/>
        </w:rPr>
        <w:t>Cárdenas</w:t>
      </w:r>
      <w:r w:rsidRPr="00A664F7">
        <w:rPr>
          <w:rFonts w:cs="Arial"/>
          <w:i/>
          <w:spacing w:val="-3"/>
          <w:sz w:val="16"/>
          <w:szCs w:val="16"/>
          <w:lang w:val="es-CR"/>
        </w:rPr>
        <w:t xml:space="preserve"> e Ibsen Peña Vs. Bolivia. Fondo, Reparaciones y Costas.</w:t>
      </w:r>
      <w:r w:rsidRPr="00A664F7">
        <w:rPr>
          <w:rFonts w:cs="Arial"/>
          <w:spacing w:val="-3"/>
          <w:sz w:val="16"/>
          <w:szCs w:val="16"/>
          <w:lang w:val="es-CR"/>
        </w:rPr>
        <w:t xml:space="preserve"> Sentencia de 1 de septiembre de 2010. Serie C No. 217</w:t>
      </w:r>
      <w:r w:rsidRPr="00A664F7">
        <w:rPr>
          <w:spacing w:val="-3"/>
          <w:sz w:val="16"/>
          <w:szCs w:val="16"/>
          <w:lang w:val="es-CR"/>
        </w:rPr>
        <w:t xml:space="preserve">, párr. 172, y </w:t>
      </w:r>
      <w:r w:rsidRPr="00A664F7">
        <w:rPr>
          <w:rFonts w:cs="Arial"/>
          <w:i/>
          <w:sz w:val="16"/>
          <w:szCs w:val="16"/>
          <w:shd w:val="clear" w:color="auto" w:fill="FFFFFF"/>
        </w:rPr>
        <w:t>Caso Bedoya Lima y otra Vs. Colombia. Fondo, Reparaciones y Costas.</w:t>
      </w:r>
      <w:r w:rsidRPr="00A664F7">
        <w:rPr>
          <w:rFonts w:cs="Arial"/>
          <w:sz w:val="16"/>
          <w:szCs w:val="16"/>
          <w:shd w:val="clear" w:color="auto" w:fill="FFFFFF"/>
        </w:rPr>
        <w:t xml:space="preserve"> Sentencia de 26 de agosto de 2021. Serie C No. 431</w:t>
      </w:r>
      <w:r w:rsidRPr="00A664F7">
        <w:rPr>
          <w:sz w:val="16"/>
          <w:szCs w:val="16"/>
          <w:lang w:val="es-CR"/>
        </w:rPr>
        <w:t>, párr. 128.</w:t>
      </w:r>
    </w:p>
  </w:footnote>
  <w:footnote w:id="177">
    <w:p w14:paraId="47049F08" w14:textId="328B68AF" w:rsidR="00857653" w:rsidRPr="00A664F7" w:rsidRDefault="00857653" w:rsidP="00061AB1">
      <w:pPr>
        <w:widowControl/>
        <w:autoSpaceDE w:val="0"/>
        <w:autoSpaceDN w:val="0"/>
        <w:spacing w:before="60" w:after="60" w:line="240" w:lineRule="auto"/>
        <w:textAlignment w:val="auto"/>
        <w:rPr>
          <w:sz w:val="16"/>
          <w:szCs w:val="16"/>
          <w:lang w:val="es-ES_tradnl"/>
        </w:rPr>
      </w:pPr>
      <w:r w:rsidRPr="00A664F7">
        <w:rPr>
          <w:rStyle w:val="Refdenotaalpie"/>
          <w:sz w:val="16"/>
          <w:szCs w:val="16"/>
        </w:rPr>
        <w:footnoteRef/>
      </w:r>
      <w:r w:rsidRPr="00A664F7">
        <w:rPr>
          <w:sz w:val="16"/>
          <w:szCs w:val="16"/>
        </w:rPr>
        <w:t xml:space="preserve"> </w:t>
      </w:r>
      <w:r w:rsidRPr="00A664F7">
        <w:rPr>
          <w:sz w:val="16"/>
          <w:szCs w:val="16"/>
        </w:rPr>
        <w:tab/>
      </w:r>
      <w:r w:rsidRPr="00A664F7">
        <w:rPr>
          <w:i/>
          <w:sz w:val="16"/>
          <w:szCs w:val="16"/>
        </w:rPr>
        <w:t xml:space="preserve">Cfr. </w:t>
      </w:r>
      <w:r w:rsidRPr="00A664F7">
        <w:rPr>
          <w:rFonts w:eastAsiaTheme="minorHAnsi" w:cs="Arial"/>
          <w:i/>
          <w:iCs/>
          <w:sz w:val="16"/>
          <w:szCs w:val="16"/>
          <w:lang w:eastAsia="en-US"/>
        </w:rPr>
        <w:t>Caso Velásquez Rodríguez Vs. Honduras</w:t>
      </w:r>
      <w:r w:rsidRPr="00A664F7">
        <w:rPr>
          <w:rFonts w:eastAsiaTheme="minorHAnsi" w:cs="Arial"/>
          <w:b/>
          <w:bCs/>
          <w:sz w:val="16"/>
          <w:szCs w:val="16"/>
          <w:lang w:eastAsia="en-US"/>
        </w:rPr>
        <w:t xml:space="preserve">. </w:t>
      </w:r>
      <w:r w:rsidRPr="00A664F7">
        <w:rPr>
          <w:rFonts w:eastAsiaTheme="minorHAnsi" w:cs="Arial"/>
          <w:sz w:val="16"/>
          <w:szCs w:val="16"/>
          <w:lang w:eastAsia="en-US"/>
        </w:rPr>
        <w:t xml:space="preserve">Sentencia de 29 de julio de 1988, párr. 177; </w:t>
      </w:r>
      <w:r w:rsidRPr="00A664F7">
        <w:rPr>
          <w:rFonts w:eastAsiaTheme="minorHAnsi" w:cs="Arial"/>
          <w:i/>
          <w:iCs/>
          <w:sz w:val="16"/>
          <w:szCs w:val="16"/>
          <w:lang w:eastAsia="en-US"/>
        </w:rPr>
        <w:t xml:space="preserve">Caso Rosendo Cantú y otra Vs. México. </w:t>
      </w:r>
      <w:r w:rsidRPr="00A664F7">
        <w:rPr>
          <w:rFonts w:eastAsiaTheme="minorHAnsi" w:cs="Arial"/>
          <w:sz w:val="16"/>
          <w:szCs w:val="16"/>
          <w:lang w:eastAsia="en-US"/>
        </w:rPr>
        <w:t>Excepción Preliminar, Fondo, Reparaciones y Costas. Sentencia de 31 de agosto de 2010. Serie C No. 216, párr. 175.</w:t>
      </w:r>
    </w:p>
  </w:footnote>
  <w:footnote w:id="178">
    <w:p w14:paraId="7C6FFE48" w14:textId="1DEB9417" w:rsidR="00857653" w:rsidRPr="00863E20" w:rsidRDefault="00857653" w:rsidP="00061AB1">
      <w:pPr>
        <w:pStyle w:val="Textonotapie"/>
        <w:spacing w:before="60" w:after="60"/>
        <w:rPr>
          <w:sz w:val="16"/>
          <w:szCs w:val="16"/>
        </w:rPr>
      </w:pPr>
      <w:r w:rsidRPr="00A664F7">
        <w:rPr>
          <w:rStyle w:val="Refdenotaalpie"/>
          <w:sz w:val="16"/>
          <w:szCs w:val="16"/>
        </w:rPr>
        <w:footnoteRef/>
      </w:r>
      <w:r w:rsidRPr="00A664F7">
        <w:rPr>
          <w:sz w:val="16"/>
          <w:szCs w:val="16"/>
        </w:rPr>
        <w:t xml:space="preserve"> </w:t>
      </w:r>
      <w:r w:rsidRPr="00A664F7">
        <w:rPr>
          <w:sz w:val="16"/>
          <w:szCs w:val="16"/>
        </w:rPr>
        <w:tab/>
      </w:r>
      <w:r w:rsidRPr="00A664F7">
        <w:rPr>
          <w:i/>
          <w:sz w:val="16"/>
          <w:szCs w:val="16"/>
        </w:rPr>
        <w:t>Cfr</w:t>
      </w:r>
      <w:r w:rsidRPr="00A664F7">
        <w:rPr>
          <w:sz w:val="16"/>
          <w:szCs w:val="16"/>
        </w:rPr>
        <w:t xml:space="preserve">. </w:t>
      </w:r>
      <w:r w:rsidRPr="00A664F7">
        <w:rPr>
          <w:rFonts w:eastAsiaTheme="minorHAnsi" w:cs="Arial"/>
          <w:sz w:val="16"/>
          <w:szCs w:val="16"/>
          <w:lang w:eastAsia="en-US"/>
        </w:rPr>
        <w:t xml:space="preserve">Testimonio de </w:t>
      </w:r>
      <w:r w:rsidRPr="00061AB1">
        <w:rPr>
          <w:rFonts w:eastAsiaTheme="minorHAnsi" w:cs="Arial"/>
          <w:sz w:val="16"/>
          <w:szCs w:val="16"/>
          <w:lang w:eastAsia="en-US"/>
        </w:rPr>
        <w:t xml:space="preserve">Samuel Gregorio Bracamonte, enero de 1996 (expediente de prueba, folio 646), y Declaración ante el </w:t>
      </w:r>
      <w:r w:rsidRPr="00863E20">
        <w:rPr>
          <w:rFonts w:eastAsiaTheme="minorHAnsi" w:cs="Arial"/>
          <w:sz w:val="16"/>
          <w:szCs w:val="16"/>
          <w:lang w:eastAsia="en-US"/>
        </w:rPr>
        <w:t>Miniterio Público de Samuel Gregorio Bracamonte, de 12 de octubre de 2006 (expediente de prueba, folio 537).</w:t>
      </w:r>
    </w:p>
  </w:footnote>
  <w:footnote w:id="179">
    <w:p w14:paraId="1C9D7B4F" w14:textId="77777777" w:rsidR="00857653" w:rsidRPr="00863E20" w:rsidRDefault="00857653" w:rsidP="00061AB1">
      <w:pPr>
        <w:pStyle w:val="Textonotapie"/>
        <w:spacing w:before="60" w:after="60"/>
        <w:rPr>
          <w:sz w:val="16"/>
          <w:szCs w:val="16"/>
        </w:rPr>
      </w:pPr>
      <w:r w:rsidRPr="00863E20">
        <w:rPr>
          <w:rStyle w:val="Refdenotaalpie"/>
          <w:sz w:val="16"/>
          <w:szCs w:val="16"/>
        </w:rPr>
        <w:footnoteRef/>
      </w:r>
      <w:r w:rsidRPr="00863E20">
        <w:rPr>
          <w:sz w:val="16"/>
          <w:szCs w:val="16"/>
        </w:rPr>
        <w:t xml:space="preserve"> </w:t>
      </w:r>
      <w:r w:rsidRPr="00863E20">
        <w:rPr>
          <w:sz w:val="16"/>
          <w:szCs w:val="16"/>
        </w:rPr>
        <w:tab/>
      </w:r>
      <w:r w:rsidRPr="00863E20">
        <w:rPr>
          <w:i/>
          <w:sz w:val="16"/>
          <w:szCs w:val="16"/>
        </w:rPr>
        <w:t>Cfr</w:t>
      </w:r>
      <w:r w:rsidRPr="00863E20">
        <w:rPr>
          <w:sz w:val="16"/>
          <w:szCs w:val="16"/>
        </w:rPr>
        <w:t>. Fiscalía Distrital del Ministerio Público, Resolución de 18 de abril de 1996 (expediente de prueba, folio 78).</w:t>
      </w:r>
    </w:p>
  </w:footnote>
  <w:footnote w:id="180">
    <w:p w14:paraId="402B6D69" w14:textId="0D052921" w:rsidR="00857653" w:rsidRPr="00863E20" w:rsidRDefault="00857653" w:rsidP="00061AB1">
      <w:pPr>
        <w:pStyle w:val="Textonotapie"/>
        <w:spacing w:before="60" w:after="60"/>
        <w:rPr>
          <w:sz w:val="16"/>
          <w:szCs w:val="16"/>
        </w:rPr>
      </w:pPr>
      <w:r w:rsidRPr="00863E20">
        <w:rPr>
          <w:rStyle w:val="Refdenotaalpie"/>
          <w:sz w:val="16"/>
          <w:szCs w:val="16"/>
        </w:rPr>
        <w:footnoteRef/>
      </w:r>
      <w:r w:rsidRPr="00863E20">
        <w:rPr>
          <w:sz w:val="16"/>
          <w:szCs w:val="16"/>
        </w:rPr>
        <w:t xml:space="preserve"> </w:t>
      </w:r>
      <w:r w:rsidRPr="00863E20">
        <w:rPr>
          <w:sz w:val="16"/>
          <w:szCs w:val="16"/>
        </w:rPr>
        <w:tab/>
      </w:r>
      <w:r w:rsidRPr="00863E20">
        <w:rPr>
          <w:i/>
          <w:sz w:val="16"/>
          <w:szCs w:val="16"/>
        </w:rPr>
        <w:t>Cfr</w:t>
      </w:r>
      <w:r w:rsidRPr="00863E20">
        <w:rPr>
          <w:sz w:val="16"/>
          <w:szCs w:val="16"/>
        </w:rPr>
        <w:t xml:space="preserve">. </w:t>
      </w:r>
      <w:r w:rsidRPr="00863E20">
        <w:rPr>
          <w:rFonts w:eastAsia="Batang"/>
          <w:i/>
          <w:sz w:val="16"/>
          <w:szCs w:val="16"/>
        </w:rPr>
        <w:t>Caso Anzualdo Castro Vs. Perú, supra</w:t>
      </w:r>
      <w:r w:rsidRPr="00863E20">
        <w:rPr>
          <w:rFonts w:eastAsia="Batang"/>
          <w:sz w:val="16"/>
          <w:szCs w:val="16"/>
        </w:rPr>
        <w:t xml:space="preserve">, párr. 135, y </w:t>
      </w:r>
      <w:r w:rsidRPr="00863E20">
        <w:rPr>
          <w:rFonts w:cs="Arial"/>
          <w:i/>
          <w:sz w:val="16"/>
          <w:szCs w:val="16"/>
          <w:shd w:val="clear" w:color="auto" w:fill="FFFFFF"/>
        </w:rPr>
        <w:t>Caso Miembros de la Aldea Chichupac y comunidades vecinas del Municipio de Rabinal Vs. Guatemala, supra</w:t>
      </w:r>
      <w:r w:rsidRPr="00863E20">
        <w:rPr>
          <w:rFonts w:cs="Arial"/>
          <w:sz w:val="16"/>
          <w:szCs w:val="16"/>
          <w:shd w:val="clear" w:color="auto" w:fill="FFFFFF"/>
        </w:rPr>
        <w:t>, párr. 236.</w:t>
      </w:r>
    </w:p>
  </w:footnote>
  <w:footnote w:id="181">
    <w:p w14:paraId="60904683" w14:textId="783FD10D" w:rsidR="00857653" w:rsidRPr="00863E20" w:rsidRDefault="00857653" w:rsidP="00061AB1">
      <w:pPr>
        <w:pStyle w:val="Textonotapie"/>
        <w:spacing w:before="60" w:after="60"/>
        <w:rPr>
          <w:sz w:val="16"/>
          <w:szCs w:val="16"/>
          <w:lang w:val="es-ES"/>
        </w:rPr>
      </w:pPr>
      <w:r w:rsidRPr="00863E20">
        <w:rPr>
          <w:rStyle w:val="Refdenotaalpie"/>
          <w:sz w:val="16"/>
          <w:szCs w:val="16"/>
        </w:rPr>
        <w:footnoteRef/>
      </w:r>
      <w:r w:rsidRPr="00863E20">
        <w:rPr>
          <w:sz w:val="16"/>
          <w:szCs w:val="16"/>
        </w:rPr>
        <w:t xml:space="preserve"> </w:t>
      </w:r>
      <w:r w:rsidRPr="00863E20">
        <w:rPr>
          <w:sz w:val="16"/>
          <w:szCs w:val="16"/>
          <w:lang w:val="es-ES"/>
        </w:rPr>
        <w:tab/>
      </w:r>
      <w:r w:rsidRPr="00863E20">
        <w:rPr>
          <w:i/>
          <w:sz w:val="16"/>
          <w:szCs w:val="16"/>
        </w:rPr>
        <w:t>Cfr</w:t>
      </w:r>
      <w:r w:rsidRPr="00863E20">
        <w:rPr>
          <w:sz w:val="16"/>
          <w:szCs w:val="16"/>
        </w:rPr>
        <w:t xml:space="preserve">. </w:t>
      </w:r>
      <w:r w:rsidRPr="00863E20">
        <w:rPr>
          <w:rFonts w:eastAsia="Batang"/>
          <w:i/>
          <w:sz w:val="16"/>
          <w:szCs w:val="16"/>
        </w:rPr>
        <w:t>Caso Anzualdo Castro Vs. Perú, supra</w:t>
      </w:r>
      <w:r w:rsidRPr="00863E20">
        <w:rPr>
          <w:rFonts w:eastAsia="Batang"/>
          <w:sz w:val="16"/>
          <w:szCs w:val="16"/>
        </w:rPr>
        <w:t xml:space="preserve">, párr. 135, y </w:t>
      </w:r>
      <w:r w:rsidRPr="00863E20">
        <w:rPr>
          <w:rFonts w:cs="Arial"/>
          <w:i/>
          <w:sz w:val="16"/>
          <w:szCs w:val="16"/>
          <w:shd w:val="clear" w:color="auto" w:fill="FFFFFF"/>
        </w:rPr>
        <w:t>Caso Miembros de la Aldea Chichupac y comunidades vecinas del Municipio de Rabinal Vs. Guatemala, supra</w:t>
      </w:r>
      <w:r w:rsidRPr="00863E20">
        <w:rPr>
          <w:rFonts w:cs="Arial"/>
          <w:sz w:val="16"/>
          <w:szCs w:val="16"/>
          <w:shd w:val="clear" w:color="auto" w:fill="FFFFFF"/>
        </w:rPr>
        <w:t>, párr. 236.</w:t>
      </w:r>
    </w:p>
  </w:footnote>
  <w:footnote w:id="182">
    <w:p w14:paraId="648ACD2F" w14:textId="77777777" w:rsidR="00857653" w:rsidRPr="00863E20" w:rsidRDefault="00857653" w:rsidP="00061AB1">
      <w:pPr>
        <w:pStyle w:val="Textonotapie"/>
        <w:spacing w:before="60" w:after="60"/>
        <w:rPr>
          <w:sz w:val="16"/>
          <w:szCs w:val="16"/>
          <w:lang w:val="es-ES"/>
        </w:rPr>
      </w:pPr>
      <w:r w:rsidRPr="00863E20">
        <w:rPr>
          <w:rStyle w:val="Refdenotaalpie"/>
          <w:sz w:val="16"/>
          <w:szCs w:val="16"/>
        </w:rPr>
        <w:footnoteRef/>
      </w:r>
      <w:r w:rsidRPr="00863E20">
        <w:rPr>
          <w:sz w:val="16"/>
          <w:szCs w:val="16"/>
        </w:rPr>
        <w:t xml:space="preserve"> </w:t>
      </w:r>
      <w:r w:rsidRPr="00863E20">
        <w:rPr>
          <w:sz w:val="16"/>
          <w:szCs w:val="16"/>
        </w:rPr>
        <w:tab/>
      </w:r>
      <w:r w:rsidRPr="00863E20">
        <w:rPr>
          <w:i/>
          <w:sz w:val="16"/>
          <w:szCs w:val="16"/>
        </w:rPr>
        <w:t>Cfr</w:t>
      </w:r>
      <w:r w:rsidRPr="00863E20">
        <w:rPr>
          <w:sz w:val="16"/>
          <w:szCs w:val="16"/>
        </w:rPr>
        <w:t xml:space="preserve">. </w:t>
      </w:r>
      <w:r w:rsidRPr="00863E20">
        <w:rPr>
          <w:rFonts w:cs="Calibri"/>
          <w:sz w:val="16"/>
          <w:szCs w:val="16"/>
        </w:rPr>
        <w:t>Expediente de investigación, causa penal no. C-805-1996 (expediente de prueba, folios 50 a 56), y Comunicación del Antropólogo Forense F.R., de 25 de marzo de 1996 (expediente de prueba, folio 60).</w:t>
      </w:r>
    </w:p>
  </w:footnote>
  <w:footnote w:id="183">
    <w:p w14:paraId="7C54CAE9" w14:textId="779AA48F" w:rsidR="00857653" w:rsidRPr="00863E20" w:rsidRDefault="00857653" w:rsidP="00061AB1">
      <w:pPr>
        <w:pStyle w:val="Textonotapie"/>
        <w:spacing w:before="60" w:after="60"/>
        <w:rPr>
          <w:sz w:val="16"/>
          <w:szCs w:val="16"/>
        </w:rPr>
      </w:pPr>
      <w:r w:rsidRPr="00863E20">
        <w:rPr>
          <w:rStyle w:val="Refdenotaalpie"/>
          <w:sz w:val="16"/>
          <w:szCs w:val="16"/>
        </w:rPr>
        <w:footnoteRef/>
      </w:r>
      <w:r w:rsidRPr="00863E20">
        <w:rPr>
          <w:sz w:val="16"/>
          <w:szCs w:val="16"/>
        </w:rPr>
        <w:t xml:space="preserve"> </w:t>
      </w:r>
      <w:r w:rsidRPr="00863E20">
        <w:rPr>
          <w:sz w:val="16"/>
          <w:szCs w:val="16"/>
        </w:rPr>
        <w:tab/>
      </w:r>
      <w:r w:rsidRPr="00863E20">
        <w:rPr>
          <w:i/>
          <w:sz w:val="16"/>
          <w:szCs w:val="16"/>
        </w:rPr>
        <w:t>Cfr</w:t>
      </w:r>
      <w:r w:rsidRPr="00863E20">
        <w:rPr>
          <w:sz w:val="16"/>
          <w:szCs w:val="16"/>
        </w:rPr>
        <w:t>. Certificado de Defunción de Cristóbal Rey González González (expediente de prueba, folios 1553 y 1554).</w:t>
      </w:r>
    </w:p>
  </w:footnote>
  <w:footnote w:id="184">
    <w:p w14:paraId="49F158D1" w14:textId="77777777" w:rsidR="00857653" w:rsidRPr="00863E20" w:rsidRDefault="00857653" w:rsidP="00061AB1">
      <w:pPr>
        <w:pStyle w:val="Textonotapie"/>
        <w:spacing w:before="60" w:after="60"/>
        <w:rPr>
          <w:sz w:val="16"/>
          <w:szCs w:val="16"/>
        </w:rPr>
      </w:pPr>
      <w:r w:rsidRPr="00863E20">
        <w:rPr>
          <w:rStyle w:val="Refdenotaalpie"/>
          <w:sz w:val="16"/>
          <w:szCs w:val="16"/>
        </w:rPr>
        <w:footnoteRef/>
      </w:r>
      <w:r w:rsidRPr="00863E20">
        <w:rPr>
          <w:sz w:val="16"/>
          <w:szCs w:val="16"/>
        </w:rPr>
        <w:t xml:space="preserve"> </w:t>
      </w:r>
      <w:r w:rsidRPr="00863E20">
        <w:rPr>
          <w:sz w:val="16"/>
          <w:szCs w:val="16"/>
        </w:rPr>
        <w:tab/>
      </w:r>
      <w:r w:rsidRPr="00863E20">
        <w:rPr>
          <w:i/>
          <w:sz w:val="16"/>
          <w:szCs w:val="16"/>
        </w:rPr>
        <w:t>Cfr</w:t>
      </w:r>
      <w:r w:rsidRPr="00863E20">
        <w:rPr>
          <w:sz w:val="16"/>
          <w:szCs w:val="16"/>
        </w:rPr>
        <w:t>. Escrito de Argumentos, Solicitudes y Pruebas (expediente de fondo, folio 252).</w:t>
      </w:r>
    </w:p>
  </w:footnote>
  <w:footnote w:id="185">
    <w:p w14:paraId="60BB5090" w14:textId="77777777" w:rsidR="00857653" w:rsidRPr="00061AB1" w:rsidRDefault="00857653" w:rsidP="004E3ED5">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w:t>
      </w:r>
      <w:r w:rsidRPr="00061AB1">
        <w:rPr>
          <w:rFonts w:eastAsiaTheme="minorHAnsi" w:cs="Arial"/>
          <w:sz w:val="16"/>
          <w:szCs w:val="16"/>
          <w:lang w:eastAsia="en-US"/>
        </w:rPr>
        <w:t>Declaración ante el Miniterio Público de Samuel Gregorio Bracamonte, de 30 de noviembre de 2007 (expediente de prueba, folio 585), y Declaración ante el Miniterio Público de Samuel Gregorio Bracamonte, de 12 de octubre de 2006 (expediente de prueba, folio 537).</w:t>
      </w:r>
    </w:p>
  </w:footnote>
  <w:footnote w:id="186">
    <w:p w14:paraId="1474B9BC" w14:textId="6E7C0C83" w:rsidR="00857653" w:rsidRPr="00061AB1" w:rsidRDefault="00857653" w:rsidP="00061AB1">
      <w:pPr>
        <w:pStyle w:val="Textonotapie"/>
        <w:spacing w:before="60" w:after="60"/>
        <w:rPr>
          <w:sz w:val="16"/>
          <w:szCs w:val="16"/>
        </w:rPr>
      </w:pPr>
      <w:r w:rsidRPr="00863E20">
        <w:rPr>
          <w:rStyle w:val="Refdenotaalpie"/>
          <w:sz w:val="16"/>
          <w:szCs w:val="16"/>
        </w:rPr>
        <w:footnoteRef/>
      </w:r>
      <w:r w:rsidRPr="00863E20">
        <w:rPr>
          <w:sz w:val="16"/>
          <w:szCs w:val="16"/>
        </w:rPr>
        <w:t xml:space="preserve"> </w:t>
      </w:r>
      <w:r w:rsidRPr="00863E20">
        <w:rPr>
          <w:sz w:val="16"/>
          <w:szCs w:val="16"/>
        </w:rPr>
        <w:tab/>
      </w:r>
      <w:r w:rsidRPr="00863E20">
        <w:rPr>
          <w:i/>
          <w:sz w:val="16"/>
          <w:szCs w:val="16"/>
        </w:rPr>
        <w:t>Cfr</w:t>
      </w:r>
      <w:r w:rsidRPr="00863E20">
        <w:rPr>
          <w:sz w:val="16"/>
          <w:szCs w:val="16"/>
        </w:rPr>
        <w:t xml:space="preserve">. </w:t>
      </w:r>
      <w:r w:rsidRPr="00863E20">
        <w:rPr>
          <w:i/>
          <w:sz w:val="16"/>
          <w:szCs w:val="16"/>
        </w:rPr>
        <w:t>Caso Velásquez Rodríguez Vs. Honduras. Fondo</w:t>
      </w:r>
      <w:r w:rsidRPr="00863E20">
        <w:rPr>
          <w:sz w:val="16"/>
          <w:szCs w:val="16"/>
        </w:rPr>
        <w:t xml:space="preserve">, </w:t>
      </w:r>
      <w:r w:rsidRPr="00863E20">
        <w:rPr>
          <w:i/>
          <w:sz w:val="16"/>
          <w:szCs w:val="16"/>
        </w:rPr>
        <w:t>supra</w:t>
      </w:r>
      <w:r w:rsidRPr="00863E20">
        <w:rPr>
          <w:sz w:val="16"/>
          <w:szCs w:val="16"/>
        </w:rPr>
        <w:t xml:space="preserve">, párr. 181, y </w:t>
      </w:r>
      <w:r w:rsidRPr="00863E20">
        <w:rPr>
          <w:rFonts w:cs="Arial"/>
          <w:i/>
          <w:sz w:val="16"/>
          <w:szCs w:val="16"/>
          <w:shd w:val="clear" w:color="auto" w:fill="FFFFFF"/>
        </w:rPr>
        <w:t xml:space="preserve">Caso Miembros de la Aldea Chichupac y comunidades vecinas del Municipio de Rabinal </w:t>
      </w:r>
      <w:r w:rsidRPr="00270324">
        <w:rPr>
          <w:rFonts w:cs="Arial"/>
          <w:i/>
          <w:sz w:val="16"/>
          <w:szCs w:val="16"/>
          <w:shd w:val="clear" w:color="auto" w:fill="FFFFFF"/>
        </w:rPr>
        <w:t>Vs. Guatemala</w:t>
      </w:r>
      <w:r>
        <w:rPr>
          <w:rFonts w:cs="Arial"/>
          <w:i/>
          <w:sz w:val="16"/>
          <w:szCs w:val="16"/>
          <w:shd w:val="clear" w:color="auto" w:fill="FFFFFF"/>
        </w:rPr>
        <w:t>, supra</w:t>
      </w:r>
      <w:r w:rsidRPr="00061AB1">
        <w:rPr>
          <w:rFonts w:cs="Arial"/>
          <w:sz w:val="16"/>
          <w:szCs w:val="16"/>
          <w:shd w:val="clear" w:color="auto" w:fill="FFFFFF"/>
        </w:rPr>
        <w:t>, párr. 221.</w:t>
      </w:r>
    </w:p>
  </w:footnote>
  <w:footnote w:id="187">
    <w:p w14:paraId="345C8500" w14:textId="57522436" w:rsidR="00857653" w:rsidRPr="00863E20" w:rsidRDefault="00857653" w:rsidP="00061AB1">
      <w:pPr>
        <w:pStyle w:val="Textonotapie"/>
        <w:spacing w:before="60" w:after="60"/>
        <w:rPr>
          <w:sz w:val="16"/>
          <w:szCs w:val="16"/>
          <w:lang w:val="es-ES"/>
        </w:rPr>
      </w:pPr>
      <w:r w:rsidRPr="00061AB1">
        <w:rPr>
          <w:rStyle w:val="Refdenotaalpie"/>
          <w:sz w:val="16"/>
          <w:szCs w:val="16"/>
        </w:rPr>
        <w:footnoteRef/>
      </w:r>
      <w:r w:rsidRPr="00061AB1">
        <w:rPr>
          <w:sz w:val="16"/>
          <w:szCs w:val="16"/>
          <w:lang w:val="es-ES"/>
        </w:rPr>
        <w:t xml:space="preserve"> </w:t>
      </w:r>
      <w:r w:rsidRPr="00061AB1">
        <w:rPr>
          <w:sz w:val="16"/>
          <w:szCs w:val="16"/>
        </w:rPr>
        <w:tab/>
      </w:r>
      <w:r w:rsidRPr="00863E20">
        <w:rPr>
          <w:i/>
          <w:sz w:val="16"/>
          <w:szCs w:val="16"/>
        </w:rPr>
        <w:t>Cfr. Caso Radilla Pacheco Vs. México, supra</w:t>
      </w:r>
      <w:r w:rsidRPr="00863E20">
        <w:rPr>
          <w:sz w:val="16"/>
          <w:szCs w:val="16"/>
        </w:rPr>
        <w:t xml:space="preserve">, párr. 203, y </w:t>
      </w:r>
      <w:r w:rsidRPr="00863E20">
        <w:rPr>
          <w:i/>
          <w:sz w:val="16"/>
          <w:szCs w:val="16"/>
        </w:rPr>
        <w:t>Caso Rochac Hernández y otros Vs. El Salvador, supra</w:t>
      </w:r>
      <w:r w:rsidRPr="00863E20">
        <w:rPr>
          <w:sz w:val="16"/>
          <w:szCs w:val="16"/>
        </w:rPr>
        <w:t>, párr. 150.</w:t>
      </w:r>
    </w:p>
  </w:footnote>
  <w:footnote w:id="188">
    <w:p w14:paraId="5AB529B8" w14:textId="22E33E1B" w:rsidR="00857653" w:rsidRPr="00863E20" w:rsidRDefault="00857653" w:rsidP="00061AB1">
      <w:pPr>
        <w:pStyle w:val="Textonotapie"/>
        <w:spacing w:before="60" w:after="60"/>
        <w:rPr>
          <w:sz w:val="16"/>
          <w:szCs w:val="16"/>
        </w:rPr>
      </w:pPr>
      <w:r w:rsidRPr="00863E20">
        <w:rPr>
          <w:rStyle w:val="Refdenotaalpie"/>
          <w:sz w:val="16"/>
          <w:szCs w:val="16"/>
        </w:rPr>
        <w:footnoteRef/>
      </w:r>
      <w:r w:rsidRPr="00863E20">
        <w:rPr>
          <w:sz w:val="16"/>
          <w:szCs w:val="16"/>
        </w:rPr>
        <w:t xml:space="preserve"> </w:t>
      </w:r>
      <w:r w:rsidRPr="00863E20">
        <w:rPr>
          <w:sz w:val="16"/>
          <w:szCs w:val="16"/>
        </w:rPr>
        <w:tab/>
        <w:t>Ver, entre otros, Recurso de reposición contra resolución de 26 de enero de 2007, de 17 de abril de 2007 (expediente de prueba, folios 225 y siguientes); Recurso de oposición contra resolución de 26 de enero de 2007 (expediente de prueba, folios 235 y siguientes); Recurso de reposición contra resolución de 19 de abril de 2007 (expediente de prueba, folios 245 y siguientes), y Recurso de reposición contra resolución de 20 de abril de 2007 (expediente de prueba, folios 265 y siguientes).</w:t>
      </w:r>
    </w:p>
  </w:footnote>
  <w:footnote w:id="189">
    <w:p w14:paraId="139C65B8" w14:textId="362A0D14" w:rsidR="00857653" w:rsidRPr="00061AB1" w:rsidRDefault="00857653" w:rsidP="00061AB1">
      <w:pPr>
        <w:pStyle w:val="Textonotapie"/>
        <w:spacing w:before="60" w:after="60"/>
        <w:rPr>
          <w:sz w:val="16"/>
          <w:szCs w:val="16"/>
        </w:rPr>
      </w:pPr>
      <w:r w:rsidRPr="00863E20">
        <w:rPr>
          <w:rStyle w:val="Refdenotaalpie"/>
          <w:sz w:val="16"/>
          <w:szCs w:val="16"/>
        </w:rPr>
        <w:footnoteRef/>
      </w:r>
      <w:r w:rsidRPr="00863E20">
        <w:rPr>
          <w:sz w:val="16"/>
          <w:szCs w:val="16"/>
        </w:rPr>
        <w:t xml:space="preserve"> </w:t>
      </w:r>
      <w:r w:rsidRPr="00863E20">
        <w:rPr>
          <w:sz w:val="16"/>
          <w:szCs w:val="16"/>
        </w:rPr>
        <w:tab/>
      </w:r>
      <w:r w:rsidRPr="00863E20">
        <w:rPr>
          <w:i/>
          <w:sz w:val="16"/>
          <w:szCs w:val="16"/>
        </w:rPr>
        <w:t>Cfr</w:t>
      </w:r>
      <w:r w:rsidRPr="00863E20">
        <w:rPr>
          <w:sz w:val="16"/>
          <w:szCs w:val="16"/>
        </w:rPr>
        <w:t xml:space="preserve">. Ministerio de la Defensa Nacional, Oficio no. 6992, de 2 de octubre de 2007 (expediente de prueba folio 294); </w:t>
      </w:r>
      <w:r w:rsidRPr="00863E20">
        <w:rPr>
          <w:i/>
          <w:sz w:val="16"/>
          <w:szCs w:val="16"/>
        </w:rPr>
        <w:t>Cfr</w:t>
      </w:r>
      <w:r w:rsidRPr="00863E20">
        <w:rPr>
          <w:sz w:val="16"/>
          <w:szCs w:val="16"/>
        </w:rPr>
        <w:t xml:space="preserve">. Ministerio de la Defensa Nacional, Oficio no. 7001, de 2 de </w:t>
      </w:r>
      <w:r w:rsidRPr="00061AB1">
        <w:rPr>
          <w:sz w:val="16"/>
          <w:szCs w:val="16"/>
        </w:rPr>
        <w:t xml:space="preserve">octubre de 2007 (expediente de prueba folios 863 y </w:t>
      </w:r>
      <w:r>
        <w:rPr>
          <w:sz w:val="16"/>
          <w:szCs w:val="16"/>
        </w:rPr>
        <w:t>siguientes</w:t>
      </w:r>
      <w:r w:rsidRPr="00061AB1">
        <w:rPr>
          <w:sz w:val="16"/>
          <w:szCs w:val="16"/>
        </w:rPr>
        <w:t>).</w:t>
      </w:r>
    </w:p>
  </w:footnote>
  <w:footnote w:id="190">
    <w:p w14:paraId="397FAA1C" w14:textId="77777777" w:rsidR="00857653" w:rsidRPr="00061AB1" w:rsidRDefault="00857653" w:rsidP="00023BB5">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Constancia de diligencia de 20 de diciembre de 2007 (expediente de prueba, folio 327).</w:t>
      </w:r>
    </w:p>
  </w:footnote>
  <w:footnote w:id="191">
    <w:p w14:paraId="6D8FA8BC" w14:textId="31396BA7"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t xml:space="preserve">Cfr. Resolución del Juzgado de Primera Instancia Penal y delitos contra el ambiente del municipio de San Benito, Petén, de 23 de </w:t>
      </w:r>
      <w:r>
        <w:rPr>
          <w:sz w:val="16"/>
          <w:szCs w:val="16"/>
        </w:rPr>
        <w:t>e</w:t>
      </w:r>
      <w:r w:rsidRPr="00061AB1">
        <w:rPr>
          <w:sz w:val="16"/>
          <w:szCs w:val="16"/>
        </w:rPr>
        <w:t>nero de 2008 (expediente de prueba, folio 336).</w:t>
      </w:r>
    </w:p>
  </w:footnote>
  <w:footnote w:id="192">
    <w:p w14:paraId="2FB1839F" w14:textId="1101955C" w:rsidR="00857653" w:rsidRPr="00863E20" w:rsidRDefault="00857653" w:rsidP="00061AB1">
      <w:pPr>
        <w:pStyle w:val="Textonotapie"/>
        <w:spacing w:before="60" w:after="60"/>
        <w:rPr>
          <w:sz w:val="16"/>
          <w:szCs w:val="16"/>
          <w:lang w:val="es-PR"/>
        </w:rPr>
      </w:pPr>
      <w:r w:rsidRPr="00061AB1">
        <w:rPr>
          <w:rStyle w:val="Refdenotaalpie"/>
          <w:rFonts w:eastAsiaTheme="majorEastAsia" w:cs="Tahoma"/>
          <w:sz w:val="16"/>
          <w:szCs w:val="16"/>
        </w:rPr>
        <w:footnoteRef/>
      </w:r>
      <w:r w:rsidRPr="00061AB1">
        <w:rPr>
          <w:sz w:val="16"/>
          <w:szCs w:val="16"/>
          <w:lang w:val="es-PR"/>
        </w:rPr>
        <w:t xml:space="preserve"> </w:t>
      </w:r>
      <w:r w:rsidRPr="00863E20">
        <w:rPr>
          <w:sz w:val="16"/>
          <w:szCs w:val="16"/>
          <w:lang w:val="es-PR"/>
        </w:rPr>
        <w:tab/>
      </w:r>
      <w:r w:rsidRPr="00863E20">
        <w:rPr>
          <w:rFonts w:eastAsia="Calibri" w:cs="Verdana-Italic"/>
          <w:i/>
          <w:iCs/>
          <w:sz w:val="16"/>
          <w:szCs w:val="16"/>
          <w:lang w:val="es-PR"/>
        </w:rPr>
        <w:t>Cfr. Caso García Prieto y otros Vs. El Salvador. Excepciones Preliminares, Fondo, Reparaciones y Costas</w:t>
      </w:r>
      <w:r w:rsidRPr="00863E20">
        <w:rPr>
          <w:rFonts w:eastAsia="Calibri" w:cs="Verdana"/>
          <w:sz w:val="16"/>
          <w:szCs w:val="16"/>
          <w:lang w:val="es-PR"/>
        </w:rPr>
        <w:t xml:space="preserve">. </w:t>
      </w:r>
      <w:r w:rsidRPr="00863E20">
        <w:rPr>
          <w:sz w:val="16"/>
          <w:szCs w:val="16"/>
          <w:lang w:val="es-PR"/>
        </w:rPr>
        <w:t xml:space="preserve">Sentencia de 20 de noviembre de 2007. Serie C No. 168, párr. 112, y </w:t>
      </w:r>
      <w:r w:rsidRPr="00863E20">
        <w:rPr>
          <w:rFonts w:cs="Arial"/>
          <w:i/>
          <w:sz w:val="16"/>
          <w:szCs w:val="16"/>
          <w:shd w:val="clear" w:color="auto" w:fill="FFFFFF"/>
        </w:rPr>
        <w:t>Caso Miembros de la Aldea Chichupac y comunidades vecinas del Municipio de Rabinal Vs. Guatemala, supra</w:t>
      </w:r>
      <w:r w:rsidRPr="00863E20">
        <w:rPr>
          <w:rFonts w:cs="Arial"/>
          <w:sz w:val="16"/>
          <w:szCs w:val="16"/>
          <w:shd w:val="clear" w:color="auto" w:fill="FFFFFF"/>
        </w:rPr>
        <w:t>, párr. 212.</w:t>
      </w:r>
    </w:p>
  </w:footnote>
  <w:footnote w:id="193">
    <w:p w14:paraId="25413ACC" w14:textId="50C15BD6" w:rsidR="00857653" w:rsidRPr="00863E20" w:rsidRDefault="00857653" w:rsidP="00061AB1">
      <w:pPr>
        <w:widowControl/>
        <w:autoSpaceDE w:val="0"/>
        <w:autoSpaceDN w:val="0"/>
        <w:spacing w:before="60" w:after="60" w:line="240" w:lineRule="auto"/>
        <w:textAlignment w:val="auto"/>
        <w:rPr>
          <w:sz w:val="16"/>
          <w:szCs w:val="16"/>
        </w:rPr>
      </w:pPr>
      <w:r w:rsidRPr="00863E20">
        <w:rPr>
          <w:rStyle w:val="Refdenotaalpie"/>
          <w:sz w:val="16"/>
          <w:szCs w:val="16"/>
        </w:rPr>
        <w:footnoteRef/>
      </w:r>
      <w:r w:rsidRPr="00863E20">
        <w:rPr>
          <w:sz w:val="16"/>
          <w:szCs w:val="16"/>
        </w:rPr>
        <w:t xml:space="preserve"> </w:t>
      </w:r>
      <w:r w:rsidRPr="00863E20">
        <w:rPr>
          <w:sz w:val="16"/>
          <w:szCs w:val="16"/>
        </w:rPr>
        <w:tab/>
      </w:r>
      <w:r w:rsidRPr="00863E20">
        <w:rPr>
          <w:i/>
          <w:sz w:val="16"/>
          <w:szCs w:val="16"/>
        </w:rPr>
        <w:t>Cfr</w:t>
      </w:r>
      <w:r w:rsidRPr="00863E20">
        <w:rPr>
          <w:sz w:val="16"/>
          <w:szCs w:val="16"/>
        </w:rPr>
        <w:t xml:space="preserve">. </w:t>
      </w:r>
      <w:r w:rsidRPr="00863E20">
        <w:rPr>
          <w:rFonts w:eastAsiaTheme="minorHAnsi" w:cs="Cambria"/>
          <w:i/>
          <w:sz w:val="16"/>
          <w:szCs w:val="16"/>
          <w:lang w:eastAsia="en-US"/>
        </w:rPr>
        <w:t>Caso Myrna Mack Chang Vs. Guatemala. Fondo, Reparaciones y Costas</w:t>
      </w:r>
      <w:r w:rsidRPr="00863E20">
        <w:rPr>
          <w:rFonts w:eastAsiaTheme="minorHAnsi" w:cs="Cambria"/>
          <w:sz w:val="16"/>
          <w:szCs w:val="16"/>
          <w:lang w:eastAsia="en-US"/>
        </w:rPr>
        <w:t xml:space="preserve">. Sentencia de 25 de noviembre de 2003. Serie C No. 10, párr. 180, </w:t>
      </w:r>
      <w:r w:rsidRPr="00863E20">
        <w:rPr>
          <w:rFonts w:eastAsiaTheme="minorHAnsi" w:cs="Cambria"/>
          <w:i/>
          <w:sz w:val="16"/>
          <w:szCs w:val="16"/>
          <w:lang w:eastAsia="en-US"/>
        </w:rPr>
        <w:t xml:space="preserve">y </w:t>
      </w:r>
      <w:r w:rsidRPr="00863E20">
        <w:rPr>
          <w:rFonts w:cs="Arial"/>
          <w:i/>
          <w:sz w:val="16"/>
          <w:szCs w:val="16"/>
          <w:shd w:val="clear" w:color="auto" w:fill="FFFFFF"/>
        </w:rPr>
        <w:t>Caso Gutiérrez Hernández y otros Vs. Guatemala. Excepciones Preliminares, Fondo, Reparaciones y Costas.</w:t>
      </w:r>
      <w:r w:rsidRPr="00863E20">
        <w:rPr>
          <w:rFonts w:cs="Arial"/>
          <w:sz w:val="16"/>
          <w:szCs w:val="16"/>
          <w:shd w:val="clear" w:color="auto" w:fill="FFFFFF"/>
        </w:rPr>
        <w:t xml:space="preserve"> Sentencia de 24 de agosto de 2017. Serie C No. 339, párr. 186.</w:t>
      </w:r>
    </w:p>
  </w:footnote>
  <w:footnote w:id="194">
    <w:p w14:paraId="2C60B9B9" w14:textId="4766FED4" w:rsidR="00857653" w:rsidRPr="00863E20" w:rsidRDefault="00857653" w:rsidP="00061AB1">
      <w:pPr>
        <w:pStyle w:val="Textonotapie"/>
        <w:rPr>
          <w:sz w:val="16"/>
          <w:szCs w:val="16"/>
        </w:rPr>
      </w:pPr>
      <w:r w:rsidRPr="00863E20">
        <w:rPr>
          <w:rStyle w:val="Refdenotaalpie"/>
          <w:sz w:val="16"/>
          <w:szCs w:val="16"/>
        </w:rPr>
        <w:footnoteRef/>
      </w:r>
      <w:r w:rsidRPr="00863E20">
        <w:rPr>
          <w:sz w:val="16"/>
          <w:szCs w:val="16"/>
        </w:rPr>
        <w:t xml:space="preserve"> </w:t>
      </w:r>
      <w:r w:rsidRPr="00863E20">
        <w:rPr>
          <w:sz w:val="16"/>
          <w:szCs w:val="16"/>
        </w:rPr>
        <w:tab/>
      </w:r>
      <w:r w:rsidRPr="00863E20">
        <w:rPr>
          <w:i/>
          <w:sz w:val="16"/>
          <w:szCs w:val="16"/>
        </w:rPr>
        <w:t>Cfr</w:t>
      </w:r>
      <w:r w:rsidRPr="00863E20">
        <w:rPr>
          <w:sz w:val="16"/>
          <w:szCs w:val="16"/>
        </w:rPr>
        <w:t xml:space="preserve">. Peritaje de </w:t>
      </w:r>
      <w:r w:rsidRPr="00863E20">
        <w:rPr>
          <w:rFonts w:eastAsiaTheme="minorHAnsi" w:cs="Arial"/>
          <w:sz w:val="16"/>
          <w:szCs w:val="16"/>
          <w:lang w:eastAsia="en-US"/>
        </w:rPr>
        <w:t xml:space="preserve">Katharine Temple Lapsley Doyle, rendido mediante </w:t>
      </w:r>
      <w:r w:rsidRPr="00863E20">
        <w:rPr>
          <w:rFonts w:eastAsiaTheme="minorHAnsi" w:cs="Arial"/>
          <w:i/>
          <w:sz w:val="16"/>
          <w:szCs w:val="16"/>
          <w:lang w:eastAsia="en-US"/>
        </w:rPr>
        <w:t>affidavit</w:t>
      </w:r>
      <w:r w:rsidRPr="00863E20">
        <w:rPr>
          <w:rFonts w:eastAsiaTheme="minorHAnsi" w:cs="Arial"/>
          <w:sz w:val="16"/>
          <w:szCs w:val="16"/>
          <w:lang w:eastAsia="en-US"/>
        </w:rPr>
        <w:t xml:space="preserve"> el 10 de febrero de 2021, pág.3 (expediente de prueba, folio 23978).</w:t>
      </w:r>
    </w:p>
  </w:footnote>
  <w:footnote w:id="195">
    <w:p w14:paraId="4F56D93B" w14:textId="0B47C1F5" w:rsidR="00857653" w:rsidRPr="00061AB1" w:rsidRDefault="00857653" w:rsidP="00061AB1">
      <w:pPr>
        <w:pStyle w:val="Textonotapie"/>
        <w:spacing w:before="60" w:after="60"/>
        <w:rPr>
          <w:sz w:val="16"/>
          <w:szCs w:val="16"/>
        </w:rPr>
      </w:pPr>
      <w:r w:rsidRPr="00863E20">
        <w:rPr>
          <w:rStyle w:val="Refdenotaalpie"/>
          <w:sz w:val="16"/>
          <w:szCs w:val="16"/>
        </w:rPr>
        <w:footnoteRef/>
      </w:r>
      <w:r w:rsidRPr="00863E20">
        <w:rPr>
          <w:sz w:val="16"/>
          <w:szCs w:val="16"/>
        </w:rPr>
        <w:t xml:space="preserve"> </w:t>
      </w:r>
      <w:r w:rsidRPr="00863E20">
        <w:rPr>
          <w:sz w:val="16"/>
          <w:szCs w:val="16"/>
        </w:rPr>
        <w:tab/>
      </w:r>
      <w:r w:rsidRPr="00863E20">
        <w:rPr>
          <w:rFonts w:eastAsiaTheme="minorHAnsi" w:cs="Cambria"/>
          <w:sz w:val="16"/>
          <w:szCs w:val="16"/>
          <w:lang w:eastAsia="en-US"/>
        </w:rPr>
        <w:t xml:space="preserve">Carlos Federico Reyes, integrante </w:t>
      </w:r>
      <w:r w:rsidRPr="00061AB1">
        <w:rPr>
          <w:rFonts w:eastAsiaTheme="minorHAnsi" w:cs="Cambria"/>
          <w:sz w:val="16"/>
          <w:szCs w:val="16"/>
          <w:lang w:eastAsia="en-US"/>
        </w:rPr>
        <w:t xml:space="preserve">del EAAFG habría sido amenazado hasta en dos oportunidades, y los fiscales de la Unidad de Casos Especiales y Violaciones a Derechos Humanos reportaron que eran vigilados y seguidos por personas desconocidas. </w:t>
      </w:r>
      <w:r w:rsidRPr="00061AB1">
        <w:rPr>
          <w:rFonts w:cs="Calibri"/>
          <w:i/>
          <w:iCs/>
          <w:color w:val="0B0B0B"/>
          <w:sz w:val="16"/>
          <w:szCs w:val="16"/>
        </w:rPr>
        <w:t>Cfr.</w:t>
      </w:r>
      <w:r w:rsidRPr="00061AB1">
        <w:rPr>
          <w:rFonts w:cs="Calibri"/>
          <w:color w:val="0B0B0B"/>
          <w:sz w:val="16"/>
          <w:szCs w:val="16"/>
        </w:rPr>
        <w:t xml:space="preserve"> Declaración Notar</w:t>
      </w:r>
      <w:r w:rsidRPr="00061AB1">
        <w:rPr>
          <w:rFonts w:cs="Calibri"/>
          <w:color w:val="303030"/>
          <w:sz w:val="16"/>
          <w:szCs w:val="16"/>
        </w:rPr>
        <w:t>i</w:t>
      </w:r>
      <w:r w:rsidRPr="00061AB1">
        <w:rPr>
          <w:rFonts w:cs="Calibri"/>
          <w:color w:val="0B0B0B"/>
          <w:sz w:val="16"/>
          <w:szCs w:val="16"/>
        </w:rPr>
        <w:t xml:space="preserve">al de César Armando Palencia Muralles, de 9 de julio de 2003 (expediente de prueba, folio 7). </w:t>
      </w:r>
      <w:r w:rsidRPr="00061AB1">
        <w:rPr>
          <w:rFonts w:eastAsiaTheme="minorHAnsi" w:cs="Cambria"/>
          <w:sz w:val="16"/>
          <w:szCs w:val="16"/>
          <w:lang w:eastAsia="en-US"/>
        </w:rPr>
        <w:t xml:space="preserve">Asimismo, como ha sido destacado en la audiencia ante la Corte, familiares han sido amenazados al indagar por lo ocurrido con sus seres queridos. Según declaró Maritza López, cuando su padre fue a preguntar por su hermano uno de los tenientes le indicó “que lo </w:t>
      </w:r>
      <w:r w:rsidRPr="00061AB1">
        <w:rPr>
          <w:rFonts w:eastAsia="Batang"/>
          <w:sz w:val="16"/>
          <w:szCs w:val="16"/>
        </w:rPr>
        <w:t>dejara</w:t>
      </w:r>
      <w:r w:rsidRPr="00061AB1">
        <w:rPr>
          <w:rFonts w:eastAsiaTheme="minorHAnsi" w:cs="Cambria"/>
          <w:sz w:val="16"/>
          <w:szCs w:val="16"/>
          <w:lang w:eastAsia="en-US"/>
        </w:rPr>
        <w:t xml:space="preserve"> de buscar porque si no él iba a desaparecer”. </w:t>
      </w:r>
      <w:r w:rsidRPr="00061AB1">
        <w:rPr>
          <w:rFonts w:eastAsiaTheme="minorHAnsi" w:cs="Cambria"/>
          <w:i/>
          <w:sz w:val="16"/>
          <w:szCs w:val="16"/>
          <w:lang w:eastAsia="en-US"/>
        </w:rPr>
        <w:t>Cfr</w:t>
      </w:r>
      <w:r w:rsidRPr="00061AB1">
        <w:rPr>
          <w:rFonts w:eastAsiaTheme="minorHAnsi" w:cs="Cambria"/>
          <w:sz w:val="16"/>
          <w:szCs w:val="16"/>
          <w:lang w:eastAsia="en-US"/>
        </w:rPr>
        <w:t xml:space="preserve">. </w:t>
      </w:r>
      <w:r w:rsidRPr="00061AB1">
        <w:rPr>
          <w:sz w:val="16"/>
          <w:szCs w:val="16"/>
        </w:rPr>
        <w:t>Declaración de Maritza López rendida en la audiencia pública celebrada los días 17 y 18 de febrero de 2021 durante el 139 Período Ordinario de Sesiones.</w:t>
      </w:r>
    </w:p>
  </w:footnote>
  <w:footnote w:id="196">
    <w:p w14:paraId="4DA6C1A3" w14:textId="2EF33575"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w:t>
      </w:r>
      <w:r w:rsidRPr="00270324">
        <w:rPr>
          <w:i/>
          <w:sz w:val="16"/>
          <w:szCs w:val="16"/>
        </w:rPr>
        <w:t>Caso De La Masacre de Las Dos Erres Vs. Guatemala, supra</w:t>
      </w:r>
      <w:r>
        <w:rPr>
          <w:sz w:val="16"/>
          <w:szCs w:val="16"/>
        </w:rPr>
        <w:t xml:space="preserve">, </w:t>
      </w:r>
      <w:r w:rsidRPr="00061AB1">
        <w:rPr>
          <w:sz w:val="16"/>
          <w:szCs w:val="16"/>
        </w:rPr>
        <w:t xml:space="preserve">párr. 145, y </w:t>
      </w:r>
      <w:r w:rsidRPr="00270324">
        <w:rPr>
          <w:rFonts w:cs="Arial"/>
          <w:i/>
          <w:sz w:val="16"/>
          <w:szCs w:val="16"/>
          <w:shd w:val="clear" w:color="auto" w:fill="FFFFFF"/>
        </w:rPr>
        <w:t>Caso Miembros de la Aldea Chichupac y comunidades vecinas del Municipio de Rabinal Vs. Guatemala. Excepciones Preliminares, Fondo, Reparaciones y Costas</w:t>
      </w:r>
      <w:r w:rsidRPr="00061AB1">
        <w:rPr>
          <w:rFonts w:cs="Arial"/>
          <w:sz w:val="16"/>
          <w:szCs w:val="16"/>
          <w:shd w:val="clear" w:color="auto" w:fill="FFFFFF"/>
        </w:rPr>
        <w:t>. Sentencia de 30 de noviembre de 2016. Serie C No. 328, párr. 224.</w:t>
      </w:r>
    </w:p>
  </w:footnote>
  <w:footnote w:id="197">
    <w:p w14:paraId="4F26A740" w14:textId="69634259" w:rsidR="00857653" w:rsidRPr="00863E20" w:rsidRDefault="00857653" w:rsidP="00061AB1">
      <w:pPr>
        <w:tabs>
          <w:tab w:val="left" w:pos="360"/>
        </w:tabs>
        <w:autoSpaceDE w:val="0"/>
        <w:autoSpaceDN w:val="0"/>
        <w:spacing w:before="60" w:after="60" w:line="240" w:lineRule="auto"/>
        <w:ind w:right="4"/>
        <w:rPr>
          <w:sz w:val="16"/>
          <w:szCs w:val="16"/>
          <w:lang w:val="es-PR"/>
        </w:rPr>
      </w:pPr>
      <w:r w:rsidRPr="00061AB1">
        <w:rPr>
          <w:rStyle w:val="Refdenotaalpie"/>
          <w:rFonts w:eastAsiaTheme="majorEastAsia"/>
          <w:sz w:val="16"/>
          <w:szCs w:val="16"/>
        </w:rPr>
        <w:footnoteRef/>
      </w:r>
      <w:r w:rsidRPr="00061AB1">
        <w:rPr>
          <w:sz w:val="16"/>
          <w:szCs w:val="16"/>
          <w:lang w:val="es-PR"/>
        </w:rPr>
        <w:t xml:space="preserve"> </w:t>
      </w:r>
      <w:r w:rsidRPr="00061AB1">
        <w:rPr>
          <w:sz w:val="16"/>
          <w:szCs w:val="16"/>
          <w:lang w:val="es-PR"/>
        </w:rPr>
        <w:tab/>
      </w:r>
      <w:r w:rsidRPr="00061AB1">
        <w:rPr>
          <w:sz w:val="16"/>
          <w:szCs w:val="16"/>
          <w:lang w:val="es-PR"/>
        </w:rPr>
        <w:tab/>
      </w:r>
      <w:r w:rsidRPr="00863E20">
        <w:rPr>
          <w:i/>
          <w:sz w:val="16"/>
          <w:szCs w:val="16"/>
          <w:lang w:val="es-PR"/>
        </w:rPr>
        <w:t>Cfr.</w:t>
      </w:r>
      <w:r w:rsidRPr="00863E20">
        <w:rPr>
          <w:sz w:val="16"/>
          <w:szCs w:val="16"/>
          <w:lang w:val="es-PR"/>
        </w:rPr>
        <w:t xml:space="preserve"> </w:t>
      </w:r>
      <w:r w:rsidRPr="00863E20">
        <w:rPr>
          <w:bCs/>
          <w:i/>
          <w:sz w:val="16"/>
          <w:szCs w:val="16"/>
          <w:lang w:val="es-ES_tradnl"/>
        </w:rPr>
        <w:t xml:space="preserve">Caso Hilaire, Constantine y Benjamin y otros Vs. Trinidad y Tobago. Fondo, Reparaciones y Costas. </w:t>
      </w:r>
      <w:r w:rsidRPr="00863E20">
        <w:rPr>
          <w:bCs/>
          <w:sz w:val="16"/>
          <w:szCs w:val="16"/>
          <w:lang w:val="es-ES_tradnl"/>
        </w:rPr>
        <w:t>Sentencia de 21 de junio de 2002. Serie C No. 94, párr. 145</w:t>
      </w:r>
      <w:r w:rsidRPr="00863E20">
        <w:rPr>
          <w:sz w:val="16"/>
          <w:szCs w:val="16"/>
          <w:lang w:val="es-PR"/>
        </w:rPr>
        <w:t xml:space="preserve">, y </w:t>
      </w:r>
      <w:r w:rsidRPr="00863E20">
        <w:rPr>
          <w:rFonts w:cs="Arial"/>
          <w:i/>
          <w:sz w:val="16"/>
          <w:szCs w:val="16"/>
          <w:shd w:val="clear" w:color="auto" w:fill="FFFFFF"/>
        </w:rPr>
        <w:t xml:space="preserve">Caso Grijalva Bueno Vs. Ecuador. Excepción Preliminar, Fondo, Reparaciones y Costas. </w:t>
      </w:r>
      <w:r w:rsidRPr="00863E20">
        <w:rPr>
          <w:rFonts w:cs="Arial"/>
          <w:sz w:val="16"/>
          <w:szCs w:val="16"/>
          <w:shd w:val="clear" w:color="auto" w:fill="FFFFFF"/>
        </w:rPr>
        <w:t>Sentencia de 3 de junio de 2021. Serie C No. 426</w:t>
      </w:r>
      <w:r w:rsidRPr="00863E20">
        <w:rPr>
          <w:i/>
          <w:sz w:val="16"/>
          <w:szCs w:val="16"/>
          <w:lang w:val="es-PR"/>
        </w:rPr>
        <w:t xml:space="preserve">, </w:t>
      </w:r>
      <w:r w:rsidRPr="00863E20">
        <w:rPr>
          <w:sz w:val="16"/>
          <w:szCs w:val="16"/>
          <w:lang w:val="es-PR"/>
        </w:rPr>
        <w:t>párr. 140.</w:t>
      </w:r>
    </w:p>
  </w:footnote>
  <w:footnote w:id="198">
    <w:p w14:paraId="494FC9B8" w14:textId="61A17508" w:rsidR="00857653" w:rsidRPr="00061AB1" w:rsidRDefault="00857653" w:rsidP="00061AB1">
      <w:pPr>
        <w:pStyle w:val="Textonotapie"/>
        <w:rPr>
          <w:sz w:val="16"/>
          <w:szCs w:val="16"/>
        </w:rPr>
      </w:pPr>
      <w:r w:rsidRPr="00863E20">
        <w:rPr>
          <w:rStyle w:val="Refdenotaalpie"/>
          <w:sz w:val="16"/>
          <w:szCs w:val="16"/>
        </w:rPr>
        <w:footnoteRef/>
      </w:r>
      <w:r w:rsidRPr="00863E20">
        <w:rPr>
          <w:sz w:val="16"/>
          <w:szCs w:val="16"/>
        </w:rPr>
        <w:t xml:space="preserve"> </w:t>
      </w:r>
      <w:r w:rsidRPr="00863E20">
        <w:rPr>
          <w:sz w:val="16"/>
          <w:szCs w:val="16"/>
        </w:rPr>
        <w:tab/>
      </w:r>
      <w:r w:rsidRPr="00863E20">
        <w:rPr>
          <w:i/>
          <w:sz w:val="16"/>
          <w:szCs w:val="16"/>
        </w:rPr>
        <w:t>Cfr. Caso Vereda La Esperanza Vs. Colombia. Excepciones Preliminares, Fondo, Reparaciones y Costas.</w:t>
      </w:r>
      <w:r w:rsidRPr="00863E20">
        <w:rPr>
          <w:sz w:val="16"/>
          <w:szCs w:val="16"/>
        </w:rPr>
        <w:t xml:space="preserve"> Sentencia de 31 de agosto de 2017. Serie C No. 341, párr. 220, y </w:t>
      </w:r>
      <w:r w:rsidRPr="00863E20">
        <w:rPr>
          <w:rFonts w:cs="Arial"/>
          <w:i/>
          <w:sz w:val="16"/>
          <w:szCs w:val="16"/>
          <w:shd w:val="clear" w:color="auto" w:fill="FFFFFF"/>
        </w:rPr>
        <w:t>Caso Omeara Carrascal y otros Vs. Colombia. Fondo, Reparaciones y Costas.</w:t>
      </w:r>
      <w:r w:rsidRPr="00863E20">
        <w:rPr>
          <w:rFonts w:cs="Arial"/>
          <w:sz w:val="16"/>
          <w:szCs w:val="16"/>
          <w:shd w:val="clear" w:color="auto" w:fill="FFFFFF"/>
        </w:rPr>
        <w:t xml:space="preserve"> Sentencia de 21 de noviembre de 2018. Serie C No. 368, párr. 256.</w:t>
      </w:r>
    </w:p>
  </w:footnote>
  <w:footnote w:id="199">
    <w:p w14:paraId="1805A226" w14:textId="1E757E08" w:rsidR="00857653" w:rsidRPr="00863E20" w:rsidRDefault="00857653" w:rsidP="00061AB1">
      <w:pPr>
        <w:spacing w:before="60" w:after="60" w:line="240" w:lineRule="auto"/>
        <w:rPr>
          <w:sz w:val="16"/>
          <w:szCs w:val="16"/>
        </w:rPr>
      </w:pPr>
      <w:r w:rsidRPr="00863E20">
        <w:rPr>
          <w:rStyle w:val="Refdenotaalpie"/>
          <w:sz w:val="16"/>
          <w:szCs w:val="16"/>
        </w:rPr>
        <w:footnoteRef/>
      </w:r>
      <w:r w:rsidRPr="00863E20">
        <w:rPr>
          <w:sz w:val="16"/>
          <w:szCs w:val="16"/>
        </w:rPr>
        <w:t xml:space="preserve"> </w:t>
      </w:r>
      <w:r w:rsidRPr="00863E20">
        <w:rPr>
          <w:sz w:val="16"/>
          <w:szCs w:val="16"/>
        </w:rPr>
        <w:tab/>
        <w:t xml:space="preserve">Artículo 5 de la Convención Americana sobre Derechos Humanos. </w:t>
      </w:r>
    </w:p>
  </w:footnote>
  <w:footnote w:id="200">
    <w:p w14:paraId="53047D8A" w14:textId="44F74F80" w:rsidR="00857653" w:rsidRPr="00863E20" w:rsidRDefault="00857653" w:rsidP="00061AB1">
      <w:pPr>
        <w:spacing w:before="60" w:after="60" w:line="240" w:lineRule="auto"/>
        <w:rPr>
          <w:b/>
          <w:sz w:val="16"/>
          <w:szCs w:val="16"/>
        </w:rPr>
      </w:pPr>
      <w:r w:rsidRPr="00863E20">
        <w:rPr>
          <w:rStyle w:val="Refdenotaalpie"/>
          <w:rFonts w:eastAsia="Verdana"/>
          <w:sz w:val="16"/>
          <w:szCs w:val="16"/>
          <w:lang w:eastAsia="x-none"/>
        </w:rPr>
        <w:footnoteRef/>
      </w:r>
      <w:r w:rsidRPr="00863E20">
        <w:rPr>
          <w:b/>
          <w:sz w:val="16"/>
          <w:szCs w:val="16"/>
        </w:rPr>
        <w:t xml:space="preserve"> </w:t>
      </w:r>
      <w:r w:rsidRPr="00863E20">
        <w:rPr>
          <w:b/>
          <w:sz w:val="16"/>
          <w:szCs w:val="16"/>
        </w:rPr>
        <w:tab/>
      </w:r>
      <w:r w:rsidRPr="00863E20">
        <w:rPr>
          <w:rFonts w:cs="Verdana"/>
          <w:i/>
          <w:iCs/>
          <w:sz w:val="16"/>
          <w:szCs w:val="16"/>
          <w:lang w:val="es-ES_tradnl"/>
        </w:rPr>
        <w:t xml:space="preserve">Cfr. </w:t>
      </w:r>
      <w:r w:rsidRPr="00863E20">
        <w:rPr>
          <w:i/>
          <w:sz w:val="16"/>
        </w:rPr>
        <w:t>Caso Castillo Páez Vs. Perú. Fondo.</w:t>
      </w:r>
      <w:r w:rsidRPr="00863E20">
        <w:rPr>
          <w:sz w:val="16"/>
        </w:rPr>
        <w:t xml:space="preserve"> Sentencia de 3 de noviembre de 1997. Serie C No. 34, punto resolutivo cuarto;</w:t>
      </w:r>
      <w:r w:rsidRPr="00863E20">
        <w:rPr>
          <w:rFonts w:cs="Verdana"/>
          <w:i/>
          <w:iCs/>
          <w:sz w:val="16"/>
          <w:szCs w:val="16"/>
          <w:lang w:val="es-ES_tradnl"/>
        </w:rPr>
        <w:t xml:space="preserve"> </w:t>
      </w:r>
      <w:r w:rsidRPr="00863E20">
        <w:rPr>
          <w:bCs/>
          <w:sz w:val="16"/>
          <w:szCs w:val="16"/>
          <w:shd w:val="clear" w:color="auto" w:fill="FFFFFF"/>
        </w:rPr>
        <w:t>C</w:t>
      </w:r>
      <w:r w:rsidRPr="00863E20">
        <w:rPr>
          <w:bCs/>
          <w:i/>
          <w:sz w:val="16"/>
          <w:szCs w:val="16"/>
          <w:shd w:val="clear" w:color="auto" w:fill="FFFFFF"/>
        </w:rPr>
        <w:t>aso V.R.P., V.P.C. y otros Vs. Nicaragua</w:t>
      </w:r>
      <w:r w:rsidRPr="00863E20">
        <w:rPr>
          <w:rFonts w:ascii="Arial" w:hAnsi="Arial" w:cs="Arial"/>
          <w:shd w:val="clear" w:color="auto" w:fill="FFFFFF"/>
        </w:rPr>
        <w:t xml:space="preserve">. </w:t>
      </w:r>
      <w:r w:rsidRPr="00863E20">
        <w:rPr>
          <w:rFonts w:cs="Arial"/>
          <w:i/>
          <w:sz w:val="16"/>
          <w:szCs w:val="16"/>
          <w:shd w:val="clear" w:color="auto" w:fill="FFFFFF"/>
        </w:rPr>
        <w:t xml:space="preserve">Excepciones Preliminares, Fondo, Reparaciones y Costas. </w:t>
      </w:r>
      <w:r w:rsidRPr="00863E20">
        <w:rPr>
          <w:rFonts w:cs="Arial"/>
          <w:sz w:val="16"/>
          <w:szCs w:val="16"/>
          <w:shd w:val="clear" w:color="auto" w:fill="FFFFFF"/>
        </w:rPr>
        <w:t>Sentencia de 8 de marzo de 2018. Serie C No. 350.</w:t>
      </w:r>
      <w:r w:rsidRPr="00863E20">
        <w:rPr>
          <w:bCs/>
          <w:sz w:val="16"/>
          <w:szCs w:val="16"/>
          <w:shd w:val="clear" w:color="auto" w:fill="FFFFFF"/>
        </w:rPr>
        <w:t>, párr. 327</w:t>
      </w:r>
      <w:r w:rsidRPr="00863E20">
        <w:rPr>
          <w:rFonts w:cs="Arial"/>
          <w:sz w:val="16"/>
          <w:szCs w:val="16"/>
        </w:rPr>
        <w:t xml:space="preserve">, y </w:t>
      </w:r>
      <w:r w:rsidRPr="00863E20">
        <w:rPr>
          <w:rFonts w:cs="Arial"/>
          <w:i/>
          <w:sz w:val="16"/>
          <w:szCs w:val="16"/>
        </w:rPr>
        <w:t>Caso Manuela y otros Vs. El Salvador, supra</w:t>
      </w:r>
      <w:r w:rsidRPr="00863E20">
        <w:rPr>
          <w:rFonts w:cs="Arial"/>
          <w:sz w:val="16"/>
          <w:szCs w:val="16"/>
        </w:rPr>
        <w:t>, párr. 262.</w:t>
      </w:r>
    </w:p>
  </w:footnote>
  <w:footnote w:id="201">
    <w:p w14:paraId="6E5102BA" w14:textId="77777777" w:rsidR="00857653" w:rsidRPr="00863E20" w:rsidRDefault="00857653" w:rsidP="00061AB1">
      <w:pPr>
        <w:pStyle w:val="Textonotapie"/>
        <w:spacing w:before="60" w:after="60"/>
        <w:rPr>
          <w:sz w:val="16"/>
          <w:szCs w:val="16"/>
          <w:lang w:val="es-CR"/>
        </w:rPr>
      </w:pPr>
      <w:r w:rsidRPr="00863E20">
        <w:rPr>
          <w:rStyle w:val="Refdenotaalpie"/>
          <w:rFonts w:eastAsia="Verdana"/>
          <w:sz w:val="16"/>
          <w:szCs w:val="16"/>
        </w:rPr>
        <w:footnoteRef/>
      </w:r>
      <w:r w:rsidRPr="00863E20">
        <w:rPr>
          <w:sz w:val="16"/>
          <w:szCs w:val="16"/>
          <w:lang w:val="es-CR"/>
        </w:rPr>
        <w:t xml:space="preserve"> </w:t>
      </w:r>
      <w:r w:rsidRPr="00863E20">
        <w:rPr>
          <w:sz w:val="16"/>
          <w:szCs w:val="16"/>
          <w:lang w:val="es-CR"/>
        </w:rPr>
        <w:tab/>
        <w:t>Lo anterior, según las circunstancias del caso, dado el sufrimiento padecido como producto de las violaciones perpetradas contra sus seres queridos, y a causa de las posteriores actuaciones u omisiones de las autoridades estatales frente a los hechos (</w:t>
      </w:r>
      <w:r w:rsidRPr="00863E20">
        <w:rPr>
          <w:i/>
          <w:sz w:val="16"/>
          <w:szCs w:val="16"/>
          <w:lang w:val="es-CR"/>
        </w:rPr>
        <w:t>Cfr.</w:t>
      </w:r>
      <w:r w:rsidRPr="00863E20">
        <w:rPr>
          <w:sz w:val="16"/>
          <w:szCs w:val="16"/>
          <w:lang w:val="es-CR"/>
        </w:rPr>
        <w:t xml:space="preserve"> </w:t>
      </w:r>
      <w:r w:rsidRPr="00863E20">
        <w:rPr>
          <w:i/>
          <w:sz w:val="16"/>
          <w:szCs w:val="16"/>
          <w:lang w:val="es-CR"/>
        </w:rPr>
        <w:t>Caso Blake Vs. Guatemala. Fondo</w:t>
      </w:r>
      <w:r w:rsidRPr="00863E20">
        <w:rPr>
          <w:sz w:val="16"/>
          <w:szCs w:val="16"/>
          <w:lang w:val="es-CR"/>
        </w:rPr>
        <w:t xml:space="preserve">. Sentencia de 24 de enero de 1998. Serie C No. 36, párr. 114, y </w:t>
      </w:r>
      <w:r w:rsidRPr="00863E20">
        <w:rPr>
          <w:bCs/>
          <w:i/>
          <w:sz w:val="16"/>
          <w:szCs w:val="16"/>
          <w:shd w:val="clear" w:color="auto" w:fill="FFFFFF"/>
        </w:rPr>
        <w:t>Caso Herzog y otros Vs. Brasil, supra</w:t>
      </w:r>
      <w:r w:rsidRPr="00863E20">
        <w:rPr>
          <w:bCs/>
          <w:sz w:val="16"/>
          <w:szCs w:val="16"/>
          <w:shd w:val="clear" w:color="auto" w:fill="FFFFFF"/>
        </w:rPr>
        <w:t>,</w:t>
      </w:r>
      <w:r w:rsidRPr="00863E20">
        <w:rPr>
          <w:sz w:val="16"/>
          <w:szCs w:val="16"/>
        </w:rPr>
        <w:t xml:space="preserve"> párr. 351</w:t>
      </w:r>
      <w:r w:rsidRPr="00863E20">
        <w:rPr>
          <w:sz w:val="16"/>
          <w:szCs w:val="16"/>
          <w:lang w:val="es-CR"/>
        </w:rPr>
        <w:t>)</w:t>
      </w:r>
      <w:r w:rsidRPr="00863E20">
        <w:rPr>
          <w:sz w:val="16"/>
          <w:szCs w:val="16"/>
        </w:rPr>
        <w:t>.</w:t>
      </w:r>
    </w:p>
  </w:footnote>
  <w:footnote w:id="202">
    <w:p w14:paraId="34E2937B" w14:textId="2F52C653" w:rsidR="00857653" w:rsidRPr="00863E20" w:rsidRDefault="00857653" w:rsidP="00061AB1">
      <w:pPr>
        <w:autoSpaceDE w:val="0"/>
        <w:autoSpaceDN w:val="0"/>
        <w:spacing w:before="60" w:after="60" w:line="240" w:lineRule="auto"/>
        <w:rPr>
          <w:sz w:val="16"/>
          <w:szCs w:val="16"/>
        </w:rPr>
      </w:pPr>
      <w:r w:rsidRPr="00863E20">
        <w:rPr>
          <w:rStyle w:val="Refdenotaalpie"/>
          <w:rFonts w:eastAsia="Verdana"/>
          <w:sz w:val="16"/>
          <w:szCs w:val="16"/>
          <w:lang w:eastAsia="x-none"/>
        </w:rPr>
        <w:footnoteRef/>
      </w:r>
      <w:r w:rsidRPr="00863E20">
        <w:rPr>
          <w:sz w:val="16"/>
          <w:szCs w:val="16"/>
        </w:rPr>
        <w:t xml:space="preserve"> </w:t>
      </w:r>
      <w:r w:rsidRPr="00863E20">
        <w:rPr>
          <w:sz w:val="16"/>
          <w:szCs w:val="16"/>
        </w:rPr>
        <w:tab/>
      </w:r>
      <w:r w:rsidRPr="00863E20">
        <w:rPr>
          <w:i/>
          <w:sz w:val="16"/>
          <w:szCs w:val="16"/>
          <w:lang w:val="es-CL"/>
        </w:rPr>
        <w:t>Cfr</w:t>
      </w:r>
      <w:r w:rsidRPr="00863E20">
        <w:rPr>
          <w:sz w:val="16"/>
          <w:szCs w:val="16"/>
          <w:lang w:val="es-CL"/>
        </w:rPr>
        <w:t>.</w:t>
      </w:r>
      <w:r w:rsidRPr="00863E20">
        <w:rPr>
          <w:rFonts w:cs="Verdana-Italic"/>
          <w:i/>
          <w:iCs/>
          <w:sz w:val="16"/>
          <w:szCs w:val="16"/>
        </w:rPr>
        <w:t xml:space="preserve"> </w:t>
      </w:r>
      <w:r w:rsidRPr="00863E20">
        <w:rPr>
          <w:i/>
          <w:sz w:val="16"/>
        </w:rPr>
        <w:t>Caso Gudiel Álvarez y otros (Diario Militar) Vs. Guatemala. Fondo Reparaciones y Costas.</w:t>
      </w:r>
      <w:r w:rsidRPr="00863E20">
        <w:rPr>
          <w:sz w:val="16"/>
        </w:rPr>
        <w:t xml:space="preserve"> Sentencia de 20 noviembre de 2012 Serie C No. 253, párr. 286, y </w:t>
      </w:r>
      <w:r w:rsidRPr="00863E20">
        <w:rPr>
          <w:rFonts w:cs="Arial"/>
          <w:i/>
          <w:sz w:val="16"/>
          <w:shd w:val="clear" w:color="auto" w:fill="FFFFFF"/>
        </w:rPr>
        <w:t xml:space="preserve">Caso Guzmán Albarracín y otras Vs. Ecuador. Fondo, Reparaciones y Costas. </w:t>
      </w:r>
      <w:r w:rsidRPr="00863E20">
        <w:rPr>
          <w:rFonts w:cs="Arial"/>
          <w:sz w:val="16"/>
          <w:shd w:val="clear" w:color="auto" w:fill="FFFFFF"/>
        </w:rPr>
        <w:t>Sentencia de 24 de junio de 2020. Serie C No. 405, párr. 207.</w:t>
      </w:r>
      <w:r w:rsidRPr="00863E20">
        <w:rPr>
          <w:sz w:val="12"/>
        </w:rPr>
        <w:t xml:space="preserve"> </w:t>
      </w:r>
    </w:p>
  </w:footnote>
  <w:footnote w:id="203">
    <w:p w14:paraId="73409D89" w14:textId="0C7E9EAF" w:rsidR="00857653" w:rsidRPr="00863E20" w:rsidRDefault="00857653" w:rsidP="00061AB1">
      <w:pPr>
        <w:pStyle w:val="Textonotapie"/>
        <w:spacing w:before="60" w:after="60"/>
        <w:rPr>
          <w:sz w:val="16"/>
          <w:szCs w:val="16"/>
        </w:rPr>
      </w:pPr>
      <w:r w:rsidRPr="00863E20">
        <w:rPr>
          <w:rStyle w:val="Refdenotaalpie"/>
          <w:rFonts w:eastAsia="Verdana"/>
          <w:sz w:val="16"/>
          <w:szCs w:val="16"/>
        </w:rPr>
        <w:footnoteRef/>
      </w:r>
      <w:r w:rsidRPr="00863E20">
        <w:rPr>
          <w:sz w:val="16"/>
          <w:szCs w:val="16"/>
        </w:rPr>
        <w:t xml:space="preserve"> </w:t>
      </w:r>
      <w:r w:rsidRPr="00863E20">
        <w:rPr>
          <w:sz w:val="16"/>
          <w:szCs w:val="16"/>
        </w:rPr>
        <w:tab/>
        <w:t>Tal presunción tiene como consecuencia una inversión de la carga argumentativa, en la que ya no corresponde probar la violación del derecho de tales “familiares directos”, sino que corresponde al Estado desvirtuarla (</w:t>
      </w:r>
      <w:r w:rsidRPr="00863E20">
        <w:rPr>
          <w:bCs/>
          <w:i/>
          <w:sz w:val="16"/>
          <w:szCs w:val="16"/>
          <w:shd w:val="clear" w:color="auto" w:fill="FFFFFF"/>
        </w:rPr>
        <w:t xml:space="preserve">cfr. </w:t>
      </w:r>
      <w:r w:rsidRPr="00863E20">
        <w:rPr>
          <w:i/>
          <w:sz w:val="16"/>
          <w:szCs w:val="16"/>
        </w:rPr>
        <w:t>Caso Valle Jaramillo y otros Vs. Colombia, supra</w:t>
      </w:r>
      <w:r w:rsidRPr="00863E20">
        <w:rPr>
          <w:sz w:val="16"/>
          <w:szCs w:val="16"/>
        </w:rPr>
        <w:t>, párr. 119, y</w:t>
      </w:r>
      <w:r w:rsidRPr="00863E20">
        <w:rPr>
          <w:bCs/>
          <w:i/>
          <w:sz w:val="16"/>
          <w:szCs w:val="16"/>
          <w:shd w:val="clear" w:color="auto" w:fill="FFFFFF"/>
        </w:rPr>
        <w:t xml:space="preserve"> </w:t>
      </w:r>
      <w:r w:rsidRPr="00863E20">
        <w:rPr>
          <w:rFonts w:cs="Arial"/>
          <w:i/>
          <w:sz w:val="16"/>
          <w:shd w:val="clear" w:color="auto" w:fill="FFFFFF"/>
        </w:rPr>
        <w:t>Caso Guzmán Albarracín y otras Vs. Ecuador, supra</w:t>
      </w:r>
      <w:r w:rsidRPr="00863E20">
        <w:rPr>
          <w:bCs/>
          <w:sz w:val="16"/>
          <w:szCs w:val="16"/>
          <w:shd w:val="clear" w:color="auto" w:fill="FFFFFF"/>
        </w:rPr>
        <w:t>,</w:t>
      </w:r>
      <w:r w:rsidRPr="00863E20">
        <w:rPr>
          <w:sz w:val="16"/>
          <w:szCs w:val="16"/>
        </w:rPr>
        <w:t xml:space="preserve"> párr. 207).</w:t>
      </w:r>
      <w:r w:rsidR="008D17E8">
        <w:rPr>
          <w:sz w:val="16"/>
          <w:szCs w:val="16"/>
        </w:rPr>
        <w:t xml:space="preserve"> </w:t>
      </w:r>
    </w:p>
  </w:footnote>
  <w:footnote w:id="204">
    <w:p w14:paraId="10E89865" w14:textId="2C17042A" w:rsidR="00857653" w:rsidRPr="00863E20" w:rsidRDefault="00857653" w:rsidP="00061AB1">
      <w:pPr>
        <w:autoSpaceDE w:val="0"/>
        <w:autoSpaceDN w:val="0"/>
        <w:spacing w:before="60" w:after="60" w:line="240" w:lineRule="auto"/>
        <w:rPr>
          <w:rFonts w:cs="Verdana"/>
          <w:sz w:val="16"/>
          <w:szCs w:val="16"/>
        </w:rPr>
      </w:pPr>
      <w:r w:rsidRPr="00863E20">
        <w:rPr>
          <w:rStyle w:val="Refdenotaalpie"/>
          <w:rFonts w:eastAsia="Verdana"/>
          <w:sz w:val="16"/>
          <w:szCs w:val="16"/>
          <w:lang w:eastAsia="x-none"/>
        </w:rPr>
        <w:footnoteRef/>
      </w:r>
      <w:r w:rsidRPr="00863E20">
        <w:rPr>
          <w:sz w:val="16"/>
          <w:szCs w:val="16"/>
        </w:rPr>
        <w:t xml:space="preserve"> </w:t>
      </w:r>
      <w:r w:rsidRPr="00863E20">
        <w:rPr>
          <w:sz w:val="16"/>
          <w:szCs w:val="16"/>
        </w:rPr>
        <w:tab/>
      </w:r>
      <w:r w:rsidRPr="00863E20">
        <w:rPr>
          <w:i/>
          <w:sz w:val="16"/>
          <w:szCs w:val="16"/>
        </w:rPr>
        <w:t>Cfr.</w:t>
      </w:r>
      <w:r w:rsidRPr="00863E20">
        <w:rPr>
          <w:sz w:val="16"/>
          <w:szCs w:val="16"/>
        </w:rPr>
        <w:t xml:space="preserve"> </w:t>
      </w:r>
      <w:r w:rsidRPr="00863E20">
        <w:rPr>
          <w:rFonts w:cs="Verdana-Italic"/>
          <w:i/>
          <w:iCs/>
          <w:sz w:val="16"/>
          <w:szCs w:val="16"/>
        </w:rPr>
        <w:t>Caso de la “Masacre de Mapiripán” Vs. Colombia</w:t>
      </w:r>
      <w:r w:rsidRPr="00863E20">
        <w:rPr>
          <w:rFonts w:cs="Verdana"/>
          <w:sz w:val="16"/>
          <w:szCs w:val="16"/>
        </w:rPr>
        <w:t xml:space="preserve">, </w:t>
      </w:r>
      <w:r w:rsidRPr="00863E20">
        <w:rPr>
          <w:rFonts w:cs="Verdana"/>
          <w:i/>
          <w:sz w:val="16"/>
          <w:szCs w:val="16"/>
        </w:rPr>
        <w:t>supra</w:t>
      </w:r>
      <w:r w:rsidRPr="00863E20">
        <w:rPr>
          <w:rFonts w:cs="Verdana"/>
          <w:sz w:val="16"/>
          <w:szCs w:val="16"/>
        </w:rPr>
        <w:t xml:space="preserve">, párr. 146; </w:t>
      </w:r>
      <w:r w:rsidRPr="00863E20">
        <w:rPr>
          <w:rFonts w:cs="Verdana-Italic"/>
          <w:i/>
          <w:iCs/>
          <w:sz w:val="16"/>
          <w:szCs w:val="16"/>
        </w:rPr>
        <w:t>Caso La Cantuta Vs. Perú, supra</w:t>
      </w:r>
      <w:r w:rsidRPr="00863E20">
        <w:rPr>
          <w:rFonts w:cs="Verdana"/>
          <w:sz w:val="16"/>
          <w:szCs w:val="16"/>
        </w:rPr>
        <w:t xml:space="preserve">, párr. 218, y </w:t>
      </w:r>
      <w:r w:rsidRPr="00863E20">
        <w:rPr>
          <w:bCs/>
          <w:i/>
          <w:sz w:val="16"/>
          <w:szCs w:val="16"/>
          <w:shd w:val="clear" w:color="auto" w:fill="FFFFFF"/>
        </w:rPr>
        <w:t>Caso Herzog y otros Vs. Brasil. E</w:t>
      </w:r>
      <w:r w:rsidRPr="00863E20">
        <w:rPr>
          <w:rFonts w:cs="Arial"/>
          <w:i/>
          <w:sz w:val="16"/>
          <w:szCs w:val="16"/>
          <w:shd w:val="clear" w:color="auto" w:fill="FFFFFF"/>
        </w:rPr>
        <w:t>xcepciones Preliminares, Fondo, Reparaciones y Costas.</w:t>
      </w:r>
      <w:r w:rsidRPr="00863E20">
        <w:rPr>
          <w:rFonts w:cs="Arial"/>
          <w:sz w:val="16"/>
          <w:szCs w:val="16"/>
          <w:shd w:val="clear" w:color="auto" w:fill="FFFFFF"/>
        </w:rPr>
        <w:t xml:space="preserve"> Sentencia de 15 de marzo de 2018. Serie C No. 353.</w:t>
      </w:r>
      <w:r w:rsidRPr="00863E20">
        <w:rPr>
          <w:bCs/>
          <w:sz w:val="16"/>
          <w:szCs w:val="16"/>
          <w:shd w:val="clear" w:color="auto" w:fill="FFFFFF"/>
        </w:rPr>
        <w:t>,</w:t>
      </w:r>
      <w:r w:rsidRPr="00863E20">
        <w:rPr>
          <w:sz w:val="16"/>
          <w:szCs w:val="16"/>
        </w:rPr>
        <w:t xml:space="preserve"> párr. 351.</w:t>
      </w:r>
    </w:p>
  </w:footnote>
  <w:footnote w:id="205">
    <w:p w14:paraId="462B057A" w14:textId="77777777" w:rsidR="00857653" w:rsidRPr="00863E20" w:rsidRDefault="00857653" w:rsidP="00061AB1">
      <w:pPr>
        <w:pStyle w:val="Textonotapie"/>
        <w:spacing w:before="60" w:after="60"/>
        <w:rPr>
          <w:sz w:val="16"/>
          <w:szCs w:val="16"/>
        </w:rPr>
      </w:pPr>
      <w:r w:rsidRPr="00863E20">
        <w:rPr>
          <w:rStyle w:val="Refdenotaalpie"/>
          <w:rFonts w:eastAsia="Verdana"/>
          <w:sz w:val="16"/>
          <w:szCs w:val="16"/>
        </w:rPr>
        <w:footnoteRef/>
      </w:r>
      <w:r w:rsidRPr="00863E20">
        <w:rPr>
          <w:sz w:val="16"/>
          <w:szCs w:val="16"/>
        </w:rPr>
        <w:t xml:space="preserve"> </w:t>
      </w:r>
      <w:r w:rsidRPr="00863E20">
        <w:rPr>
          <w:sz w:val="16"/>
          <w:szCs w:val="16"/>
        </w:rPr>
        <w:tab/>
      </w:r>
      <w:r w:rsidRPr="00863E20">
        <w:rPr>
          <w:i/>
          <w:sz w:val="16"/>
          <w:szCs w:val="16"/>
          <w:lang w:val="es-CL"/>
        </w:rPr>
        <w:t>Cfr.</w:t>
      </w:r>
      <w:r w:rsidRPr="00863E20">
        <w:rPr>
          <w:sz w:val="16"/>
          <w:szCs w:val="16"/>
          <w:lang w:val="es-CL"/>
        </w:rPr>
        <w:t xml:space="preserve"> </w:t>
      </w:r>
      <w:r w:rsidRPr="00863E20">
        <w:rPr>
          <w:i/>
          <w:sz w:val="16"/>
          <w:szCs w:val="16"/>
        </w:rPr>
        <w:t>Caso Valle Jaramillo y otros Vs. Colombia</w:t>
      </w:r>
      <w:r w:rsidRPr="00863E20">
        <w:rPr>
          <w:sz w:val="16"/>
          <w:szCs w:val="16"/>
        </w:rPr>
        <w:t xml:space="preserve">, </w:t>
      </w:r>
      <w:r w:rsidRPr="00863E20">
        <w:rPr>
          <w:i/>
          <w:sz w:val="16"/>
          <w:szCs w:val="16"/>
        </w:rPr>
        <w:t xml:space="preserve">supra, </w:t>
      </w:r>
      <w:r w:rsidRPr="00863E20">
        <w:rPr>
          <w:sz w:val="16"/>
          <w:szCs w:val="16"/>
        </w:rPr>
        <w:t xml:space="preserve">párr. 119, y </w:t>
      </w:r>
      <w:r w:rsidRPr="00863E20">
        <w:rPr>
          <w:bCs/>
          <w:i/>
          <w:sz w:val="16"/>
          <w:szCs w:val="16"/>
          <w:shd w:val="clear" w:color="auto" w:fill="FFFFFF"/>
        </w:rPr>
        <w:t>Caso V.R.P., V.P.C. y otros Vs. Nicaragua, supra</w:t>
      </w:r>
      <w:r w:rsidRPr="00863E20">
        <w:rPr>
          <w:bCs/>
          <w:sz w:val="16"/>
          <w:szCs w:val="16"/>
          <w:shd w:val="clear" w:color="auto" w:fill="FFFFFF"/>
        </w:rPr>
        <w:t xml:space="preserve">, </w:t>
      </w:r>
      <w:r w:rsidRPr="00863E20">
        <w:rPr>
          <w:sz w:val="16"/>
          <w:szCs w:val="16"/>
        </w:rPr>
        <w:t>párr. 328.</w:t>
      </w:r>
    </w:p>
  </w:footnote>
  <w:footnote w:id="206">
    <w:p w14:paraId="7B7DE84B" w14:textId="452DED58" w:rsidR="00857653" w:rsidRPr="00863E20" w:rsidRDefault="00857653" w:rsidP="00061AB1">
      <w:pPr>
        <w:widowControl/>
        <w:autoSpaceDE w:val="0"/>
        <w:autoSpaceDN w:val="0"/>
        <w:spacing w:before="60" w:after="60" w:line="240" w:lineRule="auto"/>
        <w:textAlignment w:val="auto"/>
        <w:rPr>
          <w:sz w:val="16"/>
          <w:szCs w:val="16"/>
          <w:lang w:val="es-ES_tradnl"/>
        </w:rPr>
      </w:pPr>
      <w:r w:rsidRPr="00863E20">
        <w:rPr>
          <w:rStyle w:val="Refdenotaalpie"/>
          <w:sz w:val="16"/>
          <w:szCs w:val="16"/>
        </w:rPr>
        <w:footnoteRef/>
      </w:r>
      <w:r w:rsidRPr="00863E20">
        <w:rPr>
          <w:sz w:val="16"/>
          <w:szCs w:val="16"/>
        </w:rPr>
        <w:t xml:space="preserve"> </w:t>
      </w:r>
      <w:r w:rsidRPr="00863E20">
        <w:rPr>
          <w:sz w:val="16"/>
          <w:szCs w:val="16"/>
        </w:rPr>
        <w:tab/>
      </w:r>
      <w:r w:rsidRPr="00863E20">
        <w:rPr>
          <w:rFonts w:eastAsiaTheme="minorHAnsi" w:cs="Arial"/>
          <w:i/>
          <w:sz w:val="16"/>
          <w:szCs w:val="16"/>
          <w:lang w:eastAsia="en-US"/>
        </w:rPr>
        <w:t>Cfr</w:t>
      </w:r>
      <w:r w:rsidRPr="00863E20">
        <w:rPr>
          <w:rFonts w:eastAsiaTheme="minorHAnsi" w:cs="Arial"/>
          <w:sz w:val="16"/>
          <w:szCs w:val="16"/>
          <w:lang w:eastAsia="en-US"/>
        </w:rPr>
        <w:t xml:space="preserve">. </w:t>
      </w:r>
      <w:r w:rsidRPr="00863E20">
        <w:rPr>
          <w:rFonts w:eastAsiaTheme="minorHAnsi" w:cs="Arial"/>
          <w:i/>
          <w:sz w:val="16"/>
          <w:szCs w:val="16"/>
          <w:lang w:eastAsia="en-US"/>
        </w:rPr>
        <w:t xml:space="preserve">Caso Trujillo Oroza Vs. Bolivia. Reparaciones y Costas. </w:t>
      </w:r>
      <w:r w:rsidRPr="00863E20">
        <w:rPr>
          <w:rFonts w:eastAsiaTheme="minorHAnsi" w:cs="Arial"/>
          <w:sz w:val="16"/>
          <w:szCs w:val="16"/>
          <w:lang w:eastAsia="en-US"/>
        </w:rPr>
        <w:t xml:space="preserve">Sentencia de 27 de febrero de 2002. Serie C No. 92, párr. 114, y </w:t>
      </w:r>
      <w:r w:rsidRPr="00863E20">
        <w:rPr>
          <w:rFonts w:cs="Arial"/>
          <w:i/>
          <w:sz w:val="16"/>
          <w:szCs w:val="16"/>
          <w:shd w:val="clear" w:color="auto" w:fill="FFFFFF"/>
        </w:rPr>
        <w:t>Caso Comunidad Campesina de Santa Bárbara Vs. Perú. Excepciones Preliminares, Fondo, Reparaciones y Costas.</w:t>
      </w:r>
      <w:r w:rsidRPr="00863E20">
        <w:rPr>
          <w:rFonts w:cs="Arial"/>
          <w:sz w:val="16"/>
          <w:szCs w:val="16"/>
          <w:shd w:val="clear" w:color="auto" w:fill="FFFFFF"/>
        </w:rPr>
        <w:t xml:space="preserve"> Sentencia de 1 de septiembre de 2015. Serie C No. 299, párr. 271.</w:t>
      </w:r>
    </w:p>
  </w:footnote>
  <w:footnote w:id="207">
    <w:p w14:paraId="28457052" w14:textId="662795F7" w:rsidR="00857653" w:rsidRPr="00863E20" w:rsidRDefault="00857653" w:rsidP="00061AB1">
      <w:pPr>
        <w:widowControl/>
        <w:autoSpaceDE w:val="0"/>
        <w:autoSpaceDN w:val="0"/>
        <w:spacing w:before="60" w:after="60" w:line="240" w:lineRule="auto"/>
        <w:textAlignment w:val="auto"/>
        <w:rPr>
          <w:sz w:val="16"/>
          <w:szCs w:val="16"/>
        </w:rPr>
      </w:pPr>
      <w:r w:rsidRPr="00863E20">
        <w:rPr>
          <w:rStyle w:val="Refdenotaalpie"/>
          <w:sz w:val="16"/>
          <w:szCs w:val="16"/>
        </w:rPr>
        <w:footnoteRef/>
      </w:r>
      <w:r w:rsidRPr="00863E20">
        <w:rPr>
          <w:sz w:val="16"/>
          <w:szCs w:val="16"/>
        </w:rPr>
        <w:t xml:space="preserve"> </w:t>
      </w:r>
      <w:r w:rsidRPr="00863E20">
        <w:rPr>
          <w:sz w:val="16"/>
          <w:szCs w:val="16"/>
        </w:rPr>
        <w:tab/>
      </w:r>
      <w:r w:rsidRPr="00863E20">
        <w:rPr>
          <w:rFonts w:eastAsiaTheme="minorHAnsi" w:cs="Arial"/>
          <w:i/>
          <w:sz w:val="16"/>
          <w:szCs w:val="16"/>
          <w:lang w:eastAsia="en-US"/>
        </w:rPr>
        <w:t>Cfr</w:t>
      </w:r>
      <w:r w:rsidRPr="00863E20">
        <w:rPr>
          <w:rFonts w:eastAsiaTheme="minorHAnsi" w:cs="Arial"/>
          <w:sz w:val="16"/>
          <w:szCs w:val="16"/>
          <w:lang w:eastAsia="en-US"/>
        </w:rPr>
        <w:t xml:space="preserve">. Peritaje de Marina Consuelo García Bravatti de Villagrán rendido ante notario, de 10 de febrero de 2021 (expediente de prueba, folio 23950). </w:t>
      </w:r>
    </w:p>
  </w:footnote>
  <w:footnote w:id="208">
    <w:p w14:paraId="0AF2C2FF" w14:textId="27CFCEE2" w:rsidR="00857653" w:rsidRPr="00061AB1" w:rsidRDefault="00857653" w:rsidP="00061AB1">
      <w:pPr>
        <w:widowControl/>
        <w:autoSpaceDE w:val="0"/>
        <w:autoSpaceDN w:val="0"/>
        <w:spacing w:before="60" w:after="60" w:line="240" w:lineRule="auto"/>
        <w:textAlignment w:val="auto"/>
        <w:rPr>
          <w:sz w:val="16"/>
          <w:szCs w:val="16"/>
        </w:rPr>
      </w:pPr>
      <w:r w:rsidRPr="00863E20">
        <w:rPr>
          <w:rStyle w:val="Refdenotaalpie"/>
          <w:sz w:val="16"/>
          <w:szCs w:val="16"/>
        </w:rPr>
        <w:footnoteRef/>
      </w:r>
      <w:r w:rsidRPr="00863E20">
        <w:rPr>
          <w:sz w:val="16"/>
          <w:szCs w:val="16"/>
        </w:rPr>
        <w:t xml:space="preserve"> </w:t>
      </w:r>
      <w:r w:rsidRPr="00863E20">
        <w:rPr>
          <w:sz w:val="16"/>
          <w:szCs w:val="16"/>
        </w:rPr>
        <w:tab/>
      </w:r>
      <w:r w:rsidRPr="00863E20">
        <w:rPr>
          <w:rFonts w:eastAsiaTheme="minorHAnsi" w:cs="Arial"/>
          <w:i/>
          <w:sz w:val="16"/>
          <w:szCs w:val="16"/>
          <w:lang w:eastAsia="en-US"/>
        </w:rPr>
        <w:t>Cfr</w:t>
      </w:r>
      <w:r w:rsidRPr="00863E20">
        <w:rPr>
          <w:rFonts w:eastAsiaTheme="minorHAnsi" w:cs="Arial"/>
          <w:sz w:val="16"/>
          <w:szCs w:val="16"/>
          <w:lang w:eastAsia="en-US"/>
        </w:rPr>
        <w:t xml:space="preserve">. Peritaje de Marina Consuelo García Bravatti de Villagrán rendido ante notario, de 10 de febrero de 2021 (expediente de prueba, folio 23964). </w:t>
      </w:r>
    </w:p>
  </w:footnote>
  <w:footnote w:id="209">
    <w:p w14:paraId="1E2F75DF" w14:textId="77777777" w:rsidR="00857653" w:rsidRPr="00061AB1" w:rsidRDefault="00857653" w:rsidP="00061AB1">
      <w:pPr>
        <w:widowControl/>
        <w:autoSpaceDE w:val="0"/>
        <w:autoSpaceDN w:val="0"/>
        <w:spacing w:before="60" w:after="60" w:line="240" w:lineRule="auto"/>
        <w:textAlignment w:val="auto"/>
        <w:rPr>
          <w:sz w:val="16"/>
          <w:szCs w:val="16"/>
          <w:lang w:val="es-ES_tradnl"/>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eastAsiaTheme="minorHAnsi" w:cs="Arial"/>
          <w:i/>
          <w:sz w:val="16"/>
          <w:szCs w:val="16"/>
          <w:lang w:eastAsia="en-US"/>
        </w:rPr>
        <w:t>Cfr</w:t>
      </w:r>
      <w:r w:rsidRPr="00061AB1">
        <w:rPr>
          <w:rFonts w:eastAsiaTheme="minorHAnsi" w:cs="Arial"/>
          <w:sz w:val="16"/>
          <w:szCs w:val="16"/>
          <w:lang w:eastAsia="en-US"/>
        </w:rPr>
        <w:t xml:space="preserve">. </w:t>
      </w:r>
      <w:r w:rsidRPr="00061AB1">
        <w:rPr>
          <w:rFonts w:eastAsiaTheme="minorHAnsi" w:cs="Arial"/>
          <w:i/>
          <w:sz w:val="16"/>
          <w:szCs w:val="16"/>
          <w:lang w:eastAsia="en-US"/>
        </w:rPr>
        <w:t>Caso Heliodoro Portugal Vs. Panamá. Excepciones Preliminares, Fondo, Reparaciones y Costas.</w:t>
      </w:r>
      <w:r w:rsidRPr="00061AB1">
        <w:rPr>
          <w:rFonts w:eastAsiaTheme="minorHAnsi" w:cs="Arial"/>
          <w:sz w:val="16"/>
          <w:szCs w:val="16"/>
          <w:lang w:eastAsia="en-US"/>
        </w:rPr>
        <w:t xml:space="preserve"> Sentencia de 12 de agosto de 2008, párr. 174; Caso Goiburú y otros Vs. Paraguay. Fondo, Reparaciones y Costas. Sentencia de 22 de septiembre de 2006, párr. 97; </w:t>
      </w:r>
    </w:p>
  </w:footnote>
  <w:footnote w:id="210">
    <w:p w14:paraId="1DC9BF8F" w14:textId="79662986" w:rsidR="00857653" w:rsidRPr="00061AB1" w:rsidRDefault="00857653" w:rsidP="00061AB1">
      <w:pPr>
        <w:pStyle w:val="Textonotapie"/>
        <w:spacing w:before="60" w:after="60"/>
        <w:rPr>
          <w:sz w:val="16"/>
          <w:szCs w:val="16"/>
          <w:lang w:val="es-ES"/>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eastAsiaTheme="minorHAnsi" w:cs="Arial"/>
          <w:i/>
          <w:sz w:val="16"/>
          <w:szCs w:val="16"/>
          <w:lang w:eastAsia="en-US"/>
        </w:rPr>
        <w:t>Cfr</w:t>
      </w:r>
      <w:r w:rsidRPr="00061AB1">
        <w:rPr>
          <w:rFonts w:eastAsiaTheme="minorHAnsi" w:cs="Arial"/>
          <w:sz w:val="16"/>
          <w:szCs w:val="16"/>
          <w:lang w:eastAsia="en-US"/>
        </w:rPr>
        <w:t>. Peritaje de Marina Consuelo García Bravatti de Villagrán</w:t>
      </w:r>
      <w:r>
        <w:rPr>
          <w:rFonts w:eastAsiaTheme="minorHAnsi" w:cs="Arial"/>
          <w:sz w:val="16"/>
          <w:szCs w:val="16"/>
          <w:lang w:eastAsia="en-US"/>
        </w:rPr>
        <w:t xml:space="preserve"> rendido ante notario</w:t>
      </w:r>
      <w:r w:rsidRPr="00061AB1">
        <w:rPr>
          <w:rFonts w:eastAsiaTheme="minorHAnsi" w:cs="Arial"/>
          <w:sz w:val="16"/>
          <w:szCs w:val="16"/>
          <w:lang w:eastAsia="en-US"/>
        </w:rPr>
        <w:t>, de 10 de febrero de 2021 (expediente de prueba, folio 23960).</w:t>
      </w:r>
    </w:p>
  </w:footnote>
  <w:footnote w:id="211">
    <w:p w14:paraId="02B27986" w14:textId="1C88C1DD" w:rsidR="00857653" w:rsidRPr="00863E20" w:rsidRDefault="00857653" w:rsidP="00061AB1">
      <w:pPr>
        <w:widowControl/>
        <w:autoSpaceDE w:val="0"/>
        <w:autoSpaceDN w:val="0"/>
        <w:spacing w:before="60" w:after="60" w:line="240" w:lineRule="auto"/>
        <w:textAlignment w:val="auto"/>
        <w:rPr>
          <w:sz w:val="16"/>
          <w:szCs w:val="16"/>
          <w:lang w:eastAsia="es-PE"/>
        </w:rPr>
      </w:pPr>
      <w:r w:rsidRPr="00863E20">
        <w:rPr>
          <w:rStyle w:val="Refdenotaalpie"/>
          <w:rFonts w:eastAsia="Calibri"/>
          <w:sz w:val="16"/>
          <w:szCs w:val="16"/>
        </w:rPr>
        <w:footnoteRef/>
      </w:r>
      <w:r w:rsidRPr="00863E20">
        <w:rPr>
          <w:sz w:val="16"/>
          <w:szCs w:val="16"/>
        </w:rPr>
        <w:t xml:space="preserve"> </w:t>
      </w:r>
      <w:r w:rsidRPr="00863E20">
        <w:rPr>
          <w:sz w:val="16"/>
          <w:szCs w:val="16"/>
        </w:rPr>
        <w:tab/>
      </w:r>
      <w:r w:rsidRPr="00863E20">
        <w:rPr>
          <w:i/>
          <w:sz w:val="16"/>
          <w:szCs w:val="16"/>
          <w:lang w:eastAsia="es-PE"/>
        </w:rPr>
        <w:t>Cfr. Caso Velásquez Rodríguez Vs. Honduras. Reparaciones y Costas</w:t>
      </w:r>
      <w:r w:rsidRPr="00863E20">
        <w:rPr>
          <w:sz w:val="16"/>
          <w:szCs w:val="16"/>
          <w:lang w:eastAsia="es-PE"/>
        </w:rPr>
        <w:t xml:space="preserve">. Sentencia de 21 de julio de 1989. Serie C No. 7, párr. 25, y </w:t>
      </w:r>
      <w:r w:rsidRPr="00863E20">
        <w:rPr>
          <w:rStyle w:val="Textoennegrita"/>
          <w:rFonts w:eastAsia="MS Mincho"/>
          <w:b w:val="0"/>
          <w:i/>
          <w:sz w:val="16"/>
          <w:szCs w:val="16"/>
          <w:shd w:val="clear" w:color="auto" w:fill="FFFFFF"/>
        </w:rPr>
        <w:t>Caso Manuela y otros Vs. El Salvador, supra</w:t>
      </w:r>
      <w:r w:rsidRPr="00863E20">
        <w:rPr>
          <w:sz w:val="16"/>
          <w:szCs w:val="16"/>
          <w:lang w:eastAsia="es-PE"/>
        </w:rPr>
        <w:t>,</w:t>
      </w:r>
      <w:r w:rsidRPr="00863E20">
        <w:rPr>
          <w:i/>
          <w:sz w:val="16"/>
          <w:szCs w:val="16"/>
          <w:lang w:eastAsia="es-PE"/>
        </w:rPr>
        <w:t xml:space="preserve"> </w:t>
      </w:r>
      <w:r w:rsidRPr="00863E20">
        <w:rPr>
          <w:sz w:val="16"/>
          <w:szCs w:val="16"/>
          <w:lang w:eastAsia="es-PE"/>
        </w:rPr>
        <w:t>párr. 268.</w:t>
      </w:r>
    </w:p>
  </w:footnote>
  <w:footnote w:id="212">
    <w:p w14:paraId="13ECBA03" w14:textId="5BC2099A" w:rsidR="00857653" w:rsidRPr="00863E20" w:rsidRDefault="00857653" w:rsidP="00061AB1">
      <w:pPr>
        <w:widowControl/>
        <w:autoSpaceDE w:val="0"/>
        <w:autoSpaceDN w:val="0"/>
        <w:spacing w:before="60" w:after="60" w:line="240" w:lineRule="auto"/>
        <w:textAlignment w:val="auto"/>
        <w:rPr>
          <w:sz w:val="16"/>
          <w:szCs w:val="16"/>
          <w:lang w:eastAsia="es-PE"/>
        </w:rPr>
      </w:pPr>
      <w:r w:rsidRPr="00863E20">
        <w:rPr>
          <w:rStyle w:val="Refdenotaalpie"/>
          <w:rFonts w:eastAsia="MS Mincho"/>
          <w:sz w:val="16"/>
          <w:szCs w:val="16"/>
        </w:rPr>
        <w:footnoteRef/>
      </w:r>
      <w:r w:rsidRPr="00863E20">
        <w:rPr>
          <w:sz w:val="16"/>
          <w:szCs w:val="16"/>
        </w:rPr>
        <w:t xml:space="preserve"> </w:t>
      </w:r>
      <w:r w:rsidRPr="00863E20">
        <w:rPr>
          <w:sz w:val="16"/>
          <w:szCs w:val="16"/>
        </w:rPr>
        <w:tab/>
      </w:r>
      <w:r w:rsidRPr="00863E20">
        <w:rPr>
          <w:i/>
          <w:sz w:val="16"/>
          <w:szCs w:val="16"/>
          <w:lang w:eastAsia="es-PE"/>
        </w:rPr>
        <w:t>Cfr. Caso Velásquez Rodríguez Vs. Honduras</w:t>
      </w:r>
      <w:r w:rsidRPr="00863E20">
        <w:rPr>
          <w:sz w:val="16"/>
          <w:szCs w:val="16"/>
          <w:lang w:eastAsia="es-PE"/>
        </w:rPr>
        <w:t xml:space="preserve">. Reparaciones y Costas, </w:t>
      </w:r>
      <w:r w:rsidRPr="00863E20">
        <w:rPr>
          <w:i/>
          <w:sz w:val="16"/>
          <w:szCs w:val="16"/>
          <w:lang w:eastAsia="es-PE"/>
        </w:rPr>
        <w:t>supra</w:t>
      </w:r>
      <w:r w:rsidRPr="00863E20">
        <w:rPr>
          <w:sz w:val="16"/>
          <w:szCs w:val="16"/>
          <w:lang w:eastAsia="es-PE"/>
        </w:rPr>
        <w:t xml:space="preserve">, párrs. 25 y 2, y </w:t>
      </w:r>
      <w:r w:rsidRPr="00863E20">
        <w:rPr>
          <w:rStyle w:val="Textoennegrita"/>
          <w:rFonts w:eastAsia="MS Mincho"/>
          <w:b w:val="0"/>
          <w:i/>
          <w:sz w:val="16"/>
          <w:szCs w:val="16"/>
          <w:shd w:val="clear" w:color="auto" w:fill="FFFFFF"/>
        </w:rPr>
        <w:t xml:space="preserve">Caso </w:t>
      </w:r>
      <w:r w:rsidRPr="00863E20">
        <w:rPr>
          <w:rFonts w:cs="Arial"/>
          <w:i/>
          <w:sz w:val="16"/>
          <w:szCs w:val="16"/>
          <w:shd w:val="clear" w:color="auto" w:fill="FFFFFF"/>
        </w:rPr>
        <w:t>Cuya Lavy y otros Vs. Perú. Excepciones preliminares, Fondo, Reparaciones y Costas.</w:t>
      </w:r>
      <w:r w:rsidRPr="00863E20">
        <w:rPr>
          <w:rFonts w:cs="Arial"/>
          <w:sz w:val="16"/>
          <w:szCs w:val="16"/>
          <w:shd w:val="clear" w:color="auto" w:fill="FFFFFF"/>
        </w:rPr>
        <w:t xml:space="preserve"> Sentencia de 28 de septiembre de 2021. Serie C No. 438, párr. 186.</w:t>
      </w:r>
    </w:p>
  </w:footnote>
  <w:footnote w:id="213">
    <w:p w14:paraId="7BA8BEA2" w14:textId="6F3FF6CA" w:rsidR="00857653" w:rsidRPr="00863E20" w:rsidRDefault="00857653" w:rsidP="00061AB1">
      <w:pPr>
        <w:widowControl/>
        <w:autoSpaceDE w:val="0"/>
        <w:autoSpaceDN w:val="0"/>
        <w:spacing w:before="60" w:after="60" w:line="240" w:lineRule="auto"/>
        <w:textAlignment w:val="auto"/>
        <w:rPr>
          <w:rFonts w:cs="Courier New"/>
          <w:bCs/>
          <w:sz w:val="16"/>
          <w:szCs w:val="16"/>
          <w:lang w:eastAsia="en-US"/>
        </w:rPr>
      </w:pPr>
      <w:r w:rsidRPr="00863E20">
        <w:rPr>
          <w:rStyle w:val="Refdenotaalpie"/>
          <w:rFonts w:eastAsia="Calibri"/>
          <w:sz w:val="16"/>
          <w:szCs w:val="16"/>
        </w:rPr>
        <w:footnoteRef/>
      </w:r>
      <w:r w:rsidRPr="00863E20">
        <w:rPr>
          <w:sz w:val="16"/>
          <w:szCs w:val="16"/>
        </w:rPr>
        <w:t xml:space="preserve"> </w:t>
      </w:r>
      <w:r w:rsidRPr="00863E20">
        <w:rPr>
          <w:sz w:val="16"/>
          <w:szCs w:val="16"/>
        </w:rPr>
        <w:tab/>
      </w:r>
      <w:r w:rsidRPr="00863E20">
        <w:rPr>
          <w:i/>
          <w:sz w:val="16"/>
          <w:szCs w:val="16"/>
        </w:rPr>
        <w:t>Cfr.</w:t>
      </w:r>
      <w:r w:rsidRPr="00863E20">
        <w:rPr>
          <w:bCs/>
          <w:i/>
          <w:sz w:val="16"/>
          <w:szCs w:val="16"/>
        </w:rPr>
        <w:t xml:space="preserve"> Caso de la Masacre de Las Dos Erres Vs. Guatemala. Excepción Preliminar, Fondo, Reparaciones y Costas. </w:t>
      </w:r>
      <w:r w:rsidRPr="00863E20">
        <w:rPr>
          <w:bCs/>
          <w:sz w:val="16"/>
          <w:szCs w:val="16"/>
        </w:rPr>
        <w:t>Sentencia de 24 de noviembre de 2009. Serie C No. 211</w:t>
      </w:r>
      <w:r w:rsidRPr="00863E20">
        <w:rPr>
          <w:sz w:val="16"/>
          <w:szCs w:val="16"/>
        </w:rPr>
        <w:t xml:space="preserve">, párr. 226, y </w:t>
      </w:r>
      <w:r w:rsidRPr="00863E20">
        <w:rPr>
          <w:i/>
          <w:sz w:val="16"/>
          <w:szCs w:val="16"/>
        </w:rPr>
        <w:t>Caso Vicky Hernández y otras Vs. Honduras. Fondo, Reparaciones y Costas.</w:t>
      </w:r>
      <w:r w:rsidRPr="00863E20">
        <w:rPr>
          <w:sz w:val="16"/>
          <w:szCs w:val="16"/>
        </w:rPr>
        <w:t xml:space="preserve"> Sentencia de 26 de marzo de 2021. Serie C No. 422, párr. 145.</w:t>
      </w:r>
    </w:p>
  </w:footnote>
  <w:footnote w:id="214">
    <w:p w14:paraId="13A650E1" w14:textId="23615A84" w:rsidR="00857653" w:rsidRPr="00863E20" w:rsidRDefault="00857653" w:rsidP="00061AB1">
      <w:pPr>
        <w:widowControl/>
        <w:autoSpaceDE w:val="0"/>
        <w:autoSpaceDN w:val="0"/>
        <w:spacing w:before="60" w:after="60" w:line="240" w:lineRule="auto"/>
        <w:textAlignment w:val="auto"/>
        <w:rPr>
          <w:rFonts w:cstheme="minorBidi"/>
          <w:bCs/>
          <w:sz w:val="16"/>
          <w:szCs w:val="16"/>
        </w:rPr>
      </w:pPr>
      <w:r w:rsidRPr="00863E20">
        <w:rPr>
          <w:rStyle w:val="Refdenotaalpie"/>
          <w:rFonts w:eastAsia="Calibri"/>
          <w:sz w:val="16"/>
          <w:szCs w:val="16"/>
        </w:rPr>
        <w:footnoteRef/>
      </w:r>
      <w:r w:rsidRPr="00863E20">
        <w:rPr>
          <w:sz w:val="16"/>
          <w:szCs w:val="16"/>
        </w:rPr>
        <w:t xml:space="preserve"> </w:t>
      </w:r>
      <w:r w:rsidRPr="00863E20">
        <w:rPr>
          <w:sz w:val="16"/>
          <w:szCs w:val="16"/>
        </w:rPr>
        <w:tab/>
      </w:r>
      <w:r w:rsidRPr="00863E20">
        <w:rPr>
          <w:i/>
          <w:sz w:val="16"/>
          <w:szCs w:val="16"/>
        </w:rPr>
        <w:t>Cfr. Caso Ticona Estrada Vs. Bolivia. Fondo, Reparaciones y Costas</w:t>
      </w:r>
      <w:r w:rsidRPr="00863E20">
        <w:rPr>
          <w:sz w:val="16"/>
          <w:szCs w:val="16"/>
        </w:rPr>
        <w:t xml:space="preserve">. Sentencia de 27 de noviembre de 2008. Serie C No. 191, párr. 110, y </w:t>
      </w:r>
      <w:r w:rsidRPr="00863E20">
        <w:rPr>
          <w:rStyle w:val="Textoennegrita"/>
          <w:rFonts w:eastAsia="MS Mincho"/>
          <w:b w:val="0"/>
          <w:i/>
          <w:sz w:val="16"/>
          <w:szCs w:val="16"/>
          <w:shd w:val="clear" w:color="auto" w:fill="FFFFFF"/>
        </w:rPr>
        <w:t xml:space="preserve">Caso </w:t>
      </w:r>
      <w:r w:rsidRPr="00863E20">
        <w:rPr>
          <w:rFonts w:cs="Arial"/>
          <w:i/>
          <w:sz w:val="16"/>
          <w:szCs w:val="16"/>
          <w:shd w:val="clear" w:color="auto" w:fill="FFFFFF"/>
        </w:rPr>
        <w:t xml:space="preserve">Cuya Lavy y otros Vs. Perú, supra, </w:t>
      </w:r>
      <w:r w:rsidRPr="00863E20">
        <w:rPr>
          <w:rFonts w:cs="Arial"/>
          <w:sz w:val="16"/>
          <w:szCs w:val="16"/>
          <w:shd w:val="clear" w:color="auto" w:fill="FFFFFF"/>
        </w:rPr>
        <w:t>párr</w:t>
      </w:r>
      <w:r w:rsidRPr="00863E20">
        <w:rPr>
          <w:rFonts w:cs="Arial"/>
          <w:i/>
          <w:sz w:val="16"/>
          <w:szCs w:val="16"/>
          <w:shd w:val="clear" w:color="auto" w:fill="FFFFFF"/>
        </w:rPr>
        <w:t>.</w:t>
      </w:r>
      <w:r w:rsidRPr="00863E20">
        <w:rPr>
          <w:rFonts w:cs="Arial"/>
          <w:sz w:val="16"/>
          <w:szCs w:val="16"/>
          <w:shd w:val="clear" w:color="auto" w:fill="FFFFFF"/>
        </w:rPr>
        <w:t xml:space="preserve"> 187.</w:t>
      </w:r>
      <w:r w:rsidRPr="00863E20">
        <w:rPr>
          <w:rFonts w:cs="Arial"/>
          <w:i/>
          <w:sz w:val="16"/>
          <w:szCs w:val="16"/>
          <w:shd w:val="clear" w:color="auto" w:fill="FFFFFF"/>
        </w:rPr>
        <w:t xml:space="preserve"> </w:t>
      </w:r>
    </w:p>
  </w:footnote>
  <w:footnote w:id="215">
    <w:p w14:paraId="6E797D4F" w14:textId="56F53F70" w:rsidR="00857653" w:rsidRPr="00061AB1" w:rsidRDefault="00857653" w:rsidP="00061AB1">
      <w:pPr>
        <w:widowControl/>
        <w:autoSpaceDE w:val="0"/>
        <w:autoSpaceDN w:val="0"/>
        <w:spacing w:before="60" w:after="60" w:line="240" w:lineRule="auto"/>
        <w:textAlignment w:val="auto"/>
        <w:rPr>
          <w:sz w:val="16"/>
          <w:szCs w:val="16"/>
          <w:lang w:eastAsia="es-PE"/>
        </w:rPr>
      </w:pPr>
      <w:r w:rsidRPr="00863E20">
        <w:rPr>
          <w:rStyle w:val="Refdenotaalpie"/>
          <w:rFonts w:eastAsia="Calibri"/>
          <w:sz w:val="16"/>
          <w:szCs w:val="16"/>
        </w:rPr>
        <w:footnoteRef/>
      </w:r>
      <w:r w:rsidRPr="00863E20">
        <w:rPr>
          <w:rFonts w:cs="Verdana"/>
          <w:bCs/>
          <w:sz w:val="16"/>
          <w:szCs w:val="16"/>
        </w:rPr>
        <w:tab/>
      </w:r>
      <w:r w:rsidRPr="00863E20">
        <w:rPr>
          <w:i/>
          <w:sz w:val="16"/>
          <w:szCs w:val="16"/>
        </w:rPr>
        <w:t>Cfr.</w:t>
      </w:r>
      <w:r w:rsidRPr="00863E20">
        <w:rPr>
          <w:bCs/>
          <w:i/>
          <w:sz w:val="16"/>
          <w:szCs w:val="16"/>
        </w:rPr>
        <w:t xml:space="preserve"> Caso Velásquez Rodríguez Vs. Honduras. </w:t>
      </w:r>
      <w:r w:rsidRPr="00863E20">
        <w:rPr>
          <w:i/>
          <w:sz w:val="16"/>
          <w:szCs w:val="16"/>
        </w:rPr>
        <w:t>Reparaciones y Costas, supra</w:t>
      </w:r>
      <w:r w:rsidRPr="00863E20">
        <w:rPr>
          <w:sz w:val="16"/>
          <w:szCs w:val="16"/>
        </w:rPr>
        <w:t xml:space="preserve">, párrs. 25 a 27, y </w:t>
      </w:r>
      <w:r w:rsidRPr="00863E20">
        <w:rPr>
          <w:i/>
          <w:sz w:val="16"/>
          <w:szCs w:val="16"/>
          <w:lang w:eastAsia="es-PE"/>
        </w:rPr>
        <w:t xml:space="preserve">Caso Manuela y otros Vs. El Salvador, supra, </w:t>
      </w:r>
      <w:r w:rsidRPr="00863E20">
        <w:rPr>
          <w:sz w:val="16"/>
          <w:szCs w:val="16"/>
          <w:lang w:eastAsia="es-PE"/>
        </w:rPr>
        <w:t>párr. 269</w:t>
      </w:r>
      <w:r w:rsidRPr="00863E20">
        <w:rPr>
          <w:i/>
          <w:sz w:val="16"/>
          <w:szCs w:val="16"/>
          <w:lang w:eastAsia="es-PE"/>
        </w:rPr>
        <w:t>.</w:t>
      </w:r>
    </w:p>
  </w:footnote>
  <w:footnote w:id="216">
    <w:p w14:paraId="2A396011" w14:textId="77777777"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sz w:val="16"/>
          <w:szCs w:val="16"/>
        </w:rPr>
        <w:t>Cfr.</w:t>
      </w:r>
      <w:r w:rsidRPr="00061AB1">
        <w:rPr>
          <w:rFonts w:cs="Calibri"/>
          <w:sz w:val="16"/>
          <w:szCs w:val="16"/>
        </w:rPr>
        <w:t xml:space="preserve"> Acuerdo de Solución Amistosa, Masacre de la Aldea "Los Josefinos", Petición 1139/04, de 18 de diciembre de 2007 (expediente de prueba, folio 2439).</w:t>
      </w:r>
    </w:p>
  </w:footnote>
  <w:footnote w:id="217">
    <w:p w14:paraId="762744BD" w14:textId="77777777"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w:t>
      </w:r>
      <w:r w:rsidRPr="00061AB1">
        <w:rPr>
          <w:rFonts w:cs="Arial"/>
          <w:i/>
          <w:sz w:val="16"/>
          <w:szCs w:val="16"/>
          <w:lang w:val="es-CR"/>
        </w:rPr>
        <w:t>Addendum</w:t>
      </w:r>
      <w:r w:rsidRPr="00061AB1">
        <w:rPr>
          <w:rFonts w:cs="Arial"/>
          <w:sz w:val="16"/>
          <w:szCs w:val="16"/>
          <w:lang w:val="es-CR"/>
        </w:rPr>
        <w:t xml:space="preserve"> de 14 de abril de 2008 al Acuerdo de Solución Amistosa de 18 de diciembre de 2007 (expediente de prueba, folios 2415 a 2417).</w:t>
      </w:r>
    </w:p>
  </w:footnote>
  <w:footnote w:id="218">
    <w:p w14:paraId="5B84FB52" w14:textId="77777777"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sz w:val="16"/>
          <w:szCs w:val="16"/>
        </w:rPr>
        <w:t>Cfr.</w:t>
      </w:r>
      <w:r w:rsidRPr="00061AB1">
        <w:rPr>
          <w:rFonts w:cs="Calibri"/>
          <w:sz w:val="16"/>
          <w:szCs w:val="16"/>
        </w:rPr>
        <w:t xml:space="preserve"> Acuerdo de Solución Amistosa, Masacre de la Aldea "Los Josefinos", Petición 1139/04, de 18 de diciembre de 2007 (expediente de prueba, folio 2439).</w:t>
      </w:r>
    </w:p>
  </w:footnote>
  <w:footnote w:id="219">
    <w:p w14:paraId="17AA71F3" w14:textId="3717078E"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t xml:space="preserve">En dicho acto, el Estado reconocería su responsabilidad internacional por las violaciones de los artículos 4, 5, 8, 25, 17, 19, en relación con el </w:t>
      </w:r>
      <w:r w:rsidRPr="00B90DC2">
        <w:rPr>
          <w:sz w:val="16"/>
          <w:szCs w:val="16"/>
        </w:rPr>
        <w:t xml:space="preserve">artículo </w:t>
      </w:r>
      <w:r w:rsidRPr="00B44224">
        <w:rPr>
          <w:sz w:val="16"/>
          <w:szCs w:val="16"/>
        </w:rPr>
        <w:t>101</w:t>
      </w:r>
      <w:r w:rsidR="00B90DC2" w:rsidRPr="00B90DC2">
        <w:rPr>
          <w:sz w:val="16"/>
          <w:szCs w:val="16"/>
        </w:rPr>
        <w:t>.</w:t>
      </w:r>
      <w:r w:rsidRPr="00B90DC2">
        <w:rPr>
          <w:sz w:val="16"/>
          <w:szCs w:val="16"/>
        </w:rPr>
        <w:t xml:space="preserve"> </w:t>
      </w:r>
      <w:r w:rsidRPr="00B90DC2">
        <w:rPr>
          <w:rFonts w:cs="Calibri"/>
          <w:i/>
          <w:iCs/>
          <w:sz w:val="16"/>
          <w:szCs w:val="16"/>
        </w:rPr>
        <w:t>Cfr</w:t>
      </w:r>
      <w:r w:rsidRPr="00061AB1">
        <w:rPr>
          <w:rFonts w:cs="Calibri"/>
          <w:i/>
          <w:iCs/>
          <w:sz w:val="16"/>
          <w:szCs w:val="16"/>
        </w:rPr>
        <w:t>.</w:t>
      </w:r>
      <w:r w:rsidRPr="00061AB1">
        <w:rPr>
          <w:rFonts w:cs="Calibri"/>
          <w:sz w:val="16"/>
          <w:szCs w:val="16"/>
        </w:rPr>
        <w:t xml:space="preserve"> Acuerdo de Solución Amistosa, Masacre de la Aldea "Los Josefinos", Petición 1139/04, de 18 de diciembre de 2007 </w:t>
      </w:r>
      <w:r w:rsidRPr="00061AB1">
        <w:rPr>
          <w:sz w:val="16"/>
          <w:szCs w:val="16"/>
        </w:rPr>
        <w:t xml:space="preserve">(expediente de prueba, folio 2441.) </w:t>
      </w:r>
    </w:p>
  </w:footnote>
  <w:footnote w:id="220">
    <w:p w14:paraId="00E2461B" w14:textId="77777777"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sz w:val="16"/>
          <w:szCs w:val="16"/>
        </w:rPr>
        <w:t>Cfr.</w:t>
      </w:r>
      <w:r w:rsidRPr="00061AB1">
        <w:rPr>
          <w:rFonts w:cs="Calibri"/>
          <w:sz w:val="16"/>
          <w:szCs w:val="16"/>
        </w:rPr>
        <w:t xml:space="preserve"> Acuerdo de Solución Amistosa, Masacre de la Aldea "Los Josefinos", Petición 1139/04, de 18 de diciembre de 2007 (expediente de prueba, folios 2439 a 2442).</w:t>
      </w:r>
    </w:p>
  </w:footnote>
  <w:footnote w:id="221">
    <w:p w14:paraId="03A83096" w14:textId="77777777"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rFonts w:cs="Calibri"/>
          <w:i/>
          <w:iCs/>
          <w:sz w:val="16"/>
          <w:szCs w:val="16"/>
        </w:rPr>
        <w:t>Cfr.</w:t>
      </w:r>
      <w:r w:rsidRPr="00061AB1">
        <w:rPr>
          <w:rFonts w:cs="Calibri"/>
          <w:sz w:val="16"/>
          <w:szCs w:val="16"/>
        </w:rPr>
        <w:t xml:space="preserve"> Acuerdo de Solución Amistosa, Masacre de la Aldea "Los Josefinos", Petición 1139/04, de 18 de diciembre de 2007 (expediente de prueba, folio 2443).</w:t>
      </w:r>
    </w:p>
  </w:footnote>
  <w:footnote w:id="222">
    <w:p w14:paraId="665C9580" w14:textId="77777777" w:rsidR="00857653" w:rsidRPr="00061AB1" w:rsidRDefault="00857653" w:rsidP="00061AB1">
      <w:pPr>
        <w:pStyle w:val="Textonotapie"/>
        <w:spacing w:before="60" w:after="60"/>
        <w:rPr>
          <w:sz w:val="16"/>
          <w:szCs w:val="16"/>
          <w:lang w:val="es-ES"/>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xml:space="preserve">. </w:t>
      </w:r>
      <w:r w:rsidRPr="00061AB1">
        <w:rPr>
          <w:rFonts w:cs="Arial"/>
          <w:i/>
          <w:sz w:val="16"/>
          <w:szCs w:val="16"/>
          <w:lang w:val="es-CR"/>
        </w:rPr>
        <w:t>Addendum</w:t>
      </w:r>
      <w:r w:rsidRPr="00061AB1">
        <w:rPr>
          <w:rFonts w:cs="Arial"/>
          <w:sz w:val="16"/>
          <w:szCs w:val="16"/>
          <w:lang w:val="es-CR"/>
        </w:rPr>
        <w:t xml:space="preserve"> de 14 de abril de 2008 al Acuerdo de Solución Amistosa de 18 de diciembre de 2007 (expediente de prueba, folio 2416).</w:t>
      </w:r>
    </w:p>
  </w:footnote>
  <w:footnote w:id="223">
    <w:p w14:paraId="1DD8FD21" w14:textId="77777777"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w:t>
      </w:r>
      <w:r w:rsidRPr="00061AB1">
        <w:rPr>
          <w:sz w:val="16"/>
          <w:szCs w:val="16"/>
        </w:rPr>
        <w:t>. Comisión Interamericana, Informe de Fondo 16/19, Caso 12.991, Masacre de la Aldea los Josefinos respecto de Guatemala, párr. 49 (expediente de fondo, folio 36).</w:t>
      </w:r>
    </w:p>
  </w:footnote>
  <w:footnote w:id="224">
    <w:p w14:paraId="658C8850" w14:textId="3FA16CF7"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 xml:space="preserve">Cfr. Caso Noguera y otra Vs. Paraguay. Fondo, Reparaciones y Costas. </w:t>
      </w:r>
      <w:r w:rsidRPr="00061AB1">
        <w:rPr>
          <w:sz w:val="16"/>
          <w:szCs w:val="16"/>
        </w:rPr>
        <w:t>Sentencia de 9 de marzo de 2020. Serie C No. 401, párr. 26.</w:t>
      </w:r>
    </w:p>
  </w:footnote>
  <w:footnote w:id="225">
    <w:p w14:paraId="19E8F12C" w14:textId="2851699A" w:rsidR="00857653" w:rsidRPr="00061AB1" w:rsidRDefault="00857653" w:rsidP="00CA121C">
      <w:pPr>
        <w:tabs>
          <w:tab w:val="left" w:pos="567"/>
        </w:tabs>
        <w:spacing w:before="60" w:after="60" w:line="240" w:lineRule="auto"/>
        <w:rPr>
          <w:rFonts w:cstheme="minorHAnsi"/>
          <w:sz w:val="16"/>
          <w:szCs w:val="16"/>
        </w:rPr>
      </w:pPr>
      <w:r w:rsidRPr="00061AB1">
        <w:rPr>
          <w:rStyle w:val="Refdenotaalpie"/>
          <w:sz w:val="16"/>
          <w:szCs w:val="16"/>
        </w:rPr>
        <w:footnoteRef/>
      </w:r>
      <w:r w:rsidRPr="00061AB1">
        <w:rPr>
          <w:sz w:val="16"/>
          <w:szCs w:val="16"/>
        </w:rPr>
        <w:t xml:space="preserve"> </w:t>
      </w:r>
      <w:r w:rsidRPr="00061AB1">
        <w:rPr>
          <w:sz w:val="16"/>
          <w:szCs w:val="16"/>
        </w:rPr>
        <w:tab/>
        <w:t xml:space="preserve">A este respecto, a raíz de las violaciones declaradas en la presente sentencia, </w:t>
      </w:r>
      <w:r w:rsidRPr="00061AB1">
        <w:rPr>
          <w:rFonts w:cstheme="minorHAnsi"/>
          <w:sz w:val="16"/>
          <w:szCs w:val="16"/>
        </w:rPr>
        <w:t>l</w:t>
      </w:r>
      <w:r>
        <w:rPr>
          <w:rFonts w:cstheme="minorHAnsi"/>
          <w:sz w:val="16"/>
          <w:szCs w:val="16"/>
        </w:rPr>
        <w:t xml:space="preserve">os anexos con los listados </w:t>
      </w:r>
      <w:r w:rsidRPr="00061AB1">
        <w:rPr>
          <w:rFonts w:cstheme="minorHAnsi"/>
          <w:sz w:val="16"/>
          <w:szCs w:val="16"/>
        </w:rPr>
        <w:t>de víctimas son l</w:t>
      </w:r>
      <w:r>
        <w:rPr>
          <w:rFonts w:cstheme="minorHAnsi"/>
          <w:sz w:val="16"/>
          <w:szCs w:val="16"/>
        </w:rPr>
        <w:t>o</w:t>
      </w:r>
      <w:r w:rsidRPr="00061AB1">
        <w:rPr>
          <w:rFonts w:cstheme="minorHAnsi"/>
          <w:sz w:val="16"/>
          <w:szCs w:val="16"/>
        </w:rPr>
        <w:t xml:space="preserve">s siguientes: </w:t>
      </w:r>
    </w:p>
    <w:p w14:paraId="1878F66F" w14:textId="6B312ADD" w:rsidR="00857653" w:rsidRPr="00061AB1" w:rsidRDefault="00857653" w:rsidP="00AD73CC">
      <w:pPr>
        <w:pStyle w:val="Prrafodelista"/>
        <w:numPr>
          <w:ilvl w:val="0"/>
          <w:numId w:val="12"/>
        </w:numPr>
        <w:tabs>
          <w:tab w:val="left" w:pos="567"/>
          <w:tab w:val="num" w:pos="12305"/>
        </w:tabs>
        <w:spacing w:before="120" w:after="120" w:line="240" w:lineRule="auto"/>
        <w:ind w:left="567" w:hanging="142"/>
        <w:rPr>
          <w:rFonts w:cstheme="minorHAnsi"/>
          <w:sz w:val="16"/>
          <w:szCs w:val="16"/>
        </w:rPr>
      </w:pPr>
      <w:r>
        <w:rPr>
          <w:rFonts w:cstheme="minorHAnsi"/>
          <w:sz w:val="16"/>
          <w:szCs w:val="16"/>
        </w:rPr>
        <w:t xml:space="preserve">Presuntas víctimas </w:t>
      </w:r>
      <w:r w:rsidRPr="00061AB1">
        <w:rPr>
          <w:rFonts w:cstheme="minorHAnsi"/>
          <w:sz w:val="16"/>
          <w:szCs w:val="16"/>
        </w:rPr>
        <w:t xml:space="preserve">de ejecución extrajudicial. Las personas que se mencionan en este anexo no fueron declaradas víctimas del presente caso. La Corte incluye sus nombres únicamente a los efectos de poder determinar los familiares de dichas personas que sí han sido consideradas víctimas </w:t>
      </w:r>
      <w:r>
        <w:rPr>
          <w:rFonts w:cstheme="minorHAnsi"/>
          <w:sz w:val="16"/>
          <w:szCs w:val="16"/>
        </w:rPr>
        <w:t>en la presente Sentencia, de conformidad con los capítulos VIII-2 y VIII-3 de la presente Sentencia.</w:t>
      </w:r>
    </w:p>
    <w:p w14:paraId="7392C4CE" w14:textId="77777777" w:rsidR="00857653" w:rsidRPr="00061AB1" w:rsidRDefault="00857653" w:rsidP="00AD73CC">
      <w:pPr>
        <w:pStyle w:val="Prrafodelista"/>
        <w:numPr>
          <w:ilvl w:val="0"/>
          <w:numId w:val="12"/>
        </w:numPr>
        <w:tabs>
          <w:tab w:val="left" w:pos="567"/>
          <w:tab w:val="num" w:pos="12305"/>
        </w:tabs>
        <w:spacing w:before="120" w:after="120" w:line="240" w:lineRule="auto"/>
        <w:ind w:left="567" w:hanging="142"/>
        <w:rPr>
          <w:rFonts w:cstheme="minorHAnsi"/>
          <w:sz w:val="16"/>
          <w:szCs w:val="16"/>
        </w:rPr>
      </w:pPr>
      <w:r w:rsidRPr="00061AB1">
        <w:rPr>
          <w:rFonts w:cstheme="minorHAnsi"/>
          <w:sz w:val="16"/>
          <w:szCs w:val="16"/>
        </w:rPr>
        <w:t>Víctimas de desaparición forzada.</w:t>
      </w:r>
    </w:p>
    <w:p w14:paraId="609513C9" w14:textId="77777777" w:rsidR="00857653" w:rsidRPr="00061AB1" w:rsidRDefault="00857653" w:rsidP="00AD73CC">
      <w:pPr>
        <w:pStyle w:val="Prrafodelista"/>
        <w:numPr>
          <w:ilvl w:val="0"/>
          <w:numId w:val="12"/>
        </w:numPr>
        <w:tabs>
          <w:tab w:val="left" w:pos="567"/>
          <w:tab w:val="num" w:pos="12305"/>
        </w:tabs>
        <w:spacing w:before="120" w:after="120" w:line="240" w:lineRule="auto"/>
        <w:ind w:left="567" w:hanging="142"/>
        <w:rPr>
          <w:rFonts w:cstheme="minorHAnsi"/>
          <w:sz w:val="16"/>
          <w:szCs w:val="16"/>
        </w:rPr>
      </w:pPr>
      <w:r w:rsidRPr="00061AB1">
        <w:rPr>
          <w:rFonts w:cstheme="minorHAnsi"/>
          <w:sz w:val="16"/>
          <w:szCs w:val="16"/>
        </w:rPr>
        <w:t xml:space="preserve">Víctimas sobrevivientes de la masacre. </w:t>
      </w:r>
    </w:p>
    <w:p w14:paraId="5224F716" w14:textId="77777777" w:rsidR="00857653" w:rsidRPr="00061AB1" w:rsidRDefault="00857653" w:rsidP="00AD73CC">
      <w:pPr>
        <w:pStyle w:val="Prrafodelista"/>
        <w:numPr>
          <w:ilvl w:val="0"/>
          <w:numId w:val="12"/>
        </w:numPr>
        <w:tabs>
          <w:tab w:val="left" w:pos="567"/>
          <w:tab w:val="num" w:pos="12305"/>
        </w:tabs>
        <w:spacing w:before="120" w:after="120" w:line="240" w:lineRule="auto"/>
        <w:ind w:left="567" w:hanging="142"/>
        <w:rPr>
          <w:rFonts w:cstheme="minorHAnsi"/>
          <w:sz w:val="16"/>
          <w:szCs w:val="16"/>
        </w:rPr>
      </w:pPr>
      <w:r w:rsidRPr="00061AB1">
        <w:rPr>
          <w:rFonts w:cstheme="minorHAnsi"/>
          <w:sz w:val="16"/>
          <w:szCs w:val="16"/>
        </w:rPr>
        <w:t>Víctimas de desplazamiento forzado.</w:t>
      </w:r>
    </w:p>
    <w:p w14:paraId="6F27E480" w14:textId="77777777" w:rsidR="00857653" w:rsidRPr="00061AB1" w:rsidRDefault="00857653" w:rsidP="00AD73CC">
      <w:pPr>
        <w:pStyle w:val="Prrafodelista"/>
        <w:numPr>
          <w:ilvl w:val="0"/>
          <w:numId w:val="12"/>
        </w:numPr>
        <w:tabs>
          <w:tab w:val="left" w:pos="567"/>
          <w:tab w:val="num" w:pos="12305"/>
        </w:tabs>
        <w:spacing w:before="120" w:after="120" w:line="240" w:lineRule="auto"/>
        <w:ind w:left="567" w:hanging="142"/>
        <w:rPr>
          <w:rFonts w:cstheme="minorHAnsi"/>
          <w:sz w:val="16"/>
          <w:szCs w:val="16"/>
        </w:rPr>
      </w:pPr>
      <w:r w:rsidRPr="00061AB1">
        <w:rPr>
          <w:rFonts w:cstheme="minorHAnsi"/>
          <w:sz w:val="16"/>
          <w:szCs w:val="16"/>
        </w:rPr>
        <w:t xml:space="preserve">Víctimas de violación del derecho a la familia. </w:t>
      </w:r>
    </w:p>
    <w:p w14:paraId="6875F6B6" w14:textId="77777777" w:rsidR="00857653" w:rsidRPr="00061AB1" w:rsidRDefault="00857653" w:rsidP="00AD73CC">
      <w:pPr>
        <w:pStyle w:val="Prrafodelista"/>
        <w:numPr>
          <w:ilvl w:val="0"/>
          <w:numId w:val="12"/>
        </w:numPr>
        <w:tabs>
          <w:tab w:val="left" w:pos="567"/>
          <w:tab w:val="num" w:pos="12305"/>
        </w:tabs>
        <w:spacing w:before="120" w:after="120" w:line="240" w:lineRule="auto"/>
        <w:ind w:left="567" w:hanging="142"/>
        <w:rPr>
          <w:rFonts w:cstheme="minorHAnsi"/>
          <w:sz w:val="16"/>
          <w:szCs w:val="16"/>
        </w:rPr>
      </w:pPr>
      <w:r w:rsidRPr="00061AB1">
        <w:rPr>
          <w:rFonts w:cstheme="minorHAnsi"/>
          <w:sz w:val="16"/>
          <w:szCs w:val="16"/>
        </w:rPr>
        <w:t>Víctimas de violación del derecho a la niñez.</w:t>
      </w:r>
    </w:p>
    <w:p w14:paraId="108699D5" w14:textId="77777777" w:rsidR="00857653" w:rsidRPr="00061AB1" w:rsidRDefault="00857653" w:rsidP="00AD73CC">
      <w:pPr>
        <w:pStyle w:val="Prrafodelista"/>
        <w:numPr>
          <w:ilvl w:val="0"/>
          <w:numId w:val="12"/>
        </w:numPr>
        <w:tabs>
          <w:tab w:val="left" w:pos="567"/>
          <w:tab w:val="num" w:pos="12305"/>
        </w:tabs>
        <w:spacing w:before="120" w:after="120" w:line="240" w:lineRule="auto"/>
        <w:ind w:left="567" w:hanging="142"/>
        <w:rPr>
          <w:rFonts w:cstheme="minorHAnsi"/>
          <w:sz w:val="16"/>
          <w:szCs w:val="16"/>
        </w:rPr>
      </w:pPr>
      <w:r w:rsidRPr="00061AB1">
        <w:rPr>
          <w:rFonts w:cstheme="minorHAnsi"/>
          <w:sz w:val="16"/>
          <w:szCs w:val="16"/>
        </w:rPr>
        <w:t>Familiares de víctimas desaparecidas.</w:t>
      </w:r>
    </w:p>
    <w:p w14:paraId="1B883291" w14:textId="24573CC1" w:rsidR="00857653" w:rsidRPr="00270324" w:rsidRDefault="00857653" w:rsidP="00AD73CC">
      <w:pPr>
        <w:pStyle w:val="Prrafodelista"/>
        <w:numPr>
          <w:ilvl w:val="0"/>
          <w:numId w:val="12"/>
        </w:numPr>
        <w:tabs>
          <w:tab w:val="left" w:pos="567"/>
          <w:tab w:val="num" w:pos="12305"/>
        </w:tabs>
        <w:spacing w:before="120" w:after="120" w:line="240" w:lineRule="auto"/>
        <w:ind w:left="567" w:hanging="142"/>
        <w:rPr>
          <w:rFonts w:cstheme="minorHAnsi"/>
          <w:sz w:val="16"/>
          <w:szCs w:val="16"/>
        </w:rPr>
      </w:pPr>
      <w:r w:rsidRPr="00061AB1">
        <w:rPr>
          <w:rFonts w:cstheme="minorHAnsi"/>
          <w:sz w:val="16"/>
          <w:szCs w:val="16"/>
        </w:rPr>
        <w:t xml:space="preserve">Familiares de </w:t>
      </w:r>
      <w:r>
        <w:rPr>
          <w:rFonts w:cstheme="minorHAnsi"/>
          <w:sz w:val="16"/>
          <w:szCs w:val="16"/>
        </w:rPr>
        <w:t xml:space="preserve">presuntas </w:t>
      </w:r>
      <w:r w:rsidRPr="00061AB1">
        <w:rPr>
          <w:rFonts w:cstheme="minorHAnsi"/>
          <w:sz w:val="16"/>
          <w:szCs w:val="16"/>
        </w:rPr>
        <w:t xml:space="preserve">víctimas </w:t>
      </w:r>
      <w:r>
        <w:rPr>
          <w:rFonts w:cstheme="minorHAnsi"/>
          <w:sz w:val="16"/>
          <w:szCs w:val="16"/>
        </w:rPr>
        <w:t>de ejecución extrajudicial</w:t>
      </w:r>
      <w:r w:rsidRPr="00061AB1">
        <w:rPr>
          <w:rFonts w:cstheme="minorHAnsi"/>
          <w:sz w:val="16"/>
          <w:szCs w:val="16"/>
        </w:rPr>
        <w:t>.</w:t>
      </w:r>
      <w:r w:rsidRPr="00270324">
        <w:rPr>
          <w:rFonts w:cstheme="minorHAnsi"/>
          <w:sz w:val="16"/>
          <w:szCs w:val="16"/>
        </w:rPr>
        <w:t xml:space="preserve"> </w:t>
      </w:r>
    </w:p>
  </w:footnote>
  <w:footnote w:id="226">
    <w:p w14:paraId="7848A983" w14:textId="7D0F1553" w:rsidR="00857653" w:rsidRPr="00061AB1" w:rsidRDefault="00857653" w:rsidP="00B67754">
      <w:pPr>
        <w:pStyle w:val="Textonotapie"/>
        <w:spacing w:before="60" w:after="60"/>
        <w:rPr>
          <w:sz w:val="16"/>
          <w:szCs w:val="16"/>
        </w:rPr>
      </w:pPr>
      <w:r w:rsidRPr="00061AB1">
        <w:rPr>
          <w:rStyle w:val="Refdenotaalpie"/>
          <w:sz w:val="16"/>
          <w:szCs w:val="16"/>
        </w:rPr>
        <w:footnoteRef/>
      </w:r>
      <w:r w:rsidRPr="00061AB1">
        <w:rPr>
          <w:sz w:val="16"/>
          <w:szCs w:val="16"/>
        </w:rPr>
        <w:t xml:space="preserve"> </w:t>
      </w:r>
      <w:r w:rsidRPr="00061AB1">
        <w:rPr>
          <w:sz w:val="16"/>
          <w:szCs w:val="16"/>
        </w:rPr>
        <w:tab/>
        <w:t xml:space="preserve">El Tribunal observa que en el expediente ante la Corte consta prueba sobre la identidad de algunas de las personas señaladas como víctimas en este caso, particularmente, certificados de nacimiento, partidas de bautismo, constancias de </w:t>
      </w:r>
      <w:r>
        <w:rPr>
          <w:sz w:val="16"/>
          <w:szCs w:val="16"/>
        </w:rPr>
        <w:t>defunción</w:t>
      </w:r>
      <w:r w:rsidRPr="00061AB1">
        <w:rPr>
          <w:sz w:val="16"/>
          <w:szCs w:val="16"/>
        </w:rPr>
        <w:t xml:space="preserve"> y poderes de representación que fueron remitidos por los representantes. Asimismo, constan declaraciones rendidas ante fedatario público y </w:t>
      </w:r>
      <w:r w:rsidRPr="00061AB1">
        <w:rPr>
          <w:rFonts w:cs="Verdana"/>
          <w:sz w:val="16"/>
          <w:szCs w:val="16"/>
        </w:rPr>
        <w:t xml:space="preserve">en audiencia pública ante la Corte Interamericana, </w:t>
      </w:r>
      <w:r w:rsidRPr="00061AB1">
        <w:rPr>
          <w:sz w:val="16"/>
          <w:szCs w:val="16"/>
        </w:rPr>
        <w:t>así como</w:t>
      </w:r>
      <w:r w:rsidRPr="00061AB1">
        <w:rPr>
          <w:rFonts w:cs="Verdana"/>
          <w:sz w:val="16"/>
          <w:szCs w:val="16"/>
        </w:rPr>
        <w:t xml:space="preserve"> </w:t>
      </w:r>
      <w:r w:rsidRPr="00061AB1">
        <w:rPr>
          <w:sz w:val="16"/>
          <w:szCs w:val="16"/>
        </w:rPr>
        <w:t xml:space="preserve">declaraciones rendidas ante la autoridad judicial en el marco de la investigación penal interna, en las </w:t>
      </w:r>
      <w:r w:rsidRPr="00061AB1">
        <w:rPr>
          <w:rFonts w:cstheme="minorHAnsi"/>
          <w:sz w:val="16"/>
          <w:szCs w:val="16"/>
        </w:rPr>
        <w:t>cuales</w:t>
      </w:r>
      <w:r w:rsidRPr="00061AB1">
        <w:rPr>
          <w:sz w:val="16"/>
          <w:szCs w:val="16"/>
        </w:rPr>
        <w:t xml:space="preserve"> también se mencionan los nombres de personas indicadas por los representantes como víctimas. Dado que dichas pruebas no fueron objetadas por el Estado, para la Corte son suficientes para acreditar la existencia e identidad de las personas </w:t>
      </w:r>
      <w:r w:rsidRPr="00061AB1">
        <w:rPr>
          <w:rFonts w:cstheme="minorHAnsi"/>
          <w:sz w:val="16"/>
          <w:szCs w:val="16"/>
        </w:rPr>
        <w:t>que</w:t>
      </w:r>
      <w:r w:rsidRPr="00061AB1">
        <w:rPr>
          <w:sz w:val="16"/>
          <w:szCs w:val="16"/>
        </w:rPr>
        <w:t xml:space="preserve"> se mencionan en los listados de la Comisión, así como en el listado presentado por los representantes.</w:t>
      </w:r>
    </w:p>
  </w:footnote>
  <w:footnote w:id="227">
    <w:p w14:paraId="729969B6" w14:textId="77777777" w:rsidR="00857653" w:rsidRPr="00061AB1" w:rsidRDefault="00857653" w:rsidP="00061AB1">
      <w:pPr>
        <w:pStyle w:val="Textonotapie"/>
        <w:spacing w:before="60" w:after="60"/>
        <w:rPr>
          <w:sz w:val="16"/>
          <w:szCs w:val="16"/>
        </w:rPr>
      </w:pPr>
      <w:r w:rsidRPr="00061AB1">
        <w:rPr>
          <w:rStyle w:val="Refdenotaalpie"/>
          <w:rFonts w:eastAsia="MS Mincho"/>
          <w:sz w:val="16"/>
          <w:szCs w:val="16"/>
        </w:rPr>
        <w:footnoteRef/>
      </w:r>
      <w:r w:rsidRPr="00061AB1">
        <w:rPr>
          <w:sz w:val="16"/>
          <w:szCs w:val="16"/>
        </w:rPr>
        <w:t xml:space="preserve"> </w:t>
      </w:r>
      <w:r w:rsidRPr="00061AB1">
        <w:rPr>
          <w:sz w:val="16"/>
          <w:szCs w:val="16"/>
        </w:rPr>
        <w:tab/>
      </w:r>
      <w:r w:rsidRPr="00061AB1">
        <w:rPr>
          <w:i/>
          <w:sz w:val="16"/>
          <w:szCs w:val="16"/>
          <w:lang w:val="es-CR"/>
        </w:rPr>
        <w:t>Cfr.</w:t>
      </w:r>
      <w:r w:rsidRPr="00061AB1">
        <w:rPr>
          <w:b/>
          <w:i/>
          <w:sz w:val="16"/>
          <w:szCs w:val="16"/>
          <w:lang w:val="es-CR"/>
        </w:rPr>
        <w:t xml:space="preserve"> </w:t>
      </w:r>
      <w:r w:rsidRPr="00061AB1">
        <w:rPr>
          <w:i/>
          <w:sz w:val="16"/>
          <w:szCs w:val="16"/>
        </w:rPr>
        <w:t>Caso Velásquez Rodríguez Vs. Honduras. Fondo</w:t>
      </w:r>
      <w:r w:rsidRPr="00061AB1">
        <w:rPr>
          <w:sz w:val="16"/>
          <w:szCs w:val="16"/>
        </w:rPr>
        <w:t xml:space="preserve">, párr. 174, </w:t>
      </w:r>
      <w:r w:rsidRPr="00061AB1">
        <w:rPr>
          <w:rFonts w:cs="Arial"/>
          <w:i/>
          <w:sz w:val="16"/>
          <w:szCs w:val="16"/>
          <w:shd w:val="clear" w:color="auto" w:fill="FFFFFF"/>
        </w:rPr>
        <w:t>Caso Masacres de Río Negro Vs. Guatemala. Excepción Preliminar, Fondo, Reparaciones y Costas</w:t>
      </w:r>
      <w:r w:rsidRPr="00061AB1">
        <w:rPr>
          <w:rFonts w:cs="Arial"/>
          <w:sz w:val="16"/>
          <w:szCs w:val="16"/>
          <w:shd w:val="clear" w:color="auto" w:fill="FFFFFF"/>
        </w:rPr>
        <w:t>. Sentencia de 4 de septiembre de 2012. Serie C No. 250</w:t>
      </w:r>
      <w:r w:rsidRPr="00061AB1">
        <w:rPr>
          <w:sz w:val="16"/>
          <w:szCs w:val="16"/>
        </w:rPr>
        <w:t xml:space="preserve">, párr. 257, </w:t>
      </w:r>
      <w:r w:rsidRPr="00061AB1">
        <w:rPr>
          <w:rFonts w:cs="Arial"/>
          <w:i/>
          <w:sz w:val="16"/>
          <w:szCs w:val="16"/>
          <w:shd w:val="clear" w:color="auto" w:fill="FFFFFF"/>
        </w:rPr>
        <w:t>Caso Masacres de El Mozote y lugares aledaños Vs. El Salvador. Fondo, Reparaciones y Costas.</w:t>
      </w:r>
      <w:r w:rsidRPr="00061AB1">
        <w:rPr>
          <w:rFonts w:cs="Arial"/>
          <w:sz w:val="16"/>
          <w:szCs w:val="16"/>
          <w:shd w:val="clear" w:color="auto" w:fill="FFFFFF"/>
        </w:rPr>
        <w:t xml:space="preserve"> Sentencia de 25 de octubre de 2012. Serie C No. 252</w:t>
      </w:r>
      <w:r w:rsidRPr="00061AB1">
        <w:rPr>
          <w:sz w:val="16"/>
          <w:szCs w:val="16"/>
        </w:rPr>
        <w:t>, párr. 319.</w:t>
      </w:r>
    </w:p>
  </w:footnote>
  <w:footnote w:id="228">
    <w:p w14:paraId="1FC83A26" w14:textId="3F227BDC" w:rsidR="00857653" w:rsidRPr="00061AB1" w:rsidRDefault="00857653" w:rsidP="00061AB1">
      <w:pPr>
        <w:pStyle w:val="Textonotapie"/>
        <w:tabs>
          <w:tab w:val="left" w:pos="360"/>
        </w:tabs>
        <w:spacing w:before="60" w:after="60"/>
        <w:contextualSpacing/>
        <w:rPr>
          <w:sz w:val="16"/>
          <w:szCs w:val="16"/>
          <w:lang w:val="es-GT"/>
        </w:rPr>
      </w:pPr>
      <w:r w:rsidRPr="00061AB1">
        <w:rPr>
          <w:rStyle w:val="Refdenotaalpie"/>
          <w:rFonts w:eastAsiaTheme="majorEastAsia"/>
          <w:sz w:val="16"/>
          <w:szCs w:val="16"/>
        </w:rPr>
        <w:footnoteRef/>
      </w:r>
      <w:r w:rsidRPr="00061AB1">
        <w:rPr>
          <w:sz w:val="16"/>
          <w:szCs w:val="16"/>
        </w:rPr>
        <w:t xml:space="preserve"> </w:t>
      </w:r>
      <w:r w:rsidRPr="00061AB1">
        <w:rPr>
          <w:sz w:val="16"/>
          <w:szCs w:val="16"/>
          <w:lang w:val="es-GT"/>
        </w:rPr>
        <w:tab/>
      </w:r>
      <w:r w:rsidRPr="00061AB1">
        <w:rPr>
          <w:sz w:val="16"/>
          <w:szCs w:val="16"/>
          <w:lang w:val="es-GT"/>
        </w:rPr>
        <w:tab/>
      </w:r>
      <w:r w:rsidRPr="00061AB1">
        <w:rPr>
          <w:i/>
          <w:sz w:val="16"/>
          <w:szCs w:val="16"/>
          <w:lang w:val="es-CR"/>
        </w:rPr>
        <w:t xml:space="preserve">Cfr. Resolución de Supervisión de Cumplimiento de 12 Casos Guatemaltecos, </w:t>
      </w:r>
      <w:r w:rsidRPr="00061AB1">
        <w:rPr>
          <w:sz w:val="16"/>
          <w:szCs w:val="16"/>
          <w:lang w:val="es-CR"/>
        </w:rPr>
        <w:t>considerando 167;</w:t>
      </w:r>
      <w:r w:rsidRPr="00061AB1">
        <w:rPr>
          <w:i/>
          <w:sz w:val="16"/>
          <w:szCs w:val="16"/>
          <w:lang w:val="es-CR"/>
        </w:rPr>
        <w:t xml:space="preserve"> </w:t>
      </w:r>
      <w:r w:rsidRPr="00061AB1">
        <w:rPr>
          <w:rStyle w:val="Textoennegrita"/>
          <w:b w:val="0"/>
          <w:i/>
          <w:color w:val="000000"/>
          <w:sz w:val="16"/>
          <w:szCs w:val="16"/>
          <w:shd w:val="clear" w:color="auto" w:fill="FFFFFF"/>
          <w:lang w:val="es-CR"/>
        </w:rPr>
        <w:t xml:space="preserve">Caso de la Masacre de las Dos Erres Vs. Guatemala, </w:t>
      </w:r>
      <w:r w:rsidRPr="00061AB1">
        <w:rPr>
          <w:rStyle w:val="Textoennegrita"/>
          <w:b w:val="0"/>
          <w:color w:val="000000"/>
          <w:sz w:val="16"/>
          <w:szCs w:val="16"/>
          <w:shd w:val="clear" w:color="auto" w:fill="FFFFFF"/>
          <w:lang w:val="es-CR"/>
        </w:rPr>
        <w:t xml:space="preserve">párr. 233; </w:t>
      </w:r>
      <w:r w:rsidRPr="00061AB1">
        <w:rPr>
          <w:rStyle w:val="Textoennegrita"/>
          <w:b w:val="0"/>
          <w:i/>
          <w:color w:val="000000"/>
          <w:sz w:val="16"/>
          <w:szCs w:val="16"/>
          <w:shd w:val="clear" w:color="auto" w:fill="FFFFFF"/>
          <w:lang w:val="es-CR"/>
        </w:rPr>
        <w:t xml:space="preserve">Caso Masacres de Río Negro Vs. Guatemala, </w:t>
      </w:r>
      <w:r w:rsidRPr="00061AB1">
        <w:rPr>
          <w:rStyle w:val="Textoennegrita"/>
          <w:b w:val="0"/>
          <w:color w:val="000000"/>
          <w:sz w:val="16"/>
          <w:szCs w:val="16"/>
          <w:shd w:val="clear" w:color="auto" w:fill="FFFFFF"/>
          <w:lang w:val="es-CR"/>
        </w:rPr>
        <w:t>párr. 257;</w:t>
      </w:r>
      <w:r w:rsidRPr="00061AB1">
        <w:rPr>
          <w:rStyle w:val="Refdenotaalpie"/>
          <w:rFonts w:eastAsiaTheme="majorEastAsia"/>
          <w:b/>
          <w:color w:val="000000"/>
          <w:sz w:val="16"/>
          <w:szCs w:val="16"/>
          <w:shd w:val="clear" w:color="auto" w:fill="FFFFFF"/>
        </w:rPr>
        <w:t xml:space="preserve"> </w:t>
      </w:r>
      <w:r w:rsidRPr="00061AB1">
        <w:rPr>
          <w:rStyle w:val="Textoennegrita"/>
          <w:b w:val="0"/>
          <w:i/>
          <w:color w:val="000000"/>
          <w:sz w:val="16"/>
          <w:szCs w:val="16"/>
          <w:shd w:val="clear" w:color="auto" w:fill="FFFFFF"/>
          <w:lang w:val="es-CR"/>
        </w:rPr>
        <w:t>Caso Gudiel Álvarez y otros ("Diario Militar") Vs. Guatemala</w:t>
      </w:r>
      <w:r w:rsidRPr="00061AB1">
        <w:rPr>
          <w:rStyle w:val="Textoennegrita"/>
          <w:b w:val="0"/>
          <w:color w:val="000000"/>
          <w:sz w:val="16"/>
          <w:szCs w:val="16"/>
          <w:shd w:val="clear" w:color="auto" w:fill="FFFFFF"/>
          <w:lang w:val="es-CR"/>
        </w:rPr>
        <w:t xml:space="preserve">, párr. 327; </w:t>
      </w:r>
      <w:r w:rsidRPr="00061AB1">
        <w:rPr>
          <w:rStyle w:val="Textoennegrita"/>
          <w:b w:val="0"/>
          <w:i/>
          <w:color w:val="000000"/>
          <w:sz w:val="16"/>
          <w:szCs w:val="16"/>
          <w:shd w:val="clear" w:color="auto" w:fill="FFFFFF"/>
          <w:lang w:val="es-CR"/>
        </w:rPr>
        <w:t>Caso García y Familiares Vs. Guatemala</w:t>
      </w:r>
      <w:r w:rsidRPr="00061AB1">
        <w:rPr>
          <w:rStyle w:val="Textoennegrita"/>
          <w:b w:val="0"/>
          <w:color w:val="000000"/>
          <w:sz w:val="16"/>
          <w:szCs w:val="16"/>
          <w:shd w:val="clear" w:color="auto" w:fill="FFFFFF"/>
          <w:lang w:val="es-CR"/>
        </w:rPr>
        <w:t>, párr. 196, y</w:t>
      </w:r>
      <w:r w:rsidRPr="00061AB1">
        <w:rPr>
          <w:b/>
          <w:i/>
          <w:sz w:val="16"/>
          <w:szCs w:val="16"/>
          <w:lang w:val="es-CR"/>
        </w:rPr>
        <w:t xml:space="preserve"> </w:t>
      </w:r>
      <w:r w:rsidRPr="00061AB1">
        <w:rPr>
          <w:rStyle w:val="Textoennegrita"/>
          <w:b w:val="0"/>
          <w:i/>
          <w:color w:val="000000"/>
          <w:sz w:val="16"/>
          <w:szCs w:val="16"/>
          <w:shd w:val="clear" w:color="auto" w:fill="FFFFFF"/>
          <w:lang w:val="es-CR"/>
        </w:rPr>
        <w:t>Caso Defensor de Derechos Humanos y otros Vs. Guatemala</w:t>
      </w:r>
      <w:r w:rsidRPr="00061AB1">
        <w:rPr>
          <w:rStyle w:val="Textoennegrita"/>
          <w:b w:val="0"/>
          <w:color w:val="000000"/>
          <w:sz w:val="16"/>
          <w:szCs w:val="16"/>
          <w:shd w:val="clear" w:color="auto" w:fill="FFFFFF"/>
          <w:lang w:val="es-CR"/>
        </w:rPr>
        <w:t>, párr. 252.</w:t>
      </w:r>
    </w:p>
  </w:footnote>
  <w:footnote w:id="229">
    <w:p w14:paraId="02795CB6" w14:textId="4CA54CB0" w:rsidR="00857653" w:rsidRPr="00061AB1" w:rsidRDefault="00857653" w:rsidP="00061AB1">
      <w:pPr>
        <w:autoSpaceDE w:val="0"/>
        <w:autoSpaceDN w:val="0"/>
        <w:spacing w:before="60" w:after="60" w:line="240" w:lineRule="auto"/>
        <w:rPr>
          <w:sz w:val="16"/>
          <w:szCs w:val="16"/>
        </w:rPr>
      </w:pPr>
      <w:r w:rsidRPr="00061AB1">
        <w:rPr>
          <w:rStyle w:val="Refdenotaalpie"/>
          <w:sz w:val="16"/>
          <w:szCs w:val="16"/>
        </w:rPr>
        <w:footnoteRef/>
      </w:r>
      <w:r w:rsidRPr="00061AB1">
        <w:rPr>
          <w:sz w:val="16"/>
          <w:szCs w:val="16"/>
        </w:rPr>
        <w:tab/>
      </w:r>
      <w:r w:rsidRPr="00061AB1">
        <w:rPr>
          <w:i/>
          <w:iCs/>
          <w:sz w:val="16"/>
          <w:szCs w:val="16"/>
        </w:rPr>
        <w:t xml:space="preserve">Cfr. </w:t>
      </w:r>
      <w:r w:rsidRPr="00061AB1">
        <w:rPr>
          <w:i/>
          <w:sz w:val="16"/>
          <w:szCs w:val="16"/>
        </w:rPr>
        <w:t xml:space="preserve">Caso del Caracazo Vs. Venezuela. Reparaciones y Costas. </w:t>
      </w:r>
      <w:r w:rsidRPr="00061AB1">
        <w:rPr>
          <w:sz w:val="16"/>
          <w:szCs w:val="16"/>
        </w:rPr>
        <w:t>Sentencia de 29 de agosto de 2002. Serie C No. 95</w:t>
      </w:r>
      <w:r w:rsidRPr="00061AB1">
        <w:rPr>
          <w:i/>
          <w:sz w:val="16"/>
          <w:szCs w:val="16"/>
        </w:rPr>
        <w:t xml:space="preserve">, </w:t>
      </w:r>
      <w:r w:rsidRPr="00061AB1">
        <w:rPr>
          <w:sz w:val="16"/>
          <w:szCs w:val="16"/>
        </w:rPr>
        <w:t xml:space="preserve">párr. 118, y </w:t>
      </w:r>
      <w:r w:rsidRPr="00061AB1">
        <w:rPr>
          <w:i/>
          <w:sz w:val="16"/>
          <w:szCs w:val="16"/>
        </w:rPr>
        <w:t xml:space="preserve">Caso Pacheco Teruel y otros Vs. Honduras, supra, </w:t>
      </w:r>
      <w:r w:rsidRPr="00061AB1">
        <w:rPr>
          <w:sz w:val="16"/>
          <w:szCs w:val="16"/>
        </w:rPr>
        <w:t>párr. 130.</w:t>
      </w:r>
    </w:p>
  </w:footnote>
  <w:footnote w:id="230">
    <w:p w14:paraId="04E673AF" w14:textId="47E9CF1A"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ab/>
      </w:r>
      <w:r w:rsidRPr="00061AB1">
        <w:rPr>
          <w:i/>
          <w:sz w:val="16"/>
          <w:szCs w:val="16"/>
        </w:rPr>
        <w:t>Cfr. Caso del Caracazo Vs. Venezuela. Reparaciones y Costas, supra</w:t>
      </w:r>
      <w:r w:rsidRPr="00061AB1">
        <w:rPr>
          <w:sz w:val="16"/>
          <w:szCs w:val="16"/>
        </w:rPr>
        <w:t xml:space="preserve">, párr. </w:t>
      </w:r>
      <w:r w:rsidRPr="00061AB1">
        <w:rPr>
          <w:sz w:val="16"/>
          <w:szCs w:val="16"/>
          <w:lang w:val="es-CR"/>
        </w:rPr>
        <w:t xml:space="preserve">118, </w:t>
      </w:r>
      <w:r w:rsidRPr="00061AB1">
        <w:rPr>
          <w:sz w:val="16"/>
          <w:szCs w:val="16"/>
        </w:rPr>
        <w:t xml:space="preserve">y </w:t>
      </w:r>
      <w:r w:rsidRPr="00061AB1">
        <w:rPr>
          <w:i/>
          <w:sz w:val="16"/>
          <w:szCs w:val="16"/>
        </w:rPr>
        <w:t xml:space="preserve">Caso </w:t>
      </w:r>
      <w:r>
        <w:rPr>
          <w:i/>
          <w:sz w:val="16"/>
          <w:szCs w:val="16"/>
        </w:rPr>
        <w:t>Garzón Guzmán y otros Vs. Ecuador</w:t>
      </w:r>
      <w:r w:rsidRPr="00061AB1">
        <w:rPr>
          <w:i/>
          <w:sz w:val="16"/>
          <w:szCs w:val="16"/>
        </w:rPr>
        <w:t>, supra</w:t>
      </w:r>
      <w:r w:rsidRPr="00061AB1">
        <w:rPr>
          <w:sz w:val="16"/>
          <w:szCs w:val="16"/>
        </w:rPr>
        <w:t>, párr. 286.</w:t>
      </w:r>
    </w:p>
  </w:footnote>
  <w:footnote w:id="231">
    <w:p w14:paraId="21141C59" w14:textId="1A6D09F8" w:rsidR="00857653" w:rsidRPr="00061AB1" w:rsidRDefault="00857653" w:rsidP="00061AB1">
      <w:pPr>
        <w:pStyle w:val="Textonotapie"/>
        <w:spacing w:before="60" w:after="60"/>
        <w:rPr>
          <w:sz w:val="16"/>
          <w:szCs w:val="16"/>
        </w:rPr>
      </w:pPr>
      <w:r w:rsidRPr="00061AB1">
        <w:rPr>
          <w:rStyle w:val="Refdenotaalpie"/>
          <w:sz w:val="16"/>
          <w:szCs w:val="16"/>
        </w:rPr>
        <w:footnoteRef/>
      </w:r>
      <w:r w:rsidRPr="00061AB1">
        <w:rPr>
          <w:sz w:val="16"/>
          <w:szCs w:val="16"/>
        </w:rPr>
        <w:tab/>
        <w:t xml:space="preserve">Por ejemplo, aquellos establecidos en el Manual de Naciones Unidas sobre la Prevención e Investigación Efectiva de Ejecuciones Extrajudiciales, Arbitrarias y Sumarias y su protocolo modelo para el análisis de restos óseos. Dicho protocolo propone procedimientos y lineamientos para: 1) la investigación de la escena; 2) el análisis de laboratorio de los restos óseos; 3) la elaboración del informe final, y 4) el resguardo de los restos exhumados. </w:t>
      </w:r>
      <w:r w:rsidRPr="00061AB1">
        <w:rPr>
          <w:i/>
          <w:sz w:val="16"/>
          <w:szCs w:val="16"/>
        </w:rPr>
        <w:t xml:space="preserve">Cfr. Caso de la Masacre de Mapiripán Vs. Colombia, supra, </w:t>
      </w:r>
      <w:r w:rsidRPr="00061AB1">
        <w:rPr>
          <w:sz w:val="16"/>
          <w:szCs w:val="16"/>
        </w:rPr>
        <w:t xml:space="preserve">párr. 305, y </w:t>
      </w:r>
      <w:r w:rsidRPr="00061AB1">
        <w:rPr>
          <w:i/>
          <w:sz w:val="16"/>
          <w:szCs w:val="16"/>
        </w:rPr>
        <w:t xml:space="preserve">Caso Gelman Vs. Uruguay, supra, </w:t>
      </w:r>
      <w:r w:rsidRPr="00061AB1">
        <w:rPr>
          <w:sz w:val="16"/>
          <w:szCs w:val="16"/>
        </w:rPr>
        <w:t>párr. 259.</w:t>
      </w:r>
    </w:p>
  </w:footnote>
  <w:footnote w:id="232">
    <w:p w14:paraId="1B9036A2" w14:textId="1F2B13B6" w:rsidR="00857653" w:rsidRPr="00061AB1" w:rsidRDefault="00857653" w:rsidP="00061AB1">
      <w:pPr>
        <w:pStyle w:val="Textonotapie"/>
        <w:spacing w:before="60" w:after="60"/>
        <w:rPr>
          <w:sz w:val="16"/>
          <w:szCs w:val="16"/>
          <w:lang w:val="es-CR"/>
        </w:rPr>
      </w:pPr>
      <w:r w:rsidRPr="00061AB1">
        <w:rPr>
          <w:rStyle w:val="Refdenotaalpie"/>
          <w:sz w:val="16"/>
          <w:szCs w:val="16"/>
        </w:rPr>
        <w:footnoteRef/>
      </w:r>
      <w:r w:rsidRPr="00852470">
        <w:rPr>
          <w:sz w:val="16"/>
          <w:szCs w:val="16"/>
        </w:rPr>
        <w:t xml:space="preserve"> </w:t>
      </w:r>
      <w:r w:rsidRPr="00852470">
        <w:rPr>
          <w:sz w:val="16"/>
          <w:szCs w:val="16"/>
        </w:rPr>
        <w:tab/>
      </w:r>
      <w:r w:rsidRPr="00852470">
        <w:rPr>
          <w:i/>
          <w:sz w:val="16"/>
          <w:szCs w:val="16"/>
        </w:rPr>
        <w:t>Cfr. Masacres de Rio Negro Vs. Guatemala</w:t>
      </w:r>
      <w:r w:rsidRPr="00852470">
        <w:rPr>
          <w:sz w:val="16"/>
          <w:szCs w:val="16"/>
        </w:rPr>
        <w:t xml:space="preserve">, </w:t>
      </w:r>
      <w:r w:rsidRPr="00852470">
        <w:rPr>
          <w:i/>
          <w:sz w:val="16"/>
          <w:szCs w:val="16"/>
        </w:rPr>
        <w:t>supra</w:t>
      </w:r>
      <w:r w:rsidRPr="00852470">
        <w:rPr>
          <w:sz w:val="16"/>
          <w:szCs w:val="16"/>
        </w:rPr>
        <w:t xml:space="preserve">, párr. </w:t>
      </w:r>
      <w:r w:rsidRPr="00061AB1">
        <w:rPr>
          <w:sz w:val="16"/>
          <w:szCs w:val="16"/>
          <w:lang w:val="es-CR"/>
        </w:rPr>
        <w:t>269.</w:t>
      </w:r>
    </w:p>
  </w:footnote>
  <w:footnote w:id="233">
    <w:p w14:paraId="068CB674" w14:textId="4E2AD5A4" w:rsidR="00857653" w:rsidRPr="00863E20" w:rsidRDefault="00857653" w:rsidP="00061AB1">
      <w:pPr>
        <w:pStyle w:val="Textonotapie"/>
        <w:spacing w:before="60" w:after="60"/>
        <w:rPr>
          <w:sz w:val="16"/>
          <w:szCs w:val="16"/>
          <w:lang w:val="es-PA"/>
        </w:rPr>
      </w:pPr>
      <w:r w:rsidRPr="00061AB1">
        <w:rPr>
          <w:rStyle w:val="Refdenotaalpie"/>
          <w:sz w:val="16"/>
          <w:szCs w:val="16"/>
        </w:rPr>
        <w:footnoteRef/>
      </w:r>
      <w:r w:rsidRPr="00061AB1">
        <w:rPr>
          <w:sz w:val="16"/>
          <w:szCs w:val="16"/>
        </w:rPr>
        <w:tab/>
      </w:r>
      <w:r w:rsidRPr="00863E20">
        <w:rPr>
          <w:i/>
          <w:sz w:val="16"/>
          <w:szCs w:val="16"/>
        </w:rPr>
        <w:t xml:space="preserve">Cfr. Caso Anzualdo Castro Vs. Perú, supra, </w:t>
      </w:r>
      <w:r w:rsidRPr="00863E20">
        <w:rPr>
          <w:sz w:val="16"/>
          <w:szCs w:val="16"/>
        </w:rPr>
        <w:t>párr. 185, y</w:t>
      </w:r>
      <w:r w:rsidRPr="00863E20">
        <w:rPr>
          <w:i/>
          <w:sz w:val="16"/>
          <w:szCs w:val="16"/>
          <w:lang w:val="es-CR"/>
        </w:rPr>
        <w:t xml:space="preserve"> Caso Masacres de Rio Negro Vs. Guatemala</w:t>
      </w:r>
      <w:r w:rsidRPr="00863E20">
        <w:rPr>
          <w:sz w:val="16"/>
          <w:szCs w:val="16"/>
          <w:lang w:val="es-CR"/>
        </w:rPr>
        <w:t xml:space="preserve">, </w:t>
      </w:r>
      <w:r w:rsidRPr="00863E20">
        <w:rPr>
          <w:i/>
          <w:sz w:val="16"/>
          <w:szCs w:val="16"/>
          <w:lang w:val="es-CR"/>
        </w:rPr>
        <w:t>supra</w:t>
      </w:r>
      <w:r w:rsidRPr="00863E20">
        <w:rPr>
          <w:sz w:val="16"/>
          <w:szCs w:val="16"/>
          <w:lang w:val="es-CR"/>
        </w:rPr>
        <w:t>, párr. 270.</w:t>
      </w:r>
    </w:p>
  </w:footnote>
  <w:footnote w:id="234">
    <w:p w14:paraId="5F402C32" w14:textId="458571E6" w:rsidR="00857653" w:rsidRPr="00863E20" w:rsidRDefault="00857653" w:rsidP="00061AB1">
      <w:pPr>
        <w:pStyle w:val="Textonotapie"/>
        <w:spacing w:before="60" w:after="60"/>
        <w:rPr>
          <w:sz w:val="16"/>
          <w:szCs w:val="16"/>
          <w:lang w:val="pt-BR"/>
        </w:rPr>
      </w:pPr>
      <w:r w:rsidRPr="00863E20">
        <w:rPr>
          <w:rStyle w:val="Refdenotaalpie"/>
          <w:sz w:val="16"/>
          <w:szCs w:val="16"/>
        </w:rPr>
        <w:footnoteRef/>
      </w:r>
      <w:r w:rsidRPr="00863E20">
        <w:rPr>
          <w:sz w:val="16"/>
          <w:szCs w:val="16"/>
        </w:rPr>
        <w:tab/>
      </w:r>
      <w:r w:rsidRPr="00863E20">
        <w:rPr>
          <w:i/>
          <w:sz w:val="16"/>
          <w:szCs w:val="16"/>
        </w:rPr>
        <w:t xml:space="preserve">Cfr. Caso Bámaca Velásquez Vs. Guatemala. Reparaciones y Costas. </w:t>
      </w:r>
      <w:r w:rsidRPr="00863E20">
        <w:rPr>
          <w:sz w:val="16"/>
          <w:szCs w:val="16"/>
        </w:rPr>
        <w:t>Sentencia de 22 de febrero de 2002. Serie C No. 91</w:t>
      </w:r>
      <w:r w:rsidRPr="00863E20">
        <w:rPr>
          <w:i/>
          <w:sz w:val="16"/>
          <w:szCs w:val="16"/>
        </w:rPr>
        <w:t>,</w:t>
      </w:r>
      <w:r w:rsidRPr="00863E20">
        <w:rPr>
          <w:sz w:val="16"/>
          <w:szCs w:val="16"/>
        </w:rPr>
        <w:t xml:space="preserve"> párrs. 79 a 82, y </w:t>
      </w:r>
      <w:r w:rsidRPr="004E3ED5">
        <w:rPr>
          <w:i/>
          <w:sz w:val="16"/>
          <w:szCs w:val="16"/>
        </w:rPr>
        <w:t>Caso Masacres de Rio Negro Vs. Guatemala</w:t>
      </w:r>
      <w:r w:rsidRPr="004E3ED5">
        <w:rPr>
          <w:sz w:val="16"/>
          <w:szCs w:val="16"/>
        </w:rPr>
        <w:t xml:space="preserve">, </w:t>
      </w:r>
      <w:r w:rsidRPr="004E3ED5">
        <w:rPr>
          <w:i/>
          <w:sz w:val="16"/>
          <w:szCs w:val="16"/>
        </w:rPr>
        <w:t>supra</w:t>
      </w:r>
      <w:r w:rsidRPr="004E3ED5">
        <w:rPr>
          <w:sz w:val="16"/>
          <w:szCs w:val="16"/>
        </w:rPr>
        <w:t xml:space="preserve">, párr. </w:t>
      </w:r>
      <w:r w:rsidRPr="00863E20">
        <w:rPr>
          <w:sz w:val="16"/>
          <w:szCs w:val="16"/>
          <w:lang w:val="pt-BR"/>
        </w:rPr>
        <w:t>270.</w:t>
      </w:r>
    </w:p>
  </w:footnote>
  <w:footnote w:id="235">
    <w:p w14:paraId="3BEC72E0" w14:textId="1E0D9D1E" w:rsidR="00857653" w:rsidRPr="00061AB1" w:rsidRDefault="00857653" w:rsidP="00061AB1">
      <w:pPr>
        <w:pStyle w:val="Textonotapie"/>
        <w:spacing w:before="60" w:after="60"/>
        <w:rPr>
          <w:sz w:val="16"/>
          <w:szCs w:val="16"/>
          <w:lang w:val="pt-BR"/>
        </w:rPr>
      </w:pPr>
      <w:r w:rsidRPr="00863E20">
        <w:rPr>
          <w:rStyle w:val="Refdenotaalpie"/>
          <w:sz w:val="16"/>
          <w:szCs w:val="16"/>
        </w:rPr>
        <w:footnoteRef/>
      </w:r>
      <w:r w:rsidRPr="00863E20">
        <w:rPr>
          <w:sz w:val="16"/>
          <w:szCs w:val="16"/>
          <w:lang w:val="pt-BR"/>
        </w:rPr>
        <w:t xml:space="preserve"> </w:t>
      </w:r>
      <w:r w:rsidRPr="00863E20">
        <w:rPr>
          <w:sz w:val="16"/>
          <w:szCs w:val="16"/>
          <w:lang w:val="pt-BR"/>
        </w:rPr>
        <w:tab/>
        <w:t>C</w:t>
      </w:r>
      <w:r w:rsidRPr="00863E20">
        <w:rPr>
          <w:i/>
          <w:sz w:val="16"/>
          <w:szCs w:val="16"/>
          <w:lang w:val="pt-BR"/>
        </w:rPr>
        <w:t>fr. Masacres de Rio Negro Vs. Guatemala</w:t>
      </w:r>
      <w:r w:rsidRPr="00863E20">
        <w:rPr>
          <w:sz w:val="16"/>
          <w:szCs w:val="16"/>
          <w:lang w:val="pt-BR"/>
        </w:rPr>
        <w:t xml:space="preserve">, </w:t>
      </w:r>
      <w:r w:rsidRPr="00863E20">
        <w:rPr>
          <w:i/>
          <w:sz w:val="16"/>
          <w:szCs w:val="16"/>
          <w:lang w:val="pt-BR"/>
        </w:rPr>
        <w:t>supra</w:t>
      </w:r>
      <w:r w:rsidRPr="00863E20">
        <w:rPr>
          <w:sz w:val="16"/>
          <w:szCs w:val="16"/>
          <w:lang w:val="pt-BR"/>
        </w:rPr>
        <w:t xml:space="preserve">, párr. </w:t>
      </w:r>
      <w:r w:rsidRPr="00061AB1">
        <w:rPr>
          <w:sz w:val="16"/>
          <w:szCs w:val="16"/>
          <w:lang w:val="pt-BR"/>
        </w:rPr>
        <w:t>271.</w:t>
      </w:r>
    </w:p>
  </w:footnote>
  <w:footnote w:id="236">
    <w:p w14:paraId="79EFDD60" w14:textId="6902FC09" w:rsidR="00857653" w:rsidRPr="00061AB1" w:rsidRDefault="00857653" w:rsidP="00061AB1">
      <w:pPr>
        <w:pStyle w:val="Textonotapie"/>
        <w:rPr>
          <w:sz w:val="16"/>
          <w:szCs w:val="16"/>
        </w:rPr>
      </w:pPr>
      <w:r w:rsidRPr="00061AB1">
        <w:rPr>
          <w:rStyle w:val="Refdenotaalpie"/>
          <w:sz w:val="16"/>
          <w:szCs w:val="16"/>
        </w:rPr>
        <w:footnoteRef/>
      </w:r>
      <w:r w:rsidRPr="00061AB1">
        <w:rPr>
          <w:sz w:val="16"/>
          <w:szCs w:val="16"/>
          <w:lang w:val="pt-BR"/>
        </w:rPr>
        <w:t xml:space="preserve"> </w:t>
      </w:r>
      <w:r w:rsidRPr="00061AB1">
        <w:rPr>
          <w:sz w:val="16"/>
          <w:szCs w:val="16"/>
          <w:lang w:val="pt-BR"/>
        </w:rPr>
        <w:tab/>
      </w:r>
      <w:r w:rsidRPr="00061AB1">
        <w:rPr>
          <w:i/>
          <w:sz w:val="16"/>
          <w:szCs w:val="16"/>
          <w:lang w:val="pt-BR"/>
        </w:rPr>
        <w:t xml:space="preserve">Cfr. </w:t>
      </w:r>
      <w:r w:rsidRPr="00270324">
        <w:rPr>
          <w:i/>
          <w:sz w:val="16"/>
          <w:szCs w:val="16"/>
          <w:lang w:val="pt-BR"/>
        </w:rPr>
        <w:t>Masacre</w:t>
      </w:r>
      <w:r>
        <w:rPr>
          <w:i/>
          <w:sz w:val="16"/>
          <w:szCs w:val="16"/>
          <w:lang w:val="pt-BR"/>
        </w:rPr>
        <w:t>s de</w:t>
      </w:r>
      <w:r w:rsidRPr="00270324">
        <w:rPr>
          <w:i/>
          <w:sz w:val="16"/>
          <w:szCs w:val="16"/>
          <w:lang w:val="pt-BR"/>
        </w:rPr>
        <w:t xml:space="preserve"> Rio Negro Vs.</w:t>
      </w:r>
      <w:r>
        <w:rPr>
          <w:i/>
          <w:sz w:val="16"/>
          <w:szCs w:val="16"/>
          <w:lang w:val="pt-BR"/>
        </w:rPr>
        <w:t xml:space="preserve"> </w:t>
      </w:r>
      <w:r w:rsidRPr="00852470">
        <w:rPr>
          <w:i/>
          <w:sz w:val="16"/>
          <w:szCs w:val="16"/>
          <w:lang w:val="es-CR"/>
        </w:rPr>
        <w:t>Guatemala</w:t>
      </w:r>
      <w:r w:rsidRPr="00852470">
        <w:rPr>
          <w:sz w:val="16"/>
          <w:szCs w:val="16"/>
          <w:lang w:val="es-CR"/>
        </w:rPr>
        <w:t xml:space="preserve">, </w:t>
      </w:r>
      <w:r w:rsidRPr="00852470">
        <w:rPr>
          <w:i/>
          <w:sz w:val="16"/>
          <w:szCs w:val="16"/>
          <w:lang w:val="es-CR"/>
        </w:rPr>
        <w:t>supra</w:t>
      </w:r>
      <w:r w:rsidRPr="00852470">
        <w:rPr>
          <w:sz w:val="16"/>
          <w:szCs w:val="16"/>
          <w:lang w:val="es-CR"/>
        </w:rPr>
        <w:t xml:space="preserve">, </w:t>
      </w:r>
      <w:r w:rsidRPr="00061AB1">
        <w:rPr>
          <w:rFonts w:cs="Arial"/>
          <w:sz w:val="16"/>
          <w:szCs w:val="16"/>
          <w:shd w:val="clear" w:color="auto" w:fill="FFFFFF"/>
        </w:rPr>
        <w:t>párr. 284.</w:t>
      </w:r>
    </w:p>
  </w:footnote>
  <w:footnote w:id="237">
    <w:p w14:paraId="78FFC6C0" w14:textId="000FC602" w:rsidR="00857653" w:rsidRPr="00061AB1" w:rsidRDefault="00857653" w:rsidP="00061AB1">
      <w:pPr>
        <w:pStyle w:val="Prrafodelista"/>
        <w:widowControl/>
        <w:adjustRightInd/>
        <w:spacing w:before="60" w:after="60" w:line="240" w:lineRule="auto"/>
        <w:ind w:left="0"/>
        <w:textAlignment w:val="auto"/>
        <w:rPr>
          <w:b/>
          <w:bCs/>
          <w:sz w:val="16"/>
          <w:szCs w:val="16"/>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 xml:space="preserve">Cfr. Caso Montesinos Mejía Vs. Ecuador. Excepciones Preliminares, Fondo, Reparaciones y Costas. </w:t>
      </w:r>
      <w:r w:rsidRPr="00061AB1">
        <w:rPr>
          <w:iCs/>
          <w:sz w:val="16"/>
          <w:szCs w:val="16"/>
        </w:rPr>
        <w:t>Sentencia de 27 de enero de 2020. Serie C No. 398, Párrafo 226,</w:t>
      </w:r>
      <w:r w:rsidRPr="00061AB1">
        <w:rPr>
          <w:sz w:val="16"/>
          <w:szCs w:val="16"/>
        </w:rPr>
        <w:t xml:space="preserve"> y </w:t>
      </w:r>
      <w:r w:rsidRPr="00061AB1">
        <w:rPr>
          <w:rStyle w:val="Textoennegrita"/>
          <w:b w:val="0"/>
          <w:bCs w:val="0"/>
          <w:i/>
          <w:sz w:val="16"/>
          <w:szCs w:val="16"/>
          <w:shd w:val="clear" w:color="auto" w:fill="FFFFFF"/>
        </w:rPr>
        <w:t xml:space="preserve">Caso </w:t>
      </w:r>
      <w:r>
        <w:rPr>
          <w:rStyle w:val="Textoennegrita"/>
          <w:b w:val="0"/>
          <w:bCs w:val="0"/>
          <w:i/>
          <w:sz w:val="16"/>
          <w:szCs w:val="16"/>
          <w:shd w:val="clear" w:color="auto" w:fill="FFFFFF"/>
        </w:rPr>
        <w:t>Manuela y otros Vs. El Salvador, supra</w:t>
      </w:r>
      <w:r w:rsidRPr="00061AB1">
        <w:rPr>
          <w:rStyle w:val="Textoennegrita"/>
          <w:b w:val="0"/>
          <w:bCs w:val="0"/>
          <w:iCs/>
          <w:sz w:val="16"/>
          <w:szCs w:val="16"/>
          <w:shd w:val="clear" w:color="auto" w:fill="FFFFFF"/>
        </w:rPr>
        <w:t xml:space="preserve">, párr. </w:t>
      </w:r>
      <w:r>
        <w:rPr>
          <w:rStyle w:val="Textoennegrita"/>
          <w:b w:val="0"/>
          <w:bCs w:val="0"/>
          <w:iCs/>
          <w:sz w:val="16"/>
          <w:szCs w:val="16"/>
          <w:shd w:val="clear" w:color="auto" w:fill="FFFFFF"/>
        </w:rPr>
        <w:t>273.</w:t>
      </w:r>
    </w:p>
  </w:footnote>
  <w:footnote w:id="238">
    <w:p w14:paraId="0778A99E" w14:textId="77777777" w:rsidR="00857653" w:rsidRPr="00061AB1" w:rsidRDefault="00857653" w:rsidP="00061AB1">
      <w:pPr>
        <w:widowControl/>
        <w:adjustRightInd/>
        <w:spacing w:before="60" w:after="60" w:line="240" w:lineRule="auto"/>
        <w:textAlignment w:val="auto"/>
        <w:rPr>
          <w:rFonts w:cs="Calibri"/>
          <w:sz w:val="16"/>
          <w:szCs w:val="16"/>
        </w:rPr>
      </w:pPr>
      <w:r w:rsidRPr="00061AB1">
        <w:rPr>
          <w:rStyle w:val="Refdenotaalpie"/>
          <w:sz w:val="16"/>
          <w:szCs w:val="16"/>
        </w:rPr>
        <w:footnoteRef/>
      </w:r>
      <w:r w:rsidRPr="00061AB1">
        <w:rPr>
          <w:sz w:val="16"/>
          <w:szCs w:val="16"/>
        </w:rPr>
        <w:t xml:space="preserve"> </w:t>
      </w:r>
      <w:r w:rsidRPr="00061AB1">
        <w:rPr>
          <w:sz w:val="16"/>
          <w:szCs w:val="16"/>
          <w:lang w:val="es-ES"/>
        </w:rPr>
        <w:tab/>
      </w:r>
      <w:r w:rsidRPr="00061AB1">
        <w:rPr>
          <w:i/>
          <w:sz w:val="16"/>
          <w:szCs w:val="16"/>
          <w:lang w:val="es-ES"/>
        </w:rPr>
        <w:t>Cfr</w:t>
      </w:r>
      <w:r w:rsidRPr="00061AB1">
        <w:rPr>
          <w:sz w:val="16"/>
          <w:szCs w:val="16"/>
          <w:lang w:val="es-ES"/>
        </w:rPr>
        <w:t xml:space="preserve">. </w:t>
      </w:r>
      <w:r w:rsidRPr="00061AB1">
        <w:rPr>
          <w:rFonts w:cs="Calibri"/>
          <w:sz w:val="16"/>
          <w:szCs w:val="16"/>
        </w:rPr>
        <w:t>Declaración de Francisco Batres Álvarez rendida en la audiencia pública celebrada los días 17 y 18 de febrero de 2021 en el marco del 139 Período Ordinario de Sesiones.</w:t>
      </w:r>
    </w:p>
  </w:footnote>
  <w:footnote w:id="239">
    <w:p w14:paraId="35D65050" w14:textId="707406DE" w:rsidR="00857653" w:rsidRPr="00061AB1" w:rsidRDefault="00857653" w:rsidP="00061AB1">
      <w:pPr>
        <w:pStyle w:val="Textonotapie"/>
        <w:rPr>
          <w:sz w:val="16"/>
          <w:szCs w:val="16"/>
          <w:lang w:val="es-CR"/>
        </w:rPr>
      </w:pPr>
      <w:r w:rsidRPr="00A77829">
        <w:rPr>
          <w:rStyle w:val="Refdenotaalpie"/>
          <w:sz w:val="16"/>
          <w:szCs w:val="16"/>
        </w:rPr>
        <w:footnoteRef/>
      </w:r>
      <w:r w:rsidRPr="00A77829">
        <w:rPr>
          <w:sz w:val="16"/>
          <w:szCs w:val="16"/>
        </w:rPr>
        <w:t xml:space="preserve"> </w:t>
      </w:r>
      <w:r w:rsidRPr="00A77829">
        <w:rPr>
          <w:sz w:val="16"/>
          <w:szCs w:val="16"/>
          <w:lang w:val="es-CR"/>
        </w:rPr>
        <w:tab/>
        <w:t>Dicha perita indicó, a una pregunta realizada por la Presidenta Elizabeth Odio Benito sobre la existencia de alguna recomendación específica que tenga que ver con “la memoria para no olvidar” que, a efectos de reparar a la comunidad, era adecuado la creación de “</w:t>
      </w:r>
      <w:r w:rsidRPr="00A77829">
        <w:rPr>
          <w:sz w:val="16"/>
          <w:szCs w:val="16"/>
        </w:rPr>
        <w:t xml:space="preserve">un documental o libros con entrevistas” para de alguna manera “documentar y socializar, esas oportunidades de contarse periódicamente para conmemorar sus fechas, su propia historia”, ya que es parte de la “sanación” por los hechos ocurridos. </w:t>
      </w:r>
      <w:r w:rsidRPr="00A77829">
        <w:rPr>
          <w:i/>
          <w:sz w:val="16"/>
          <w:szCs w:val="16"/>
        </w:rPr>
        <w:t>Cfr</w:t>
      </w:r>
      <w:r w:rsidRPr="00A77829">
        <w:rPr>
          <w:sz w:val="16"/>
          <w:szCs w:val="16"/>
        </w:rPr>
        <w:t>. Peritaje rendido ante la Corte por la señora Paula Worby en el marco de la audiencia pública celebrada en el presente caso.</w:t>
      </w:r>
      <w:r w:rsidRPr="00061AB1">
        <w:rPr>
          <w:sz w:val="16"/>
          <w:szCs w:val="16"/>
        </w:rPr>
        <w:t xml:space="preserve"> </w:t>
      </w:r>
    </w:p>
  </w:footnote>
  <w:footnote w:id="240">
    <w:p w14:paraId="7003F483" w14:textId="59A698E5" w:rsidR="00857653" w:rsidRPr="00061AB1" w:rsidRDefault="00857653" w:rsidP="00061AB1">
      <w:pPr>
        <w:pStyle w:val="Textonotapie"/>
        <w:rPr>
          <w:sz w:val="16"/>
          <w:szCs w:val="16"/>
          <w:lang w:val="es-CR"/>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lang w:val="es-ES"/>
        </w:rPr>
        <w:t>Cfr</w:t>
      </w:r>
      <w:r w:rsidRPr="00061AB1">
        <w:rPr>
          <w:sz w:val="16"/>
          <w:szCs w:val="16"/>
          <w:lang w:val="es-ES"/>
        </w:rPr>
        <w:t xml:space="preserve">. </w:t>
      </w:r>
      <w:r w:rsidRPr="00061AB1">
        <w:rPr>
          <w:rStyle w:val="markedcontent"/>
          <w:rFonts w:eastAsia="MS Mincho" w:cs="Arial"/>
          <w:i/>
          <w:sz w:val="16"/>
          <w:szCs w:val="16"/>
        </w:rPr>
        <w:t>Caso Cepeda Vargas Vs. Colombia. Excepciones Preliminares, Fondo, Reparaciones y Costas</w:t>
      </w:r>
      <w:r w:rsidRPr="00061AB1">
        <w:rPr>
          <w:rStyle w:val="markedcontent"/>
          <w:rFonts w:eastAsia="MS Mincho" w:cs="Arial"/>
          <w:sz w:val="16"/>
          <w:szCs w:val="16"/>
        </w:rPr>
        <w:t xml:space="preserve">. Sentencia </w:t>
      </w:r>
      <w:r w:rsidRPr="00061AB1">
        <w:rPr>
          <w:sz w:val="16"/>
          <w:szCs w:val="16"/>
        </w:rPr>
        <w:br/>
      </w:r>
      <w:r w:rsidRPr="00061AB1">
        <w:rPr>
          <w:rStyle w:val="markedcontent"/>
          <w:rFonts w:eastAsia="MS Mincho" w:cs="Arial"/>
          <w:sz w:val="16"/>
          <w:szCs w:val="16"/>
        </w:rPr>
        <w:t>de 26 de mayo de 2010. Serie C No. 213, párrs. 228 a 230</w:t>
      </w:r>
      <w:r>
        <w:rPr>
          <w:rStyle w:val="markedcontent"/>
          <w:rFonts w:eastAsia="MS Mincho" w:cs="Arial"/>
          <w:sz w:val="16"/>
          <w:szCs w:val="16"/>
        </w:rPr>
        <w:t>;</w:t>
      </w:r>
      <w:r w:rsidRPr="00061AB1">
        <w:rPr>
          <w:rStyle w:val="markedcontent"/>
          <w:rFonts w:eastAsia="MS Mincho" w:cs="Arial"/>
          <w:sz w:val="16"/>
          <w:szCs w:val="16"/>
        </w:rPr>
        <w:t xml:space="preserve"> </w:t>
      </w:r>
      <w:r w:rsidRPr="00061AB1">
        <w:rPr>
          <w:rStyle w:val="markedcontent"/>
          <w:rFonts w:eastAsia="MS Mincho" w:cs="Arial"/>
          <w:i/>
          <w:sz w:val="16"/>
          <w:szCs w:val="16"/>
        </w:rPr>
        <w:t xml:space="preserve">Caso Masacres de El Mozote y lugares aledaños Vs. El </w:t>
      </w:r>
      <w:r w:rsidRPr="00061AB1">
        <w:rPr>
          <w:i/>
          <w:sz w:val="16"/>
          <w:szCs w:val="16"/>
        </w:rPr>
        <w:br/>
      </w:r>
      <w:r w:rsidRPr="00061AB1">
        <w:rPr>
          <w:rStyle w:val="markedcontent"/>
          <w:rFonts w:eastAsia="MS Mincho" w:cs="Arial"/>
          <w:i/>
          <w:sz w:val="16"/>
          <w:szCs w:val="16"/>
        </w:rPr>
        <w:t>Salvador</w:t>
      </w:r>
      <w:r>
        <w:rPr>
          <w:rStyle w:val="markedcontent"/>
          <w:rFonts w:eastAsia="MS Mincho" w:cs="Arial"/>
          <w:i/>
          <w:sz w:val="16"/>
          <w:szCs w:val="16"/>
        </w:rPr>
        <w:t>, supra</w:t>
      </w:r>
      <w:r w:rsidRPr="00061AB1">
        <w:rPr>
          <w:rStyle w:val="markedcontent"/>
          <w:rFonts w:eastAsia="MS Mincho" w:cs="Arial"/>
          <w:sz w:val="16"/>
          <w:szCs w:val="16"/>
        </w:rPr>
        <w:t>, párr. 365</w:t>
      </w:r>
      <w:r>
        <w:rPr>
          <w:rStyle w:val="markedcontent"/>
          <w:rFonts w:eastAsia="MS Mincho" w:cs="Arial"/>
          <w:sz w:val="16"/>
          <w:szCs w:val="16"/>
        </w:rPr>
        <w:t>, y</w:t>
      </w:r>
      <w:r w:rsidRPr="00BA6512">
        <w:rPr>
          <w:rFonts w:cs="Arial"/>
          <w:i/>
          <w:color w:val="494848"/>
          <w:sz w:val="16"/>
          <w:szCs w:val="16"/>
          <w:shd w:val="clear" w:color="auto" w:fill="FFFFFF"/>
        </w:rPr>
        <w:t>Caso Guac</w:t>
      </w:r>
      <w:r>
        <w:rPr>
          <w:rFonts w:cs="Arial"/>
          <w:i/>
          <w:color w:val="494848"/>
          <w:sz w:val="16"/>
          <w:szCs w:val="16"/>
          <w:shd w:val="clear" w:color="auto" w:fill="FFFFFF"/>
        </w:rPr>
        <w:t>halá Chimbo y otros Vs. Ecuador</w:t>
      </w:r>
      <w:r w:rsidRPr="00061AB1">
        <w:rPr>
          <w:sz w:val="16"/>
          <w:szCs w:val="16"/>
        </w:rPr>
        <w:t xml:space="preserve">, párr. </w:t>
      </w:r>
      <w:r>
        <w:rPr>
          <w:sz w:val="16"/>
          <w:szCs w:val="16"/>
        </w:rPr>
        <w:t>265</w:t>
      </w:r>
      <w:r w:rsidRPr="00061AB1">
        <w:rPr>
          <w:sz w:val="16"/>
          <w:szCs w:val="16"/>
        </w:rPr>
        <w:t>.</w:t>
      </w:r>
    </w:p>
  </w:footnote>
  <w:footnote w:id="241">
    <w:p w14:paraId="3B0FBB3C" w14:textId="4FBF8A10" w:rsidR="00857653" w:rsidRPr="00061AB1" w:rsidRDefault="00857653" w:rsidP="00061AB1">
      <w:pPr>
        <w:pStyle w:val="Textonotapie"/>
        <w:spacing w:before="60" w:after="60"/>
        <w:rPr>
          <w:sz w:val="16"/>
          <w:szCs w:val="16"/>
        </w:rPr>
      </w:pPr>
      <w:r w:rsidRPr="00061AB1">
        <w:rPr>
          <w:rStyle w:val="Caracteresdenotafinal"/>
          <w:sz w:val="16"/>
          <w:szCs w:val="16"/>
        </w:rPr>
        <w:footnoteRef/>
      </w:r>
      <w:r w:rsidRPr="00061AB1">
        <w:rPr>
          <w:rStyle w:val="Caracteresdenotafinal"/>
          <w:sz w:val="16"/>
          <w:szCs w:val="16"/>
        </w:rPr>
        <w:t xml:space="preserve"> </w:t>
      </w:r>
      <w:r w:rsidRPr="00061AB1">
        <w:rPr>
          <w:sz w:val="16"/>
          <w:szCs w:val="16"/>
        </w:rPr>
        <w:tab/>
      </w:r>
      <w:r w:rsidRPr="00061AB1">
        <w:rPr>
          <w:i/>
          <w:sz w:val="16"/>
          <w:szCs w:val="16"/>
        </w:rPr>
        <w:t>Cfr</w:t>
      </w:r>
      <w:r w:rsidRPr="00061AB1">
        <w:rPr>
          <w:sz w:val="16"/>
          <w:szCs w:val="16"/>
        </w:rPr>
        <w:t xml:space="preserve">. </w:t>
      </w:r>
      <w:r w:rsidRPr="00061AB1">
        <w:rPr>
          <w:i/>
          <w:sz w:val="16"/>
          <w:szCs w:val="16"/>
        </w:rPr>
        <w:t>Caso Myrna Mack Chang Vs. Guatemala, supra</w:t>
      </w:r>
      <w:r w:rsidRPr="00061AB1">
        <w:rPr>
          <w:sz w:val="16"/>
          <w:szCs w:val="16"/>
        </w:rPr>
        <w:t>, párr. 282.</w:t>
      </w:r>
    </w:p>
  </w:footnote>
  <w:footnote w:id="242">
    <w:p w14:paraId="658EC669" w14:textId="58C643A2" w:rsidR="00857653" w:rsidRPr="00061AB1" w:rsidRDefault="00857653" w:rsidP="00061AB1">
      <w:pPr>
        <w:pStyle w:val="Textonotapie"/>
        <w:spacing w:before="60" w:after="60"/>
        <w:rPr>
          <w:sz w:val="16"/>
          <w:szCs w:val="16"/>
        </w:rPr>
      </w:pPr>
      <w:r w:rsidRPr="00061AB1">
        <w:rPr>
          <w:rStyle w:val="Caracteresdenotafinal"/>
          <w:sz w:val="16"/>
          <w:szCs w:val="16"/>
        </w:rPr>
        <w:footnoteRef/>
      </w:r>
      <w:r w:rsidRPr="00061AB1">
        <w:rPr>
          <w:rStyle w:val="Caracteresdenotafinal"/>
          <w:sz w:val="16"/>
          <w:szCs w:val="16"/>
        </w:rPr>
        <w:t xml:space="preserve"> </w:t>
      </w:r>
      <w:r w:rsidRPr="00061AB1">
        <w:rPr>
          <w:sz w:val="16"/>
          <w:szCs w:val="16"/>
        </w:rPr>
        <w:tab/>
      </w:r>
      <w:r w:rsidRPr="00061AB1">
        <w:rPr>
          <w:i/>
          <w:sz w:val="16"/>
          <w:szCs w:val="16"/>
        </w:rPr>
        <w:t>Cfr</w:t>
      </w:r>
      <w:r w:rsidRPr="00061AB1">
        <w:rPr>
          <w:sz w:val="16"/>
          <w:szCs w:val="16"/>
        </w:rPr>
        <w:t xml:space="preserve">. </w:t>
      </w:r>
      <w:r w:rsidRPr="00061AB1">
        <w:rPr>
          <w:i/>
          <w:sz w:val="16"/>
          <w:szCs w:val="16"/>
        </w:rPr>
        <w:t>Caso de la Masacre de las Dos Erres Vs. Guatemala, supra</w:t>
      </w:r>
      <w:r w:rsidRPr="00061AB1">
        <w:rPr>
          <w:sz w:val="16"/>
          <w:szCs w:val="16"/>
        </w:rPr>
        <w:t xml:space="preserve">, punto resolutivo décimo segundo. </w:t>
      </w:r>
    </w:p>
  </w:footnote>
  <w:footnote w:id="243">
    <w:p w14:paraId="315E8D47" w14:textId="067410E5" w:rsidR="00857653" w:rsidRPr="00061AB1" w:rsidRDefault="00857653" w:rsidP="00061AB1">
      <w:pPr>
        <w:pStyle w:val="Textonotapie"/>
        <w:spacing w:before="60" w:after="60"/>
        <w:rPr>
          <w:sz w:val="16"/>
          <w:szCs w:val="16"/>
          <w:lang w:val="es-ES"/>
        </w:rPr>
      </w:pPr>
      <w:r w:rsidRPr="00061AB1">
        <w:rPr>
          <w:rStyle w:val="Refdenotaalpie"/>
          <w:sz w:val="16"/>
          <w:szCs w:val="16"/>
        </w:rPr>
        <w:footnoteRef/>
      </w:r>
      <w:r w:rsidRPr="00061AB1">
        <w:rPr>
          <w:sz w:val="16"/>
          <w:szCs w:val="16"/>
        </w:rPr>
        <w:t xml:space="preserve"> </w:t>
      </w:r>
      <w:r w:rsidRPr="00061AB1">
        <w:rPr>
          <w:sz w:val="16"/>
          <w:szCs w:val="16"/>
          <w:lang w:val="es-ES"/>
        </w:rPr>
        <w:tab/>
        <w:t>En particular, hicieron referencia a “las violaciones derivadas del desplazamiento forzado, las desapariciones forzadas y las separaciones familiares”.</w:t>
      </w:r>
    </w:p>
  </w:footnote>
  <w:footnote w:id="244">
    <w:p w14:paraId="55CD88AA" w14:textId="77777777" w:rsidR="00857653" w:rsidRPr="00061AB1" w:rsidRDefault="00857653" w:rsidP="00061AB1">
      <w:pPr>
        <w:pStyle w:val="Textonotapie"/>
        <w:tabs>
          <w:tab w:val="left" w:pos="426"/>
        </w:tabs>
        <w:spacing w:before="60" w:after="60"/>
        <w:rPr>
          <w:sz w:val="16"/>
          <w:szCs w:val="16"/>
          <w:lang w:val="es-ES"/>
        </w:rPr>
      </w:pPr>
      <w:r w:rsidRPr="00061AB1">
        <w:rPr>
          <w:rStyle w:val="Refdenotaalpie"/>
          <w:sz w:val="16"/>
          <w:szCs w:val="16"/>
          <w:lang w:val="es-ES"/>
        </w:rPr>
        <w:footnoteRef/>
      </w:r>
      <w:r w:rsidRPr="00061AB1">
        <w:rPr>
          <w:sz w:val="16"/>
          <w:szCs w:val="16"/>
          <w:lang w:val="es-ES"/>
        </w:rPr>
        <w:t xml:space="preserve"> </w:t>
      </w:r>
      <w:r w:rsidRPr="00061AB1">
        <w:rPr>
          <w:sz w:val="16"/>
          <w:szCs w:val="16"/>
          <w:lang w:val="es-ES"/>
        </w:rPr>
        <w:tab/>
      </w:r>
      <w:r w:rsidRPr="00061AB1">
        <w:rPr>
          <w:sz w:val="16"/>
          <w:szCs w:val="16"/>
          <w:lang w:val="es-ES"/>
        </w:rPr>
        <w:tab/>
      </w:r>
      <w:r w:rsidRPr="00061AB1">
        <w:rPr>
          <w:i/>
          <w:sz w:val="16"/>
          <w:szCs w:val="16"/>
          <w:lang w:val="es-ES"/>
        </w:rPr>
        <w:t xml:space="preserve">Cfr. Caso Garrido y Baigorria Vs. Argentina. Reparaciones y Costas. </w:t>
      </w:r>
      <w:r w:rsidRPr="00061AB1">
        <w:rPr>
          <w:iCs/>
          <w:sz w:val="16"/>
          <w:szCs w:val="16"/>
          <w:lang w:val="es-ES"/>
        </w:rPr>
        <w:t xml:space="preserve">Sentencia de 27 de agosto de 1998. Serie C No. 39, párr. 82, y </w:t>
      </w:r>
      <w:r w:rsidRPr="00061AB1">
        <w:rPr>
          <w:i/>
          <w:sz w:val="16"/>
          <w:szCs w:val="16"/>
          <w:lang w:val="es-ES"/>
        </w:rPr>
        <w:t xml:space="preserve">Caso Montesinos Mejía Vs. Ecuador. Excepciones Preliminares, Fondo, Reparaciones y Costas, supra, </w:t>
      </w:r>
      <w:r w:rsidRPr="00061AB1">
        <w:rPr>
          <w:iCs/>
          <w:sz w:val="16"/>
          <w:szCs w:val="16"/>
          <w:lang w:val="es-ES"/>
        </w:rPr>
        <w:t>párr. 244</w:t>
      </w:r>
      <w:r w:rsidRPr="00061AB1">
        <w:rPr>
          <w:bCs/>
          <w:iCs/>
          <w:sz w:val="16"/>
          <w:szCs w:val="16"/>
        </w:rPr>
        <w:t>.</w:t>
      </w:r>
    </w:p>
  </w:footnote>
  <w:footnote w:id="245">
    <w:p w14:paraId="4900C530" w14:textId="12476B7E" w:rsidR="00857653" w:rsidRPr="00061AB1" w:rsidRDefault="00857653" w:rsidP="00061AB1">
      <w:pPr>
        <w:pStyle w:val="Textonotapie"/>
        <w:tabs>
          <w:tab w:val="left" w:pos="426"/>
        </w:tabs>
        <w:spacing w:before="60" w:after="60"/>
        <w:rPr>
          <w:bCs/>
          <w:iCs/>
          <w:sz w:val="16"/>
          <w:szCs w:val="16"/>
        </w:rPr>
      </w:pPr>
      <w:r w:rsidRPr="00061AB1">
        <w:rPr>
          <w:rStyle w:val="Refdenotaalpie"/>
          <w:sz w:val="16"/>
          <w:szCs w:val="16"/>
          <w:lang w:val="es-ES"/>
        </w:rPr>
        <w:footnoteRef/>
      </w:r>
      <w:r w:rsidRPr="00061AB1">
        <w:rPr>
          <w:sz w:val="16"/>
          <w:szCs w:val="16"/>
          <w:lang w:val="es-ES"/>
        </w:rPr>
        <w:t xml:space="preserve"> </w:t>
      </w:r>
      <w:r w:rsidRPr="00061AB1">
        <w:rPr>
          <w:sz w:val="16"/>
          <w:szCs w:val="16"/>
          <w:lang w:val="es-ES"/>
        </w:rPr>
        <w:tab/>
      </w:r>
      <w:r w:rsidRPr="00061AB1">
        <w:rPr>
          <w:sz w:val="16"/>
          <w:szCs w:val="16"/>
          <w:lang w:val="es-ES"/>
        </w:rPr>
        <w:tab/>
      </w:r>
      <w:r w:rsidRPr="00061AB1">
        <w:rPr>
          <w:i/>
          <w:sz w:val="16"/>
          <w:szCs w:val="16"/>
          <w:lang w:val="es-ES"/>
        </w:rPr>
        <w:t xml:space="preserve">Cfr. Caso Garrido y Baigorria Vs. Argentina. Reparaciones y Costas. </w:t>
      </w:r>
      <w:r w:rsidRPr="00061AB1">
        <w:rPr>
          <w:iCs/>
          <w:sz w:val="16"/>
          <w:szCs w:val="16"/>
          <w:lang w:val="es-ES"/>
        </w:rPr>
        <w:t xml:space="preserve">Sentencia de 27 de agosto de 1998. Serie C No. 39, párr. 82, y </w:t>
      </w:r>
      <w:r>
        <w:rPr>
          <w:i/>
          <w:sz w:val="16"/>
          <w:szCs w:val="16"/>
          <w:lang w:val="es-ES"/>
        </w:rPr>
        <w:t>Caso Manuela y otros Vs. El Salvador</w:t>
      </w:r>
      <w:r w:rsidRPr="00061AB1">
        <w:rPr>
          <w:i/>
          <w:sz w:val="16"/>
          <w:szCs w:val="16"/>
          <w:lang w:val="es-ES"/>
        </w:rPr>
        <w:t xml:space="preserve">, supra, </w:t>
      </w:r>
      <w:r w:rsidRPr="00061AB1">
        <w:rPr>
          <w:iCs/>
          <w:sz w:val="16"/>
          <w:szCs w:val="16"/>
          <w:lang w:val="es-ES"/>
        </w:rPr>
        <w:t xml:space="preserve">párr. </w:t>
      </w:r>
      <w:r>
        <w:rPr>
          <w:iCs/>
          <w:sz w:val="16"/>
          <w:szCs w:val="16"/>
          <w:lang w:val="es-ES"/>
        </w:rPr>
        <w:t>317</w:t>
      </w:r>
      <w:r w:rsidRPr="00061AB1">
        <w:rPr>
          <w:bCs/>
          <w:iCs/>
          <w:sz w:val="16"/>
          <w:szCs w:val="16"/>
        </w:rPr>
        <w:t>.</w:t>
      </w:r>
    </w:p>
  </w:footnote>
  <w:footnote w:id="246">
    <w:p w14:paraId="3D999DB3" w14:textId="77777777" w:rsidR="00857653" w:rsidRPr="00061AB1" w:rsidRDefault="00857653" w:rsidP="00061AB1">
      <w:pPr>
        <w:pStyle w:val="Textonotapie"/>
        <w:tabs>
          <w:tab w:val="left" w:pos="567"/>
        </w:tabs>
        <w:spacing w:before="60" w:after="60"/>
        <w:rPr>
          <w:sz w:val="16"/>
          <w:szCs w:val="16"/>
          <w:u w:val="single"/>
          <w:lang w:val="es-CR"/>
        </w:rPr>
      </w:pPr>
      <w:r w:rsidRPr="00061AB1">
        <w:rPr>
          <w:rStyle w:val="Refdenotaalpie"/>
          <w:rFonts w:eastAsia="Calibri"/>
          <w:sz w:val="16"/>
          <w:szCs w:val="16"/>
        </w:rPr>
        <w:footnoteRef/>
      </w:r>
      <w:r w:rsidRPr="00061AB1">
        <w:rPr>
          <w:sz w:val="16"/>
          <w:szCs w:val="16"/>
          <w:lang w:val="es-CR"/>
        </w:rPr>
        <w:t xml:space="preserve"> </w:t>
      </w:r>
      <w:r w:rsidRPr="00061AB1">
        <w:rPr>
          <w:sz w:val="16"/>
          <w:szCs w:val="16"/>
          <w:lang w:val="es-CR"/>
        </w:rPr>
        <w:tab/>
      </w:r>
      <w:r w:rsidRPr="00061AB1">
        <w:rPr>
          <w:bCs/>
          <w:sz w:val="16"/>
          <w:szCs w:val="16"/>
          <w:lang w:val="es-CR"/>
        </w:rPr>
        <w:t>AG/RES. 2426 (XXXVIII-O/08),</w:t>
      </w:r>
      <w:r w:rsidRPr="00061AB1">
        <w:rPr>
          <w:rFonts w:cs="Verdana"/>
          <w:sz w:val="16"/>
          <w:szCs w:val="16"/>
          <w:lang w:val="es-CR"/>
        </w:rPr>
        <w:t xml:space="preserve"> </w:t>
      </w:r>
      <w:r w:rsidRPr="00061AB1">
        <w:rPr>
          <w:sz w:val="16"/>
          <w:szCs w:val="16"/>
          <w:lang w:val="es-CR"/>
        </w:rPr>
        <w:t xml:space="preserve">Resolución adoptada por la Asamblea General de la OEA </w:t>
      </w:r>
      <w:r w:rsidRPr="00061AB1">
        <w:rPr>
          <w:rFonts w:cs="Verdana"/>
          <w:sz w:val="16"/>
          <w:szCs w:val="16"/>
          <w:lang w:val="es-CR"/>
        </w:rPr>
        <w:t>durante la celebración del XXXVIII Período Ordinario de Sesiones de la OEA,</w:t>
      </w:r>
      <w:r w:rsidRPr="00061AB1">
        <w:rPr>
          <w:bCs/>
          <w:sz w:val="16"/>
          <w:szCs w:val="16"/>
          <w:lang w:val="es-CR"/>
        </w:rPr>
        <w:t xml:space="preserve"> </w:t>
      </w:r>
      <w:r w:rsidRPr="00061AB1">
        <w:rPr>
          <w:sz w:val="16"/>
          <w:szCs w:val="16"/>
          <w:lang w:val="es-CR"/>
        </w:rPr>
        <w:t>en la cuarta sesión plenaria,</w:t>
      </w:r>
      <w:r w:rsidRPr="00061AB1">
        <w:rPr>
          <w:bCs/>
          <w:sz w:val="16"/>
          <w:szCs w:val="16"/>
          <w:lang w:val="es-CR"/>
        </w:rPr>
        <w:t xml:space="preserve"> </w:t>
      </w:r>
      <w:r w:rsidRPr="00061AB1">
        <w:rPr>
          <w:sz w:val="16"/>
          <w:szCs w:val="16"/>
          <w:lang w:val="es-CR"/>
        </w:rPr>
        <w:t xml:space="preserve">celebrada el 3 de junio de 2008, </w:t>
      </w:r>
      <w:r w:rsidRPr="00061AB1">
        <w:rPr>
          <w:i/>
          <w:sz w:val="16"/>
          <w:szCs w:val="16"/>
          <w:lang w:val="es-CR"/>
        </w:rPr>
        <w:t>“Creación del Fondo de Asistencia Legal del Sistema Interamericano de Derechos Humanos</w:t>
      </w:r>
      <w:r w:rsidRPr="00061AB1">
        <w:rPr>
          <w:sz w:val="16"/>
          <w:szCs w:val="16"/>
          <w:lang w:val="es-CR"/>
        </w:rPr>
        <w:t>”, Punto Resolutivo 2.a</w:t>
      </w:r>
      <w:r w:rsidRPr="00061AB1">
        <w:rPr>
          <w:rFonts w:cs="Verdana"/>
          <w:sz w:val="16"/>
          <w:szCs w:val="16"/>
          <w:lang w:val="es-CR"/>
        </w:rPr>
        <w:t xml:space="preserve">), y </w:t>
      </w:r>
      <w:r w:rsidRPr="00061AB1">
        <w:rPr>
          <w:sz w:val="16"/>
          <w:szCs w:val="16"/>
          <w:lang w:val="es-CR"/>
        </w:rPr>
        <w:t>CP/RES. 963 (1728/09), Resolución adoptada el 11 de noviembre de 2009 por el Consejo Permanente de la OEA, “</w:t>
      </w:r>
      <w:r w:rsidRPr="00061AB1">
        <w:rPr>
          <w:i/>
          <w:iCs/>
          <w:sz w:val="16"/>
          <w:szCs w:val="16"/>
          <w:lang w:val="es-CR"/>
        </w:rPr>
        <w:t xml:space="preserve">Reglamento para el Funcionamiento del Fondo de Asistencia </w:t>
      </w:r>
      <w:r w:rsidRPr="00061AB1">
        <w:rPr>
          <w:iCs/>
          <w:sz w:val="16"/>
          <w:szCs w:val="16"/>
          <w:lang w:val="es-CR"/>
        </w:rPr>
        <w:t>Legal</w:t>
      </w:r>
      <w:r w:rsidRPr="00061AB1">
        <w:rPr>
          <w:i/>
          <w:iCs/>
          <w:sz w:val="16"/>
          <w:szCs w:val="16"/>
          <w:lang w:val="es-CR"/>
        </w:rPr>
        <w:t xml:space="preserve"> del Sistema Interamericano de Derechos Humanos</w:t>
      </w:r>
      <w:r w:rsidRPr="00061AB1">
        <w:rPr>
          <w:sz w:val="16"/>
          <w:szCs w:val="16"/>
          <w:lang w:val="es-CR"/>
        </w:rPr>
        <w:t>”, artículo 1.1.</w:t>
      </w:r>
    </w:p>
  </w:footnote>
  <w:footnote w:id="247">
    <w:p w14:paraId="0112EB41" w14:textId="23BB3F82" w:rsidR="00857653" w:rsidRPr="00061AB1" w:rsidRDefault="00857653" w:rsidP="00061AB1">
      <w:pPr>
        <w:pStyle w:val="Textonotapie"/>
        <w:rPr>
          <w:sz w:val="16"/>
          <w:szCs w:val="16"/>
          <w:lang w:val="es-ES"/>
        </w:rPr>
      </w:pPr>
      <w:r w:rsidRPr="00061AB1">
        <w:rPr>
          <w:rStyle w:val="Refdenotaalpie"/>
          <w:sz w:val="16"/>
          <w:szCs w:val="16"/>
        </w:rPr>
        <w:footnoteRef/>
      </w:r>
      <w:r w:rsidRPr="00061AB1">
        <w:rPr>
          <w:sz w:val="16"/>
          <w:szCs w:val="16"/>
        </w:rPr>
        <w:t xml:space="preserve"> </w:t>
      </w:r>
      <w:r w:rsidRPr="00061AB1">
        <w:rPr>
          <w:sz w:val="16"/>
          <w:szCs w:val="16"/>
        </w:rPr>
        <w:tab/>
      </w:r>
      <w:r w:rsidRPr="00061AB1">
        <w:rPr>
          <w:i/>
          <w:sz w:val="16"/>
          <w:szCs w:val="16"/>
        </w:rPr>
        <w:t>Cfr. Caso Masacre de la Aldea Los Josefinos Vs. Guatemala. Convocatoria a audiencia</w:t>
      </w:r>
      <w:r w:rsidRPr="00061AB1">
        <w:rPr>
          <w:sz w:val="16"/>
          <w:szCs w:val="16"/>
        </w:rPr>
        <w:t>. Resolución de la Presidenta de la Corte Interamericana de Derechos Humanos de 15 de diciembre de 2020, Considerando 35.</w:t>
      </w:r>
    </w:p>
  </w:footnote>
  <w:footnote w:id="248">
    <w:p w14:paraId="08B62FE6" w14:textId="3F1211ED" w:rsidR="00857653" w:rsidRPr="00863E20" w:rsidRDefault="00857653" w:rsidP="00061AB1">
      <w:pPr>
        <w:pStyle w:val="Textonotapie"/>
        <w:rPr>
          <w:sz w:val="16"/>
          <w:szCs w:val="16"/>
        </w:rPr>
      </w:pPr>
      <w:r w:rsidRPr="00061AB1">
        <w:rPr>
          <w:rStyle w:val="Refdenotaalpie"/>
          <w:sz w:val="16"/>
          <w:szCs w:val="16"/>
        </w:rPr>
        <w:footnoteRef/>
      </w:r>
      <w:r w:rsidRPr="00061AB1">
        <w:rPr>
          <w:sz w:val="16"/>
          <w:szCs w:val="16"/>
        </w:rPr>
        <w:t xml:space="preserve"> </w:t>
      </w:r>
      <w:r w:rsidRPr="00061AB1">
        <w:rPr>
          <w:sz w:val="16"/>
          <w:szCs w:val="16"/>
          <w:lang w:val="es-ES"/>
        </w:rPr>
        <w:tab/>
      </w:r>
      <w:r w:rsidRPr="00061AB1">
        <w:rPr>
          <w:i/>
          <w:sz w:val="16"/>
          <w:szCs w:val="16"/>
        </w:rPr>
        <w:t>Cfr. Caso Masacre de la Aldea Los Josefinos Vs. Guatemala. Convocatoria a audiencia</w:t>
      </w:r>
      <w:r w:rsidRPr="00061AB1">
        <w:rPr>
          <w:sz w:val="16"/>
          <w:szCs w:val="16"/>
        </w:rPr>
        <w:t>. Resolución de la Presidenta de la Corte Interamericana de Derechos Humanos de 15 de diciembre de 2020, Considerando 35.</w:t>
      </w:r>
    </w:p>
  </w:footnote>
  <w:footnote w:id="249">
    <w:p w14:paraId="610793F4" w14:textId="73CC50BA" w:rsidR="00857653" w:rsidRPr="00BC3C2D" w:rsidRDefault="00857653">
      <w:pPr>
        <w:pStyle w:val="Textonotapie"/>
        <w:rPr>
          <w:sz w:val="16"/>
          <w:szCs w:val="16"/>
          <w:lang w:val="es-ES"/>
        </w:rPr>
      </w:pPr>
      <w:r w:rsidRPr="00BC3C2D">
        <w:rPr>
          <w:rStyle w:val="Refdenotaalpie"/>
          <w:sz w:val="16"/>
          <w:szCs w:val="16"/>
        </w:rPr>
        <w:footnoteRef/>
      </w:r>
      <w:r w:rsidRPr="00BC3C2D">
        <w:rPr>
          <w:sz w:val="16"/>
          <w:szCs w:val="16"/>
        </w:rPr>
        <w:t xml:space="preserve"> </w:t>
      </w:r>
      <w:r w:rsidRPr="00BC3C2D">
        <w:rPr>
          <w:rFonts w:cs="Verdana"/>
          <w:sz w:val="16"/>
          <w:szCs w:val="16"/>
        </w:rPr>
        <w:t>Las personas que se mencionan en este anexo no fueron declaradas víctimas del presente caso. La Corte incluye sus nombres únicamente a los efectos de poder determinar los familiares de dichas personas que sí han sido consideradas víctimas de conformidad con los capítulos VIII-2 y VIII-3 de la presente Sentencia.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B6C3C" w14:textId="2450238F" w:rsidR="00857653" w:rsidRDefault="00857653" w:rsidP="00C45AFE">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C5F42"/>
    <w:multiLevelType w:val="hybridMultilevel"/>
    <w:tmpl w:val="0C2AEC58"/>
    <w:lvl w:ilvl="0" w:tplc="140A0017">
      <w:start w:val="1"/>
      <w:numFmt w:val="lowerLetter"/>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118C668B"/>
    <w:multiLevelType w:val="hybridMultilevel"/>
    <w:tmpl w:val="E86C2D3C"/>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1E4877A9"/>
    <w:multiLevelType w:val="hybridMultilevel"/>
    <w:tmpl w:val="BFBAB8F0"/>
    <w:lvl w:ilvl="0" w:tplc="140A000F">
      <w:start w:val="1"/>
      <w:numFmt w:val="decimal"/>
      <w:lvlText w:val="%1."/>
      <w:lvlJc w:val="left"/>
      <w:pPr>
        <w:ind w:left="36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216140D7"/>
    <w:multiLevelType w:val="hybridMultilevel"/>
    <w:tmpl w:val="823A8C02"/>
    <w:lvl w:ilvl="0" w:tplc="140A0017">
      <w:start w:val="1"/>
      <w:numFmt w:val="lowerLetter"/>
      <w:lvlText w:val="%1)"/>
      <w:lvlJc w:val="left"/>
      <w:pPr>
        <w:ind w:left="1146" w:hanging="360"/>
      </w:pPr>
    </w:lvl>
    <w:lvl w:ilvl="1" w:tplc="140A0019" w:tentative="1">
      <w:start w:val="1"/>
      <w:numFmt w:val="lowerLetter"/>
      <w:lvlText w:val="%2."/>
      <w:lvlJc w:val="left"/>
      <w:pPr>
        <w:ind w:left="1866" w:hanging="360"/>
      </w:pPr>
    </w:lvl>
    <w:lvl w:ilvl="2" w:tplc="140A001B" w:tentative="1">
      <w:start w:val="1"/>
      <w:numFmt w:val="lowerRoman"/>
      <w:lvlText w:val="%3."/>
      <w:lvlJc w:val="right"/>
      <w:pPr>
        <w:ind w:left="2586" w:hanging="180"/>
      </w:pPr>
    </w:lvl>
    <w:lvl w:ilvl="3" w:tplc="140A000F" w:tentative="1">
      <w:start w:val="1"/>
      <w:numFmt w:val="decimal"/>
      <w:lvlText w:val="%4."/>
      <w:lvlJc w:val="left"/>
      <w:pPr>
        <w:ind w:left="3306" w:hanging="360"/>
      </w:pPr>
    </w:lvl>
    <w:lvl w:ilvl="4" w:tplc="140A0019" w:tentative="1">
      <w:start w:val="1"/>
      <w:numFmt w:val="lowerLetter"/>
      <w:lvlText w:val="%5."/>
      <w:lvlJc w:val="left"/>
      <w:pPr>
        <w:ind w:left="4026" w:hanging="360"/>
      </w:pPr>
    </w:lvl>
    <w:lvl w:ilvl="5" w:tplc="140A001B" w:tentative="1">
      <w:start w:val="1"/>
      <w:numFmt w:val="lowerRoman"/>
      <w:lvlText w:val="%6."/>
      <w:lvlJc w:val="right"/>
      <w:pPr>
        <w:ind w:left="4746" w:hanging="180"/>
      </w:pPr>
    </w:lvl>
    <w:lvl w:ilvl="6" w:tplc="140A000F" w:tentative="1">
      <w:start w:val="1"/>
      <w:numFmt w:val="decimal"/>
      <w:lvlText w:val="%7."/>
      <w:lvlJc w:val="left"/>
      <w:pPr>
        <w:ind w:left="5466" w:hanging="360"/>
      </w:pPr>
    </w:lvl>
    <w:lvl w:ilvl="7" w:tplc="140A0019" w:tentative="1">
      <w:start w:val="1"/>
      <w:numFmt w:val="lowerLetter"/>
      <w:lvlText w:val="%8."/>
      <w:lvlJc w:val="left"/>
      <w:pPr>
        <w:ind w:left="6186" w:hanging="360"/>
      </w:pPr>
    </w:lvl>
    <w:lvl w:ilvl="8" w:tplc="140A001B" w:tentative="1">
      <w:start w:val="1"/>
      <w:numFmt w:val="lowerRoman"/>
      <w:lvlText w:val="%9."/>
      <w:lvlJc w:val="right"/>
      <w:pPr>
        <w:ind w:left="6906" w:hanging="180"/>
      </w:pPr>
    </w:lvl>
  </w:abstractNum>
  <w:abstractNum w:abstractNumId="4" w15:restartNumberingAfterBreak="0">
    <w:nsid w:val="29FE31DD"/>
    <w:multiLevelType w:val="hybridMultilevel"/>
    <w:tmpl w:val="EE1C5B86"/>
    <w:lvl w:ilvl="0" w:tplc="C414F514">
      <w:start w:val="1"/>
      <w:numFmt w:val="lowerLetter"/>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5" w15:restartNumberingAfterBreak="0">
    <w:nsid w:val="2C6144C9"/>
    <w:multiLevelType w:val="hybridMultilevel"/>
    <w:tmpl w:val="CFF0C922"/>
    <w:lvl w:ilvl="0" w:tplc="AAD2F022">
      <w:start w:val="1"/>
      <w:numFmt w:val="decimal"/>
      <w:pStyle w:val="PrrafodeSentencia"/>
      <w:lvlText w:val="%1."/>
      <w:lvlJc w:val="left"/>
      <w:pPr>
        <w:tabs>
          <w:tab w:val="num" w:pos="12305"/>
        </w:tabs>
      </w:pPr>
      <w:rPr>
        <w:rFonts w:ascii="Verdana" w:eastAsia="Times New Roman" w:hAnsi="Verdana"/>
        <w:b w:val="0"/>
        <w:bCs w:val="0"/>
        <w:i w:val="0"/>
        <w:iCs w:val="0"/>
        <w:strike w:val="0"/>
        <w:color w:val="auto"/>
        <w:sz w:val="20"/>
        <w:szCs w:val="20"/>
        <w:lang w:val="es-CO"/>
      </w:rPr>
    </w:lvl>
    <w:lvl w:ilvl="1" w:tplc="D8688752">
      <w:start w:val="1"/>
      <w:numFmt w:val="decimal"/>
      <w:lvlText w:val="%2."/>
      <w:lvlJc w:val="left"/>
      <w:pPr>
        <w:tabs>
          <w:tab w:val="num" w:pos="1080"/>
        </w:tabs>
        <w:ind w:left="1080" w:hanging="360"/>
      </w:pPr>
      <w:rPr>
        <w:rFonts w:hint="default"/>
        <w:b/>
        <w:bCs w:val="0"/>
        <w:i w:val="0"/>
        <w:iCs w:val="0"/>
        <w:color w:val="FF0000"/>
        <w:sz w:val="20"/>
        <w:szCs w:val="20"/>
      </w:rPr>
    </w:lvl>
    <w:lvl w:ilvl="2" w:tplc="0409001B">
      <w:start w:val="1"/>
      <w:numFmt w:val="lowerRoman"/>
      <w:pStyle w:val="Estilo8"/>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317759EF"/>
    <w:multiLevelType w:val="hybridMultilevel"/>
    <w:tmpl w:val="02F8261C"/>
    <w:lvl w:ilvl="0" w:tplc="140A0017">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33D94810"/>
    <w:multiLevelType w:val="hybridMultilevel"/>
    <w:tmpl w:val="7C9E5F8C"/>
    <w:lvl w:ilvl="0" w:tplc="140A000F">
      <w:start w:val="1"/>
      <w:numFmt w:val="decimal"/>
      <w:lvlText w:val="%1."/>
      <w:lvlJc w:val="left"/>
      <w:pPr>
        <w:ind w:left="36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371A21D0"/>
    <w:multiLevelType w:val="hybridMultilevel"/>
    <w:tmpl w:val="BFBAB8F0"/>
    <w:lvl w:ilvl="0" w:tplc="140A000F">
      <w:start w:val="1"/>
      <w:numFmt w:val="decimal"/>
      <w:lvlText w:val="%1."/>
      <w:lvlJc w:val="left"/>
      <w:pPr>
        <w:ind w:left="36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3B51447E"/>
    <w:multiLevelType w:val="hybridMultilevel"/>
    <w:tmpl w:val="19EE00CE"/>
    <w:lvl w:ilvl="0" w:tplc="267CF046">
      <w:start w:val="1"/>
      <w:numFmt w:val="decimal"/>
      <w:pStyle w:val="Numbered"/>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BA44C05"/>
    <w:multiLevelType w:val="hybridMultilevel"/>
    <w:tmpl w:val="23FCDE72"/>
    <w:styleLink w:val="ImportedStyle1"/>
    <w:lvl w:ilvl="0" w:tplc="663461B6">
      <w:start w:val="1"/>
      <w:numFmt w:val="decimal"/>
      <w:lvlText w:val="%1."/>
      <w:lvlJc w:val="left"/>
      <w:pPr>
        <w:ind w:left="540" w:hanging="54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BE480D8">
      <w:start w:val="1"/>
      <w:numFmt w:val="lowerLetter"/>
      <w:lvlText w:val="%2."/>
      <w:lvlJc w:val="left"/>
      <w:pPr>
        <w:ind w:left="72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25AE274">
      <w:start w:val="1"/>
      <w:numFmt w:val="lowerRoman"/>
      <w:lvlText w:val="%3."/>
      <w:lvlJc w:val="left"/>
      <w:pPr>
        <w:tabs>
          <w:tab w:val="left" w:pos="540"/>
        </w:tabs>
        <w:ind w:left="144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AFA0C22">
      <w:start w:val="1"/>
      <w:numFmt w:val="decimal"/>
      <w:lvlText w:val="%4."/>
      <w:lvlJc w:val="left"/>
      <w:pPr>
        <w:tabs>
          <w:tab w:val="left" w:pos="540"/>
        </w:tabs>
        <w:ind w:left="216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A430CE">
      <w:start w:val="1"/>
      <w:numFmt w:val="lowerLetter"/>
      <w:lvlText w:val="%5."/>
      <w:lvlJc w:val="left"/>
      <w:pPr>
        <w:tabs>
          <w:tab w:val="left" w:pos="540"/>
        </w:tabs>
        <w:ind w:left="288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6348524">
      <w:start w:val="1"/>
      <w:numFmt w:val="lowerRoman"/>
      <w:lvlText w:val="%6."/>
      <w:lvlJc w:val="left"/>
      <w:pPr>
        <w:tabs>
          <w:tab w:val="left" w:pos="540"/>
        </w:tabs>
        <w:ind w:left="360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1003F70">
      <w:start w:val="1"/>
      <w:numFmt w:val="decimal"/>
      <w:lvlText w:val="%7."/>
      <w:lvlJc w:val="left"/>
      <w:pPr>
        <w:tabs>
          <w:tab w:val="left" w:pos="540"/>
        </w:tabs>
        <w:ind w:left="432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88CE436">
      <w:start w:val="1"/>
      <w:numFmt w:val="lowerLetter"/>
      <w:lvlText w:val="%8."/>
      <w:lvlJc w:val="left"/>
      <w:pPr>
        <w:tabs>
          <w:tab w:val="left" w:pos="540"/>
        </w:tabs>
        <w:ind w:left="504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BBE8C4A">
      <w:start w:val="1"/>
      <w:numFmt w:val="lowerRoman"/>
      <w:lvlText w:val="%9."/>
      <w:lvlJc w:val="left"/>
      <w:pPr>
        <w:tabs>
          <w:tab w:val="left" w:pos="540"/>
        </w:tabs>
        <w:ind w:left="576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45D70CBF"/>
    <w:multiLevelType w:val="hybridMultilevel"/>
    <w:tmpl w:val="3BB4C1EC"/>
    <w:lvl w:ilvl="0" w:tplc="0E924352">
      <w:start w:val="1"/>
      <w:numFmt w:val="decimal"/>
      <w:pStyle w:val="Heading71"/>
      <w:lvlText w:val="D.%1."/>
      <w:lvlJc w:val="left"/>
      <w:pPr>
        <w:ind w:left="2138" w:hanging="360"/>
      </w:pPr>
      <w:rPr>
        <w:rFonts w:hint="default"/>
      </w:rPr>
    </w:lvl>
    <w:lvl w:ilvl="1" w:tplc="140A0019" w:tentative="1">
      <w:start w:val="1"/>
      <w:numFmt w:val="lowerLetter"/>
      <w:lvlText w:val="%2."/>
      <w:lvlJc w:val="left"/>
      <w:pPr>
        <w:ind w:left="2858" w:hanging="360"/>
      </w:pPr>
    </w:lvl>
    <w:lvl w:ilvl="2" w:tplc="140A001B" w:tentative="1">
      <w:start w:val="1"/>
      <w:numFmt w:val="lowerRoman"/>
      <w:lvlText w:val="%3."/>
      <w:lvlJc w:val="right"/>
      <w:pPr>
        <w:ind w:left="3578" w:hanging="180"/>
      </w:pPr>
    </w:lvl>
    <w:lvl w:ilvl="3" w:tplc="140A000F" w:tentative="1">
      <w:start w:val="1"/>
      <w:numFmt w:val="decimal"/>
      <w:lvlText w:val="%4."/>
      <w:lvlJc w:val="left"/>
      <w:pPr>
        <w:ind w:left="4298" w:hanging="360"/>
      </w:pPr>
    </w:lvl>
    <w:lvl w:ilvl="4" w:tplc="140A0019" w:tentative="1">
      <w:start w:val="1"/>
      <w:numFmt w:val="lowerLetter"/>
      <w:lvlText w:val="%5."/>
      <w:lvlJc w:val="left"/>
      <w:pPr>
        <w:ind w:left="5018" w:hanging="360"/>
      </w:pPr>
    </w:lvl>
    <w:lvl w:ilvl="5" w:tplc="140A001B" w:tentative="1">
      <w:start w:val="1"/>
      <w:numFmt w:val="lowerRoman"/>
      <w:lvlText w:val="%6."/>
      <w:lvlJc w:val="right"/>
      <w:pPr>
        <w:ind w:left="5738" w:hanging="180"/>
      </w:pPr>
    </w:lvl>
    <w:lvl w:ilvl="6" w:tplc="140A000F" w:tentative="1">
      <w:start w:val="1"/>
      <w:numFmt w:val="decimal"/>
      <w:lvlText w:val="%7."/>
      <w:lvlJc w:val="left"/>
      <w:pPr>
        <w:ind w:left="6458" w:hanging="360"/>
      </w:pPr>
    </w:lvl>
    <w:lvl w:ilvl="7" w:tplc="140A0019" w:tentative="1">
      <w:start w:val="1"/>
      <w:numFmt w:val="lowerLetter"/>
      <w:lvlText w:val="%8."/>
      <w:lvlJc w:val="left"/>
      <w:pPr>
        <w:ind w:left="7178" w:hanging="360"/>
      </w:pPr>
    </w:lvl>
    <w:lvl w:ilvl="8" w:tplc="140A001B" w:tentative="1">
      <w:start w:val="1"/>
      <w:numFmt w:val="lowerRoman"/>
      <w:lvlText w:val="%9."/>
      <w:lvlJc w:val="right"/>
      <w:pPr>
        <w:ind w:left="7898" w:hanging="180"/>
      </w:pPr>
    </w:lvl>
  </w:abstractNum>
  <w:abstractNum w:abstractNumId="12" w15:restartNumberingAfterBreak="0">
    <w:nsid w:val="4A5A34C0"/>
    <w:multiLevelType w:val="hybridMultilevel"/>
    <w:tmpl w:val="912EF89A"/>
    <w:lvl w:ilvl="0" w:tplc="FA120EEA">
      <w:start w:val="1"/>
      <w:numFmt w:val="upperLetter"/>
      <w:lvlText w:val="%1."/>
      <w:lvlJc w:val="left"/>
      <w:pPr>
        <w:ind w:left="1147" w:hanging="585"/>
      </w:pPr>
      <w:rPr>
        <w:rFonts w:hint="default"/>
      </w:rPr>
    </w:lvl>
    <w:lvl w:ilvl="1" w:tplc="140A0019" w:tentative="1">
      <w:start w:val="1"/>
      <w:numFmt w:val="lowerLetter"/>
      <w:lvlText w:val="%2."/>
      <w:lvlJc w:val="left"/>
      <w:pPr>
        <w:ind w:left="1642" w:hanging="360"/>
      </w:pPr>
    </w:lvl>
    <w:lvl w:ilvl="2" w:tplc="140A001B" w:tentative="1">
      <w:start w:val="1"/>
      <w:numFmt w:val="lowerRoman"/>
      <w:lvlText w:val="%3."/>
      <w:lvlJc w:val="right"/>
      <w:pPr>
        <w:ind w:left="2362" w:hanging="180"/>
      </w:pPr>
    </w:lvl>
    <w:lvl w:ilvl="3" w:tplc="140A000F" w:tentative="1">
      <w:start w:val="1"/>
      <w:numFmt w:val="decimal"/>
      <w:lvlText w:val="%4."/>
      <w:lvlJc w:val="left"/>
      <w:pPr>
        <w:ind w:left="3082" w:hanging="360"/>
      </w:pPr>
    </w:lvl>
    <w:lvl w:ilvl="4" w:tplc="140A0019" w:tentative="1">
      <w:start w:val="1"/>
      <w:numFmt w:val="lowerLetter"/>
      <w:lvlText w:val="%5."/>
      <w:lvlJc w:val="left"/>
      <w:pPr>
        <w:ind w:left="3802" w:hanging="360"/>
      </w:pPr>
    </w:lvl>
    <w:lvl w:ilvl="5" w:tplc="140A001B" w:tentative="1">
      <w:start w:val="1"/>
      <w:numFmt w:val="lowerRoman"/>
      <w:lvlText w:val="%6."/>
      <w:lvlJc w:val="right"/>
      <w:pPr>
        <w:ind w:left="4522" w:hanging="180"/>
      </w:pPr>
    </w:lvl>
    <w:lvl w:ilvl="6" w:tplc="140A000F" w:tentative="1">
      <w:start w:val="1"/>
      <w:numFmt w:val="decimal"/>
      <w:lvlText w:val="%7."/>
      <w:lvlJc w:val="left"/>
      <w:pPr>
        <w:ind w:left="5242" w:hanging="360"/>
      </w:pPr>
    </w:lvl>
    <w:lvl w:ilvl="7" w:tplc="140A0019" w:tentative="1">
      <w:start w:val="1"/>
      <w:numFmt w:val="lowerLetter"/>
      <w:lvlText w:val="%8."/>
      <w:lvlJc w:val="left"/>
      <w:pPr>
        <w:ind w:left="5962" w:hanging="360"/>
      </w:pPr>
    </w:lvl>
    <w:lvl w:ilvl="8" w:tplc="140A001B" w:tentative="1">
      <w:start w:val="1"/>
      <w:numFmt w:val="lowerRoman"/>
      <w:lvlText w:val="%9."/>
      <w:lvlJc w:val="right"/>
      <w:pPr>
        <w:ind w:left="6682" w:hanging="180"/>
      </w:pPr>
    </w:lvl>
  </w:abstractNum>
  <w:abstractNum w:abstractNumId="13" w15:restartNumberingAfterBreak="0">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323C64"/>
    <w:multiLevelType w:val="hybridMultilevel"/>
    <w:tmpl w:val="BFBAB8F0"/>
    <w:lvl w:ilvl="0" w:tplc="140A000F">
      <w:start w:val="1"/>
      <w:numFmt w:val="decimal"/>
      <w:lvlText w:val="%1."/>
      <w:lvlJc w:val="left"/>
      <w:pPr>
        <w:ind w:left="36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53E06E32"/>
    <w:multiLevelType w:val="hybridMultilevel"/>
    <w:tmpl w:val="FABE0216"/>
    <w:lvl w:ilvl="0" w:tplc="6F323408">
      <w:start w:val="1"/>
      <w:numFmt w:val="decimal"/>
      <w:lvlText w:val="%1."/>
      <w:lvlJc w:val="left"/>
      <w:pPr>
        <w:tabs>
          <w:tab w:val="num" w:pos="12428"/>
        </w:tabs>
      </w:pPr>
      <w:rPr>
        <w:rFonts w:ascii="Verdana" w:eastAsia="Times New Roman" w:hAnsi="Verdana" w:cs="Times New Roman" w:hint="default"/>
        <w:b w:val="0"/>
        <w:i w:val="0"/>
        <w:strike w:val="0"/>
        <w:color w:val="auto"/>
        <w:sz w:val="20"/>
        <w:lang w:val="es-ES"/>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16" w15:restartNumberingAfterBreak="0">
    <w:nsid w:val="5819782D"/>
    <w:multiLevelType w:val="hybridMultilevel"/>
    <w:tmpl w:val="EAD23B52"/>
    <w:lvl w:ilvl="0" w:tplc="B37AF7BC">
      <w:start w:val="1"/>
      <w:numFmt w:val="decimal"/>
      <w:pStyle w:val="Textonotaalfinal"/>
      <w:lvlText w:val="%1."/>
      <w:lvlJc w:val="left"/>
      <w:pPr>
        <w:ind w:left="1350" w:hanging="720"/>
      </w:pPr>
      <w:rPr>
        <w:rFonts w:ascii="Verdana" w:hAnsi="Verdana" w:cs="Times New Roman" w:hint="default"/>
        <w:b w:val="0"/>
        <w:i w:val="0"/>
        <w:strike w:val="0"/>
        <w:color w:val="auto"/>
        <w:sz w:val="20"/>
        <w:szCs w:val="20"/>
      </w:rPr>
    </w:lvl>
    <w:lvl w:ilvl="1" w:tplc="080A0019">
      <w:start w:val="1"/>
      <w:numFmt w:val="lowerLetter"/>
      <w:lvlText w:val="%2."/>
      <w:lvlJc w:val="left"/>
      <w:pPr>
        <w:ind w:left="1080" w:hanging="360"/>
      </w:pPr>
      <w:rPr>
        <w:rFonts w:cs="Times New Roman"/>
      </w:rPr>
    </w:lvl>
    <w:lvl w:ilvl="2" w:tplc="080A001B" w:tentative="1">
      <w:start w:val="1"/>
      <w:numFmt w:val="lowerRoman"/>
      <w:lvlText w:val="%3."/>
      <w:lvlJc w:val="right"/>
      <w:pPr>
        <w:ind w:left="1800" w:hanging="180"/>
      </w:pPr>
      <w:rPr>
        <w:rFonts w:cs="Times New Roman"/>
      </w:rPr>
    </w:lvl>
    <w:lvl w:ilvl="3" w:tplc="080A000F" w:tentative="1">
      <w:start w:val="1"/>
      <w:numFmt w:val="decimal"/>
      <w:lvlText w:val="%4."/>
      <w:lvlJc w:val="left"/>
      <w:pPr>
        <w:ind w:left="2520" w:hanging="360"/>
      </w:pPr>
      <w:rPr>
        <w:rFonts w:cs="Times New Roman"/>
      </w:rPr>
    </w:lvl>
    <w:lvl w:ilvl="4" w:tplc="080A0019" w:tentative="1">
      <w:start w:val="1"/>
      <w:numFmt w:val="lowerLetter"/>
      <w:lvlText w:val="%5."/>
      <w:lvlJc w:val="left"/>
      <w:pPr>
        <w:ind w:left="3240" w:hanging="360"/>
      </w:pPr>
      <w:rPr>
        <w:rFonts w:cs="Times New Roman"/>
      </w:rPr>
    </w:lvl>
    <w:lvl w:ilvl="5" w:tplc="080A001B" w:tentative="1">
      <w:start w:val="1"/>
      <w:numFmt w:val="lowerRoman"/>
      <w:lvlText w:val="%6."/>
      <w:lvlJc w:val="right"/>
      <w:pPr>
        <w:ind w:left="3960" w:hanging="180"/>
      </w:pPr>
      <w:rPr>
        <w:rFonts w:cs="Times New Roman"/>
      </w:rPr>
    </w:lvl>
    <w:lvl w:ilvl="6" w:tplc="080A000F" w:tentative="1">
      <w:start w:val="1"/>
      <w:numFmt w:val="decimal"/>
      <w:lvlText w:val="%7."/>
      <w:lvlJc w:val="left"/>
      <w:pPr>
        <w:ind w:left="4680" w:hanging="360"/>
      </w:pPr>
      <w:rPr>
        <w:rFonts w:cs="Times New Roman"/>
      </w:rPr>
    </w:lvl>
    <w:lvl w:ilvl="7" w:tplc="080A0019" w:tentative="1">
      <w:start w:val="1"/>
      <w:numFmt w:val="lowerLetter"/>
      <w:lvlText w:val="%8."/>
      <w:lvlJc w:val="left"/>
      <w:pPr>
        <w:ind w:left="5400" w:hanging="360"/>
      </w:pPr>
      <w:rPr>
        <w:rFonts w:cs="Times New Roman"/>
      </w:rPr>
    </w:lvl>
    <w:lvl w:ilvl="8" w:tplc="080A001B" w:tentative="1">
      <w:start w:val="1"/>
      <w:numFmt w:val="lowerRoman"/>
      <w:lvlText w:val="%9."/>
      <w:lvlJc w:val="right"/>
      <w:pPr>
        <w:ind w:left="6120" w:hanging="180"/>
      </w:pPr>
      <w:rPr>
        <w:rFonts w:cs="Times New Roman"/>
      </w:rPr>
    </w:lvl>
  </w:abstractNum>
  <w:abstractNum w:abstractNumId="17" w15:restartNumberingAfterBreak="0">
    <w:nsid w:val="5B6DD95E"/>
    <w:multiLevelType w:val="multilevel"/>
    <w:tmpl w:val="5B6DD95E"/>
    <w:name w:val="Lista numerada 38"/>
    <w:lvl w:ilvl="0">
      <w:start w:val="1"/>
      <w:numFmt w:val="decimal"/>
      <w:lvlText w:val="%1."/>
      <w:lvlJc w:val="left"/>
      <w:rPr>
        <w:rFonts w:ascii="Verdana" w:hAnsi="Verdana"/>
        <w:b w:val="0"/>
        <w:i w:val="0"/>
        <w:strike w:val="0"/>
        <w:color w:val="000000"/>
        <w:position w:val="0"/>
        <w:sz w:val="20"/>
        <w:vertAlign w:val="baseline"/>
      </w:rPr>
    </w:lvl>
    <w:lvl w:ilvl="1">
      <w:start w:val="1"/>
      <w:numFmt w:val="lowerLetter"/>
      <w:lvlText w:val="%2."/>
      <w:lvlJc w:val="left"/>
      <w:rPr>
        <w:rFonts w:ascii="Verdana" w:hAnsi="Verdana"/>
        <w:i/>
      </w:rPr>
    </w:lvl>
    <w:lvl w:ilvl="2">
      <w:start w:val="1"/>
      <w:numFmt w:val="lowerRoman"/>
      <w:lvlText w:val="%3."/>
      <w:lvlJc w:val="left"/>
      <w:rPr>
        <w:i/>
      </w:rPr>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8" w15:restartNumberingAfterBreak="0">
    <w:nsid w:val="5E216CBB"/>
    <w:multiLevelType w:val="hybridMultilevel"/>
    <w:tmpl w:val="FF9CA540"/>
    <w:lvl w:ilvl="0" w:tplc="140A0013">
      <w:start w:val="1"/>
      <w:numFmt w:val="upperRoman"/>
      <w:lvlText w:val="%1."/>
      <w:lvlJc w:val="right"/>
      <w:pPr>
        <w:ind w:left="720" w:hanging="360"/>
      </w:pPr>
      <w:rPr>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60D04B84"/>
    <w:multiLevelType w:val="hybridMultilevel"/>
    <w:tmpl w:val="BFBAB8F0"/>
    <w:lvl w:ilvl="0" w:tplc="140A000F">
      <w:start w:val="1"/>
      <w:numFmt w:val="decimal"/>
      <w:lvlText w:val="%1."/>
      <w:lvlJc w:val="left"/>
      <w:pPr>
        <w:ind w:left="36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0" w15:restartNumberingAfterBreak="0">
    <w:nsid w:val="6217686E"/>
    <w:multiLevelType w:val="hybridMultilevel"/>
    <w:tmpl w:val="BFBAB8F0"/>
    <w:lvl w:ilvl="0" w:tplc="140A000F">
      <w:start w:val="1"/>
      <w:numFmt w:val="decimal"/>
      <w:lvlText w:val="%1."/>
      <w:lvlJc w:val="left"/>
      <w:pPr>
        <w:ind w:left="36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 w15:restartNumberingAfterBreak="0">
    <w:nsid w:val="6EE75C07"/>
    <w:multiLevelType w:val="hybridMultilevel"/>
    <w:tmpl w:val="7C9E5F8C"/>
    <w:lvl w:ilvl="0" w:tplc="140A000F">
      <w:start w:val="1"/>
      <w:numFmt w:val="decimal"/>
      <w:lvlText w:val="%1."/>
      <w:lvlJc w:val="left"/>
      <w:pPr>
        <w:ind w:left="36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6F834711"/>
    <w:multiLevelType w:val="hybridMultilevel"/>
    <w:tmpl w:val="BFBAB8F0"/>
    <w:lvl w:ilvl="0" w:tplc="140A000F">
      <w:start w:val="1"/>
      <w:numFmt w:val="decimal"/>
      <w:lvlText w:val="%1."/>
      <w:lvlJc w:val="left"/>
      <w:pPr>
        <w:ind w:left="36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15:restartNumberingAfterBreak="0">
    <w:nsid w:val="79354707"/>
    <w:multiLevelType w:val="hybridMultilevel"/>
    <w:tmpl w:val="8A2429CC"/>
    <w:lvl w:ilvl="0" w:tplc="F89C2DA4">
      <w:start w:val="1"/>
      <w:numFmt w:val="decimal"/>
      <w:lvlText w:val="%1."/>
      <w:lvlJc w:val="left"/>
      <w:pPr>
        <w:ind w:left="825" w:hanging="825"/>
      </w:pPr>
      <w:rPr>
        <w:rFonts w:ascii="Verdana" w:eastAsia="Verdana" w:hAnsi="Verdana" w:cs="Verdana" w:hint="default"/>
        <w:b w:val="0"/>
        <w:bCs/>
        <w:i w:val="0"/>
        <w:color w:val="auto"/>
        <w:sz w:val="20"/>
        <w:szCs w:val="20"/>
        <w:vertAlign w:val="baseline"/>
        <w:lang w:val="es-CR"/>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4" w15:restartNumberingAfterBreak="0">
    <w:nsid w:val="7A597B0F"/>
    <w:multiLevelType w:val="hybridMultilevel"/>
    <w:tmpl w:val="BFBAB8F0"/>
    <w:lvl w:ilvl="0" w:tplc="140A000F">
      <w:start w:val="1"/>
      <w:numFmt w:val="decimal"/>
      <w:lvlText w:val="%1."/>
      <w:lvlJc w:val="left"/>
      <w:pPr>
        <w:ind w:left="36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7CE64D32"/>
    <w:multiLevelType w:val="hybridMultilevel"/>
    <w:tmpl w:val="F05C7C3A"/>
    <w:lvl w:ilvl="0" w:tplc="0409000F">
      <w:start w:val="1"/>
      <w:numFmt w:val="decimal"/>
      <w:lvlText w:val="%1."/>
      <w:lvlJc w:val="left"/>
      <w:pPr>
        <w:tabs>
          <w:tab w:val="num" w:pos="1607"/>
        </w:tabs>
      </w:pPr>
      <w:rPr>
        <w:rFonts w:ascii="Verdana" w:eastAsia="Times New Roman" w:hAnsi="Verdana" w:cs="Times New Roman"/>
        <w:b w:val="0"/>
        <w:i w:val="0"/>
        <w:strike w:val="0"/>
        <w:color w:val="auto"/>
        <w:sz w:val="20"/>
        <w:lang w:val="es-CR"/>
      </w:rPr>
    </w:lvl>
    <w:lvl w:ilvl="1" w:tplc="04090019">
      <w:start w:val="1"/>
      <w:numFmt w:val="lowerLetter"/>
      <w:lvlText w:val="%2)"/>
      <w:lvlJc w:val="left"/>
      <w:pPr>
        <w:tabs>
          <w:tab w:val="num" w:pos="1080"/>
        </w:tabs>
        <w:ind w:left="1080" w:hanging="360"/>
      </w:pPr>
      <w:rPr>
        <w:rFonts w:cs="Times New Roman" w:hint="default"/>
        <w:b w:val="0"/>
        <w:i w:val="0"/>
        <w:sz w:val="20"/>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16cid:durableId="608857835">
    <w:abstractNumId w:val="5"/>
  </w:num>
  <w:num w:numId="2" w16cid:durableId="232394147">
    <w:abstractNumId w:val="13"/>
  </w:num>
  <w:num w:numId="3" w16cid:durableId="852376403">
    <w:abstractNumId w:val="10"/>
  </w:num>
  <w:num w:numId="4" w16cid:durableId="353845923">
    <w:abstractNumId w:val="23"/>
  </w:num>
  <w:num w:numId="5" w16cid:durableId="2030914016">
    <w:abstractNumId w:val="15"/>
  </w:num>
  <w:num w:numId="6" w16cid:durableId="1021054295">
    <w:abstractNumId w:val="0"/>
  </w:num>
  <w:num w:numId="7" w16cid:durableId="1901599599">
    <w:abstractNumId w:val="11"/>
  </w:num>
  <w:num w:numId="8" w16cid:durableId="869537983">
    <w:abstractNumId w:val="12"/>
  </w:num>
  <w:num w:numId="9" w16cid:durableId="1920795812">
    <w:abstractNumId w:val="1"/>
  </w:num>
  <w:num w:numId="10" w16cid:durableId="1828549152">
    <w:abstractNumId w:val="16"/>
  </w:num>
  <w:num w:numId="11" w16cid:durableId="146478458">
    <w:abstractNumId w:val="25"/>
  </w:num>
  <w:num w:numId="12" w16cid:durableId="243227979">
    <w:abstractNumId w:val="18"/>
  </w:num>
  <w:num w:numId="13" w16cid:durableId="354892795">
    <w:abstractNumId w:val="6"/>
  </w:num>
  <w:num w:numId="14" w16cid:durableId="1523779367">
    <w:abstractNumId w:val="9"/>
  </w:num>
  <w:num w:numId="15" w16cid:durableId="1471091250">
    <w:abstractNumId w:val="3"/>
  </w:num>
  <w:num w:numId="16" w16cid:durableId="4582277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50632237">
    <w:abstractNumId w:val="2"/>
  </w:num>
  <w:num w:numId="18" w16cid:durableId="1734354979">
    <w:abstractNumId w:val="19"/>
  </w:num>
  <w:num w:numId="19" w16cid:durableId="523402658">
    <w:abstractNumId w:val="22"/>
  </w:num>
  <w:num w:numId="20" w16cid:durableId="383527597">
    <w:abstractNumId w:val="24"/>
  </w:num>
  <w:num w:numId="21" w16cid:durableId="1755202803">
    <w:abstractNumId w:val="20"/>
  </w:num>
  <w:num w:numId="22" w16cid:durableId="2023891329">
    <w:abstractNumId w:val="14"/>
  </w:num>
  <w:num w:numId="23" w16cid:durableId="1858078047">
    <w:abstractNumId w:val="8"/>
  </w:num>
  <w:num w:numId="24" w16cid:durableId="180551817">
    <w:abstractNumId w:val="21"/>
  </w:num>
  <w:num w:numId="25" w16cid:durableId="1823110802">
    <w:abstractNumId w:val="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516"/>
    <w:rsid w:val="000012D0"/>
    <w:rsid w:val="00002323"/>
    <w:rsid w:val="00002749"/>
    <w:rsid w:val="00002865"/>
    <w:rsid w:val="00005277"/>
    <w:rsid w:val="00007CBC"/>
    <w:rsid w:val="00010FA2"/>
    <w:rsid w:val="000110DC"/>
    <w:rsid w:val="00011267"/>
    <w:rsid w:val="00012CE2"/>
    <w:rsid w:val="000134F4"/>
    <w:rsid w:val="000135C9"/>
    <w:rsid w:val="000136C2"/>
    <w:rsid w:val="000176BB"/>
    <w:rsid w:val="00020218"/>
    <w:rsid w:val="0002154A"/>
    <w:rsid w:val="00023BB5"/>
    <w:rsid w:val="00023CB0"/>
    <w:rsid w:val="000242AB"/>
    <w:rsid w:val="00024904"/>
    <w:rsid w:val="0002621B"/>
    <w:rsid w:val="00027197"/>
    <w:rsid w:val="00027CE8"/>
    <w:rsid w:val="00027FB2"/>
    <w:rsid w:val="000306D2"/>
    <w:rsid w:val="0003100F"/>
    <w:rsid w:val="000337A7"/>
    <w:rsid w:val="0003595F"/>
    <w:rsid w:val="00035E23"/>
    <w:rsid w:val="00035E24"/>
    <w:rsid w:val="00037526"/>
    <w:rsid w:val="00037646"/>
    <w:rsid w:val="00040485"/>
    <w:rsid w:val="0004223C"/>
    <w:rsid w:val="00042842"/>
    <w:rsid w:val="00042E1B"/>
    <w:rsid w:val="00043271"/>
    <w:rsid w:val="00045215"/>
    <w:rsid w:val="00046153"/>
    <w:rsid w:val="0004752E"/>
    <w:rsid w:val="000475CC"/>
    <w:rsid w:val="00047F52"/>
    <w:rsid w:val="000508B6"/>
    <w:rsid w:val="0005156A"/>
    <w:rsid w:val="00052757"/>
    <w:rsid w:val="00053A31"/>
    <w:rsid w:val="00054D66"/>
    <w:rsid w:val="0005503B"/>
    <w:rsid w:val="00055DA5"/>
    <w:rsid w:val="0005638F"/>
    <w:rsid w:val="00056E57"/>
    <w:rsid w:val="00057635"/>
    <w:rsid w:val="00057A16"/>
    <w:rsid w:val="00057FF1"/>
    <w:rsid w:val="00061A1C"/>
    <w:rsid w:val="00061AB1"/>
    <w:rsid w:val="00061E05"/>
    <w:rsid w:val="000623DF"/>
    <w:rsid w:val="000626F0"/>
    <w:rsid w:val="00062D8B"/>
    <w:rsid w:val="00062FBD"/>
    <w:rsid w:val="000636CC"/>
    <w:rsid w:val="000636DE"/>
    <w:rsid w:val="00063927"/>
    <w:rsid w:val="000648A0"/>
    <w:rsid w:val="00064B26"/>
    <w:rsid w:val="0006539A"/>
    <w:rsid w:val="000653C2"/>
    <w:rsid w:val="00066646"/>
    <w:rsid w:val="000667D5"/>
    <w:rsid w:val="0006685F"/>
    <w:rsid w:val="00067167"/>
    <w:rsid w:val="00067CFB"/>
    <w:rsid w:val="000703B1"/>
    <w:rsid w:val="00072432"/>
    <w:rsid w:val="000725E4"/>
    <w:rsid w:val="000726E9"/>
    <w:rsid w:val="00072C66"/>
    <w:rsid w:val="00073397"/>
    <w:rsid w:val="000739CD"/>
    <w:rsid w:val="000746A8"/>
    <w:rsid w:val="00075241"/>
    <w:rsid w:val="000753C7"/>
    <w:rsid w:val="00075A44"/>
    <w:rsid w:val="00076110"/>
    <w:rsid w:val="00080FD2"/>
    <w:rsid w:val="0008199A"/>
    <w:rsid w:val="000850C3"/>
    <w:rsid w:val="0008596B"/>
    <w:rsid w:val="000901E3"/>
    <w:rsid w:val="00090644"/>
    <w:rsid w:val="00091131"/>
    <w:rsid w:val="0009160B"/>
    <w:rsid w:val="00094448"/>
    <w:rsid w:val="00095677"/>
    <w:rsid w:val="00095B07"/>
    <w:rsid w:val="00096823"/>
    <w:rsid w:val="00096AF5"/>
    <w:rsid w:val="0009720C"/>
    <w:rsid w:val="0009794F"/>
    <w:rsid w:val="00097F87"/>
    <w:rsid w:val="000A0776"/>
    <w:rsid w:val="000A0AA6"/>
    <w:rsid w:val="000A0DA8"/>
    <w:rsid w:val="000A1BEF"/>
    <w:rsid w:val="000A1F05"/>
    <w:rsid w:val="000A3986"/>
    <w:rsid w:val="000A65C2"/>
    <w:rsid w:val="000A7326"/>
    <w:rsid w:val="000A7836"/>
    <w:rsid w:val="000B014F"/>
    <w:rsid w:val="000B15FD"/>
    <w:rsid w:val="000B1B2E"/>
    <w:rsid w:val="000B21C0"/>
    <w:rsid w:val="000B4648"/>
    <w:rsid w:val="000B51F9"/>
    <w:rsid w:val="000B6453"/>
    <w:rsid w:val="000B64C0"/>
    <w:rsid w:val="000B70CE"/>
    <w:rsid w:val="000B712E"/>
    <w:rsid w:val="000C1B84"/>
    <w:rsid w:val="000C2689"/>
    <w:rsid w:val="000C2A87"/>
    <w:rsid w:val="000C4077"/>
    <w:rsid w:val="000C63D6"/>
    <w:rsid w:val="000D08CB"/>
    <w:rsid w:val="000D1DA9"/>
    <w:rsid w:val="000D2EAA"/>
    <w:rsid w:val="000D363D"/>
    <w:rsid w:val="000D38AF"/>
    <w:rsid w:val="000D4128"/>
    <w:rsid w:val="000D43EE"/>
    <w:rsid w:val="000D74D8"/>
    <w:rsid w:val="000D7EE2"/>
    <w:rsid w:val="000E25B8"/>
    <w:rsid w:val="000E2B8A"/>
    <w:rsid w:val="000E3E60"/>
    <w:rsid w:val="000E3F16"/>
    <w:rsid w:val="000E41CD"/>
    <w:rsid w:val="000E4649"/>
    <w:rsid w:val="000E4848"/>
    <w:rsid w:val="000E7960"/>
    <w:rsid w:val="000E7FAE"/>
    <w:rsid w:val="000F0120"/>
    <w:rsid w:val="000F0865"/>
    <w:rsid w:val="000F1139"/>
    <w:rsid w:val="000F17C6"/>
    <w:rsid w:val="000F1E21"/>
    <w:rsid w:val="000F1E5B"/>
    <w:rsid w:val="000F20CA"/>
    <w:rsid w:val="000F3A8F"/>
    <w:rsid w:val="000F45F4"/>
    <w:rsid w:val="000F53E7"/>
    <w:rsid w:val="000F6C48"/>
    <w:rsid w:val="00100616"/>
    <w:rsid w:val="001021D5"/>
    <w:rsid w:val="00105001"/>
    <w:rsid w:val="001055D5"/>
    <w:rsid w:val="0010568E"/>
    <w:rsid w:val="00105AA6"/>
    <w:rsid w:val="00105AB8"/>
    <w:rsid w:val="00105F50"/>
    <w:rsid w:val="001062D5"/>
    <w:rsid w:val="001076EB"/>
    <w:rsid w:val="00107F96"/>
    <w:rsid w:val="00110556"/>
    <w:rsid w:val="00110D58"/>
    <w:rsid w:val="00111AB7"/>
    <w:rsid w:val="0011211B"/>
    <w:rsid w:val="00114200"/>
    <w:rsid w:val="00114E22"/>
    <w:rsid w:val="001157D2"/>
    <w:rsid w:val="0011634B"/>
    <w:rsid w:val="00116DE3"/>
    <w:rsid w:val="00120105"/>
    <w:rsid w:val="00120C97"/>
    <w:rsid w:val="00121688"/>
    <w:rsid w:val="00122C3B"/>
    <w:rsid w:val="00122C43"/>
    <w:rsid w:val="001245F8"/>
    <w:rsid w:val="00124AEA"/>
    <w:rsid w:val="001253CA"/>
    <w:rsid w:val="00125631"/>
    <w:rsid w:val="00126E06"/>
    <w:rsid w:val="00127CF0"/>
    <w:rsid w:val="00130BB6"/>
    <w:rsid w:val="00131A2D"/>
    <w:rsid w:val="0013227C"/>
    <w:rsid w:val="0013422C"/>
    <w:rsid w:val="001343C5"/>
    <w:rsid w:val="0013480C"/>
    <w:rsid w:val="001356A5"/>
    <w:rsid w:val="00140196"/>
    <w:rsid w:val="00140212"/>
    <w:rsid w:val="00140BA6"/>
    <w:rsid w:val="0014109D"/>
    <w:rsid w:val="001420F1"/>
    <w:rsid w:val="00142347"/>
    <w:rsid w:val="00142757"/>
    <w:rsid w:val="00142EA2"/>
    <w:rsid w:val="001430FB"/>
    <w:rsid w:val="00146B66"/>
    <w:rsid w:val="0014742A"/>
    <w:rsid w:val="001515F5"/>
    <w:rsid w:val="0015222A"/>
    <w:rsid w:val="001522BD"/>
    <w:rsid w:val="001523C1"/>
    <w:rsid w:val="00153015"/>
    <w:rsid w:val="0015449C"/>
    <w:rsid w:val="00154E40"/>
    <w:rsid w:val="0015585A"/>
    <w:rsid w:val="00155BE1"/>
    <w:rsid w:val="001601B1"/>
    <w:rsid w:val="0016040E"/>
    <w:rsid w:val="00160BDD"/>
    <w:rsid w:val="00160BFE"/>
    <w:rsid w:val="00160D53"/>
    <w:rsid w:val="00160FC4"/>
    <w:rsid w:val="00162C13"/>
    <w:rsid w:val="0016328B"/>
    <w:rsid w:val="00163510"/>
    <w:rsid w:val="0016390B"/>
    <w:rsid w:val="00163F62"/>
    <w:rsid w:val="00165B47"/>
    <w:rsid w:val="00170936"/>
    <w:rsid w:val="00171E2E"/>
    <w:rsid w:val="00172F87"/>
    <w:rsid w:val="0017432D"/>
    <w:rsid w:val="001749B2"/>
    <w:rsid w:val="00176452"/>
    <w:rsid w:val="001772DF"/>
    <w:rsid w:val="0017773A"/>
    <w:rsid w:val="00177BB1"/>
    <w:rsid w:val="001805D5"/>
    <w:rsid w:val="001805DC"/>
    <w:rsid w:val="00180611"/>
    <w:rsid w:val="001813DE"/>
    <w:rsid w:val="001825D4"/>
    <w:rsid w:val="00182A87"/>
    <w:rsid w:val="00183A69"/>
    <w:rsid w:val="00183C65"/>
    <w:rsid w:val="00185528"/>
    <w:rsid w:val="001863DA"/>
    <w:rsid w:val="00186F84"/>
    <w:rsid w:val="00190F6E"/>
    <w:rsid w:val="001912E7"/>
    <w:rsid w:val="001913B5"/>
    <w:rsid w:val="0019200D"/>
    <w:rsid w:val="001929F8"/>
    <w:rsid w:val="00193548"/>
    <w:rsid w:val="00194413"/>
    <w:rsid w:val="00194A70"/>
    <w:rsid w:val="001952F2"/>
    <w:rsid w:val="00196352"/>
    <w:rsid w:val="00196A79"/>
    <w:rsid w:val="00197550"/>
    <w:rsid w:val="00197A72"/>
    <w:rsid w:val="001A1689"/>
    <w:rsid w:val="001A1A8F"/>
    <w:rsid w:val="001A1B56"/>
    <w:rsid w:val="001A1B80"/>
    <w:rsid w:val="001A21D0"/>
    <w:rsid w:val="001A31E1"/>
    <w:rsid w:val="001A3CDD"/>
    <w:rsid w:val="001A3D54"/>
    <w:rsid w:val="001A4119"/>
    <w:rsid w:val="001A461D"/>
    <w:rsid w:val="001A46AF"/>
    <w:rsid w:val="001A541D"/>
    <w:rsid w:val="001A5EFB"/>
    <w:rsid w:val="001A6BC7"/>
    <w:rsid w:val="001B0152"/>
    <w:rsid w:val="001B0163"/>
    <w:rsid w:val="001B07E3"/>
    <w:rsid w:val="001B12CA"/>
    <w:rsid w:val="001B17AE"/>
    <w:rsid w:val="001B1E7A"/>
    <w:rsid w:val="001B221A"/>
    <w:rsid w:val="001B29CB"/>
    <w:rsid w:val="001B51E0"/>
    <w:rsid w:val="001B599B"/>
    <w:rsid w:val="001B625A"/>
    <w:rsid w:val="001B62C9"/>
    <w:rsid w:val="001B680E"/>
    <w:rsid w:val="001B6BB6"/>
    <w:rsid w:val="001B6D54"/>
    <w:rsid w:val="001B78D5"/>
    <w:rsid w:val="001C0A41"/>
    <w:rsid w:val="001C27BA"/>
    <w:rsid w:val="001C2914"/>
    <w:rsid w:val="001C29E4"/>
    <w:rsid w:val="001C51C3"/>
    <w:rsid w:val="001C5DCD"/>
    <w:rsid w:val="001C75B2"/>
    <w:rsid w:val="001D0417"/>
    <w:rsid w:val="001D0599"/>
    <w:rsid w:val="001D39D3"/>
    <w:rsid w:val="001D4408"/>
    <w:rsid w:val="001D557D"/>
    <w:rsid w:val="001D5BF4"/>
    <w:rsid w:val="001D640F"/>
    <w:rsid w:val="001D68B4"/>
    <w:rsid w:val="001D6AEB"/>
    <w:rsid w:val="001D7534"/>
    <w:rsid w:val="001E0470"/>
    <w:rsid w:val="001E05E9"/>
    <w:rsid w:val="001E0A04"/>
    <w:rsid w:val="001E1AAD"/>
    <w:rsid w:val="001E1F9B"/>
    <w:rsid w:val="001E251D"/>
    <w:rsid w:val="001E261C"/>
    <w:rsid w:val="001E4728"/>
    <w:rsid w:val="001E54DD"/>
    <w:rsid w:val="001E5540"/>
    <w:rsid w:val="001E6240"/>
    <w:rsid w:val="001F0A51"/>
    <w:rsid w:val="001F241D"/>
    <w:rsid w:val="001F27D3"/>
    <w:rsid w:val="001F2DA4"/>
    <w:rsid w:val="001F3262"/>
    <w:rsid w:val="001F508E"/>
    <w:rsid w:val="001F53FB"/>
    <w:rsid w:val="001F7381"/>
    <w:rsid w:val="001F7AAB"/>
    <w:rsid w:val="0020109A"/>
    <w:rsid w:val="00201C9C"/>
    <w:rsid w:val="002025CD"/>
    <w:rsid w:val="00203ECB"/>
    <w:rsid w:val="0020410A"/>
    <w:rsid w:val="002054AE"/>
    <w:rsid w:val="002069D1"/>
    <w:rsid w:val="00206A21"/>
    <w:rsid w:val="00206B67"/>
    <w:rsid w:val="002102BF"/>
    <w:rsid w:val="002103C1"/>
    <w:rsid w:val="00210C11"/>
    <w:rsid w:val="002113C9"/>
    <w:rsid w:val="00214D3E"/>
    <w:rsid w:val="00216556"/>
    <w:rsid w:val="00216890"/>
    <w:rsid w:val="002178A2"/>
    <w:rsid w:val="00217BCC"/>
    <w:rsid w:val="002204CC"/>
    <w:rsid w:val="00220516"/>
    <w:rsid w:val="00220E54"/>
    <w:rsid w:val="00222187"/>
    <w:rsid w:val="002228FA"/>
    <w:rsid w:val="00222C88"/>
    <w:rsid w:val="002238F3"/>
    <w:rsid w:val="00223E18"/>
    <w:rsid w:val="0022484A"/>
    <w:rsid w:val="002250E1"/>
    <w:rsid w:val="0022582A"/>
    <w:rsid w:val="00225AF2"/>
    <w:rsid w:val="00226A91"/>
    <w:rsid w:val="002277CC"/>
    <w:rsid w:val="002307A9"/>
    <w:rsid w:val="002316FA"/>
    <w:rsid w:val="002321AE"/>
    <w:rsid w:val="00234096"/>
    <w:rsid w:val="002343C9"/>
    <w:rsid w:val="002346F4"/>
    <w:rsid w:val="00235346"/>
    <w:rsid w:val="0023694D"/>
    <w:rsid w:val="00240576"/>
    <w:rsid w:val="00240E1F"/>
    <w:rsid w:val="00240FC1"/>
    <w:rsid w:val="00241F90"/>
    <w:rsid w:val="00243435"/>
    <w:rsid w:val="00244BD2"/>
    <w:rsid w:val="00245E4A"/>
    <w:rsid w:val="00246F00"/>
    <w:rsid w:val="002478D0"/>
    <w:rsid w:val="00247A27"/>
    <w:rsid w:val="00247CE0"/>
    <w:rsid w:val="0025076B"/>
    <w:rsid w:val="00250831"/>
    <w:rsid w:val="002508B6"/>
    <w:rsid w:val="00252B93"/>
    <w:rsid w:val="00252DBF"/>
    <w:rsid w:val="00252F13"/>
    <w:rsid w:val="00253084"/>
    <w:rsid w:val="00254B8E"/>
    <w:rsid w:val="00256D0F"/>
    <w:rsid w:val="00257F16"/>
    <w:rsid w:val="002621AC"/>
    <w:rsid w:val="0026223B"/>
    <w:rsid w:val="002628A9"/>
    <w:rsid w:val="00262BEA"/>
    <w:rsid w:val="0026420D"/>
    <w:rsid w:val="002667D1"/>
    <w:rsid w:val="00266C16"/>
    <w:rsid w:val="00270324"/>
    <w:rsid w:val="00271557"/>
    <w:rsid w:val="0027205C"/>
    <w:rsid w:val="00272895"/>
    <w:rsid w:val="00274BD9"/>
    <w:rsid w:val="002758CE"/>
    <w:rsid w:val="00276180"/>
    <w:rsid w:val="002766C3"/>
    <w:rsid w:val="00277E63"/>
    <w:rsid w:val="0028171B"/>
    <w:rsid w:val="00282CD9"/>
    <w:rsid w:val="002839D7"/>
    <w:rsid w:val="00283C75"/>
    <w:rsid w:val="0028544D"/>
    <w:rsid w:val="00285602"/>
    <w:rsid w:val="002856BC"/>
    <w:rsid w:val="00286C6C"/>
    <w:rsid w:val="00287B91"/>
    <w:rsid w:val="00287F90"/>
    <w:rsid w:val="0029146D"/>
    <w:rsid w:val="00291A3C"/>
    <w:rsid w:val="00291F31"/>
    <w:rsid w:val="00293AEF"/>
    <w:rsid w:val="0029594D"/>
    <w:rsid w:val="0029674C"/>
    <w:rsid w:val="00297E37"/>
    <w:rsid w:val="002A018D"/>
    <w:rsid w:val="002A1E37"/>
    <w:rsid w:val="002A2505"/>
    <w:rsid w:val="002A3A73"/>
    <w:rsid w:val="002A5E94"/>
    <w:rsid w:val="002A5EDA"/>
    <w:rsid w:val="002A6FD3"/>
    <w:rsid w:val="002B1588"/>
    <w:rsid w:val="002B17D1"/>
    <w:rsid w:val="002B1967"/>
    <w:rsid w:val="002B19E7"/>
    <w:rsid w:val="002B1CDB"/>
    <w:rsid w:val="002B38AB"/>
    <w:rsid w:val="002B3FA1"/>
    <w:rsid w:val="002B45C8"/>
    <w:rsid w:val="002B56B9"/>
    <w:rsid w:val="002B6F24"/>
    <w:rsid w:val="002B7D4D"/>
    <w:rsid w:val="002C0DBD"/>
    <w:rsid w:val="002C12E0"/>
    <w:rsid w:val="002C35E6"/>
    <w:rsid w:val="002C44B1"/>
    <w:rsid w:val="002C5240"/>
    <w:rsid w:val="002C55E5"/>
    <w:rsid w:val="002C56E0"/>
    <w:rsid w:val="002C684D"/>
    <w:rsid w:val="002C7313"/>
    <w:rsid w:val="002C7845"/>
    <w:rsid w:val="002C7D43"/>
    <w:rsid w:val="002D09F5"/>
    <w:rsid w:val="002D14B0"/>
    <w:rsid w:val="002D1B13"/>
    <w:rsid w:val="002D2A31"/>
    <w:rsid w:val="002D2F37"/>
    <w:rsid w:val="002D37A3"/>
    <w:rsid w:val="002D37DA"/>
    <w:rsid w:val="002D5C40"/>
    <w:rsid w:val="002D65AB"/>
    <w:rsid w:val="002D77E4"/>
    <w:rsid w:val="002D7F5D"/>
    <w:rsid w:val="002E00AF"/>
    <w:rsid w:val="002E1026"/>
    <w:rsid w:val="002E1882"/>
    <w:rsid w:val="002E36BB"/>
    <w:rsid w:val="002E3FDC"/>
    <w:rsid w:val="002E57B2"/>
    <w:rsid w:val="002E5FF5"/>
    <w:rsid w:val="002E6A77"/>
    <w:rsid w:val="002F067E"/>
    <w:rsid w:val="002F080E"/>
    <w:rsid w:val="002F12FD"/>
    <w:rsid w:val="002F2C0A"/>
    <w:rsid w:val="002F3B51"/>
    <w:rsid w:val="002F472A"/>
    <w:rsid w:val="002F51C4"/>
    <w:rsid w:val="002F57B7"/>
    <w:rsid w:val="002F57FB"/>
    <w:rsid w:val="002F5A56"/>
    <w:rsid w:val="002F5B09"/>
    <w:rsid w:val="002F7777"/>
    <w:rsid w:val="0030008B"/>
    <w:rsid w:val="00301F9E"/>
    <w:rsid w:val="0030265F"/>
    <w:rsid w:val="00304FC0"/>
    <w:rsid w:val="0030508E"/>
    <w:rsid w:val="00306204"/>
    <w:rsid w:val="00307BC8"/>
    <w:rsid w:val="00310982"/>
    <w:rsid w:val="00314425"/>
    <w:rsid w:val="00316587"/>
    <w:rsid w:val="00316E86"/>
    <w:rsid w:val="00321C98"/>
    <w:rsid w:val="0032208D"/>
    <w:rsid w:val="003222C7"/>
    <w:rsid w:val="00323E75"/>
    <w:rsid w:val="003248AE"/>
    <w:rsid w:val="00324FD8"/>
    <w:rsid w:val="00325859"/>
    <w:rsid w:val="0032710C"/>
    <w:rsid w:val="00327DC6"/>
    <w:rsid w:val="003303ED"/>
    <w:rsid w:val="003307A3"/>
    <w:rsid w:val="0033279B"/>
    <w:rsid w:val="00332B1B"/>
    <w:rsid w:val="00332EDD"/>
    <w:rsid w:val="003331A6"/>
    <w:rsid w:val="003339B3"/>
    <w:rsid w:val="00333A1C"/>
    <w:rsid w:val="00333BAA"/>
    <w:rsid w:val="00333BEB"/>
    <w:rsid w:val="00333D62"/>
    <w:rsid w:val="00334B9C"/>
    <w:rsid w:val="00340261"/>
    <w:rsid w:val="0034039C"/>
    <w:rsid w:val="003461E8"/>
    <w:rsid w:val="00347225"/>
    <w:rsid w:val="0035150F"/>
    <w:rsid w:val="00352233"/>
    <w:rsid w:val="00354401"/>
    <w:rsid w:val="003549C2"/>
    <w:rsid w:val="00354A24"/>
    <w:rsid w:val="00355CCB"/>
    <w:rsid w:val="00356423"/>
    <w:rsid w:val="00356FFD"/>
    <w:rsid w:val="003571BF"/>
    <w:rsid w:val="00357C33"/>
    <w:rsid w:val="0036023E"/>
    <w:rsid w:val="00360307"/>
    <w:rsid w:val="003604BF"/>
    <w:rsid w:val="00360EBB"/>
    <w:rsid w:val="00360F57"/>
    <w:rsid w:val="0036150C"/>
    <w:rsid w:val="00361ECD"/>
    <w:rsid w:val="003622EE"/>
    <w:rsid w:val="00362A75"/>
    <w:rsid w:val="0036359B"/>
    <w:rsid w:val="003641A1"/>
    <w:rsid w:val="003647BD"/>
    <w:rsid w:val="00364CE4"/>
    <w:rsid w:val="0036509D"/>
    <w:rsid w:val="003650DC"/>
    <w:rsid w:val="003655E8"/>
    <w:rsid w:val="003657C3"/>
    <w:rsid w:val="0036725D"/>
    <w:rsid w:val="00367639"/>
    <w:rsid w:val="00367B7A"/>
    <w:rsid w:val="00371FFC"/>
    <w:rsid w:val="00372207"/>
    <w:rsid w:val="00372220"/>
    <w:rsid w:val="003749B0"/>
    <w:rsid w:val="00374A65"/>
    <w:rsid w:val="00374C7F"/>
    <w:rsid w:val="003754B6"/>
    <w:rsid w:val="003757A1"/>
    <w:rsid w:val="003759DE"/>
    <w:rsid w:val="003800CF"/>
    <w:rsid w:val="00380FD8"/>
    <w:rsid w:val="00381387"/>
    <w:rsid w:val="00381A2C"/>
    <w:rsid w:val="0038297D"/>
    <w:rsid w:val="0038340C"/>
    <w:rsid w:val="003836DE"/>
    <w:rsid w:val="003843B5"/>
    <w:rsid w:val="003848A5"/>
    <w:rsid w:val="003852F7"/>
    <w:rsid w:val="00385A28"/>
    <w:rsid w:val="00386186"/>
    <w:rsid w:val="003875D4"/>
    <w:rsid w:val="0039052D"/>
    <w:rsid w:val="00390DC3"/>
    <w:rsid w:val="00390E2D"/>
    <w:rsid w:val="00392178"/>
    <w:rsid w:val="003921F9"/>
    <w:rsid w:val="00392D8F"/>
    <w:rsid w:val="0039673A"/>
    <w:rsid w:val="003969B1"/>
    <w:rsid w:val="003974E4"/>
    <w:rsid w:val="003977EE"/>
    <w:rsid w:val="003A34DE"/>
    <w:rsid w:val="003A38D0"/>
    <w:rsid w:val="003A46F1"/>
    <w:rsid w:val="003A55B9"/>
    <w:rsid w:val="003A778A"/>
    <w:rsid w:val="003B136F"/>
    <w:rsid w:val="003B178A"/>
    <w:rsid w:val="003B256C"/>
    <w:rsid w:val="003B4746"/>
    <w:rsid w:val="003B5A0B"/>
    <w:rsid w:val="003B5ECB"/>
    <w:rsid w:val="003B6085"/>
    <w:rsid w:val="003B6522"/>
    <w:rsid w:val="003B7F2A"/>
    <w:rsid w:val="003C0C9A"/>
    <w:rsid w:val="003C18E4"/>
    <w:rsid w:val="003C1B9F"/>
    <w:rsid w:val="003C2455"/>
    <w:rsid w:val="003C255B"/>
    <w:rsid w:val="003C31AA"/>
    <w:rsid w:val="003C3752"/>
    <w:rsid w:val="003C5927"/>
    <w:rsid w:val="003C63AC"/>
    <w:rsid w:val="003C65FF"/>
    <w:rsid w:val="003C695C"/>
    <w:rsid w:val="003C6A7C"/>
    <w:rsid w:val="003C6C8B"/>
    <w:rsid w:val="003C71BF"/>
    <w:rsid w:val="003D0083"/>
    <w:rsid w:val="003D0210"/>
    <w:rsid w:val="003D10D0"/>
    <w:rsid w:val="003D18EB"/>
    <w:rsid w:val="003D2030"/>
    <w:rsid w:val="003D21E5"/>
    <w:rsid w:val="003D2C59"/>
    <w:rsid w:val="003D337A"/>
    <w:rsid w:val="003D3BC3"/>
    <w:rsid w:val="003D467C"/>
    <w:rsid w:val="003D4A23"/>
    <w:rsid w:val="003D5F2A"/>
    <w:rsid w:val="003D739E"/>
    <w:rsid w:val="003E0CF4"/>
    <w:rsid w:val="003E2D17"/>
    <w:rsid w:val="003E34C2"/>
    <w:rsid w:val="003E354E"/>
    <w:rsid w:val="003E4B8D"/>
    <w:rsid w:val="003E5988"/>
    <w:rsid w:val="003E5D77"/>
    <w:rsid w:val="003E639B"/>
    <w:rsid w:val="003E6911"/>
    <w:rsid w:val="003E6A86"/>
    <w:rsid w:val="003E6E7F"/>
    <w:rsid w:val="003E7735"/>
    <w:rsid w:val="003E7A7F"/>
    <w:rsid w:val="003E7FC7"/>
    <w:rsid w:val="003F0125"/>
    <w:rsid w:val="003F0185"/>
    <w:rsid w:val="003F0305"/>
    <w:rsid w:val="003F1249"/>
    <w:rsid w:val="003F348C"/>
    <w:rsid w:val="003F37A6"/>
    <w:rsid w:val="003F3CC4"/>
    <w:rsid w:val="003F65B9"/>
    <w:rsid w:val="003F6C76"/>
    <w:rsid w:val="003F6C8D"/>
    <w:rsid w:val="003F7E4F"/>
    <w:rsid w:val="00401DF1"/>
    <w:rsid w:val="0040223B"/>
    <w:rsid w:val="00402449"/>
    <w:rsid w:val="00402DFE"/>
    <w:rsid w:val="00403C50"/>
    <w:rsid w:val="004040AC"/>
    <w:rsid w:val="00404687"/>
    <w:rsid w:val="00404F63"/>
    <w:rsid w:val="00405791"/>
    <w:rsid w:val="00405B07"/>
    <w:rsid w:val="00405B92"/>
    <w:rsid w:val="0040673B"/>
    <w:rsid w:val="004067C7"/>
    <w:rsid w:val="00407033"/>
    <w:rsid w:val="00407D53"/>
    <w:rsid w:val="00410B9C"/>
    <w:rsid w:val="0041123B"/>
    <w:rsid w:val="00411451"/>
    <w:rsid w:val="00412A1E"/>
    <w:rsid w:val="00413AA6"/>
    <w:rsid w:val="00413CC7"/>
    <w:rsid w:val="00414048"/>
    <w:rsid w:val="004168BF"/>
    <w:rsid w:val="00416AAE"/>
    <w:rsid w:val="00416C9C"/>
    <w:rsid w:val="00416D98"/>
    <w:rsid w:val="004172D9"/>
    <w:rsid w:val="0042064C"/>
    <w:rsid w:val="00420844"/>
    <w:rsid w:val="0042453E"/>
    <w:rsid w:val="0042582F"/>
    <w:rsid w:val="00426078"/>
    <w:rsid w:val="00427439"/>
    <w:rsid w:val="004277D4"/>
    <w:rsid w:val="00427A52"/>
    <w:rsid w:val="004310DB"/>
    <w:rsid w:val="00431966"/>
    <w:rsid w:val="004331A0"/>
    <w:rsid w:val="00433412"/>
    <w:rsid w:val="00435264"/>
    <w:rsid w:val="00436F04"/>
    <w:rsid w:val="00440CBE"/>
    <w:rsid w:val="004410C0"/>
    <w:rsid w:val="00442D62"/>
    <w:rsid w:val="004434DD"/>
    <w:rsid w:val="00443AB4"/>
    <w:rsid w:val="00444519"/>
    <w:rsid w:val="00444F75"/>
    <w:rsid w:val="00445A6D"/>
    <w:rsid w:val="00445C29"/>
    <w:rsid w:val="004462FB"/>
    <w:rsid w:val="00446328"/>
    <w:rsid w:val="00447C0D"/>
    <w:rsid w:val="00450575"/>
    <w:rsid w:val="00450A88"/>
    <w:rsid w:val="00450BEC"/>
    <w:rsid w:val="00452B20"/>
    <w:rsid w:val="00454AB3"/>
    <w:rsid w:val="00454B9E"/>
    <w:rsid w:val="00454CF5"/>
    <w:rsid w:val="004570E5"/>
    <w:rsid w:val="00457796"/>
    <w:rsid w:val="00461E94"/>
    <w:rsid w:val="004626E1"/>
    <w:rsid w:val="00463492"/>
    <w:rsid w:val="00466A26"/>
    <w:rsid w:val="00466C23"/>
    <w:rsid w:val="004670CC"/>
    <w:rsid w:val="00467516"/>
    <w:rsid w:val="00467C27"/>
    <w:rsid w:val="00470F28"/>
    <w:rsid w:val="00471602"/>
    <w:rsid w:val="00471D83"/>
    <w:rsid w:val="004733EF"/>
    <w:rsid w:val="00473E8E"/>
    <w:rsid w:val="00474112"/>
    <w:rsid w:val="004749A9"/>
    <w:rsid w:val="0047554A"/>
    <w:rsid w:val="0047633F"/>
    <w:rsid w:val="00477B00"/>
    <w:rsid w:val="00477BE0"/>
    <w:rsid w:val="00482508"/>
    <w:rsid w:val="00482777"/>
    <w:rsid w:val="00482A60"/>
    <w:rsid w:val="00484433"/>
    <w:rsid w:val="0048482C"/>
    <w:rsid w:val="00486D47"/>
    <w:rsid w:val="004878CA"/>
    <w:rsid w:val="00487B95"/>
    <w:rsid w:val="004907DD"/>
    <w:rsid w:val="00491045"/>
    <w:rsid w:val="0049138D"/>
    <w:rsid w:val="0049149C"/>
    <w:rsid w:val="004917B4"/>
    <w:rsid w:val="00491C6B"/>
    <w:rsid w:val="00493100"/>
    <w:rsid w:val="0049332B"/>
    <w:rsid w:val="004933AC"/>
    <w:rsid w:val="00494415"/>
    <w:rsid w:val="00494839"/>
    <w:rsid w:val="004966F0"/>
    <w:rsid w:val="004968EC"/>
    <w:rsid w:val="00497330"/>
    <w:rsid w:val="004A1D2D"/>
    <w:rsid w:val="004A3238"/>
    <w:rsid w:val="004A3528"/>
    <w:rsid w:val="004A4400"/>
    <w:rsid w:val="004A61E5"/>
    <w:rsid w:val="004A7EB1"/>
    <w:rsid w:val="004B1895"/>
    <w:rsid w:val="004B1FAE"/>
    <w:rsid w:val="004B318E"/>
    <w:rsid w:val="004B554B"/>
    <w:rsid w:val="004B5E56"/>
    <w:rsid w:val="004B6422"/>
    <w:rsid w:val="004B78CB"/>
    <w:rsid w:val="004B7A41"/>
    <w:rsid w:val="004C0BDE"/>
    <w:rsid w:val="004C1B4A"/>
    <w:rsid w:val="004C3044"/>
    <w:rsid w:val="004C3555"/>
    <w:rsid w:val="004C4DC4"/>
    <w:rsid w:val="004C6365"/>
    <w:rsid w:val="004C65F2"/>
    <w:rsid w:val="004C7410"/>
    <w:rsid w:val="004C7DD9"/>
    <w:rsid w:val="004D0802"/>
    <w:rsid w:val="004D0F8C"/>
    <w:rsid w:val="004D141B"/>
    <w:rsid w:val="004D18B0"/>
    <w:rsid w:val="004D19BA"/>
    <w:rsid w:val="004D2910"/>
    <w:rsid w:val="004D2A8A"/>
    <w:rsid w:val="004D3611"/>
    <w:rsid w:val="004D4BA4"/>
    <w:rsid w:val="004D5DA8"/>
    <w:rsid w:val="004D6BBD"/>
    <w:rsid w:val="004D6C0D"/>
    <w:rsid w:val="004D7794"/>
    <w:rsid w:val="004D792A"/>
    <w:rsid w:val="004D7A0D"/>
    <w:rsid w:val="004D7A9A"/>
    <w:rsid w:val="004E052B"/>
    <w:rsid w:val="004E12D9"/>
    <w:rsid w:val="004E1EBF"/>
    <w:rsid w:val="004E3A84"/>
    <w:rsid w:val="004E3ED5"/>
    <w:rsid w:val="004E4039"/>
    <w:rsid w:val="004E42FE"/>
    <w:rsid w:val="004E5CC2"/>
    <w:rsid w:val="004E6F31"/>
    <w:rsid w:val="004E7EAA"/>
    <w:rsid w:val="004F0364"/>
    <w:rsid w:val="004F1511"/>
    <w:rsid w:val="004F159E"/>
    <w:rsid w:val="004F183C"/>
    <w:rsid w:val="004F3214"/>
    <w:rsid w:val="004F4AD4"/>
    <w:rsid w:val="004F6CBB"/>
    <w:rsid w:val="004F77BA"/>
    <w:rsid w:val="005001EF"/>
    <w:rsid w:val="005011A0"/>
    <w:rsid w:val="005012FF"/>
    <w:rsid w:val="0050134A"/>
    <w:rsid w:val="00501812"/>
    <w:rsid w:val="00501A12"/>
    <w:rsid w:val="0050241E"/>
    <w:rsid w:val="005026EC"/>
    <w:rsid w:val="00502F7C"/>
    <w:rsid w:val="005039F3"/>
    <w:rsid w:val="00503CA9"/>
    <w:rsid w:val="00505A8A"/>
    <w:rsid w:val="00505B56"/>
    <w:rsid w:val="005067C0"/>
    <w:rsid w:val="00510C02"/>
    <w:rsid w:val="005114A6"/>
    <w:rsid w:val="00512FE3"/>
    <w:rsid w:val="005133CD"/>
    <w:rsid w:val="00513B38"/>
    <w:rsid w:val="00513FB5"/>
    <w:rsid w:val="005151BB"/>
    <w:rsid w:val="0051663A"/>
    <w:rsid w:val="005168A3"/>
    <w:rsid w:val="00517A49"/>
    <w:rsid w:val="005205C2"/>
    <w:rsid w:val="005206E4"/>
    <w:rsid w:val="00520A12"/>
    <w:rsid w:val="00520A46"/>
    <w:rsid w:val="0052323E"/>
    <w:rsid w:val="005243E0"/>
    <w:rsid w:val="005263C5"/>
    <w:rsid w:val="00526AE5"/>
    <w:rsid w:val="00530549"/>
    <w:rsid w:val="00530A9C"/>
    <w:rsid w:val="00531FA1"/>
    <w:rsid w:val="00533D83"/>
    <w:rsid w:val="00534341"/>
    <w:rsid w:val="00534C4F"/>
    <w:rsid w:val="005364BC"/>
    <w:rsid w:val="005365B0"/>
    <w:rsid w:val="00537440"/>
    <w:rsid w:val="005414B4"/>
    <w:rsid w:val="00541F3F"/>
    <w:rsid w:val="00542362"/>
    <w:rsid w:val="00543113"/>
    <w:rsid w:val="005433A1"/>
    <w:rsid w:val="0054395E"/>
    <w:rsid w:val="00543CF0"/>
    <w:rsid w:val="005441F5"/>
    <w:rsid w:val="005449D1"/>
    <w:rsid w:val="00545258"/>
    <w:rsid w:val="0054586C"/>
    <w:rsid w:val="00546198"/>
    <w:rsid w:val="00546C41"/>
    <w:rsid w:val="005505BC"/>
    <w:rsid w:val="00550A3F"/>
    <w:rsid w:val="0055280E"/>
    <w:rsid w:val="0055319D"/>
    <w:rsid w:val="005537A1"/>
    <w:rsid w:val="00554161"/>
    <w:rsid w:val="00554EE6"/>
    <w:rsid w:val="00556B41"/>
    <w:rsid w:val="0055782D"/>
    <w:rsid w:val="00560ED8"/>
    <w:rsid w:val="00562B60"/>
    <w:rsid w:val="00563189"/>
    <w:rsid w:val="00563CA7"/>
    <w:rsid w:val="00564B68"/>
    <w:rsid w:val="00565B9B"/>
    <w:rsid w:val="00565C70"/>
    <w:rsid w:val="005665EA"/>
    <w:rsid w:val="005668E4"/>
    <w:rsid w:val="00567159"/>
    <w:rsid w:val="00571ABA"/>
    <w:rsid w:val="00571AE4"/>
    <w:rsid w:val="0057203A"/>
    <w:rsid w:val="00573286"/>
    <w:rsid w:val="0057384A"/>
    <w:rsid w:val="00573DB9"/>
    <w:rsid w:val="0057478C"/>
    <w:rsid w:val="005751A6"/>
    <w:rsid w:val="005755CB"/>
    <w:rsid w:val="005759A0"/>
    <w:rsid w:val="00576A60"/>
    <w:rsid w:val="00576B45"/>
    <w:rsid w:val="00581DF4"/>
    <w:rsid w:val="0058253F"/>
    <w:rsid w:val="00584B4C"/>
    <w:rsid w:val="00584F0C"/>
    <w:rsid w:val="00585256"/>
    <w:rsid w:val="00586682"/>
    <w:rsid w:val="005879F4"/>
    <w:rsid w:val="005912A8"/>
    <w:rsid w:val="00592087"/>
    <w:rsid w:val="00592898"/>
    <w:rsid w:val="00592E45"/>
    <w:rsid w:val="00595BCC"/>
    <w:rsid w:val="00595ECD"/>
    <w:rsid w:val="005978D1"/>
    <w:rsid w:val="005A0F42"/>
    <w:rsid w:val="005A3399"/>
    <w:rsid w:val="005A3934"/>
    <w:rsid w:val="005A4E95"/>
    <w:rsid w:val="005A55DB"/>
    <w:rsid w:val="005A647B"/>
    <w:rsid w:val="005A691D"/>
    <w:rsid w:val="005B0238"/>
    <w:rsid w:val="005B0260"/>
    <w:rsid w:val="005B0504"/>
    <w:rsid w:val="005B1846"/>
    <w:rsid w:val="005B30DE"/>
    <w:rsid w:val="005B50E4"/>
    <w:rsid w:val="005B5921"/>
    <w:rsid w:val="005B6B55"/>
    <w:rsid w:val="005B79A5"/>
    <w:rsid w:val="005C15DA"/>
    <w:rsid w:val="005C1BC6"/>
    <w:rsid w:val="005C2D43"/>
    <w:rsid w:val="005C3457"/>
    <w:rsid w:val="005C44DA"/>
    <w:rsid w:val="005C560A"/>
    <w:rsid w:val="005C6692"/>
    <w:rsid w:val="005C7800"/>
    <w:rsid w:val="005D0EA4"/>
    <w:rsid w:val="005D4B02"/>
    <w:rsid w:val="005D5DD3"/>
    <w:rsid w:val="005D68EF"/>
    <w:rsid w:val="005D6976"/>
    <w:rsid w:val="005D6D9C"/>
    <w:rsid w:val="005D74B2"/>
    <w:rsid w:val="005E022A"/>
    <w:rsid w:val="005E031D"/>
    <w:rsid w:val="005E0544"/>
    <w:rsid w:val="005E10B5"/>
    <w:rsid w:val="005E11DE"/>
    <w:rsid w:val="005E2198"/>
    <w:rsid w:val="005E3430"/>
    <w:rsid w:val="005E3680"/>
    <w:rsid w:val="005E38ED"/>
    <w:rsid w:val="005E4981"/>
    <w:rsid w:val="005E560C"/>
    <w:rsid w:val="005E5782"/>
    <w:rsid w:val="005E57D5"/>
    <w:rsid w:val="005E6993"/>
    <w:rsid w:val="005E759C"/>
    <w:rsid w:val="005E79CE"/>
    <w:rsid w:val="005F087B"/>
    <w:rsid w:val="005F0F24"/>
    <w:rsid w:val="005F1C63"/>
    <w:rsid w:val="005F1E56"/>
    <w:rsid w:val="005F4241"/>
    <w:rsid w:val="005F7656"/>
    <w:rsid w:val="005F7A89"/>
    <w:rsid w:val="0060189A"/>
    <w:rsid w:val="00601D53"/>
    <w:rsid w:val="0060231E"/>
    <w:rsid w:val="006023CA"/>
    <w:rsid w:val="00602920"/>
    <w:rsid w:val="00603E71"/>
    <w:rsid w:val="00603FE8"/>
    <w:rsid w:val="00604CE4"/>
    <w:rsid w:val="006056B1"/>
    <w:rsid w:val="006058F3"/>
    <w:rsid w:val="00605A7E"/>
    <w:rsid w:val="00605C7A"/>
    <w:rsid w:val="00607379"/>
    <w:rsid w:val="0061213A"/>
    <w:rsid w:val="00612CA7"/>
    <w:rsid w:val="00613D97"/>
    <w:rsid w:val="00614533"/>
    <w:rsid w:val="00614DBD"/>
    <w:rsid w:val="00616A72"/>
    <w:rsid w:val="006171BD"/>
    <w:rsid w:val="00620B9F"/>
    <w:rsid w:val="00621DF1"/>
    <w:rsid w:val="006256D4"/>
    <w:rsid w:val="00626325"/>
    <w:rsid w:val="00626614"/>
    <w:rsid w:val="00626B70"/>
    <w:rsid w:val="00630B9C"/>
    <w:rsid w:val="006312FE"/>
    <w:rsid w:val="00632020"/>
    <w:rsid w:val="006324CB"/>
    <w:rsid w:val="00633067"/>
    <w:rsid w:val="00634617"/>
    <w:rsid w:val="006346CB"/>
    <w:rsid w:val="00635466"/>
    <w:rsid w:val="00635AE8"/>
    <w:rsid w:val="00637A8E"/>
    <w:rsid w:val="00640511"/>
    <w:rsid w:val="006418F0"/>
    <w:rsid w:val="00642A2A"/>
    <w:rsid w:val="006432C1"/>
    <w:rsid w:val="00645147"/>
    <w:rsid w:val="0064527F"/>
    <w:rsid w:val="006454F0"/>
    <w:rsid w:val="0064663A"/>
    <w:rsid w:val="00646DBC"/>
    <w:rsid w:val="006477EA"/>
    <w:rsid w:val="00650126"/>
    <w:rsid w:val="00650BF4"/>
    <w:rsid w:val="0065157B"/>
    <w:rsid w:val="006530EC"/>
    <w:rsid w:val="00654122"/>
    <w:rsid w:val="006549F9"/>
    <w:rsid w:val="0065543C"/>
    <w:rsid w:val="00655DF6"/>
    <w:rsid w:val="006568C0"/>
    <w:rsid w:val="0065754B"/>
    <w:rsid w:val="0065760A"/>
    <w:rsid w:val="00657637"/>
    <w:rsid w:val="00660524"/>
    <w:rsid w:val="00660573"/>
    <w:rsid w:val="006610D7"/>
    <w:rsid w:val="006613B3"/>
    <w:rsid w:val="00661BF7"/>
    <w:rsid w:val="00662E96"/>
    <w:rsid w:val="0066358F"/>
    <w:rsid w:val="00663BC8"/>
    <w:rsid w:val="006648A6"/>
    <w:rsid w:val="00664AB9"/>
    <w:rsid w:val="006650E1"/>
    <w:rsid w:val="00665A0A"/>
    <w:rsid w:val="00666ABC"/>
    <w:rsid w:val="00667039"/>
    <w:rsid w:val="0066709D"/>
    <w:rsid w:val="00667F73"/>
    <w:rsid w:val="00671BF2"/>
    <w:rsid w:val="00671DE3"/>
    <w:rsid w:val="0067293F"/>
    <w:rsid w:val="006739F3"/>
    <w:rsid w:val="006755EF"/>
    <w:rsid w:val="006756CE"/>
    <w:rsid w:val="00675C8E"/>
    <w:rsid w:val="006771D0"/>
    <w:rsid w:val="006776C9"/>
    <w:rsid w:val="00677AC1"/>
    <w:rsid w:val="0068354A"/>
    <w:rsid w:val="006844E4"/>
    <w:rsid w:val="0068488F"/>
    <w:rsid w:val="00684A92"/>
    <w:rsid w:val="00687D89"/>
    <w:rsid w:val="00690209"/>
    <w:rsid w:val="0069169A"/>
    <w:rsid w:val="00691720"/>
    <w:rsid w:val="006946DD"/>
    <w:rsid w:val="00694C6E"/>
    <w:rsid w:val="0069630E"/>
    <w:rsid w:val="006971D4"/>
    <w:rsid w:val="0069720D"/>
    <w:rsid w:val="006A039C"/>
    <w:rsid w:val="006A06FC"/>
    <w:rsid w:val="006A10A6"/>
    <w:rsid w:val="006A14B8"/>
    <w:rsid w:val="006A3375"/>
    <w:rsid w:val="006A4022"/>
    <w:rsid w:val="006B0525"/>
    <w:rsid w:val="006B0711"/>
    <w:rsid w:val="006B14AB"/>
    <w:rsid w:val="006B14CC"/>
    <w:rsid w:val="006B1634"/>
    <w:rsid w:val="006C13B7"/>
    <w:rsid w:val="006C13F5"/>
    <w:rsid w:val="006C1554"/>
    <w:rsid w:val="006C3AFA"/>
    <w:rsid w:val="006C4373"/>
    <w:rsid w:val="006C464E"/>
    <w:rsid w:val="006C4D09"/>
    <w:rsid w:val="006C560D"/>
    <w:rsid w:val="006C58BC"/>
    <w:rsid w:val="006C68B6"/>
    <w:rsid w:val="006C6A67"/>
    <w:rsid w:val="006C71B3"/>
    <w:rsid w:val="006C7378"/>
    <w:rsid w:val="006C743F"/>
    <w:rsid w:val="006C7DDC"/>
    <w:rsid w:val="006D15E2"/>
    <w:rsid w:val="006D16B8"/>
    <w:rsid w:val="006D218E"/>
    <w:rsid w:val="006D21AB"/>
    <w:rsid w:val="006D2552"/>
    <w:rsid w:val="006D2580"/>
    <w:rsid w:val="006D26D6"/>
    <w:rsid w:val="006D394A"/>
    <w:rsid w:val="006D56C0"/>
    <w:rsid w:val="006D63BC"/>
    <w:rsid w:val="006D6D83"/>
    <w:rsid w:val="006D7EFF"/>
    <w:rsid w:val="006E0A18"/>
    <w:rsid w:val="006E26E8"/>
    <w:rsid w:val="006E28CD"/>
    <w:rsid w:val="006E2A44"/>
    <w:rsid w:val="006E539D"/>
    <w:rsid w:val="006E543F"/>
    <w:rsid w:val="006E63EF"/>
    <w:rsid w:val="006E6C6B"/>
    <w:rsid w:val="006E74E2"/>
    <w:rsid w:val="006E7962"/>
    <w:rsid w:val="006F1209"/>
    <w:rsid w:val="006F1490"/>
    <w:rsid w:val="006F1D46"/>
    <w:rsid w:val="006F2319"/>
    <w:rsid w:val="006F3562"/>
    <w:rsid w:val="006F36EF"/>
    <w:rsid w:val="006F4055"/>
    <w:rsid w:val="006F4876"/>
    <w:rsid w:val="006F4EC6"/>
    <w:rsid w:val="006F79F9"/>
    <w:rsid w:val="00701004"/>
    <w:rsid w:val="00701786"/>
    <w:rsid w:val="00701DE2"/>
    <w:rsid w:val="00704878"/>
    <w:rsid w:val="00705584"/>
    <w:rsid w:val="0070654E"/>
    <w:rsid w:val="007074FA"/>
    <w:rsid w:val="00710ED2"/>
    <w:rsid w:val="00713C6A"/>
    <w:rsid w:val="00714069"/>
    <w:rsid w:val="00714247"/>
    <w:rsid w:val="007151A1"/>
    <w:rsid w:val="00717973"/>
    <w:rsid w:val="00717E3D"/>
    <w:rsid w:val="00717EDD"/>
    <w:rsid w:val="00720EC7"/>
    <w:rsid w:val="00727419"/>
    <w:rsid w:val="00727C92"/>
    <w:rsid w:val="007300AE"/>
    <w:rsid w:val="0073036D"/>
    <w:rsid w:val="0073088D"/>
    <w:rsid w:val="00734219"/>
    <w:rsid w:val="00735FB2"/>
    <w:rsid w:val="0073655F"/>
    <w:rsid w:val="007369B0"/>
    <w:rsid w:val="00736F38"/>
    <w:rsid w:val="00737803"/>
    <w:rsid w:val="00737917"/>
    <w:rsid w:val="007403F5"/>
    <w:rsid w:val="00741CF1"/>
    <w:rsid w:val="00741FE0"/>
    <w:rsid w:val="007426EC"/>
    <w:rsid w:val="0074348D"/>
    <w:rsid w:val="007439A7"/>
    <w:rsid w:val="007446EE"/>
    <w:rsid w:val="00744FA0"/>
    <w:rsid w:val="007459D5"/>
    <w:rsid w:val="00745A46"/>
    <w:rsid w:val="00746744"/>
    <w:rsid w:val="007469BE"/>
    <w:rsid w:val="00750FE9"/>
    <w:rsid w:val="00752167"/>
    <w:rsid w:val="007523D7"/>
    <w:rsid w:val="007537A3"/>
    <w:rsid w:val="00754CC3"/>
    <w:rsid w:val="00755067"/>
    <w:rsid w:val="00756986"/>
    <w:rsid w:val="007569ED"/>
    <w:rsid w:val="007578CE"/>
    <w:rsid w:val="00760075"/>
    <w:rsid w:val="00761765"/>
    <w:rsid w:val="0076216E"/>
    <w:rsid w:val="00764CCE"/>
    <w:rsid w:val="00766A70"/>
    <w:rsid w:val="00770DE0"/>
    <w:rsid w:val="00771716"/>
    <w:rsid w:val="007717F7"/>
    <w:rsid w:val="00772536"/>
    <w:rsid w:val="00772CF7"/>
    <w:rsid w:val="00773B5E"/>
    <w:rsid w:val="00773E86"/>
    <w:rsid w:val="00774978"/>
    <w:rsid w:val="00774C40"/>
    <w:rsid w:val="00775804"/>
    <w:rsid w:val="00776263"/>
    <w:rsid w:val="00777B46"/>
    <w:rsid w:val="00777E67"/>
    <w:rsid w:val="00777E77"/>
    <w:rsid w:val="00777EDC"/>
    <w:rsid w:val="0078052E"/>
    <w:rsid w:val="00781395"/>
    <w:rsid w:val="00781704"/>
    <w:rsid w:val="00782139"/>
    <w:rsid w:val="00782926"/>
    <w:rsid w:val="007843EC"/>
    <w:rsid w:val="0078596B"/>
    <w:rsid w:val="00785EE9"/>
    <w:rsid w:val="00790084"/>
    <w:rsid w:val="007901B2"/>
    <w:rsid w:val="0079052C"/>
    <w:rsid w:val="00791B98"/>
    <w:rsid w:val="00792E9A"/>
    <w:rsid w:val="0079394F"/>
    <w:rsid w:val="00793E88"/>
    <w:rsid w:val="007946D2"/>
    <w:rsid w:val="00794B92"/>
    <w:rsid w:val="00795ED4"/>
    <w:rsid w:val="00795EE0"/>
    <w:rsid w:val="007970C6"/>
    <w:rsid w:val="00797E64"/>
    <w:rsid w:val="007A08BF"/>
    <w:rsid w:val="007A0C3C"/>
    <w:rsid w:val="007A2B16"/>
    <w:rsid w:val="007A314F"/>
    <w:rsid w:val="007A38C1"/>
    <w:rsid w:val="007A3BFF"/>
    <w:rsid w:val="007A4064"/>
    <w:rsid w:val="007A4590"/>
    <w:rsid w:val="007A4EF8"/>
    <w:rsid w:val="007A57CF"/>
    <w:rsid w:val="007A5FBA"/>
    <w:rsid w:val="007B0815"/>
    <w:rsid w:val="007B1B1A"/>
    <w:rsid w:val="007B23EE"/>
    <w:rsid w:val="007B2A19"/>
    <w:rsid w:val="007B2D56"/>
    <w:rsid w:val="007B36BE"/>
    <w:rsid w:val="007B3724"/>
    <w:rsid w:val="007B391F"/>
    <w:rsid w:val="007B4579"/>
    <w:rsid w:val="007B5A16"/>
    <w:rsid w:val="007B5BB3"/>
    <w:rsid w:val="007B604D"/>
    <w:rsid w:val="007B6F5D"/>
    <w:rsid w:val="007B7DE0"/>
    <w:rsid w:val="007C357D"/>
    <w:rsid w:val="007C3BB6"/>
    <w:rsid w:val="007C3CB6"/>
    <w:rsid w:val="007C4270"/>
    <w:rsid w:val="007C478F"/>
    <w:rsid w:val="007C484C"/>
    <w:rsid w:val="007C494A"/>
    <w:rsid w:val="007C544E"/>
    <w:rsid w:val="007C5F06"/>
    <w:rsid w:val="007C6C9C"/>
    <w:rsid w:val="007C723C"/>
    <w:rsid w:val="007D011F"/>
    <w:rsid w:val="007D0EDC"/>
    <w:rsid w:val="007D2BF9"/>
    <w:rsid w:val="007D36F6"/>
    <w:rsid w:val="007D4012"/>
    <w:rsid w:val="007D6EAF"/>
    <w:rsid w:val="007D7BAF"/>
    <w:rsid w:val="007D7CAA"/>
    <w:rsid w:val="007D7D03"/>
    <w:rsid w:val="007E06AE"/>
    <w:rsid w:val="007E1E6B"/>
    <w:rsid w:val="007E2F6D"/>
    <w:rsid w:val="007E2F88"/>
    <w:rsid w:val="007E7831"/>
    <w:rsid w:val="007E78F2"/>
    <w:rsid w:val="007F0392"/>
    <w:rsid w:val="007F1555"/>
    <w:rsid w:val="007F2187"/>
    <w:rsid w:val="007F2970"/>
    <w:rsid w:val="007F2B9A"/>
    <w:rsid w:val="007F342F"/>
    <w:rsid w:val="007F3648"/>
    <w:rsid w:val="007F42A8"/>
    <w:rsid w:val="007F5B7D"/>
    <w:rsid w:val="007F5CE0"/>
    <w:rsid w:val="007F5FC6"/>
    <w:rsid w:val="007F727E"/>
    <w:rsid w:val="007F72C3"/>
    <w:rsid w:val="00800F85"/>
    <w:rsid w:val="00801046"/>
    <w:rsid w:val="0080157D"/>
    <w:rsid w:val="00801FC6"/>
    <w:rsid w:val="00805D44"/>
    <w:rsid w:val="008061F5"/>
    <w:rsid w:val="0080704A"/>
    <w:rsid w:val="00807FE7"/>
    <w:rsid w:val="00810A02"/>
    <w:rsid w:val="00810CA1"/>
    <w:rsid w:val="00810FFD"/>
    <w:rsid w:val="0081227B"/>
    <w:rsid w:val="008127CE"/>
    <w:rsid w:val="008130AB"/>
    <w:rsid w:val="0081316B"/>
    <w:rsid w:val="00813196"/>
    <w:rsid w:val="0081355B"/>
    <w:rsid w:val="008135CD"/>
    <w:rsid w:val="008173EA"/>
    <w:rsid w:val="00817528"/>
    <w:rsid w:val="00817762"/>
    <w:rsid w:val="008209D4"/>
    <w:rsid w:val="008213B9"/>
    <w:rsid w:val="00821B9C"/>
    <w:rsid w:val="00821FA5"/>
    <w:rsid w:val="00823832"/>
    <w:rsid w:val="0082449E"/>
    <w:rsid w:val="008244E9"/>
    <w:rsid w:val="008254BE"/>
    <w:rsid w:val="008259B7"/>
    <w:rsid w:val="00826459"/>
    <w:rsid w:val="00826DE3"/>
    <w:rsid w:val="0083159E"/>
    <w:rsid w:val="00831B76"/>
    <w:rsid w:val="00832072"/>
    <w:rsid w:val="008320D5"/>
    <w:rsid w:val="00833C12"/>
    <w:rsid w:val="00834352"/>
    <w:rsid w:val="00834D75"/>
    <w:rsid w:val="00835C74"/>
    <w:rsid w:val="008364D8"/>
    <w:rsid w:val="00836779"/>
    <w:rsid w:val="008372D9"/>
    <w:rsid w:val="008420D2"/>
    <w:rsid w:val="00842E01"/>
    <w:rsid w:val="0084377A"/>
    <w:rsid w:val="00843BFA"/>
    <w:rsid w:val="00843C47"/>
    <w:rsid w:val="00843EAE"/>
    <w:rsid w:val="0084467B"/>
    <w:rsid w:val="00844BA4"/>
    <w:rsid w:val="008457F9"/>
    <w:rsid w:val="00847FC6"/>
    <w:rsid w:val="00851143"/>
    <w:rsid w:val="00851B50"/>
    <w:rsid w:val="00851CF5"/>
    <w:rsid w:val="00852470"/>
    <w:rsid w:val="00852881"/>
    <w:rsid w:val="0085351C"/>
    <w:rsid w:val="008535F7"/>
    <w:rsid w:val="00854C30"/>
    <w:rsid w:val="00855DBB"/>
    <w:rsid w:val="0085666A"/>
    <w:rsid w:val="00856A23"/>
    <w:rsid w:val="00857653"/>
    <w:rsid w:val="00857F1D"/>
    <w:rsid w:val="00860E74"/>
    <w:rsid w:val="00860FA1"/>
    <w:rsid w:val="0086318A"/>
    <w:rsid w:val="00863E20"/>
    <w:rsid w:val="00863E84"/>
    <w:rsid w:val="00865240"/>
    <w:rsid w:val="00865F55"/>
    <w:rsid w:val="0086625C"/>
    <w:rsid w:val="008673A1"/>
    <w:rsid w:val="00867AFD"/>
    <w:rsid w:val="008710DD"/>
    <w:rsid w:val="00871B6C"/>
    <w:rsid w:val="008721E0"/>
    <w:rsid w:val="008748AF"/>
    <w:rsid w:val="00875417"/>
    <w:rsid w:val="0087580C"/>
    <w:rsid w:val="008759A8"/>
    <w:rsid w:val="00875E1D"/>
    <w:rsid w:val="00876021"/>
    <w:rsid w:val="008761A1"/>
    <w:rsid w:val="0088006C"/>
    <w:rsid w:val="00880A2A"/>
    <w:rsid w:val="00882CCC"/>
    <w:rsid w:val="00882D47"/>
    <w:rsid w:val="00883164"/>
    <w:rsid w:val="0088325F"/>
    <w:rsid w:val="008854AF"/>
    <w:rsid w:val="00885CD2"/>
    <w:rsid w:val="00885E5E"/>
    <w:rsid w:val="00886BED"/>
    <w:rsid w:val="00887512"/>
    <w:rsid w:val="00890776"/>
    <w:rsid w:val="008913D5"/>
    <w:rsid w:val="00891A4D"/>
    <w:rsid w:val="00891B79"/>
    <w:rsid w:val="00892669"/>
    <w:rsid w:val="008928E7"/>
    <w:rsid w:val="008938F8"/>
    <w:rsid w:val="00894FF4"/>
    <w:rsid w:val="00895474"/>
    <w:rsid w:val="00895C38"/>
    <w:rsid w:val="00897DB5"/>
    <w:rsid w:val="008A1ECC"/>
    <w:rsid w:val="008A21A9"/>
    <w:rsid w:val="008A37C1"/>
    <w:rsid w:val="008A3B93"/>
    <w:rsid w:val="008A431D"/>
    <w:rsid w:val="008A6B84"/>
    <w:rsid w:val="008A6BDD"/>
    <w:rsid w:val="008B1261"/>
    <w:rsid w:val="008B2D5F"/>
    <w:rsid w:val="008B3192"/>
    <w:rsid w:val="008B35D9"/>
    <w:rsid w:val="008B3A3F"/>
    <w:rsid w:val="008B3A58"/>
    <w:rsid w:val="008B3C36"/>
    <w:rsid w:val="008B5213"/>
    <w:rsid w:val="008B5609"/>
    <w:rsid w:val="008B62CC"/>
    <w:rsid w:val="008B66A0"/>
    <w:rsid w:val="008B6A3C"/>
    <w:rsid w:val="008C0EBD"/>
    <w:rsid w:val="008C16A6"/>
    <w:rsid w:val="008C16CE"/>
    <w:rsid w:val="008C1A47"/>
    <w:rsid w:val="008C264A"/>
    <w:rsid w:val="008C2FE4"/>
    <w:rsid w:val="008C31F3"/>
    <w:rsid w:val="008C484A"/>
    <w:rsid w:val="008C4C41"/>
    <w:rsid w:val="008C5E2A"/>
    <w:rsid w:val="008C6C3F"/>
    <w:rsid w:val="008C73BB"/>
    <w:rsid w:val="008C7786"/>
    <w:rsid w:val="008C778E"/>
    <w:rsid w:val="008D17E8"/>
    <w:rsid w:val="008D1DB7"/>
    <w:rsid w:val="008D2412"/>
    <w:rsid w:val="008D35E1"/>
    <w:rsid w:val="008D3B04"/>
    <w:rsid w:val="008D46B3"/>
    <w:rsid w:val="008D56BA"/>
    <w:rsid w:val="008D5F62"/>
    <w:rsid w:val="008D67A8"/>
    <w:rsid w:val="008D7320"/>
    <w:rsid w:val="008E0797"/>
    <w:rsid w:val="008E0A0C"/>
    <w:rsid w:val="008E1202"/>
    <w:rsid w:val="008E2712"/>
    <w:rsid w:val="008E330C"/>
    <w:rsid w:val="008E360D"/>
    <w:rsid w:val="008E6143"/>
    <w:rsid w:val="008E6C55"/>
    <w:rsid w:val="008F022B"/>
    <w:rsid w:val="008F0C4B"/>
    <w:rsid w:val="008F17BC"/>
    <w:rsid w:val="008F1CED"/>
    <w:rsid w:val="008F2941"/>
    <w:rsid w:val="008F2AE3"/>
    <w:rsid w:val="008F31D6"/>
    <w:rsid w:val="008F36D6"/>
    <w:rsid w:val="008F3AC2"/>
    <w:rsid w:val="008F434A"/>
    <w:rsid w:val="008F526F"/>
    <w:rsid w:val="008F5CFA"/>
    <w:rsid w:val="008F60BE"/>
    <w:rsid w:val="008F70C3"/>
    <w:rsid w:val="008F7A31"/>
    <w:rsid w:val="0090048D"/>
    <w:rsid w:val="00902A4F"/>
    <w:rsid w:val="00902EB8"/>
    <w:rsid w:val="0090344F"/>
    <w:rsid w:val="0090395C"/>
    <w:rsid w:val="009039D3"/>
    <w:rsid w:val="00903B4C"/>
    <w:rsid w:val="009059FF"/>
    <w:rsid w:val="0090622E"/>
    <w:rsid w:val="009110C8"/>
    <w:rsid w:val="00911761"/>
    <w:rsid w:val="00911CDD"/>
    <w:rsid w:val="009123F0"/>
    <w:rsid w:val="00912CAF"/>
    <w:rsid w:val="00912D70"/>
    <w:rsid w:val="00913C29"/>
    <w:rsid w:val="00913D3F"/>
    <w:rsid w:val="00914192"/>
    <w:rsid w:val="00914C52"/>
    <w:rsid w:val="00915933"/>
    <w:rsid w:val="00917132"/>
    <w:rsid w:val="00917604"/>
    <w:rsid w:val="00920B4A"/>
    <w:rsid w:val="00921488"/>
    <w:rsid w:val="00921D54"/>
    <w:rsid w:val="0092241B"/>
    <w:rsid w:val="009252D2"/>
    <w:rsid w:val="00927458"/>
    <w:rsid w:val="00927B46"/>
    <w:rsid w:val="0093036B"/>
    <w:rsid w:val="00930580"/>
    <w:rsid w:val="00930DB4"/>
    <w:rsid w:val="0093158B"/>
    <w:rsid w:val="009318E8"/>
    <w:rsid w:val="00931BCF"/>
    <w:rsid w:val="00932380"/>
    <w:rsid w:val="00932532"/>
    <w:rsid w:val="009328C4"/>
    <w:rsid w:val="00932D7E"/>
    <w:rsid w:val="009349C1"/>
    <w:rsid w:val="00934E15"/>
    <w:rsid w:val="0093500F"/>
    <w:rsid w:val="0093504B"/>
    <w:rsid w:val="009352D9"/>
    <w:rsid w:val="00935AEC"/>
    <w:rsid w:val="00936544"/>
    <w:rsid w:val="009369E2"/>
    <w:rsid w:val="009374CA"/>
    <w:rsid w:val="0094111B"/>
    <w:rsid w:val="00941FB2"/>
    <w:rsid w:val="00943518"/>
    <w:rsid w:val="009435A3"/>
    <w:rsid w:val="00943613"/>
    <w:rsid w:val="00944E65"/>
    <w:rsid w:val="009463F5"/>
    <w:rsid w:val="00946E3D"/>
    <w:rsid w:val="00950417"/>
    <w:rsid w:val="00950698"/>
    <w:rsid w:val="00950CD1"/>
    <w:rsid w:val="009514CC"/>
    <w:rsid w:val="00951F92"/>
    <w:rsid w:val="00952853"/>
    <w:rsid w:val="009531A1"/>
    <w:rsid w:val="0095505D"/>
    <w:rsid w:val="0095534A"/>
    <w:rsid w:val="0095554C"/>
    <w:rsid w:val="00955D29"/>
    <w:rsid w:val="00956266"/>
    <w:rsid w:val="00960C38"/>
    <w:rsid w:val="00961172"/>
    <w:rsid w:val="00961F85"/>
    <w:rsid w:val="00962B54"/>
    <w:rsid w:val="00964384"/>
    <w:rsid w:val="00964502"/>
    <w:rsid w:val="00964E7B"/>
    <w:rsid w:val="0096619A"/>
    <w:rsid w:val="0096657B"/>
    <w:rsid w:val="00966891"/>
    <w:rsid w:val="00966EF7"/>
    <w:rsid w:val="00967D0B"/>
    <w:rsid w:val="00971E38"/>
    <w:rsid w:val="00971F4A"/>
    <w:rsid w:val="00972356"/>
    <w:rsid w:val="00975621"/>
    <w:rsid w:val="009768EF"/>
    <w:rsid w:val="009816A0"/>
    <w:rsid w:val="009831D6"/>
    <w:rsid w:val="00983ADB"/>
    <w:rsid w:val="00983CA4"/>
    <w:rsid w:val="00984688"/>
    <w:rsid w:val="009847FF"/>
    <w:rsid w:val="00984BE2"/>
    <w:rsid w:val="00984CC5"/>
    <w:rsid w:val="00985B52"/>
    <w:rsid w:val="00986049"/>
    <w:rsid w:val="00986F53"/>
    <w:rsid w:val="00986F9E"/>
    <w:rsid w:val="009926FC"/>
    <w:rsid w:val="00994215"/>
    <w:rsid w:val="0099434E"/>
    <w:rsid w:val="00994A3F"/>
    <w:rsid w:val="00994ADE"/>
    <w:rsid w:val="009951E1"/>
    <w:rsid w:val="009970C0"/>
    <w:rsid w:val="009A026E"/>
    <w:rsid w:val="009A078E"/>
    <w:rsid w:val="009A0AB1"/>
    <w:rsid w:val="009A0F02"/>
    <w:rsid w:val="009A2AD6"/>
    <w:rsid w:val="009A2DC8"/>
    <w:rsid w:val="009A4756"/>
    <w:rsid w:val="009A613F"/>
    <w:rsid w:val="009A6E4D"/>
    <w:rsid w:val="009A773E"/>
    <w:rsid w:val="009A7BED"/>
    <w:rsid w:val="009A7CC9"/>
    <w:rsid w:val="009B0D08"/>
    <w:rsid w:val="009B18E9"/>
    <w:rsid w:val="009B1A98"/>
    <w:rsid w:val="009B2FF0"/>
    <w:rsid w:val="009B30A3"/>
    <w:rsid w:val="009B4428"/>
    <w:rsid w:val="009B56CB"/>
    <w:rsid w:val="009B6C29"/>
    <w:rsid w:val="009B752E"/>
    <w:rsid w:val="009B7C23"/>
    <w:rsid w:val="009C08AC"/>
    <w:rsid w:val="009C0ABF"/>
    <w:rsid w:val="009C1102"/>
    <w:rsid w:val="009C1174"/>
    <w:rsid w:val="009C2F37"/>
    <w:rsid w:val="009C6605"/>
    <w:rsid w:val="009C746C"/>
    <w:rsid w:val="009D02FB"/>
    <w:rsid w:val="009D10D3"/>
    <w:rsid w:val="009D154A"/>
    <w:rsid w:val="009D18AE"/>
    <w:rsid w:val="009D2D8A"/>
    <w:rsid w:val="009D3953"/>
    <w:rsid w:val="009D3A77"/>
    <w:rsid w:val="009D3FB0"/>
    <w:rsid w:val="009D6B75"/>
    <w:rsid w:val="009D7E75"/>
    <w:rsid w:val="009E03F1"/>
    <w:rsid w:val="009E108A"/>
    <w:rsid w:val="009E187A"/>
    <w:rsid w:val="009E2A3C"/>
    <w:rsid w:val="009E36B4"/>
    <w:rsid w:val="009E3813"/>
    <w:rsid w:val="009E3B5A"/>
    <w:rsid w:val="009E43A5"/>
    <w:rsid w:val="009E4769"/>
    <w:rsid w:val="009E5109"/>
    <w:rsid w:val="009E53A6"/>
    <w:rsid w:val="009E5A18"/>
    <w:rsid w:val="009E5B7E"/>
    <w:rsid w:val="009E5FC2"/>
    <w:rsid w:val="009E7565"/>
    <w:rsid w:val="009F0712"/>
    <w:rsid w:val="009F0B04"/>
    <w:rsid w:val="009F0B17"/>
    <w:rsid w:val="009F1B6E"/>
    <w:rsid w:val="009F2679"/>
    <w:rsid w:val="009F332C"/>
    <w:rsid w:val="009F34F4"/>
    <w:rsid w:val="009F484E"/>
    <w:rsid w:val="009F56C2"/>
    <w:rsid w:val="009F6981"/>
    <w:rsid w:val="009F6AAA"/>
    <w:rsid w:val="009F7E2E"/>
    <w:rsid w:val="00A000C5"/>
    <w:rsid w:val="00A04B9C"/>
    <w:rsid w:val="00A05D96"/>
    <w:rsid w:val="00A06078"/>
    <w:rsid w:val="00A061CF"/>
    <w:rsid w:val="00A11D6C"/>
    <w:rsid w:val="00A11E39"/>
    <w:rsid w:val="00A12D72"/>
    <w:rsid w:val="00A15233"/>
    <w:rsid w:val="00A1565E"/>
    <w:rsid w:val="00A15694"/>
    <w:rsid w:val="00A15E04"/>
    <w:rsid w:val="00A172BC"/>
    <w:rsid w:val="00A17C8B"/>
    <w:rsid w:val="00A17E90"/>
    <w:rsid w:val="00A209AE"/>
    <w:rsid w:val="00A20AA4"/>
    <w:rsid w:val="00A20D22"/>
    <w:rsid w:val="00A20EEE"/>
    <w:rsid w:val="00A20F6E"/>
    <w:rsid w:val="00A21FED"/>
    <w:rsid w:val="00A22CF3"/>
    <w:rsid w:val="00A22E91"/>
    <w:rsid w:val="00A2376A"/>
    <w:rsid w:val="00A2402B"/>
    <w:rsid w:val="00A24404"/>
    <w:rsid w:val="00A249CA"/>
    <w:rsid w:val="00A251F9"/>
    <w:rsid w:val="00A2542E"/>
    <w:rsid w:val="00A256B6"/>
    <w:rsid w:val="00A264CD"/>
    <w:rsid w:val="00A269ED"/>
    <w:rsid w:val="00A26DBA"/>
    <w:rsid w:val="00A27791"/>
    <w:rsid w:val="00A30217"/>
    <w:rsid w:val="00A30FF9"/>
    <w:rsid w:val="00A315FB"/>
    <w:rsid w:val="00A316A6"/>
    <w:rsid w:val="00A316CD"/>
    <w:rsid w:val="00A32392"/>
    <w:rsid w:val="00A326C1"/>
    <w:rsid w:val="00A33014"/>
    <w:rsid w:val="00A33794"/>
    <w:rsid w:val="00A33C3F"/>
    <w:rsid w:val="00A34BF7"/>
    <w:rsid w:val="00A3534B"/>
    <w:rsid w:val="00A35AE1"/>
    <w:rsid w:val="00A35EEB"/>
    <w:rsid w:val="00A36E06"/>
    <w:rsid w:val="00A37105"/>
    <w:rsid w:val="00A3743D"/>
    <w:rsid w:val="00A41AF7"/>
    <w:rsid w:val="00A43896"/>
    <w:rsid w:val="00A441FC"/>
    <w:rsid w:val="00A44805"/>
    <w:rsid w:val="00A44B9E"/>
    <w:rsid w:val="00A46A58"/>
    <w:rsid w:val="00A478E5"/>
    <w:rsid w:val="00A50A6B"/>
    <w:rsid w:val="00A51269"/>
    <w:rsid w:val="00A51604"/>
    <w:rsid w:val="00A5185F"/>
    <w:rsid w:val="00A5220A"/>
    <w:rsid w:val="00A5256B"/>
    <w:rsid w:val="00A52E73"/>
    <w:rsid w:val="00A566C3"/>
    <w:rsid w:val="00A57DC7"/>
    <w:rsid w:val="00A57DD9"/>
    <w:rsid w:val="00A6184B"/>
    <w:rsid w:val="00A628BC"/>
    <w:rsid w:val="00A664F7"/>
    <w:rsid w:val="00A67BE6"/>
    <w:rsid w:val="00A700EE"/>
    <w:rsid w:val="00A705E3"/>
    <w:rsid w:val="00A71D7C"/>
    <w:rsid w:val="00A72190"/>
    <w:rsid w:val="00A72716"/>
    <w:rsid w:val="00A72792"/>
    <w:rsid w:val="00A73265"/>
    <w:rsid w:val="00A736B6"/>
    <w:rsid w:val="00A73936"/>
    <w:rsid w:val="00A74556"/>
    <w:rsid w:val="00A764A3"/>
    <w:rsid w:val="00A77829"/>
    <w:rsid w:val="00A822E3"/>
    <w:rsid w:val="00A83732"/>
    <w:rsid w:val="00A83C64"/>
    <w:rsid w:val="00A844A4"/>
    <w:rsid w:val="00A864C2"/>
    <w:rsid w:val="00A87243"/>
    <w:rsid w:val="00A87278"/>
    <w:rsid w:val="00A87933"/>
    <w:rsid w:val="00A9013C"/>
    <w:rsid w:val="00A905F0"/>
    <w:rsid w:val="00A908BC"/>
    <w:rsid w:val="00A913E9"/>
    <w:rsid w:val="00A9291A"/>
    <w:rsid w:val="00A92F62"/>
    <w:rsid w:val="00A9349B"/>
    <w:rsid w:val="00A94159"/>
    <w:rsid w:val="00A94683"/>
    <w:rsid w:val="00A94869"/>
    <w:rsid w:val="00A9791E"/>
    <w:rsid w:val="00A97DD9"/>
    <w:rsid w:val="00AA150A"/>
    <w:rsid w:val="00AA1EB9"/>
    <w:rsid w:val="00AA3857"/>
    <w:rsid w:val="00AA3AF9"/>
    <w:rsid w:val="00AA4335"/>
    <w:rsid w:val="00AA48EA"/>
    <w:rsid w:val="00AA4B23"/>
    <w:rsid w:val="00AA577D"/>
    <w:rsid w:val="00AA7ABE"/>
    <w:rsid w:val="00AB04D9"/>
    <w:rsid w:val="00AB0DFE"/>
    <w:rsid w:val="00AB2AD5"/>
    <w:rsid w:val="00AB2B17"/>
    <w:rsid w:val="00AB3AB0"/>
    <w:rsid w:val="00AB4786"/>
    <w:rsid w:val="00AB5126"/>
    <w:rsid w:val="00AB5ED0"/>
    <w:rsid w:val="00AB7630"/>
    <w:rsid w:val="00AC00A6"/>
    <w:rsid w:val="00AC01B2"/>
    <w:rsid w:val="00AC1A5E"/>
    <w:rsid w:val="00AC3642"/>
    <w:rsid w:val="00AC3D07"/>
    <w:rsid w:val="00AC4467"/>
    <w:rsid w:val="00AC4E0D"/>
    <w:rsid w:val="00AC585B"/>
    <w:rsid w:val="00AC6F33"/>
    <w:rsid w:val="00AC766E"/>
    <w:rsid w:val="00AD03B1"/>
    <w:rsid w:val="00AD206D"/>
    <w:rsid w:val="00AD4069"/>
    <w:rsid w:val="00AD44BB"/>
    <w:rsid w:val="00AD5805"/>
    <w:rsid w:val="00AD59D3"/>
    <w:rsid w:val="00AD7197"/>
    <w:rsid w:val="00AD73CC"/>
    <w:rsid w:val="00AE080A"/>
    <w:rsid w:val="00AE3488"/>
    <w:rsid w:val="00AE45DD"/>
    <w:rsid w:val="00AE561D"/>
    <w:rsid w:val="00AE612A"/>
    <w:rsid w:val="00AE6505"/>
    <w:rsid w:val="00AE6516"/>
    <w:rsid w:val="00AF0882"/>
    <w:rsid w:val="00AF2FAB"/>
    <w:rsid w:val="00AF42DF"/>
    <w:rsid w:val="00AF4E49"/>
    <w:rsid w:val="00AF5AD6"/>
    <w:rsid w:val="00AF6E30"/>
    <w:rsid w:val="00AF73B4"/>
    <w:rsid w:val="00B01B86"/>
    <w:rsid w:val="00B02558"/>
    <w:rsid w:val="00B030A1"/>
    <w:rsid w:val="00B03B9D"/>
    <w:rsid w:val="00B044FE"/>
    <w:rsid w:val="00B046EE"/>
    <w:rsid w:val="00B05143"/>
    <w:rsid w:val="00B10070"/>
    <w:rsid w:val="00B10AA9"/>
    <w:rsid w:val="00B10CA8"/>
    <w:rsid w:val="00B12040"/>
    <w:rsid w:val="00B1216A"/>
    <w:rsid w:val="00B1283A"/>
    <w:rsid w:val="00B12968"/>
    <w:rsid w:val="00B12F5B"/>
    <w:rsid w:val="00B133ED"/>
    <w:rsid w:val="00B13BBB"/>
    <w:rsid w:val="00B14B34"/>
    <w:rsid w:val="00B14CAC"/>
    <w:rsid w:val="00B15CEC"/>
    <w:rsid w:val="00B16789"/>
    <w:rsid w:val="00B172AD"/>
    <w:rsid w:val="00B20167"/>
    <w:rsid w:val="00B207EC"/>
    <w:rsid w:val="00B2132C"/>
    <w:rsid w:val="00B21AF4"/>
    <w:rsid w:val="00B23B67"/>
    <w:rsid w:val="00B240C4"/>
    <w:rsid w:val="00B24754"/>
    <w:rsid w:val="00B249FC"/>
    <w:rsid w:val="00B24A14"/>
    <w:rsid w:val="00B26A3C"/>
    <w:rsid w:val="00B26B61"/>
    <w:rsid w:val="00B270D5"/>
    <w:rsid w:val="00B31F4F"/>
    <w:rsid w:val="00B33C4E"/>
    <w:rsid w:val="00B33FC4"/>
    <w:rsid w:val="00B36299"/>
    <w:rsid w:val="00B36601"/>
    <w:rsid w:val="00B367C1"/>
    <w:rsid w:val="00B373C9"/>
    <w:rsid w:val="00B4069A"/>
    <w:rsid w:val="00B40804"/>
    <w:rsid w:val="00B40992"/>
    <w:rsid w:val="00B40D9E"/>
    <w:rsid w:val="00B40FC5"/>
    <w:rsid w:val="00B41676"/>
    <w:rsid w:val="00B4173A"/>
    <w:rsid w:val="00B42795"/>
    <w:rsid w:val="00B42E24"/>
    <w:rsid w:val="00B43166"/>
    <w:rsid w:val="00B44224"/>
    <w:rsid w:val="00B5003F"/>
    <w:rsid w:val="00B50316"/>
    <w:rsid w:val="00B52732"/>
    <w:rsid w:val="00B52909"/>
    <w:rsid w:val="00B55B53"/>
    <w:rsid w:val="00B57037"/>
    <w:rsid w:val="00B57788"/>
    <w:rsid w:val="00B6245B"/>
    <w:rsid w:val="00B65BBF"/>
    <w:rsid w:val="00B67754"/>
    <w:rsid w:val="00B6797C"/>
    <w:rsid w:val="00B67D8F"/>
    <w:rsid w:val="00B67FE5"/>
    <w:rsid w:val="00B70CAE"/>
    <w:rsid w:val="00B7163A"/>
    <w:rsid w:val="00B731C7"/>
    <w:rsid w:val="00B73B1B"/>
    <w:rsid w:val="00B74981"/>
    <w:rsid w:val="00B74B50"/>
    <w:rsid w:val="00B74B94"/>
    <w:rsid w:val="00B74CAA"/>
    <w:rsid w:val="00B77101"/>
    <w:rsid w:val="00B80AB9"/>
    <w:rsid w:val="00B810B4"/>
    <w:rsid w:val="00B8175C"/>
    <w:rsid w:val="00B82619"/>
    <w:rsid w:val="00B83DAE"/>
    <w:rsid w:val="00B84604"/>
    <w:rsid w:val="00B8528B"/>
    <w:rsid w:val="00B852B9"/>
    <w:rsid w:val="00B85477"/>
    <w:rsid w:val="00B86626"/>
    <w:rsid w:val="00B8732C"/>
    <w:rsid w:val="00B875B9"/>
    <w:rsid w:val="00B9001C"/>
    <w:rsid w:val="00B9044B"/>
    <w:rsid w:val="00B90DC2"/>
    <w:rsid w:val="00B91B89"/>
    <w:rsid w:val="00B92C19"/>
    <w:rsid w:val="00B93BE0"/>
    <w:rsid w:val="00B94FDB"/>
    <w:rsid w:val="00B95745"/>
    <w:rsid w:val="00B95F17"/>
    <w:rsid w:val="00B97120"/>
    <w:rsid w:val="00B9765F"/>
    <w:rsid w:val="00BA0DFA"/>
    <w:rsid w:val="00BA16B6"/>
    <w:rsid w:val="00BA1E98"/>
    <w:rsid w:val="00BA2559"/>
    <w:rsid w:val="00BA25AC"/>
    <w:rsid w:val="00BA36FA"/>
    <w:rsid w:val="00BA50A5"/>
    <w:rsid w:val="00BA68CC"/>
    <w:rsid w:val="00BA6ADC"/>
    <w:rsid w:val="00BB0586"/>
    <w:rsid w:val="00BB1042"/>
    <w:rsid w:val="00BB11D4"/>
    <w:rsid w:val="00BB298E"/>
    <w:rsid w:val="00BB5242"/>
    <w:rsid w:val="00BB57BF"/>
    <w:rsid w:val="00BB5B22"/>
    <w:rsid w:val="00BB6503"/>
    <w:rsid w:val="00BB695D"/>
    <w:rsid w:val="00BC2B71"/>
    <w:rsid w:val="00BC2D4F"/>
    <w:rsid w:val="00BC336E"/>
    <w:rsid w:val="00BC3948"/>
    <w:rsid w:val="00BC3C2D"/>
    <w:rsid w:val="00BC3CB9"/>
    <w:rsid w:val="00BC4CE1"/>
    <w:rsid w:val="00BD0879"/>
    <w:rsid w:val="00BD22B3"/>
    <w:rsid w:val="00BD3B9C"/>
    <w:rsid w:val="00BD3E96"/>
    <w:rsid w:val="00BD51DF"/>
    <w:rsid w:val="00BD58A8"/>
    <w:rsid w:val="00BD6719"/>
    <w:rsid w:val="00BD6A1E"/>
    <w:rsid w:val="00BD7004"/>
    <w:rsid w:val="00BD708C"/>
    <w:rsid w:val="00BD7BBF"/>
    <w:rsid w:val="00BE00AA"/>
    <w:rsid w:val="00BE0DD8"/>
    <w:rsid w:val="00BE0E7D"/>
    <w:rsid w:val="00BE32BB"/>
    <w:rsid w:val="00BE4C1F"/>
    <w:rsid w:val="00BE5906"/>
    <w:rsid w:val="00BE66EA"/>
    <w:rsid w:val="00BE6D38"/>
    <w:rsid w:val="00BE70D2"/>
    <w:rsid w:val="00BE7124"/>
    <w:rsid w:val="00BF011F"/>
    <w:rsid w:val="00BF1225"/>
    <w:rsid w:val="00BF19BE"/>
    <w:rsid w:val="00BF1D25"/>
    <w:rsid w:val="00BF1D9F"/>
    <w:rsid w:val="00BF2D82"/>
    <w:rsid w:val="00BF49DC"/>
    <w:rsid w:val="00BF590B"/>
    <w:rsid w:val="00BF70BC"/>
    <w:rsid w:val="00BF7184"/>
    <w:rsid w:val="00C00B1C"/>
    <w:rsid w:val="00C01360"/>
    <w:rsid w:val="00C018E3"/>
    <w:rsid w:val="00C01B2E"/>
    <w:rsid w:val="00C01EE4"/>
    <w:rsid w:val="00C03F01"/>
    <w:rsid w:val="00C04A6E"/>
    <w:rsid w:val="00C05D4F"/>
    <w:rsid w:val="00C05EF2"/>
    <w:rsid w:val="00C07CCE"/>
    <w:rsid w:val="00C10093"/>
    <w:rsid w:val="00C100E3"/>
    <w:rsid w:val="00C1090E"/>
    <w:rsid w:val="00C11540"/>
    <w:rsid w:val="00C11ADD"/>
    <w:rsid w:val="00C1205E"/>
    <w:rsid w:val="00C12182"/>
    <w:rsid w:val="00C12839"/>
    <w:rsid w:val="00C1313A"/>
    <w:rsid w:val="00C1468F"/>
    <w:rsid w:val="00C16A05"/>
    <w:rsid w:val="00C16C7B"/>
    <w:rsid w:val="00C16F77"/>
    <w:rsid w:val="00C2134F"/>
    <w:rsid w:val="00C21372"/>
    <w:rsid w:val="00C23C1D"/>
    <w:rsid w:val="00C24E96"/>
    <w:rsid w:val="00C2503C"/>
    <w:rsid w:val="00C2670C"/>
    <w:rsid w:val="00C275D1"/>
    <w:rsid w:val="00C30A70"/>
    <w:rsid w:val="00C32837"/>
    <w:rsid w:val="00C32DC3"/>
    <w:rsid w:val="00C3341B"/>
    <w:rsid w:val="00C342FD"/>
    <w:rsid w:val="00C3487A"/>
    <w:rsid w:val="00C34A63"/>
    <w:rsid w:val="00C35400"/>
    <w:rsid w:val="00C358DA"/>
    <w:rsid w:val="00C35DA6"/>
    <w:rsid w:val="00C36EAF"/>
    <w:rsid w:val="00C37708"/>
    <w:rsid w:val="00C37F50"/>
    <w:rsid w:val="00C403D1"/>
    <w:rsid w:val="00C45AFE"/>
    <w:rsid w:val="00C45B86"/>
    <w:rsid w:val="00C464D2"/>
    <w:rsid w:val="00C47307"/>
    <w:rsid w:val="00C517F0"/>
    <w:rsid w:val="00C521AD"/>
    <w:rsid w:val="00C529DF"/>
    <w:rsid w:val="00C52CD4"/>
    <w:rsid w:val="00C53B72"/>
    <w:rsid w:val="00C54CB7"/>
    <w:rsid w:val="00C56E3B"/>
    <w:rsid w:val="00C57D52"/>
    <w:rsid w:val="00C6010A"/>
    <w:rsid w:val="00C61C28"/>
    <w:rsid w:val="00C62EA5"/>
    <w:rsid w:val="00C63382"/>
    <w:rsid w:val="00C63E9D"/>
    <w:rsid w:val="00C659C3"/>
    <w:rsid w:val="00C70DBC"/>
    <w:rsid w:val="00C725C8"/>
    <w:rsid w:val="00C73DAD"/>
    <w:rsid w:val="00C746BC"/>
    <w:rsid w:val="00C7521E"/>
    <w:rsid w:val="00C76486"/>
    <w:rsid w:val="00C764CD"/>
    <w:rsid w:val="00C80563"/>
    <w:rsid w:val="00C806CC"/>
    <w:rsid w:val="00C81095"/>
    <w:rsid w:val="00C84030"/>
    <w:rsid w:val="00C8438D"/>
    <w:rsid w:val="00C85278"/>
    <w:rsid w:val="00C86BDF"/>
    <w:rsid w:val="00C86D63"/>
    <w:rsid w:val="00C86F77"/>
    <w:rsid w:val="00C879C6"/>
    <w:rsid w:val="00C91CAB"/>
    <w:rsid w:val="00C929A5"/>
    <w:rsid w:val="00C92AB4"/>
    <w:rsid w:val="00C92F34"/>
    <w:rsid w:val="00C937A4"/>
    <w:rsid w:val="00C93AB1"/>
    <w:rsid w:val="00C9513C"/>
    <w:rsid w:val="00C954D4"/>
    <w:rsid w:val="00C96DBB"/>
    <w:rsid w:val="00CA00E1"/>
    <w:rsid w:val="00CA0621"/>
    <w:rsid w:val="00CA121C"/>
    <w:rsid w:val="00CA145D"/>
    <w:rsid w:val="00CA172F"/>
    <w:rsid w:val="00CA349D"/>
    <w:rsid w:val="00CA42D3"/>
    <w:rsid w:val="00CA488B"/>
    <w:rsid w:val="00CA4C51"/>
    <w:rsid w:val="00CA4E81"/>
    <w:rsid w:val="00CA678F"/>
    <w:rsid w:val="00CA693F"/>
    <w:rsid w:val="00CA78C6"/>
    <w:rsid w:val="00CA7E44"/>
    <w:rsid w:val="00CB14BB"/>
    <w:rsid w:val="00CB24D4"/>
    <w:rsid w:val="00CB2F47"/>
    <w:rsid w:val="00CB6B73"/>
    <w:rsid w:val="00CB7236"/>
    <w:rsid w:val="00CB728B"/>
    <w:rsid w:val="00CB748D"/>
    <w:rsid w:val="00CB789D"/>
    <w:rsid w:val="00CC04FF"/>
    <w:rsid w:val="00CC1AFA"/>
    <w:rsid w:val="00CC2603"/>
    <w:rsid w:val="00CC4C96"/>
    <w:rsid w:val="00CC6041"/>
    <w:rsid w:val="00CC63BE"/>
    <w:rsid w:val="00CD0D65"/>
    <w:rsid w:val="00CD14F3"/>
    <w:rsid w:val="00CD152D"/>
    <w:rsid w:val="00CD177A"/>
    <w:rsid w:val="00CD3BD1"/>
    <w:rsid w:val="00CD42F2"/>
    <w:rsid w:val="00CD6E85"/>
    <w:rsid w:val="00CD729B"/>
    <w:rsid w:val="00CE116B"/>
    <w:rsid w:val="00CE145C"/>
    <w:rsid w:val="00CE1BC1"/>
    <w:rsid w:val="00CE1D67"/>
    <w:rsid w:val="00CE232E"/>
    <w:rsid w:val="00CE37C5"/>
    <w:rsid w:val="00CE4855"/>
    <w:rsid w:val="00CE77D0"/>
    <w:rsid w:val="00CE7D34"/>
    <w:rsid w:val="00CF0073"/>
    <w:rsid w:val="00CF2D17"/>
    <w:rsid w:val="00CF2E39"/>
    <w:rsid w:val="00CF3CED"/>
    <w:rsid w:val="00CF414E"/>
    <w:rsid w:val="00CF46EB"/>
    <w:rsid w:val="00CF51D7"/>
    <w:rsid w:val="00CF58C0"/>
    <w:rsid w:val="00CF6344"/>
    <w:rsid w:val="00D01725"/>
    <w:rsid w:val="00D022EF"/>
    <w:rsid w:val="00D058B3"/>
    <w:rsid w:val="00D12A53"/>
    <w:rsid w:val="00D12B9C"/>
    <w:rsid w:val="00D13152"/>
    <w:rsid w:val="00D147B5"/>
    <w:rsid w:val="00D14FFA"/>
    <w:rsid w:val="00D1565B"/>
    <w:rsid w:val="00D16045"/>
    <w:rsid w:val="00D1606D"/>
    <w:rsid w:val="00D16353"/>
    <w:rsid w:val="00D16443"/>
    <w:rsid w:val="00D16F9D"/>
    <w:rsid w:val="00D17A76"/>
    <w:rsid w:val="00D17E50"/>
    <w:rsid w:val="00D2119B"/>
    <w:rsid w:val="00D213E1"/>
    <w:rsid w:val="00D231A4"/>
    <w:rsid w:val="00D233A1"/>
    <w:rsid w:val="00D23A3B"/>
    <w:rsid w:val="00D256E9"/>
    <w:rsid w:val="00D26DC1"/>
    <w:rsid w:val="00D30221"/>
    <w:rsid w:val="00D30F20"/>
    <w:rsid w:val="00D30FDB"/>
    <w:rsid w:val="00D31090"/>
    <w:rsid w:val="00D32774"/>
    <w:rsid w:val="00D34542"/>
    <w:rsid w:val="00D353E4"/>
    <w:rsid w:val="00D370C9"/>
    <w:rsid w:val="00D406E3"/>
    <w:rsid w:val="00D40C5B"/>
    <w:rsid w:val="00D43DF0"/>
    <w:rsid w:val="00D4412B"/>
    <w:rsid w:val="00D4442A"/>
    <w:rsid w:val="00D447EE"/>
    <w:rsid w:val="00D45579"/>
    <w:rsid w:val="00D45CFA"/>
    <w:rsid w:val="00D46450"/>
    <w:rsid w:val="00D4788C"/>
    <w:rsid w:val="00D47A00"/>
    <w:rsid w:val="00D505F6"/>
    <w:rsid w:val="00D50BA8"/>
    <w:rsid w:val="00D52843"/>
    <w:rsid w:val="00D52851"/>
    <w:rsid w:val="00D53B4B"/>
    <w:rsid w:val="00D5467B"/>
    <w:rsid w:val="00D54C6F"/>
    <w:rsid w:val="00D54F0B"/>
    <w:rsid w:val="00D55CB8"/>
    <w:rsid w:val="00D5603F"/>
    <w:rsid w:val="00D56F88"/>
    <w:rsid w:val="00D57776"/>
    <w:rsid w:val="00D60CA8"/>
    <w:rsid w:val="00D623B8"/>
    <w:rsid w:val="00D6244C"/>
    <w:rsid w:val="00D62524"/>
    <w:rsid w:val="00D64010"/>
    <w:rsid w:val="00D642B6"/>
    <w:rsid w:val="00D6447D"/>
    <w:rsid w:val="00D64D7F"/>
    <w:rsid w:val="00D6530B"/>
    <w:rsid w:val="00D65DFF"/>
    <w:rsid w:val="00D664CD"/>
    <w:rsid w:val="00D66B45"/>
    <w:rsid w:val="00D67EAB"/>
    <w:rsid w:val="00D7233C"/>
    <w:rsid w:val="00D73FC6"/>
    <w:rsid w:val="00D7421B"/>
    <w:rsid w:val="00D7443B"/>
    <w:rsid w:val="00D758E5"/>
    <w:rsid w:val="00D75BFE"/>
    <w:rsid w:val="00D76E32"/>
    <w:rsid w:val="00D7736A"/>
    <w:rsid w:val="00D773FE"/>
    <w:rsid w:val="00D80FEE"/>
    <w:rsid w:val="00D81826"/>
    <w:rsid w:val="00D81920"/>
    <w:rsid w:val="00D81D4E"/>
    <w:rsid w:val="00D826BD"/>
    <w:rsid w:val="00D845E3"/>
    <w:rsid w:val="00D84688"/>
    <w:rsid w:val="00D8493A"/>
    <w:rsid w:val="00D85DCE"/>
    <w:rsid w:val="00D86497"/>
    <w:rsid w:val="00D8798C"/>
    <w:rsid w:val="00D87B04"/>
    <w:rsid w:val="00D907B0"/>
    <w:rsid w:val="00D90CF3"/>
    <w:rsid w:val="00D947D4"/>
    <w:rsid w:val="00D9667F"/>
    <w:rsid w:val="00D96F43"/>
    <w:rsid w:val="00D9746B"/>
    <w:rsid w:val="00D97C8F"/>
    <w:rsid w:val="00DA0812"/>
    <w:rsid w:val="00DA1539"/>
    <w:rsid w:val="00DA1B65"/>
    <w:rsid w:val="00DA1BBF"/>
    <w:rsid w:val="00DA24C0"/>
    <w:rsid w:val="00DA25D5"/>
    <w:rsid w:val="00DA27AE"/>
    <w:rsid w:val="00DA3167"/>
    <w:rsid w:val="00DA3549"/>
    <w:rsid w:val="00DA4722"/>
    <w:rsid w:val="00DA4BDA"/>
    <w:rsid w:val="00DA5BC8"/>
    <w:rsid w:val="00DA6BAF"/>
    <w:rsid w:val="00DA7B8E"/>
    <w:rsid w:val="00DA7C6C"/>
    <w:rsid w:val="00DA7E0A"/>
    <w:rsid w:val="00DB07DF"/>
    <w:rsid w:val="00DB0E38"/>
    <w:rsid w:val="00DB3E02"/>
    <w:rsid w:val="00DB5B0C"/>
    <w:rsid w:val="00DB699C"/>
    <w:rsid w:val="00DB6C84"/>
    <w:rsid w:val="00DC1D55"/>
    <w:rsid w:val="00DC3325"/>
    <w:rsid w:val="00DC3E99"/>
    <w:rsid w:val="00DC4A4F"/>
    <w:rsid w:val="00DC6DBE"/>
    <w:rsid w:val="00DC6F49"/>
    <w:rsid w:val="00DD04D8"/>
    <w:rsid w:val="00DD1E20"/>
    <w:rsid w:val="00DD2AB6"/>
    <w:rsid w:val="00DD2CC6"/>
    <w:rsid w:val="00DD3093"/>
    <w:rsid w:val="00DD40EA"/>
    <w:rsid w:val="00DD46B5"/>
    <w:rsid w:val="00DD4AE9"/>
    <w:rsid w:val="00DD4DDA"/>
    <w:rsid w:val="00DD535E"/>
    <w:rsid w:val="00DD54EA"/>
    <w:rsid w:val="00DD58CA"/>
    <w:rsid w:val="00DD71C3"/>
    <w:rsid w:val="00DE3257"/>
    <w:rsid w:val="00DE43BB"/>
    <w:rsid w:val="00DE6243"/>
    <w:rsid w:val="00DE666B"/>
    <w:rsid w:val="00DE6779"/>
    <w:rsid w:val="00DF1629"/>
    <w:rsid w:val="00DF5AEA"/>
    <w:rsid w:val="00DF5CDB"/>
    <w:rsid w:val="00DF61B4"/>
    <w:rsid w:val="00DF6312"/>
    <w:rsid w:val="00DF6D00"/>
    <w:rsid w:val="00E008B5"/>
    <w:rsid w:val="00E014C2"/>
    <w:rsid w:val="00E02C76"/>
    <w:rsid w:val="00E03025"/>
    <w:rsid w:val="00E04DEA"/>
    <w:rsid w:val="00E058F2"/>
    <w:rsid w:val="00E0653F"/>
    <w:rsid w:val="00E06F63"/>
    <w:rsid w:val="00E07E5A"/>
    <w:rsid w:val="00E10C54"/>
    <w:rsid w:val="00E113BA"/>
    <w:rsid w:val="00E11D58"/>
    <w:rsid w:val="00E134D0"/>
    <w:rsid w:val="00E13872"/>
    <w:rsid w:val="00E148A0"/>
    <w:rsid w:val="00E158F1"/>
    <w:rsid w:val="00E161E0"/>
    <w:rsid w:val="00E209F5"/>
    <w:rsid w:val="00E218B2"/>
    <w:rsid w:val="00E21E3A"/>
    <w:rsid w:val="00E223E7"/>
    <w:rsid w:val="00E2331E"/>
    <w:rsid w:val="00E234CC"/>
    <w:rsid w:val="00E237FF"/>
    <w:rsid w:val="00E239FE"/>
    <w:rsid w:val="00E24E53"/>
    <w:rsid w:val="00E254D2"/>
    <w:rsid w:val="00E255B5"/>
    <w:rsid w:val="00E258C4"/>
    <w:rsid w:val="00E262F7"/>
    <w:rsid w:val="00E27090"/>
    <w:rsid w:val="00E27D70"/>
    <w:rsid w:val="00E30A56"/>
    <w:rsid w:val="00E31DCD"/>
    <w:rsid w:val="00E407C3"/>
    <w:rsid w:val="00E409BD"/>
    <w:rsid w:val="00E41855"/>
    <w:rsid w:val="00E41EEA"/>
    <w:rsid w:val="00E4210E"/>
    <w:rsid w:val="00E42AE1"/>
    <w:rsid w:val="00E44D48"/>
    <w:rsid w:val="00E450AA"/>
    <w:rsid w:val="00E45960"/>
    <w:rsid w:val="00E47F35"/>
    <w:rsid w:val="00E501C8"/>
    <w:rsid w:val="00E50584"/>
    <w:rsid w:val="00E50FC3"/>
    <w:rsid w:val="00E514C4"/>
    <w:rsid w:val="00E51F81"/>
    <w:rsid w:val="00E52193"/>
    <w:rsid w:val="00E52671"/>
    <w:rsid w:val="00E52B37"/>
    <w:rsid w:val="00E52E88"/>
    <w:rsid w:val="00E538C0"/>
    <w:rsid w:val="00E53B2E"/>
    <w:rsid w:val="00E548F5"/>
    <w:rsid w:val="00E56348"/>
    <w:rsid w:val="00E56B37"/>
    <w:rsid w:val="00E57B40"/>
    <w:rsid w:val="00E57DAF"/>
    <w:rsid w:val="00E57F25"/>
    <w:rsid w:val="00E607F1"/>
    <w:rsid w:val="00E60B19"/>
    <w:rsid w:val="00E60B2C"/>
    <w:rsid w:val="00E60DD3"/>
    <w:rsid w:val="00E619CD"/>
    <w:rsid w:val="00E61E6F"/>
    <w:rsid w:val="00E61F1A"/>
    <w:rsid w:val="00E64BB9"/>
    <w:rsid w:val="00E65138"/>
    <w:rsid w:val="00E6559F"/>
    <w:rsid w:val="00E65752"/>
    <w:rsid w:val="00E70379"/>
    <w:rsid w:val="00E72142"/>
    <w:rsid w:val="00E721D8"/>
    <w:rsid w:val="00E73460"/>
    <w:rsid w:val="00E76518"/>
    <w:rsid w:val="00E7773A"/>
    <w:rsid w:val="00E80DB7"/>
    <w:rsid w:val="00E824AA"/>
    <w:rsid w:val="00E835F1"/>
    <w:rsid w:val="00E83DF2"/>
    <w:rsid w:val="00E84AEC"/>
    <w:rsid w:val="00E856E5"/>
    <w:rsid w:val="00E864F2"/>
    <w:rsid w:val="00E8662E"/>
    <w:rsid w:val="00E9051C"/>
    <w:rsid w:val="00E92F5A"/>
    <w:rsid w:val="00E9544A"/>
    <w:rsid w:val="00E95786"/>
    <w:rsid w:val="00E9699C"/>
    <w:rsid w:val="00E97B27"/>
    <w:rsid w:val="00E97C3D"/>
    <w:rsid w:val="00EA0117"/>
    <w:rsid w:val="00EA0930"/>
    <w:rsid w:val="00EA102E"/>
    <w:rsid w:val="00EA14B6"/>
    <w:rsid w:val="00EA156D"/>
    <w:rsid w:val="00EA15FB"/>
    <w:rsid w:val="00EA2460"/>
    <w:rsid w:val="00EA2AA4"/>
    <w:rsid w:val="00EA2C91"/>
    <w:rsid w:val="00EA481B"/>
    <w:rsid w:val="00EA4DFC"/>
    <w:rsid w:val="00EA5623"/>
    <w:rsid w:val="00EA5E46"/>
    <w:rsid w:val="00EA6038"/>
    <w:rsid w:val="00EA750C"/>
    <w:rsid w:val="00EA7B63"/>
    <w:rsid w:val="00EA7C2C"/>
    <w:rsid w:val="00EA7D28"/>
    <w:rsid w:val="00EB0EAF"/>
    <w:rsid w:val="00EB1514"/>
    <w:rsid w:val="00EB3BB8"/>
    <w:rsid w:val="00EB3E05"/>
    <w:rsid w:val="00EB3F24"/>
    <w:rsid w:val="00EB4B58"/>
    <w:rsid w:val="00EB6091"/>
    <w:rsid w:val="00EB7264"/>
    <w:rsid w:val="00EC03B4"/>
    <w:rsid w:val="00EC6E4D"/>
    <w:rsid w:val="00ED3950"/>
    <w:rsid w:val="00ED42E5"/>
    <w:rsid w:val="00ED5ADD"/>
    <w:rsid w:val="00ED6C22"/>
    <w:rsid w:val="00ED719D"/>
    <w:rsid w:val="00EE016D"/>
    <w:rsid w:val="00EE06DA"/>
    <w:rsid w:val="00EE0CD0"/>
    <w:rsid w:val="00EE168B"/>
    <w:rsid w:val="00EE16ED"/>
    <w:rsid w:val="00EE18FF"/>
    <w:rsid w:val="00EE1EB0"/>
    <w:rsid w:val="00EE2C29"/>
    <w:rsid w:val="00EE3139"/>
    <w:rsid w:val="00EE31FD"/>
    <w:rsid w:val="00EE3B1B"/>
    <w:rsid w:val="00EE45F8"/>
    <w:rsid w:val="00EE4635"/>
    <w:rsid w:val="00EE4CC4"/>
    <w:rsid w:val="00EE62DD"/>
    <w:rsid w:val="00EE77EB"/>
    <w:rsid w:val="00EF0040"/>
    <w:rsid w:val="00EF19BD"/>
    <w:rsid w:val="00EF206D"/>
    <w:rsid w:val="00EF4141"/>
    <w:rsid w:val="00EF42CB"/>
    <w:rsid w:val="00EF5117"/>
    <w:rsid w:val="00EF5EBB"/>
    <w:rsid w:val="00EF7038"/>
    <w:rsid w:val="00F0000B"/>
    <w:rsid w:val="00F0074A"/>
    <w:rsid w:val="00F01D1F"/>
    <w:rsid w:val="00F022B2"/>
    <w:rsid w:val="00F02594"/>
    <w:rsid w:val="00F0578B"/>
    <w:rsid w:val="00F0627E"/>
    <w:rsid w:val="00F06923"/>
    <w:rsid w:val="00F078AF"/>
    <w:rsid w:val="00F10120"/>
    <w:rsid w:val="00F107B5"/>
    <w:rsid w:val="00F108A9"/>
    <w:rsid w:val="00F11296"/>
    <w:rsid w:val="00F11804"/>
    <w:rsid w:val="00F124E8"/>
    <w:rsid w:val="00F13E49"/>
    <w:rsid w:val="00F14108"/>
    <w:rsid w:val="00F16C0B"/>
    <w:rsid w:val="00F1710C"/>
    <w:rsid w:val="00F172BB"/>
    <w:rsid w:val="00F17823"/>
    <w:rsid w:val="00F17D35"/>
    <w:rsid w:val="00F205CB"/>
    <w:rsid w:val="00F21927"/>
    <w:rsid w:val="00F24DA3"/>
    <w:rsid w:val="00F24EB4"/>
    <w:rsid w:val="00F255DF"/>
    <w:rsid w:val="00F25967"/>
    <w:rsid w:val="00F25EE3"/>
    <w:rsid w:val="00F26391"/>
    <w:rsid w:val="00F26B81"/>
    <w:rsid w:val="00F27672"/>
    <w:rsid w:val="00F310C6"/>
    <w:rsid w:val="00F31CA2"/>
    <w:rsid w:val="00F333A5"/>
    <w:rsid w:val="00F341CD"/>
    <w:rsid w:val="00F34BA8"/>
    <w:rsid w:val="00F34C58"/>
    <w:rsid w:val="00F35659"/>
    <w:rsid w:val="00F3692C"/>
    <w:rsid w:val="00F36F3B"/>
    <w:rsid w:val="00F378B5"/>
    <w:rsid w:val="00F406FA"/>
    <w:rsid w:val="00F40750"/>
    <w:rsid w:val="00F413D5"/>
    <w:rsid w:val="00F42939"/>
    <w:rsid w:val="00F43C42"/>
    <w:rsid w:val="00F47443"/>
    <w:rsid w:val="00F47A32"/>
    <w:rsid w:val="00F519EF"/>
    <w:rsid w:val="00F5216A"/>
    <w:rsid w:val="00F5276B"/>
    <w:rsid w:val="00F52FD9"/>
    <w:rsid w:val="00F531EE"/>
    <w:rsid w:val="00F53377"/>
    <w:rsid w:val="00F5444D"/>
    <w:rsid w:val="00F5534E"/>
    <w:rsid w:val="00F55FDB"/>
    <w:rsid w:val="00F569B6"/>
    <w:rsid w:val="00F60243"/>
    <w:rsid w:val="00F60894"/>
    <w:rsid w:val="00F61512"/>
    <w:rsid w:val="00F622C8"/>
    <w:rsid w:val="00F62610"/>
    <w:rsid w:val="00F63340"/>
    <w:rsid w:val="00F63460"/>
    <w:rsid w:val="00F653ED"/>
    <w:rsid w:val="00F655CD"/>
    <w:rsid w:val="00F662B3"/>
    <w:rsid w:val="00F6782D"/>
    <w:rsid w:val="00F67A63"/>
    <w:rsid w:val="00F721AD"/>
    <w:rsid w:val="00F76683"/>
    <w:rsid w:val="00F76DD1"/>
    <w:rsid w:val="00F828E7"/>
    <w:rsid w:val="00F83323"/>
    <w:rsid w:val="00F83A85"/>
    <w:rsid w:val="00F83E23"/>
    <w:rsid w:val="00F83EBF"/>
    <w:rsid w:val="00F83FB5"/>
    <w:rsid w:val="00F85906"/>
    <w:rsid w:val="00F85E66"/>
    <w:rsid w:val="00F87E0F"/>
    <w:rsid w:val="00F92D28"/>
    <w:rsid w:val="00F93CDE"/>
    <w:rsid w:val="00F94C7F"/>
    <w:rsid w:val="00F94D74"/>
    <w:rsid w:val="00F951E7"/>
    <w:rsid w:val="00F955EE"/>
    <w:rsid w:val="00F95FF2"/>
    <w:rsid w:val="00F9665A"/>
    <w:rsid w:val="00F97B23"/>
    <w:rsid w:val="00F97B4A"/>
    <w:rsid w:val="00FA0B0E"/>
    <w:rsid w:val="00FA2EAC"/>
    <w:rsid w:val="00FA326D"/>
    <w:rsid w:val="00FA3501"/>
    <w:rsid w:val="00FA528E"/>
    <w:rsid w:val="00FA5467"/>
    <w:rsid w:val="00FB0610"/>
    <w:rsid w:val="00FB16EA"/>
    <w:rsid w:val="00FB4CF0"/>
    <w:rsid w:val="00FB5CB3"/>
    <w:rsid w:val="00FB7E54"/>
    <w:rsid w:val="00FC0742"/>
    <w:rsid w:val="00FC1098"/>
    <w:rsid w:val="00FC346D"/>
    <w:rsid w:val="00FC487D"/>
    <w:rsid w:val="00FC5AC6"/>
    <w:rsid w:val="00FC64E5"/>
    <w:rsid w:val="00FC69AE"/>
    <w:rsid w:val="00FC7614"/>
    <w:rsid w:val="00FC7D0E"/>
    <w:rsid w:val="00FD01AF"/>
    <w:rsid w:val="00FD0870"/>
    <w:rsid w:val="00FD0B53"/>
    <w:rsid w:val="00FD18D3"/>
    <w:rsid w:val="00FD212B"/>
    <w:rsid w:val="00FD2A3C"/>
    <w:rsid w:val="00FD4F2C"/>
    <w:rsid w:val="00FD508E"/>
    <w:rsid w:val="00FD5713"/>
    <w:rsid w:val="00FD5939"/>
    <w:rsid w:val="00FD5C85"/>
    <w:rsid w:val="00FD6916"/>
    <w:rsid w:val="00FD7C03"/>
    <w:rsid w:val="00FE0425"/>
    <w:rsid w:val="00FE2E00"/>
    <w:rsid w:val="00FE2F0F"/>
    <w:rsid w:val="00FE3131"/>
    <w:rsid w:val="00FE4D0B"/>
    <w:rsid w:val="00FE658C"/>
    <w:rsid w:val="00FE7CAD"/>
    <w:rsid w:val="00FF057C"/>
    <w:rsid w:val="00FF164B"/>
    <w:rsid w:val="00FF1989"/>
    <w:rsid w:val="00FF2138"/>
    <w:rsid w:val="00FF276C"/>
    <w:rsid w:val="00FF352E"/>
    <w:rsid w:val="00FF3C1F"/>
    <w:rsid w:val="00FF4308"/>
    <w:rsid w:val="00FF4FCF"/>
    <w:rsid w:val="00FF62EF"/>
    <w:rsid w:val="00FF7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E6FB0"/>
  <w15:docId w15:val="{14A384AA-BAD5-6443-A6BE-772D3B991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653"/>
    <w:pPr>
      <w:widowControl w:val="0"/>
      <w:adjustRightInd w:val="0"/>
      <w:spacing w:after="0" w:line="360" w:lineRule="atLeast"/>
      <w:jc w:val="both"/>
      <w:textAlignment w:val="baseline"/>
    </w:pPr>
    <w:rPr>
      <w:rFonts w:ascii="Verdana" w:eastAsia="Times New Roman" w:hAnsi="Verdana" w:cs="Times New Roman"/>
      <w:sz w:val="20"/>
      <w:szCs w:val="20"/>
      <w:lang w:val="es-CR" w:eastAsia="es-CR"/>
    </w:rPr>
  </w:style>
  <w:style w:type="paragraph" w:styleId="Ttulo1">
    <w:name w:val="heading 1"/>
    <w:basedOn w:val="Normal"/>
    <w:next w:val="Normal"/>
    <w:link w:val="Ttulo1Car"/>
    <w:uiPriority w:val="9"/>
    <w:qFormat/>
    <w:rsid w:val="0010568E"/>
    <w:pPr>
      <w:keepNext/>
      <w:keepLines/>
      <w:tabs>
        <w:tab w:val="left" w:pos="851"/>
      </w:tabs>
      <w:spacing w:before="240" w:after="240" w:line="240" w:lineRule="auto"/>
      <w:jc w:val="center"/>
      <w:outlineLvl w:val="0"/>
    </w:pPr>
    <w:rPr>
      <w:rFonts w:cs="Verdana"/>
      <w:b/>
      <w:bCs/>
      <w:caps/>
      <w:snapToGrid w:val="0"/>
    </w:rPr>
  </w:style>
  <w:style w:type="paragraph" w:styleId="Ttulo2">
    <w:name w:val="heading 2"/>
    <w:basedOn w:val="Normal"/>
    <w:next w:val="Normal"/>
    <w:link w:val="Ttulo2Car"/>
    <w:uiPriority w:val="1"/>
    <w:unhideWhenUsed/>
    <w:qFormat/>
    <w:rsid w:val="00467516"/>
    <w:pPr>
      <w:keepNext/>
      <w:keepLines/>
      <w:tabs>
        <w:tab w:val="left" w:pos="1134"/>
      </w:tabs>
      <w:spacing w:before="240" w:after="240" w:line="240" w:lineRule="auto"/>
      <w:ind w:left="562"/>
      <w:outlineLvl w:val="1"/>
    </w:pPr>
    <w:rPr>
      <w:rFonts w:eastAsia="MS Mincho"/>
      <w:b/>
      <w:bCs/>
      <w:i/>
    </w:rPr>
  </w:style>
  <w:style w:type="paragraph" w:styleId="Ttulo3">
    <w:name w:val="heading 3"/>
    <w:basedOn w:val="Ttulo2"/>
    <w:next w:val="Normal"/>
    <w:link w:val="Ttulo3Car"/>
    <w:uiPriority w:val="9"/>
    <w:unhideWhenUsed/>
    <w:qFormat/>
    <w:rsid w:val="00F94D74"/>
    <w:pPr>
      <w:ind w:left="1170"/>
      <w:outlineLvl w:val="2"/>
    </w:pPr>
    <w:rPr>
      <w:rFonts w:eastAsia="Verdana" w:cs="Verdana"/>
      <w:b w:val="0"/>
    </w:rPr>
  </w:style>
  <w:style w:type="paragraph" w:styleId="Ttulo4">
    <w:name w:val="heading 4"/>
    <w:basedOn w:val="Normal"/>
    <w:next w:val="Normal"/>
    <w:link w:val="Ttulo4Car"/>
    <w:uiPriority w:val="9"/>
    <w:unhideWhenUsed/>
    <w:qFormat/>
    <w:rsid w:val="001B6BB6"/>
    <w:pPr>
      <w:spacing w:before="240" w:after="240"/>
      <w:outlineLvl w:val="3"/>
    </w:pPr>
    <w:rPr>
      <w:rFonts w:eastAsiaTheme="minorHAnsi"/>
      <w:i/>
      <w:lang w:eastAsia="en-US"/>
    </w:rPr>
  </w:style>
  <w:style w:type="paragraph" w:styleId="Ttulo5">
    <w:name w:val="heading 5"/>
    <w:basedOn w:val="Normal"/>
    <w:next w:val="Normal"/>
    <w:link w:val="Ttulo5Car"/>
    <w:uiPriority w:val="9"/>
    <w:semiHidden/>
    <w:unhideWhenUsed/>
    <w:qFormat/>
    <w:rsid w:val="00467516"/>
    <w:pPr>
      <w:keepNext/>
      <w:keepLines/>
      <w:spacing w:before="200"/>
      <w:outlineLvl w:val="4"/>
    </w:pPr>
    <w:rPr>
      <w:rFonts w:asciiTheme="majorHAnsi" w:eastAsiaTheme="majorEastAsia" w:hAnsiTheme="majorHAnsi" w:cstheme="majorBidi"/>
      <w:color w:val="1F4D78" w:themeColor="accent1" w:themeShade="7F"/>
    </w:rPr>
  </w:style>
  <w:style w:type="paragraph" w:styleId="Ttulo6">
    <w:name w:val="heading 6"/>
    <w:basedOn w:val="Ttulo5"/>
    <w:next w:val="Normal"/>
    <w:link w:val="Ttulo6Car"/>
    <w:uiPriority w:val="9"/>
    <w:unhideWhenUsed/>
    <w:qFormat/>
    <w:rsid w:val="00467516"/>
    <w:pPr>
      <w:keepNext w:val="0"/>
      <w:keepLines w:val="0"/>
      <w:widowControl/>
      <w:tabs>
        <w:tab w:val="num" w:pos="3600"/>
      </w:tabs>
      <w:adjustRightInd/>
      <w:spacing w:before="0" w:line="240" w:lineRule="auto"/>
      <w:ind w:left="3600" w:hanging="360"/>
      <w:textAlignment w:val="auto"/>
      <w:outlineLvl w:val="5"/>
    </w:pPr>
    <w:rPr>
      <w:rFonts w:ascii="Verdana" w:eastAsia="Times New Roman" w:hAnsi="Verdana" w:cs="Times New Roman"/>
      <w:color w:val="auto"/>
      <w:spacing w:val="-2"/>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568E"/>
    <w:rPr>
      <w:rFonts w:ascii="Verdana" w:eastAsia="Times New Roman" w:hAnsi="Verdana" w:cs="Verdana"/>
      <w:b/>
      <w:bCs/>
      <w:caps/>
      <w:snapToGrid w:val="0"/>
      <w:sz w:val="20"/>
      <w:szCs w:val="20"/>
      <w:lang w:val="es-CR" w:eastAsia="es-CR"/>
    </w:rPr>
  </w:style>
  <w:style w:type="character" w:customStyle="1" w:styleId="Ttulo2Car">
    <w:name w:val="Título 2 Car"/>
    <w:basedOn w:val="Fuentedeprrafopredeter"/>
    <w:link w:val="Ttulo2"/>
    <w:uiPriority w:val="9"/>
    <w:rsid w:val="00467516"/>
    <w:rPr>
      <w:rFonts w:ascii="Verdana" w:eastAsia="MS Mincho" w:hAnsi="Verdana" w:cs="Times New Roman"/>
      <w:b/>
      <w:bCs/>
      <w:i/>
      <w:sz w:val="20"/>
      <w:szCs w:val="20"/>
      <w:lang w:val="es-CR" w:eastAsia="es-CR"/>
    </w:rPr>
  </w:style>
  <w:style w:type="character" w:customStyle="1" w:styleId="Ttulo3Car">
    <w:name w:val="Título 3 Car"/>
    <w:basedOn w:val="Fuentedeprrafopredeter"/>
    <w:link w:val="Ttulo3"/>
    <w:uiPriority w:val="9"/>
    <w:rsid w:val="00F94D74"/>
    <w:rPr>
      <w:rFonts w:ascii="Verdana" w:eastAsia="Verdana" w:hAnsi="Verdana" w:cs="Verdana"/>
      <w:bCs/>
      <w:i/>
      <w:sz w:val="20"/>
      <w:szCs w:val="20"/>
      <w:lang w:val="es-CR" w:eastAsia="es-CR"/>
    </w:rPr>
  </w:style>
  <w:style w:type="character" w:customStyle="1" w:styleId="Ttulo4Car">
    <w:name w:val="Título 4 Car"/>
    <w:basedOn w:val="Fuentedeprrafopredeter"/>
    <w:link w:val="Ttulo4"/>
    <w:uiPriority w:val="9"/>
    <w:rsid w:val="001B6BB6"/>
    <w:rPr>
      <w:rFonts w:ascii="Verdana" w:hAnsi="Verdana" w:cs="Times New Roman"/>
      <w:i/>
      <w:sz w:val="20"/>
      <w:szCs w:val="20"/>
      <w:lang w:val="es-CR"/>
    </w:rPr>
  </w:style>
  <w:style w:type="character" w:customStyle="1" w:styleId="Ttulo5Car">
    <w:name w:val="Título 5 Car"/>
    <w:basedOn w:val="Fuentedeprrafopredeter"/>
    <w:link w:val="Ttulo5"/>
    <w:uiPriority w:val="9"/>
    <w:semiHidden/>
    <w:rsid w:val="00467516"/>
    <w:rPr>
      <w:rFonts w:asciiTheme="majorHAnsi" w:eastAsiaTheme="majorEastAsia" w:hAnsiTheme="majorHAnsi" w:cstheme="majorBidi"/>
      <w:color w:val="1F4D78" w:themeColor="accent1" w:themeShade="7F"/>
      <w:sz w:val="24"/>
      <w:szCs w:val="24"/>
      <w:lang w:val="es-CR" w:eastAsia="es-CR"/>
    </w:rPr>
  </w:style>
  <w:style w:type="character" w:customStyle="1" w:styleId="Ttulo6Car">
    <w:name w:val="Título 6 Car"/>
    <w:basedOn w:val="Fuentedeprrafopredeter"/>
    <w:link w:val="Ttulo6"/>
    <w:uiPriority w:val="9"/>
    <w:rsid w:val="00467516"/>
    <w:rPr>
      <w:rFonts w:ascii="Verdana" w:eastAsia="Times New Roman" w:hAnsi="Verdana" w:cs="Times New Roman"/>
      <w:spacing w:val="-2"/>
      <w:sz w:val="20"/>
      <w:szCs w:val="20"/>
      <w:lang w:val="es-ES_tradnl" w:eastAsia="es-CR"/>
    </w:rPr>
  </w:style>
  <w:style w:type="character" w:styleId="Refdenotaalpie">
    <w:name w:val="footnote reference"/>
    <w:aliases w:val="Appel note de bas de page,Footnotes refss,Footnote number,referencia nota al pie,BVI fnr,f,4_G,16 Point,Superscript 6 Point,Texto nota al pie,Footnote Reference Char3,Footnote Reference Char1 Char,Ref. de nota al,Ref. de nota al pi"/>
    <w:link w:val="4GChar"/>
    <w:uiPriority w:val="99"/>
    <w:qFormat/>
    <w:rsid w:val="00467516"/>
    <w:rPr>
      <w:vertAlign w:val="superscript"/>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uiPriority w:val="99"/>
    <w:qFormat/>
    <w:rsid w:val="00467516"/>
    <w:pPr>
      <w:spacing w:line="240" w:lineRule="auto"/>
    </w:pPr>
    <w:rPr>
      <w:lang w:val="es-ES_tradnl" w:eastAsia="x-none"/>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qFormat/>
    <w:rsid w:val="00467516"/>
    <w:rPr>
      <w:rFonts w:ascii="Verdana" w:eastAsia="Times New Roman" w:hAnsi="Verdana" w:cs="Times New Roman"/>
      <w:sz w:val="20"/>
      <w:szCs w:val="20"/>
      <w:lang w:val="es-ES_tradnl" w:eastAsia="x-non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467516"/>
    <w:pPr>
      <w:widowControl/>
      <w:adjustRightInd/>
      <w:spacing w:line="240" w:lineRule="auto"/>
      <w:textAlignment w:val="auto"/>
    </w:pPr>
    <w:rPr>
      <w:rFonts w:asciiTheme="minorHAnsi" w:eastAsiaTheme="minorHAnsi" w:hAnsiTheme="minorHAnsi" w:cstheme="minorBidi"/>
      <w:sz w:val="22"/>
      <w:szCs w:val="22"/>
      <w:vertAlign w:val="superscript"/>
      <w:lang w:val="en-US" w:eastAsia="en-US"/>
    </w:rPr>
  </w:style>
  <w:style w:type="character" w:styleId="Nmerodelnea">
    <w:name w:val="line number"/>
    <w:basedOn w:val="Fuentedeprrafopredeter"/>
    <w:uiPriority w:val="99"/>
    <w:semiHidden/>
    <w:unhideWhenUsed/>
    <w:rsid w:val="00467516"/>
  </w:style>
  <w:style w:type="paragraph" w:styleId="Encabezado">
    <w:name w:val="header"/>
    <w:aliases w:val="encabezado"/>
    <w:basedOn w:val="Normal"/>
    <w:link w:val="EncabezadoCar"/>
    <w:uiPriority w:val="99"/>
    <w:unhideWhenUsed/>
    <w:rsid w:val="00467516"/>
    <w:pPr>
      <w:tabs>
        <w:tab w:val="center" w:pos="4419"/>
        <w:tab w:val="right" w:pos="8838"/>
      </w:tabs>
      <w:spacing w:line="240" w:lineRule="auto"/>
    </w:pPr>
  </w:style>
  <w:style w:type="character" w:customStyle="1" w:styleId="EncabezadoCar">
    <w:name w:val="Encabezado Car"/>
    <w:aliases w:val="encabezado Car"/>
    <w:basedOn w:val="Fuentedeprrafopredeter"/>
    <w:link w:val="Encabezado"/>
    <w:uiPriority w:val="99"/>
    <w:rsid w:val="00467516"/>
    <w:rPr>
      <w:rFonts w:ascii="Verdana" w:eastAsia="Times New Roman" w:hAnsi="Verdana" w:cs="Times New Roman"/>
      <w:sz w:val="24"/>
      <w:szCs w:val="24"/>
      <w:lang w:val="es-CR" w:eastAsia="es-CR"/>
    </w:rPr>
  </w:style>
  <w:style w:type="paragraph" w:styleId="Piedepgina">
    <w:name w:val="footer"/>
    <w:basedOn w:val="Normal"/>
    <w:link w:val="PiedepginaCar"/>
    <w:uiPriority w:val="99"/>
    <w:unhideWhenUsed/>
    <w:rsid w:val="0046751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67516"/>
    <w:rPr>
      <w:rFonts w:ascii="Verdana" w:eastAsia="Times New Roman" w:hAnsi="Verdana" w:cs="Times New Roman"/>
      <w:sz w:val="24"/>
      <w:szCs w:val="24"/>
      <w:lang w:val="es-CR" w:eastAsia="es-CR"/>
    </w:rPr>
  </w:style>
  <w:style w:type="paragraph" w:styleId="Prrafodelista">
    <w:name w:val="List Paragraph"/>
    <w:aliases w:val="List Paragraph2,Lista vistosa - Énfasis 11,Párrafo de lista1,Footnote,List Paragraph1,Colorful List - Accent 11,Parrafos,Subtle Emphasis1,Footnote1,List Paragraph11"/>
    <w:basedOn w:val="Normal"/>
    <w:link w:val="PrrafodelistaCar"/>
    <w:uiPriority w:val="34"/>
    <w:qFormat/>
    <w:rsid w:val="00467516"/>
    <w:pPr>
      <w:ind w:left="708"/>
    </w:pPr>
  </w:style>
  <w:style w:type="character" w:customStyle="1" w:styleId="PrrafodelistaCar">
    <w:name w:val="Párrafo de lista Car"/>
    <w:aliases w:val="List Paragraph2 Car,Lista vistosa - Énfasis 11 Car,Párrafo de lista1 Car,Footnote Car,List Paragraph1 Car,Colorful List - Accent 11 Car,Parrafos Car,Subtle Emphasis1 Car,Footnote1 Car,List Paragraph11 Car"/>
    <w:basedOn w:val="Fuentedeprrafopredeter"/>
    <w:link w:val="Prrafodelista"/>
    <w:uiPriority w:val="34"/>
    <w:rsid w:val="00467516"/>
    <w:rPr>
      <w:rFonts w:ascii="Verdana" w:eastAsia="Times New Roman" w:hAnsi="Verdana" w:cs="Times New Roman"/>
      <w:sz w:val="24"/>
      <w:szCs w:val="24"/>
      <w:lang w:val="es-CR" w:eastAsia="es-CR"/>
    </w:rPr>
  </w:style>
  <w:style w:type="character" w:styleId="Textoennegrita">
    <w:name w:val="Strong"/>
    <w:aliases w:val="Heading 2.1"/>
    <w:basedOn w:val="Fuentedeprrafopredeter"/>
    <w:uiPriority w:val="22"/>
    <w:qFormat/>
    <w:rsid w:val="00467516"/>
    <w:rPr>
      <w:b/>
      <w:bCs/>
    </w:rPr>
  </w:style>
  <w:style w:type="paragraph" w:styleId="NormalWeb">
    <w:name w:val="Normal (Web)"/>
    <w:aliases w:val="Normal (Web) Char1,Normal (Web) Char Char,Normal (Web) Char1 Char,Normal (Web) Char Char Char"/>
    <w:basedOn w:val="Normal"/>
    <w:uiPriority w:val="99"/>
    <w:unhideWhenUsed/>
    <w:rsid w:val="00467516"/>
    <w:rPr>
      <w:rFonts w:ascii="Times New Roman" w:hAnsi="Times New Roman"/>
    </w:rPr>
  </w:style>
  <w:style w:type="character" w:customStyle="1" w:styleId="apple-converted-space">
    <w:name w:val="apple-converted-space"/>
    <w:basedOn w:val="Fuentedeprrafopredeter"/>
    <w:rsid w:val="00467516"/>
  </w:style>
  <w:style w:type="character" w:styleId="Hipervnculo">
    <w:name w:val="Hyperlink"/>
    <w:basedOn w:val="Fuentedeprrafopredeter"/>
    <w:uiPriority w:val="99"/>
    <w:unhideWhenUsed/>
    <w:rsid w:val="00467516"/>
    <w:rPr>
      <w:color w:val="0563C1" w:themeColor="hyperlink"/>
      <w:u w:val="single"/>
    </w:rPr>
  </w:style>
  <w:style w:type="paragraph" w:styleId="TtuloTDC">
    <w:name w:val="TOC Heading"/>
    <w:basedOn w:val="Ttulo1"/>
    <w:next w:val="Normal"/>
    <w:uiPriority w:val="39"/>
    <w:unhideWhenUsed/>
    <w:qFormat/>
    <w:rsid w:val="00467516"/>
    <w:pPr>
      <w:widowControl/>
      <w:adjustRightInd/>
      <w:spacing w:line="276" w:lineRule="auto"/>
      <w:jc w:val="left"/>
      <w:textAlignment w:val="auto"/>
      <w:outlineLvl w:val="9"/>
    </w:pPr>
    <w:rPr>
      <w:lang w:val="en-US" w:eastAsia="ja-JP"/>
    </w:rPr>
  </w:style>
  <w:style w:type="paragraph" w:styleId="TDC1">
    <w:name w:val="toc 1"/>
    <w:basedOn w:val="Normal"/>
    <w:next w:val="Normal"/>
    <w:autoRedefine/>
    <w:uiPriority w:val="39"/>
    <w:unhideWhenUsed/>
    <w:rsid w:val="00D213E1"/>
    <w:pPr>
      <w:tabs>
        <w:tab w:val="right" w:leader="dot" w:pos="10070"/>
      </w:tabs>
      <w:spacing w:before="120" w:after="120" w:line="240" w:lineRule="auto"/>
    </w:pPr>
    <w:rPr>
      <w:rFonts w:eastAsia="MS Mincho"/>
      <w:b/>
      <w:noProof/>
    </w:rPr>
  </w:style>
  <w:style w:type="paragraph" w:styleId="TDC2">
    <w:name w:val="toc 2"/>
    <w:basedOn w:val="Normal"/>
    <w:next w:val="Normal"/>
    <w:autoRedefine/>
    <w:uiPriority w:val="39"/>
    <w:unhideWhenUsed/>
    <w:rsid w:val="00467516"/>
    <w:pPr>
      <w:tabs>
        <w:tab w:val="left" w:pos="450"/>
        <w:tab w:val="left" w:pos="630"/>
        <w:tab w:val="right" w:leader="dot" w:pos="10070"/>
      </w:tabs>
      <w:spacing w:line="240" w:lineRule="auto"/>
      <w:ind w:left="240"/>
    </w:pPr>
  </w:style>
  <w:style w:type="paragraph" w:styleId="Textodeglobo">
    <w:name w:val="Balloon Text"/>
    <w:basedOn w:val="Normal"/>
    <w:link w:val="TextodegloboCar"/>
    <w:uiPriority w:val="99"/>
    <w:semiHidden/>
    <w:unhideWhenUsed/>
    <w:rsid w:val="00467516"/>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67516"/>
    <w:rPr>
      <w:rFonts w:ascii="Tahoma" w:eastAsia="Times New Roman" w:hAnsi="Tahoma" w:cs="Tahoma"/>
      <w:sz w:val="16"/>
      <w:szCs w:val="16"/>
      <w:lang w:val="es-CR" w:eastAsia="es-CR"/>
    </w:rPr>
  </w:style>
  <w:style w:type="table" w:styleId="Tablaconcuadrcula">
    <w:name w:val="Table Grid"/>
    <w:basedOn w:val="Tablanormal"/>
    <w:uiPriority w:val="39"/>
    <w:rsid w:val="00467516"/>
    <w:pPr>
      <w:spacing w:after="0" w:line="240" w:lineRule="auto"/>
    </w:pPr>
    <w:rPr>
      <w:lang w:val="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Sinlista"/>
    <w:uiPriority w:val="99"/>
    <w:semiHidden/>
    <w:unhideWhenUsed/>
    <w:rsid w:val="00467516"/>
  </w:style>
  <w:style w:type="character" w:styleId="Refdecomentario">
    <w:name w:val="annotation reference"/>
    <w:basedOn w:val="Fuentedeprrafopredeter"/>
    <w:uiPriority w:val="99"/>
    <w:semiHidden/>
    <w:unhideWhenUsed/>
    <w:rsid w:val="00467516"/>
    <w:rPr>
      <w:sz w:val="16"/>
      <w:szCs w:val="16"/>
    </w:rPr>
  </w:style>
  <w:style w:type="paragraph" w:styleId="Textocomentario">
    <w:name w:val="annotation text"/>
    <w:basedOn w:val="Normal"/>
    <w:link w:val="TextocomentarioCar"/>
    <w:uiPriority w:val="99"/>
    <w:unhideWhenUsed/>
    <w:rsid w:val="00467516"/>
    <w:pPr>
      <w:widowControl/>
      <w:adjustRightInd/>
      <w:spacing w:after="200" w:line="240" w:lineRule="auto"/>
      <w:jc w:val="left"/>
      <w:textAlignment w:val="auto"/>
    </w:pPr>
    <w:rPr>
      <w:rFonts w:asciiTheme="minorHAnsi" w:eastAsiaTheme="minorHAnsi" w:hAnsiTheme="minorHAnsi" w:cstheme="minorBidi"/>
      <w:lang w:eastAsia="en-US"/>
    </w:rPr>
  </w:style>
  <w:style w:type="character" w:customStyle="1" w:styleId="TextocomentarioCar">
    <w:name w:val="Texto comentario Car"/>
    <w:basedOn w:val="Fuentedeprrafopredeter"/>
    <w:link w:val="Textocomentario"/>
    <w:uiPriority w:val="99"/>
    <w:rsid w:val="00467516"/>
    <w:rPr>
      <w:sz w:val="20"/>
      <w:szCs w:val="20"/>
      <w:lang w:val="es-CR"/>
    </w:rPr>
  </w:style>
  <w:style w:type="paragraph" w:styleId="Asuntodelcomentario">
    <w:name w:val="annotation subject"/>
    <w:basedOn w:val="Textocomentario"/>
    <w:next w:val="Textocomentario"/>
    <w:link w:val="AsuntodelcomentarioCar"/>
    <w:uiPriority w:val="99"/>
    <w:semiHidden/>
    <w:unhideWhenUsed/>
    <w:rsid w:val="00467516"/>
    <w:rPr>
      <w:b/>
      <w:bCs/>
    </w:rPr>
  </w:style>
  <w:style w:type="character" w:customStyle="1" w:styleId="AsuntodelcomentarioCar">
    <w:name w:val="Asunto del comentario Car"/>
    <w:basedOn w:val="TextocomentarioCar"/>
    <w:link w:val="Asuntodelcomentario"/>
    <w:uiPriority w:val="99"/>
    <w:semiHidden/>
    <w:rsid w:val="00467516"/>
    <w:rPr>
      <w:b/>
      <w:bCs/>
      <w:sz w:val="20"/>
      <w:szCs w:val="20"/>
      <w:lang w:val="es-CR"/>
    </w:rPr>
  </w:style>
  <w:style w:type="character" w:customStyle="1" w:styleId="ListParagraphChar1">
    <w:name w:val="List Paragraph Char1"/>
    <w:aliases w:val="List Paragraph2 Char1,Lista vistosa - Énfasis 11 Char1,Párrafo de lista1 Char1,Footnote Char1,List Paragraph1 Char1"/>
    <w:basedOn w:val="Fuentedeprrafopredeter"/>
    <w:uiPriority w:val="34"/>
    <w:rsid w:val="00467516"/>
    <w:rPr>
      <w:rFonts w:ascii="Verdana" w:eastAsia="Times New Roman" w:hAnsi="Verdana" w:cs="Times New Roman"/>
      <w:sz w:val="24"/>
      <w:szCs w:val="24"/>
      <w:lang w:eastAsia="es-CR"/>
    </w:rPr>
  </w:style>
  <w:style w:type="paragraph" w:customStyle="1" w:styleId="Default">
    <w:name w:val="Default"/>
    <w:uiPriority w:val="99"/>
    <w:rsid w:val="00467516"/>
    <w:pPr>
      <w:autoSpaceDE w:val="0"/>
      <w:autoSpaceDN w:val="0"/>
      <w:adjustRightInd w:val="0"/>
      <w:spacing w:after="0" w:line="240" w:lineRule="auto"/>
    </w:pPr>
    <w:rPr>
      <w:rFonts w:ascii="Verdana" w:hAnsi="Verdana" w:cs="Verdana"/>
      <w:color w:val="000000"/>
      <w:sz w:val="24"/>
      <w:szCs w:val="24"/>
      <w:lang w:val="es-CR"/>
    </w:rPr>
  </w:style>
  <w:style w:type="paragraph" w:customStyle="1" w:styleId="PrrafodeSentencia">
    <w:name w:val="*. Párrafo de Sentencia"/>
    <w:basedOn w:val="Normal"/>
    <w:link w:val="PrrafodeSentenciaChar"/>
    <w:qFormat/>
    <w:rsid w:val="00467516"/>
    <w:pPr>
      <w:widowControl/>
      <w:numPr>
        <w:numId w:val="1"/>
      </w:numPr>
      <w:tabs>
        <w:tab w:val="left" w:pos="567"/>
      </w:tabs>
      <w:adjustRightInd/>
      <w:spacing w:line="240" w:lineRule="auto"/>
      <w:textAlignment w:val="auto"/>
    </w:pPr>
    <w:rPr>
      <w:rFonts w:eastAsia="Batang"/>
      <w:lang w:val="es-ES_tradnl" w:eastAsia="es-MX"/>
    </w:rPr>
  </w:style>
  <w:style w:type="character" w:customStyle="1" w:styleId="PrrafodeSentenciaChar">
    <w:name w:val="*. Párrafo de Sentencia Char"/>
    <w:link w:val="PrrafodeSentencia"/>
    <w:rsid w:val="00467516"/>
    <w:rPr>
      <w:rFonts w:ascii="Verdana" w:eastAsia="Batang" w:hAnsi="Verdana" w:cs="Times New Roman"/>
      <w:sz w:val="20"/>
      <w:szCs w:val="20"/>
      <w:lang w:val="es-ES_tradnl" w:eastAsia="es-MX"/>
    </w:rPr>
  </w:style>
  <w:style w:type="character" w:customStyle="1" w:styleId="shorttext">
    <w:name w:val="shorttext"/>
    <w:basedOn w:val="Fuentedeprrafopredeter"/>
    <w:rsid w:val="00467516"/>
  </w:style>
  <w:style w:type="paragraph" w:customStyle="1" w:styleId="Estilo4">
    <w:name w:val="Estilo4"/>
    <w:basedOn w:val="Prrafodelista"/>
    <w:qFormat/>
    <w:rsid w:val="00467516"/>
    <w:pPr>
      <w:widowControl/>
      <w:numPr>
        <w:ilvl w:val="1"/>
        <w:numId w:val="2"/>
      </w:numPr>
      <w:adjustRightInd/>
      <w:spacing w:after="120" w:line="240" w:lineRule="auto"/>
      <w:ind w:left="0" w:firstLine="357"/>
      <w:textAlignment w:val="auto"/>
    </w:pPr>
    <w:rPr>
      <w:spacing w:val="-2"/>
      <w:lang w:eastAsia="en-US"/>
    </w:rPr>
  </w:style>
  <w:style w:type="paragraph" w:customStyle="1" w:styleId="Numberedparagraphs">
    <w:name w:val="Numbered paragraphs"/>
    <w:basedOn w:val="Normal"/>
    <w:link w:val="NumberedparagraphsCar"/>
    <w:qFormat/>
    <w:rsid w:val="00467516"/>
    <w:pPr>
      <w:widowControl/>
      <w:adjustRightInd/>
      <w:spacing w:after="200" w:line="240" w:lineRule="auto"/>
      <w:textAlignment w:val="auto"/>
    </w:pPr>
    <w:rPr>
      <w:rFonts w:eastAsia="MS Mincho"/>
      <w:color w:val="000000"/>
      <w:lang w:val="es-ES_tradnl" w:eastAsia="en-US"/>
    </w:rPr>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Fuentedeprrafopredeter"/>
    <w:uiPriority w:val="99"/>
    <w:qFormat/>
    <w:rsid w:val="00467516"/>
    <w:rPr>
      <w:sz w:val="20"/>
      <w:szCs w:val="20"/>
    </w:rPr>
  </w:style>
  <w:style w:type="character" w:customStyle="1" w:styleId="column">
    <w:name w:val="column"/>
    <w:basedOn w:val="Fuentedeprrafopredeter"/>
    <w:rsid w:val="00467516"/>
  </w:style>
  <w:style w:type="character" w:customStyle="1" w:styleId="summarytext">
    <w:name w:val="summarytext"/>
    <w:basedOn w:val="Fuentedeprrafopredeter"/>
    <w:rsid w:val="00467516"/>
  </w:style>
  <w:style w:type="character" w:customStyle="1" w:styleId="textcolumn">
    <w:name w:val="textcolumn"/>
    <w:basedOn w:val="Fuentedeprrafopredeter"/>
    <w:rsid w:val="00467516"/>
  </w:style>
  <w:style w:type="character" w:customStyle="1" w:styleId="more">
    <w:name w:val="more"/>
    <w:basedOn w:val="Fuentedeprrafopredeter"/>
    <w:rsid w:val="00467516"/>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467516"/>
    <w:pPr>
      <w:widowControl/>
      <w:adjustRightInd/>
      <w:spacing w:after="160" w:line="240" w:lineRule="exact"/>
      <w:jc w:val="left"/>
      <w:textAlignment w:val="auto"/>
    </w:pPr>
    <w:rPr>
      <w:rFonts w:eastAsiaTheme="minorHAnsi" w:cstheme="minorBidi"/>
      <w:vertAlign w:val="superscript"/>
      <w:lang w:eastAsia="en-US"/>
    </w:rPr>
  </w:style>
  <w:style w:type="paragraph" w:styleId="Sinespaciado">
    <w:name w:val="No Spacing"/>
    <w:link w:val="SinespaciadoCar"/>
    <w:uiPriority w:val="1"/>
    <w:qFormat/>
    <w:rsid w:val="00467516"/>
    <w:pPr>
      <w:spacing w:after="0" w:line="240" w:lineRule="auto"/>
    </w:pPr>
    <w:rPr>
      <w:lang w:val="es-CR"/>
    </w:rPr>
  </w:style>
  <w:style w:type="character" w:customStyle="1" w:styleId="SinespaciadoCar">
    <w:name w:val="Sin espaciado Car"/>
    <w:basedOn w:val="Fuentedeprrafopredeter"/>
    <w:link w:val="Sinespaciado"/>
    <w:uiPriority w:val="1"/>
    <w:rsid w:val="00467516"/>
    <w:rPr>
      <w:lang w:val="es-CR"/>
    </w:rPr>
  </w:style>
  <w:style w:type="paragraph" w:styleId="Textoindependiente3">
    <w:name w:val="Body Text 3"/>
    <w:basedOn w:val="Normal"/>
    <w:link w:val="Textoindependiente3Car"/>
    <w:rsid w:val="00467516"/>
    <w:pPr>
      <w:widowControl/>
      <w:adjustRightInd/>
      <w:spacing w:after="120" w:line="240" w:lineRule="auto"/>
      <w:jc w:val="left"/>
      <w:textAlignment w:val="auto"/>
    </w:pPr>
    <w:rPr>
      <w:rFonts w:ascii="Times New Roman" w:hAnsi="Times New Roman"/>
      <w:sz w:val="16"/>
      <w:szCs w:val="16"/>
      <w:lang w:val="es-ES_tradnl" w:eastAsia="es-ES"/>
    </w:rPr>
  </w:style>
  <w:style w:type="character" w:customStyle="1" w:styleId="Textoindependiente3Car">
    <w:name w:val="Texto independiente 3 Car"/>
    <w:basedOn w:val="Fuentedeprrafopredeter"/>
    <w:link w:val="Textoindependiente3"/>
    <w:rsid w:val="00467516"/>
    <w:rPr>
      <w:rFonts w:ascii="Times New Roman" w:eastAsia="Times New Roman" w:hAnsi="Times New Roman" w:cs="Times New Roman"/>
      <w:sz w:val="16"/>
      <w:szCs w:val="16"/>
      <w:lang w:val="es-ES_tradnl" w:eastAsia="es-ES"/>
    </w:rPr>
  </w:style>
  <w:style w:type="paragraph" w:styleId="Sangra2detindependiente">
    <w:name w:val="Body Text Indent 2"/>
    <w:basedOn w:val="Normal"/>
    <w:link w:val="Sangra2detindependienteCar"/>
    <w:uiPriority w:val="99"/>
    <w:semiHidden/>
    <w:unhideWhenUsed/>
    <w:rsid w:val="00467516"/>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467516"/>
    <w:rPr>
      <w:rFonts w:ascii="Verdana" w:eastAsia="Times New Roman" w:hAnsi="Verdana" w:cs="Times New Roman"/>
      <w:sz w:val="24"/>
      <w:szCs w:val="24"/>
      <w:lang w:val="es-CR" w:eastAsia="es-CR"/>
    </w:rPr>
  </w:style>
  <w:style w:type="paragraph" w:customStyle="1" w:styleId="Normal1">
    <w:name w:val="Normal1"/>
    <w:rsid w:val="00467516"/>
    <w:pPr>
      <w:widowControl w:val="0"/>
      <w:spacing w:after="0" w:line="240" w:lineRule="auto"/>
    </w:pPr>
    <w:rPr>
      <w:rFonts w:ascii="Times New Roman" w:eastAsia="Times New Roman" w:hAnsi="Times New Roman" w:cs="Times New Roman"/>
      <w:sz w:val="24"/>
      <w:szCs w:val="24"/>
      <w:lang w:val="es-CR"/>
    </w:rPr>
  </w:style>
  <w:style w:type="paragraph" w:styleId="Textodebloque">
    <w:name w:val="Block Text"/>
    <w:basedOn w:val="Normal"/>
    <w:rsid w:val="00467516"/>
    <w:pPr>
      <w:widowControl/>
      <w:tabs>
        <w:tab w:val="left" w:pos="720"/>
      </w:tabs>
      <w:adjustRightInd/>
      <w:spacing w:line="240" w:lineRule="auto"/>
      <w:ind w:left="720" w:right="720"/>
      <w:textAlignment w:val="auto"/>
    </w:pPr>
    <w:rPr>
      <w:rFonts w:ascii="Garamond" w:hAnsi="Garamond"/>
      <w:sz w:val="22"/>
      <w:lang w:val="en-GB" w:eastAsia="en-US"/>
    </w:rPr>
  </w:style>
  <w:style w:type="table" w:customStyle="1" w:styleId="GridTable5Dark-Accent11">
    <w:name w:val="Grid Table 5 Dark - Accent 11"/>
    <w:basedOn w:val="Tablanormal"/>
    <w:uiPriority w:val="50"/>
    <w:rsid w:val="0046751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Mencinsinresolver1">
    <w:name w:val="Mención sin resolver1"/>
    <w:basedOn w:val="Fuentedeprrafopredeter"/>
    <w:uiPriority w:val="99"/>
    <w:semiHidden/>
    <w:unhideWhenUsed/>
    <w:rsid w:val="00467516"/>
    <w:rPr>
      <w:color w:val="605E5C"/>
      <w:shd w:val="clear" w:color="auto" w:fill="E1DFDD"/>
    </w:rPr>
  </w:style>
  <w:style w:type="character" w:customStyle="1" w:styleId="highlight">
    <w:name w:val="highlight"/>
    <w:basedOn w:val="Fuentedeprrafopredeter"/>
    <w:rsid w:val="00467516"/>
  </w:style>
  <w:style w:type="paragraph" w:customStyle="1" w:styleId="Prrafodelista2">
    <w:name w:val="Párrafo de lista2"/>
    <w:basedOn w:val="Normal"/>
    <w:uiPriority w:val="99"/>
    <w:rsid w:val="00467516"/>
    <w:pPr>
      <w:widowControl/>
      <w:adjustRightInd/>
      <w:spacing w:line="240" w:lineRule="auto"/>
      <w:ind w:left="720"/>
      <w:jc w:val="left"/>
      <w:textAlignment w:val="auto"/>
    </w:pPr>
    <w:rPr>
      <w:rFonts w:eastAsia="MS Mincho"/>
      <w:lang w:val="es-ES_tradnl" w:eastAsia="en-US"/>
    </w:rPr>
  </w:style>
  <w:style w:type="paragraph" w:styleId="TDC3">
    <w:name w:val="toc 3"/>
    <w:basedOn w:val="Normal"/>
    <w:next w:val="Normal"/>
    <w:autoRedefine/>
    <w:uiPriority w:val="39"/>
    <w:unhideWhenUsed/>
    <w:rsid w:val="00467516"/>
    <w:pPr>
      <w:tabs>
        <w:tab w:val="left" w:pos="1080"/>
        <w:tab w:val="left" w:pos="1260"/>
        <w:tab w:val="left" w:pos="1440"/>
        <w:tab w:val="left" w:pos="1530"/>
        <w:tab w:val="right" w:leader="dot" w:pos="10070"/>
      </w:tabs>
      <w:spacing w:line="240" w:lineRule="auto"/>
      <w:ind w:left="1080" w:hanging="270"/>
    </w:pPr>
  </w:style>
  <w:style w:type="paragraph" w:customStyle="1" w:styleId="Estilo1">
    <w:name w:val="Estilo1"/>
    <w:basedOn w:val="Normal"/>
    <w:link w:val="Estilo1Car"/>
    <w:qFormat/>
    <w:rsid w:val="00467516"/>
    <w:pPr>
      <w:widowControl/>
      <w:adjustRightInd/>
      <w:spacing w:after="120" w:line="240" w:lineRule="auto"/>
      <w:ind w:left="2018" w:right="6" w:hanging="180"/>
      <w:textAlignment w:val="auto"/>
    </w:pPr>
    <w:rPr>
      <w:rFonts w:eastAsia="Batang" w:cs="Times"/>
      <w:i/>
      <w:lang w:val="es-ES_tradnl" w:eastAsia="en-US"/>
    </w:rPr>
  </w:style>
  <w:style w:type="character" w:customStyle="1" w:styleId="Estilo1Car">
    <w:name w:val="Estilo1 Car"/>
    <w:basedOn w:val="Fuentedeprrafopredeter"/>
    <w:link w:val="Estilo1"/>
    <w:rsid w:val="00467516"/>
    <w:rPr>
      <w:rFonts w:ascii="Verdana" w:eastAsia="Batang" w:hAnsi="Verdana" w:cs="Times"/>
      <w:i/>
      <w:sz w:val="20"/>
      <w:szCs w:val="24"/>
      <w:lang w:val="es-ES_tradnl"/>
    </w:rPr>
  </w:style>
  <w:style w:type="numbering" w:customStyle="1" w:styleId="ImportedStyle1">
    <w:name w:val="Imported Style 1"/>
    <w:rsid w:val="00467516"/>
    <w:pPr>
      <w:numPr>
        <w:numId w:val="3"/>
      </w:numPr>
    </w:pPr>
  </w:style>
  <w:style w:type="character" w:customStyle="1" w:styleId="fontstyle01">
    <w:name w:val="fontstyle01"/>
    <w:basedOn w:val="Fuentedeprrafopredeter"/>
    <w:rsid w:val="00467516"/>
    <w:rPr>
      <w:rFonts w:ascii="Arial" w:hAnsi="Arial" w:cs="Arial" w:hint="default"/>
      <w:b w:val="0"/>
      <w:bCs w:val="0"/>
      <w:i w:val="0"/>
      <w:iCs w:val="0"/>
      <w:color w:val="000000"/>
      <w:sz w:val="24"/>
      <w:szCs w:val="24"/>
    </w:rPr>
  </w:style>
  <w:style w:type="paragraph" w:styleId="Textoindependiente2">
    <w:name w:val="Body Text 2"/>
    <w:basedOn w:val="Normal"/>
    <w:link w:val="Textoindependiente2Car"/>
    <w:uiPriority w:val="99"/>
    <w:unhideWhenUsed/>
    <w:rsid w:val="00F83A85"/>
    <w:pPr>
      <w:spacing w:after="120" w:line="480" w:lineRule="auto"/>
    </w:pPr>
  </w:style>
  <w:style w:type="character" w:customStyle="1" w:styleId="Textoindependiente2Car">
    <w:name w:val="Texto independiente 2 Car"/>
    <w:basedOn w:val="Fuentedeprrafopredeter"/>
    <w:link w:val="Textoindependiente2"/>
    <w:uiPriority w:val="99"/>
    <w:rsid w:val="00F83A85"/>
    <w:rPr>
      <w:rFonts w:ascii="Verdana" w:eastAsia="Times New Roman" w:hAnsi="Verdana" w:cs="Times New Roman"/>
      <w:sz w:val="24"/>
      <w:szCs w:val="24"/>
      <w:lang w:val="es-CR" w:eastAsia="es-CR"/>
    </w:rPr>
  </w:style>
  <w:style w:type="paragraph" w:customStyle="1" w:styleId="Textoindependiente20">
    <w:name w:val="Texto independiente2"/>
    <w:basedOn w:val="Normal"/>
    <w:rsid w:val="00F519EF"/>
    <w:pPr>
      <w:adjustRightInd/>
      <w:spacing w:line="240" w:lineRule="auto"/>
      <w:textAlignment w:val="auto"/>
    </w:pPr>
    <w:rPr>
      <w:rFonts w:ascii="Times" w:hAnsi="Times"/>
      <w:lang w:val="es-ES"/>
    </w:rPr>
  </w:style>
  <w:style w:type="paragraph" w:styleId="Textoindependiente">
    <w:name w:val="Body Text"/>
    <w:basedOn w:val="Normal"/>
    <w:link w:val="TextoindependienteCar"/>
    <w:uiPriority w:val="99"/>
    <w:semiHidden/>
    <w:unhideWhenUsed/>
    <w:rsid w:val="00EE16ED"/>
    <w:pPr>
      <w:spacing w:after="120"/>
    </w:pPr>
  </w:style>
  <w:style w:type="character" w:customStyle="1" w:styleId="TextoindependienteCar">
    <w:name w:val="Texto independiente Car"/>
    <w:basedOn w:val="Fuentedeprrafopredeter"/>
    <w:link w:val="Textoindependiente"/>
    <w:uiPriority w:val="99"/>
    <w:semiHidden/>
    <w:rsid w:val="00EE16ED"/>
    <w:rPr>
      <w:rFonts w:ascii="Verdana" w:eastAsia="Times New Roman" w:hAnsi="Verdana" w:cs="Times New Roman"/>
      <w:sz w:val="24"/>
      <w:szCs w:val="24"/>
      <w:lang w:val="es-CR" w:eastAsia="es-CR"/>
    </w:rPr>
  </w:style>
  <w:style w:type="character" w:customStyle="1" w:styleId="fontstyle21">
    <w:name w:val="fontstyle21"/>
    <w:basedOn w:val="Fuentedeprrafopredeter"/>
    <w:rsid w:val="005B0504"/>
    <w:rPr>
      <w:rFonts w:ascii="Helvetica-Oblique" w:hAnsi="Helvetica-Oblique" w:hint="default"/>
      <w:b w:val="0"/>
      <w:bCs w:val="0"/>
      <w:i/>
      <w:iCs/>
      <w:color w:val="2B2B2B"/>
      <w:sz w:val="16"/>
      <w:szCs w:val="16"/>
    </w:rPr>
  </w:style>
  <w:style w:type="paragraph" w:customStyle="1" w:styleId="1">
    <w:name w:val="1"/>
    <w:basedOn w:val="Normal"/>
    <w:rsid w:val="003248AE"/>
    <w:pPr>
      <w:widowControl/>
      <w:adjustRightInd/>
      <w:spacing w:after="160" w:line="240" w:lineRule="exact"/>
      <w:jc w:val="left"/>
      <w:textAlignment w:val="auto"/>
    </w:pPr>
    <w:rPr>
      <w:sz w:val="16"/>
      <w:szCs w:val="22"/>
      <w:vertAlign w:val="superscript"/>
      <w:lang w:eastAsia="en-US"/>
    </w:rPr>
  </w:style>
  <w:style w:type="paragraph" w:customStyle="1" w:styleId="Heading71">
    <w:name w:val="Heading 71"/>
    <w:basedOn w:val="Normal"/>
    <w:rsid w:val="00075A44"/>
    <w:pPr>
      <w:numPr>
        <w:numId w:val="7"/>
      </w:numPr>
    </w:pPr>
    <w:rPr>
      <w:sz w:val="24"/>
      <w:szCs w:val="24"/>
    </w:rPr>
  </w:style>
  <w:style w:type="character" w:customStyle="1" w:styleId="apple-style-span">
    <w:name w:val="apple-style-span"/>
    <w:basedOn w:val="Fuentedeprrafopredeter"/>
    <w:rsid w:val="00E45960"/>
  </w:style>
  <w:style w:type="character" w:styleId="Hipervnculovisitado">
    <w:name w:val="FollowedHyperlink"/>
    <w:basedOn w:val="Fuentedeprrafopredeter"/>
    <w:uiPriority w:val="99"/>
    <w:semiHidden/>
    <w:unhideWhenUsed/>
    <w:rsid w:val="008372D9"/>
    <w:rPr>
      <w:color w:val="954F72" w:themeColor="followedHyperlink"/>
      <w:u w:val="single"/>
    </w:rPr>
  </w:style>
  <w:style w:type="paragraph" w:customStyle="1" w:styleId="Footnotes">
    <w:name w:val="**. Footnotes"/>
    <w:basedOn w:val="Textonotapie"/>
    <w:link w:val="FootnotesChar"/>
    <w:autoRedefine/>
    <w:qFormat/>
    <w:rsid w:val="000136C2"/>
    <w:pPr>
      <w:widowControl/>
      <w:adjustRightInd/>
      <w:spacing w:before="120" w:after="120"/>
      <w:jc w:val="center"/>
      <w:textAlignment w:val="auto"/>
    </w:pPr>
    <w:rPr>
      <w:iCs/>
      <w:sz w:val="16"/>
      <w:szCs w:val="18"/>
      <w:lang w:val="es-ES"/>
    </w:rPr>
  </w:style>
  <w:style w:type="character" w:customStyle="1" w:styleId="FootnotesChar">
    <w:name w:val="**. Footnotes Char"/>
    <w:link w:val="Footnotes"/>
    <w:rsid w:val="000136C2"/>
    <w:rPr>
      <w:rFonts w:ascii="Verdana" w:eastAsia="Times New Roman" w:hAnsi="Verdana" w:cs="Times New Roman"/>
      <w:iCs/>
      <w:sz w:val="16"/>
      <w:szCs w:val="18"/>
      <w:lang w:val="es-ES" w:eastAsia="x-none"/>
    </w:rPr>
  </w:style>
  <w:style w:type="paragraph" w:customStyle="1" w:styleId="Estilo2">
    <w:name w:val="Estilo2"/>
    <w:basedOn w:val="Normal"/>
    <w:qFormat/>
    <w:rsid w:val="000136C2"/>
    <w:pPr>
      <w:widowControl/>
      <w:tabs>
        <w:tab w:val="left" w:pos="567"/>
        <w:tab w:val="left" w:pos="1134"/>
        <w:tab w:val="num" w:pos="4767"/>
      </w:tabs>
      <w:adjustRightInd/>
      <w:spacing w:after="120" w:line="240" w:lineRule="auto"/>
      <w:ind w:firstLine="357"/>
      <w:textAlignment w:val="auto"/>
    </w:pPr>
    <w:rPr>
      <w:rFonts w:eastAsia="Calibri"/>
      <w:lang w:val="x-none" w:eastAsia="x-none"/>
    </w:rPr>
  </w:style>
  <w:style w:type="paragraph" w:customStyle="1" w:styleId="Estilo8">
    <w:name w:val="Estilo8"/>
    <w:basedOn w:val="PrrafodeSentencia"/>
    <w:link w:val="Estilo8Car"/>
    <w:qFormat/>
    <w:rsid w:val="000136C2"/>
    <w:pPr>
      <w:numPr>
        <w:ilvl w:val="2"/>
      </w:numPr>
      <w:tabs>
        <w:tab w:val="left" w:pos="851"/>
      </w:tabs>
      <w:spacing w:before="120" w:after="120"/>
    </w:pPr>
  </w:style>
  <w:style w:type="character" w:customStyle="1" w:styleId="Estilo8Car">
    <w:name w:val="Estilo8 Car"/>
    <w:basedOn w:val="PrrafodeSentenciaChar"/>
    <w:link w:val="Estilo8"/>
    <w:rsid w:val="000136C2"/>
    <w:rPr>
      <w:rFonts w:ascii="Verdana" w:eastAsia="Batang" w:hAnsi="Verdana" w:cs="Times New Roman"/>
      <w:sz w:val="20"/>
      <w:szCs w:val="20"/>
      <w:lang w:val="es-ES_tradnl" w:eastAsia="es-MX"/>
    </w:rPr>
  </w:style>
  <w:style w:type="character" w:customStyle="1" w:styleId="UnresolvedMention1">
    <w:name w:val="Unresolved Mention1"/>
    <w:basedOn w:val="Fuentedeprrafopredeter"/>
    <w:uiPriority w:val="99"/>
    <w:semiHidden/>
    <w:unhideWhenUsed/>
    <w:rsid w:val="003B7F2A"/>
    <w:rPr>
      <w:color w:val="605E5C"/>
      <w:shd w:val="clear" w:color="auto" w:fill="E1DFDD"/>
    </w:rPr>
  </w:style>
  <w:style w:type="table" w:styleId="Tablaconcuadrcula1clara-nfasis4">
    <w:name w:val="Grid Table 1 Light Accent 4"/>
    <w:basedOn w:val="Tablanormal"/>
    <w:uiPriority w:val="46"/>
    <w:rsid w:val="000F17C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0F17C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E0653F"/>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Revisin">
    <w:name w:val="Revision"/>
    <w:hidden/>
    <w:uiPriority w:val="99"/>
    <w:semiHidden/>
    <w:rsid w:val="00D81D4E"/>
    <w:pPr>
      <w:spacing w:after="0" w:line="240" w:lineRule="auto"/>
    </w:pPr>
    <w:rPr>
      <w:rFonts w:ascii="Verdana" w:eastAsia="Times New Roman" w:hAnsi="Verdana" w:cs="Times New Roman"/>
      <w:sz w:val="20"/>
      <w:szCs w:val="20"/>
      <w:lang w:val="es-CR" w:eastAsia="es-CR"/>
    </w:rPr>
  </w:style>
  <w:style w:type="character" w:customStyle="1" w:styleId="FootnoteRef">
    <w:name w:val="Footnote Ref"/>
    <w:basedOn w:val="Fuentedeprrafopredeter"/>
    <w:rsid w:val="008673A1"/>
    <w:rPr>
      <w:vertAlign w:val="superscript"/>
    </w:rPr>
  </w:style>
  <w:style w:type="character" w:customStyle="1" w:styleId="Refdenotaalpie1">
    <w:name w:val="Ref. de nota al pie1"/>
    <w:basedOn w:val="Fuentedeprrafopredeter"/>
    <w:rsid w:val="008673A1"/>
    <w:rPr>
      <w:sz w:val="20"/>
      <w:vertAlign w:val="superscript"/>
    </w:rPr>
  </w:style>
  <w:style w:type="character" w:customStyle="1" w:styleId="Caracteresdenotafinal">
    <w:name w:val="Caracteres de nota final"/>
    <w:basedOn w:val="Fuentedeprrafopredeter"/>
    <w:rsid w:val="00C57D52"/>
    <w:rPr>
      <w:vertAlign w:val="superscript"/>
    </w:rPr>
  </w:style>
  <w:style w:type="paragraph" w:styleId="Textonotaalfinal">
    <w:name w:val="endnote text"/>
    <w:basedOn w:val="Normal"/>
    <w:link w:val="TextonotaalfinalCar"/>
    <w:rsid w:val="008457F9"/>
    <w:pPr>
      <w:numPr>
        <w:numId w:val="10"/>
      </w:numPr>
      <w:tabs>
        <w:tab w:val="left" w:pos="720"/>
        <w:tab w:val="left" w:pos="1440"/>
        <w:tab w:val="left" w:pos="2160"/>
        <w:tab w:val="left" w:pos="2880"/>
        <w:tab w:val="left" w:pos="3600"/>
        <w:tab w:val="left" w:pos="4320"/>
        <w:tab w:val="left" w:pos="5760"/>
        <w:tab w:val="left" w:pos="6480"/>
        <w:tab w:val="left" w:pos="7200"/>
        <w:tab w:val="left" w:pos="7920"/>
      </w:tabs>
      <w:adjustRightInd/>
      <w:spacing w:line="240" w:lineRule="auto"/>
      <w:textAlignment w:val="auto"/>
    </w:pPr>
    <w:rPr>
      <w:rFonts w:ascii="CG Times" w:eastAsia="MS Mincho" w:hAnsi="CG Times"/>
      <w:sz w:val="22"/>
      <w:lang w:val="es-ES_tradnl" w:eastAsia="es-PE"/>
    </w:rPr>
  </w:style>
  <w:style w:type="character" w:customStyle="1" w:styleId="TextonotaalfinalCar">
    <w:name w:val="Texto nota al final Car"/>
    <w:basedOn w:val="Fuentedeprrafopredeter"/>
    <w:link w:val="Textonotaalfinal"/>
    <w:rsid w:val="008457F9"/>
    <w:rPr>
      <w:rFonts w:ascii="CG Times" w:eastAsia="MS Mincho" w:hAnsi="CG Times" w:cs="Times New Roman"/>
      <w:szCs w:val="20"/>
      <w:lang w:val="es-ES_tradnl" w:eastAsia="es-PE"/>
    </w:rPr>
  </w:style>
  <w:style w:type="paragraph" w:customStyle="1" w:styleId="Style2">
    <w:name w:val="Style2"/>
    <w:basedOn w:val="Ttulo2"/>
    <w:autoRedefine/>
    <w:rsid w:val="00AF42DF"/>
    <w:pPr>
      <w:keepNext w:val="0"/>
      <w:keepLines w:val="0"/>
      <w:widowControl/>
      <w:tabs>
        <w:tab w:val="clear" w:pos="1134"/>
      </w:tabs>
      <w:adjustRightInd/>
      <w:spacing w:before="0" w:after="0"/>
      <w:ind w:left="0" w:right="-29"/>
      <w:jc w:val="left"/>
      <w:textAlignment w:val="auto"/>
      <w:outlineLvl w:val="9"/>
    </w:pPr>
    <w:rPr>
      <w:rFonts w:eastAsia="Times New Roman"/>
      <w:bCs w:val="0"/>
      <w:i w:val="0"/>
      <w:szCs w:val="22"/>
      <w:lang w:val="es-ES" w:eastAsia="en-US"/>
    </w:rPr>
  </w:style>
  <w:style w:type="paragraph" w:customStyle="1" w:styleId="Estilo5">
    <w:name w:val="Estilo5"/>
    <w:basedOn w:val="Prrafodelista"/>
    <w:qFormat/>
    <w:rsid w:val="005D74B2"/>
    <w:pPr>
      <w:widowControl/>
      <w:tabs>
        <w:tab w:val="num" w:pos="0"/>
      </w:tabs>
      <w:adjustRightInd/>
      <w:spacing w:after="120" w:line="216" w:lineRule="auto"/>
      <w:ind w:left="0" w:right="18"/>
      <w:textAlignment w:val="auto"/>
    </w:pPr>
    <w:rPr>
      <w:spacing w:val="-2"/>
      <w:lang w:val="es-MX" w:eastAsia="en-US"/>
    </w:rPr>
  </w:style>
  <w:style w:type="character" w:customStyle="1" w:styleId="NumberedparagraphsCar">
    <w:name w:val="Numbered paragraphs Car"/>
    <w:basedOn w:val="Fuentedeprrafopredeter"/>
    <w:link w:val="Numberedparagraphs"/>
    <w:rsid w:val="00427439"/>
    <w:rPr>
      <w:rFonts w:ascii="Verdana" w:eastAsia="MS Mincho" w:hAnsi="Verdana" w:cs="Times New Roman"/>
      <w:color w:val="000000"/>
      <w:sz w:val="20"/>
      <w:szCs w:val="20"/>
      <w:lang w:val="es-ES_tradnl"/>
    </w:rPr>
  </w:style>
  <w:style w:type="paragraph" w:customStyle="1" w:styleId="Numbered">
    <w:name w:val="Numbered"/>
    <w:basedOn w:val="Normal"/>
    <w:qFormat/>
    <w:rsid w:val="007E06AE"/>
    <w:pPr>
      <w:widowControl/>
      <w:numPr>
        <w:numId w:val="14"/>
      </w:numPr>
      <w:adjustRightInd/>
      <w:spacing w:after="160" w:line="240" w:lineRule="auto"/>
      <w:ind w:left="0" w:firstLine="0"/>
      <w:contextualSpacing/>
      <w:textAlignment w:val="auto"/>
    </w:pPr>
    <w:rPr>
      <w:rFonts w:eastAsia="Verdana"/>
      <w:lang w:val="pt-BR" w:eastAsia="en-US"/>
    </w:rPr>
  </w:style>
  <w:style w:type="character" w:customStyle="1" w:styleId="TextonotapieCar1">
    <w:name w:val="Texto nota pie Car1"/>
    <w:aliases w:val="2. Footnote Text Car,Footnote Tesina Car,FA Fu Car1,Footnote Text Char Char Char Char Char Car1,Footnote Text Char Char Char Char Car1,Footnote reference Car1,Footnote Text Char Char Char Car1,Footnote Text Cha Car1,Ca Car1,C Car"/>
    <w:basedOn w:val="Fuentedeprrafopredeter"/>
    <w:uiPriority w:val="99"/>
    <w:rsid w:val="00885E5E"/>
    <w:rPr>
      <w:rFonts w:ascii="Verdana" w:eastAsia="Batang" w:hAnsi="Verdana" w:cs="Times"/>
      <w:noProof/>
      <w:sz w:val="16"/>
      <w:szCs w:val="20"/>
      <w:lang w:val="es-ES_tradnl"/>
    </w:rPr>
  </w:style>
  <w:style w:type="character" w:customStyle="1" w:styleId="markedcontent">
    <w:name w:val="markedcontent"/>
    <w:basedOn w:val="Fuentedeprrafopredeter"/>
    <w:rsid w:val="003F3CC4"/>
  </w:style>
  <w:style w:type="table" w:styleId="Tablaconcuadrcula4-nfasis4">
    <w:name w:val="Grid Table 4 Accent 4"/>
    <w:basedOn w:val="Tablanormal"/>
    <w:uiPriority w:val="49"/>
    <w:rsid w:val="0042453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3">
    <w:name w:val="Grid Table 4 Accent 3"/>
    <w:basedOn w:val="Tablanormal"/>
    <w:uiPriority w:val="49"/>
    <w:rsid w:val="0049441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6">
    <w:name w:val="Grid Table 4 Accent 6"/>
    <w:basedOn w:val="Tablanormal"/>
    <w:uiPriority w:val="49"/>
    <w:rsid w:val="006776C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99517">
      <w:bodyDiv w:val="1"/>
      <w:marLeft w:val="0"/>
      <w:marRight w:val="0"/>
      <w:marTop w:val="0"/>
      <w:marBottom w:val="0"/>
      <w:divBdr>
        <w:top w:val="none" w:sz="0" w:space="0" w:color="auto"/>
        <w:left w:val="none" w:sz="0" w:space="0" w:color="auto"/>
        <w:bottom w:val="none" w:sz="0" w:space="0" w:color="auto"/>
        <w:right w:val="none" w:sz="0" w:space="0" w:color="auto"/>
      </w:divBdr>
    </w:div>
    <w:div w:id="34745800">
      <w:bodyDiv w:val="1"/>
      <w:marLeft w:val="0"/>
      <w:marRight w:val="0"/>
      <w:marTop w:val="0"/>
      <w:marBottom w:val="0"/>
      <w:divBdr>
        <w:top w:val="none" w:sz="0" w:space="0" w:color="auto"/>
        <w:left w:val="none" w:sz="0" w:space="0" w:color="auto"/>
        <w:bottom w:val="none" w:sz="0" w:space="0" w:color="auto"/>
        <w:right w:val="none" w:sz="0" w:space="0" w:color="auto"/>
      </w:divBdr>
    </w:div>
    <w:div w:id="41292891">
      <w:bodyDiv w:val="1"/>
      <w:marLeft w:val="0"/>
      <w:marRight w:val="0"/>
      <w:marTop w:val="0"/>
      <w:marBottom w:val="0"/>
      <w:divBdr>
        <w:top w:val="none" w:sz="0" w:space="0" w:color="auto"/>
        <w:left w:val="none" w:sz="0" w:space="0" w:color="auto"/>
        <w:bottom w:val="none" w:sz="0" w:space="0" w:color="auto"/>
        <w:right w:val="none" w:sz="0" w:space="0" w:color="auto"/>
      </w:divBdr>
    </w:div>
    <w:div w:id="42020072">
      <w:bodyDiv w:val="1"/>
      <w:marLeft w:val="0"/>
      <w:marRight w:val="0"/>
      <w:marTop w:val="0"/>
      <w:marBottom w:val="0"/>
      <w:divBdr>
        <w:top w:val="none" w:sz="0" w:space="0" w:color="auto"/>
        <w:left w:val="none" w:sz="0" w:space="0" w:color="auto"/>
        <w:bottom w:val="none" w:sz="0" w:space="0" w:color="auto"/>
        <w:right w:val="none" w:sz="0" w:space="0" w:color="auto"/>
      </w:divBdr>
      <w:divsChild>
        <w:div w:id="908926297">
          <w:marLeft w:val="0"/>
          <w:marRight w:val="0"/>
          <w:marTop w:val="0"/>
          <w:marBottom w:val="0"/>
          <w:divBdr>
            <w:top w:val="none" w:sz="0" w:space="0" w:color="auto"/>
            <w:left w:val="none" w:sz="0" w:space="0" w:color="auto"/>
            <w:bottom w:val="none" w:sz="0" w:space="0" w:color="auto"/>
            <w:right w:val="none" w:sz="0" w:space="0" w:color="auto"/>
          </w:divBdr>
          <w:divsChild>
            <w:div w:id="698313203">
              <w:marLeft w:val="0"/>
              <w:marRight w:val="0"/>
              <w:marTop w:val="0"/>
              <w:marBottom w:val="0"/>
              <w:divBdr>
                <w:top w:val="none" w:sz="0" w:space="0" w:color="auto"/>
                <w:left w:val="none" w:sz="0" w:space="0" w:color="auto"/>
                <w:bottom w:val="none" w:sz="0" w:space="0" w:color="auto"/>
                <w:right w:val="none" w:sz="0" w:space="0" w:color="auto"/>
              </w:divBdr>
              <w:divsChild>
                <w:div w:id="20074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49910">
      <w:bodyDiv w:val="1"/>
      <w:marLeft w:val="0"/>
      <w:marRight w:val="0"/>
      <w:marTop w:val="0"/>
      <w:marBottom w:val="0"/>
      <w:divBdr>
        <w:top w:val="none" w:sz="0" w:space="0" w:color="auto"/>
        <w:left w:val="none" w:sz="0" w:space="0" w:color="auto"/>
        <w:bottom w:val="none" w:sz="0" w:space="0" w:color="auto"/>
        <w:right w:val="none" w:sz="0" w:space="0" w:color="auto"/>
      </w:divBdr>
    </w:div>
    <w:div w:id="78720392">
      <w:bodyDiv w:val="1"/>
      <w:marLeft w:val="0"/>
      <w:marRight w:val="0"/>
      <w:marTop w:val="0"/>
      <w:marBottom w:val="0"/>
      <w:divBdr>
        <w:top w:val="none" w:sz="0" w:space="0" w:color="auto"/>
        <w:left w:val="none" w:sz="0" w:space="0" w:color="auto"/>
        <w:bottom w:val="none" w:sz="0" w:space="0" w:color="auto"/>
        <w:right w:val="none" w:sz="0" w:space="0" w:color="auto"/>
      </w:divBdr>
    </w:div>
    <w:div w:id="104543486">
      <w:bodyDiv w:val="1"/>
      <w:marLeft w:val="0"/>
      <w:marRight w:val="0"/>
      <w:marTop w:val="0"/>
      <w:marBottom w:val="0"/>
      <w:divBdr>
        <w:top w:val="none" w:sz="0" w:space="0" w:color="auto"/>
        <w:left w:val="none" w:sz="0" w:space="0" w:color="auto"/>
        <w:bottom w:val="none" w:sz="0" w:space="0" w:color="auto"/>
        <w:right w:val="none" w:sz="0" w:space="0" w:color="auto"/>
      </w:divBdr>
      <w:divsChild>
        <w:div w:id="1550653065">
          <w:marLeft w:val="0"/>
          <w:marRight w:val="0"/>
          <w:marTop w:val="0"/>
          <w:marBottom w:val="0"/>
          <w:divBdr>
            <w:top w:val="none" w:sz="0" w:space="0" w:color="auto"/>
            <w:left w:val="none" w:sz="0" w:space="0" w:color="auto"/>
            <w:bottom w:val="none" w:sz="0" w:space="0" w:color="auto"/>
            <w:right w:val="none" w:sz="0" w:space="0" w:color="auto"/>
          </w:divBdr>
          <w:divsChild>
            <w:div w:id="1032265849">
              <w:marLeft w:val="0"/>
              <w:marRight w:val="0"/>
              <w:marTop w:val="0"/>
              <w:marBottom w:val="0"/>
              <w:divBdr>
                <w:top w:val="none" w:sz="0" w:space="0" w:color="auto"/>
                <w:left w:val="none" w:sz="0" w:space="0" w:color="auto"/>
                <w:bottom w:val="none" w:sz="0" w:space="0" w:color="auto"/>
                <w:right w:val="none" w:sz="0" w:space="0" w:color="auto"/>
              </w:divBdr>
              <w:divsChild>
                <w:div w:id="72406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93935">
      <w:bodyDiv w:val="1"/>
      <w:marLeft w:val="0"/>
      <w:marRight w:val="0"/>
      <w:marTop w:val="0"/>
      <w:marBottom w:val="0"/>
      <w:divBdr>
        <w:top w:val="none" w:sz="0" w:space="0" w:color="auto"/>
        <w:left w:val="none" w:sz="0" w:space="0" w:color="auto"/>
        <w:bottom w:val="none" w:sz="0" w:space="0" w:color="auto"/>
        <w:right w:val="none" w:sz="0" w:space="0" w:color="auto"/>
      </w:divBdr>
      <w:divsChild>
        <w:div w:id="1922644479">
          <w:marLeft w:val="0"/>
          <w:marRight w:val="0"/>
          <w:marTop w:val="0"/>
          <w:marBottom w:val="0"/>
          <w:divBdr>
            <w:top w:val="none" w:sz="0" w:space="0" w:color="auto"/>
            <w:left w:val="none" w:sz="0" w:space="0" w:color="auto"/>
            <w:bottom w:val="none" w:sz="0" w:space="0" w:color="auto"/>
            <w:right w:val="none" w:sz="0" w:space="0" w:color="auto"/>
          </w:divBdr>
          <w:divsChild>
            <w:div w:id="1299917673">
              <w:marLeft w:val="0"/>
              <w:marRight w:val="0"/>
              <w:marTop w:val="0"/>
              <w:marBottom w:val="0"/>
              <w:divBdr>
                <w:top w:val="none" w:sz="0" w:space="0" w:color="auto"/>
                <w:left w:val="none" w:sz="0" w:space="0" w:color="auto"/>
                <w:bottom w:val="none" w:sz="0" w:space="0" w:color="auto"/>
                <w:right w:val="none" w:sz="0" w:space="0" w:color="auto"/>
              </w:divBdr>
              <w:divsChild>
                <w:div w:id="205049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15315">
      <w:bodyDiv w:val="1"/>
      <w:marLeft w:val="0"/>
      <w:marRight w:val="0"/>
      <w:marTop w:val="0"/>
      <w:marBottom w:val="0"/>
      <w:divBdr>
        <w:top w:val="none" w:sz="0" w:space="0" w:color="auto"/>
        <w:left w:val="none" w:sz="0" w:space="0" w:color="auto"/>
        <w:bottom w:val="none" w:sz="0" w:space="0" w:color="auto"/>
        <w:right w:val="none" w:sz="0" w:space="0" w:color="auto"/>
      </w:divBdr>
    </w:div>
    <w:div w:id="162280706">
      <w:bodyDiv w:val="1"/>
      <w:marLeft w:val="0"/>
      <w:marRight w:val="0"/>
      <w:marTop w:val="0"/>
      <w:marBottom w:val="0"/>
      <w:divBdr>
        <w:top w:val="none" w:sz="0" w:space="0" w:color="auto"/>
        <w:left w:val="none" w:sz="0" w:space="0" w:color="auto"/>
        <w:bottom w:val="none" w:sz="0" w:space="0" w:color="auto"/>
        <w:right w:val="none" w:sz="0" w:space="0" w:color="auto"/>
      </w:divBdr>
    </w:div>
    <w:div w:id="163011443">
      <w:bodyDiv w:val="1"/>
      <w:marLeft w:val="0"/>
      <w:marRight w:val="0"/>
      <w:marTop w:val="0"/>
      <w:marBottom w:val="0"/>
      <w:divBdr>
        <w:top w:val="none" w:sz="0" w:space="0" w:color="auto"/>
        <w:left w:val="none" w:sz="0" w:space="0" w:color="auto"/>
        <w:bottom w:val="none" w:sz="0" w:space="0" w:color="auto"/>
        <w:right w:val="none" w:sz="0" w:space="0" w:color="auto"/>
      </w:divBdr>
    </w:div>
    <w:div w:id="175652858">
      <w:bodyDiv w:val="1"/>
      <w:marLeft w:val="0"/>
      <w:marRight w:val="0"/>
      <w:marTop w:val="0"/>
      <w:marBottom w:val="0"/>
      <w:divBdr>
        <w:top w:val="none" w:sz="0" w:space="0" w:color="auto"/>
        <w:left w:val="none" w:sz="0" w:space="0" w:color="auto"/>
        <w:bottom w:val="none" w:sz="0" w:space="0" w:color="auto"/>
        <w:right w:val="none" w:sz="0" w:space="0" w:color="auto"/>
      </w:divBdr>
      <w:divsChild>
        <w:div w:id="1466195904">
          <w:marLeft w:val="0"/>
          <w:marRight w:val="0"/>
          <w:marTop w:val="0"/>
          <w:marBottom w:val="0"/>
          <w:divBdr>
            <w:top w:val="none" w:sz="0" w:space="0" w:color="auto"/>
            <w:left w:val="none" w:sz="0" w:space="0" w:color="auto"/>
            <w:bottom w:val="none" w:sz="0" w:space="0" w:color="auto"/>
            <w:right w:val="none" w:sz="0" w:space="0" w:color="auto"/>
          </w:divBdr>
          <w:divsChild>
            <w:div w:id="1972444404">
              <w:marLeft w:val="0"/>
              <w:marRight w:val="0"/>
              <w:marTop w:val="0"/>
              <w:marBottom w:val="0"/>
              <w:divBdr>
                <w:top w:val="none" w:sz="0" w:space="0" w:color="auto"/>
                <w:left w:val="none" w:sz="0" w:space="0" w:color="auto"/>
                <w:bottom w:val="none" w:sz="0" w:space="0" w:color="auto"/>
                <w:right w:val="none" w:sz="0" w:space="0" w:color="auto"/>
              </w:divBdr>
              <w:divsChild>
                <w:div w:id="510140791">
                  <w:marLeft w:val="0"/>
                  <w:marRight w:val="0"/>
                  <w:marTop w:val="0"/>
                  <w:marBottom w:val="0"/>
                  <w:divBdr>
                    <w:top w:val="none" w:sz="0" w:space="0" w:color="auto"/>
                    <w:left w:val="none" w:sz="0" w:space="0" w:color="auto"/>
                    <w:bottom w:val="none" w:sz="0" w:space="0" w:color="auto"/>
                    <w:right w:val="none" w:sz="0" w:space="0" w:color="auto"/>
                  </w:divBdr>
                  <w:divsChild>
                    <w:div w:id="1341935475">
                      <w:marLeft w:val="0"/>
                      <w:marRight w:val="0"/>
                      <w:marTop w:val="0"/>
                      <w:marBottom w:val="0"/>
                      <w:divBdr>
                        <w:top w:val="none" w:sz="0" w:space="0" w:color="auto"/>
                        <w:left w:val="none" w:sz="0" w:space="0" w:color="auto"/>
                        <w:bottom w:val="none" w:sz="0" w:space="0" w:color="auto"/>
                        <w:right w:val="none" w:sz="0" w:space="0" w:color="auto"/>
                      </w:divBdr>
                      <w:divsChild>
                        <w:div w:id="427820114">
                          <w:marLeft w:val="0"/>
                          <w:marRight w:val="0"/>
                          <w:marTop w:val="0"/>
                          <w:marBottom w:val="0"/>
                          <w:divBdr>
                            <w:top w:val="none" w:sz="0" w:space="0" w:color="auto"/>
                            <w:left w:val="none" w:sz="0" w:space="0" w:color="auto"/>
                            <w:bottom w:val="none" w:sz="0" w:space="0" w:color="auto"/>
                            <w:right w:val="none" w:sz="0" w:space="0" w:color="auto"/>
                          </w:divBdr>
                          <w:divsChild>
                            <w:div w:id="1321155135">
                              <w:marLeft w:val="0"/>
                              <w:marRight w:val="0"/>
                              <w:marTop w:val="0"/>
                              <w:marBottom w:val="0"/>
                              <w:divBdr>
                                <w:top w:val="none" w:sz="0" w:space="0" w:color="auto"/>
                                <w:left w:val="none" w:sz="0" w:space="0" w:color="auto"/>
                                <w:bottom w:val="none" w:sz="0" w:space="0" w:color="auto"/>
                                <w:right w:val="none" w:sz="0" w:space="0" w:color="auto"/>
                              </w:divBdr>
                              <w:divsChild>
                                <w:div w:id="711729923">
                                  <w:marLeft w:val="0"/>
                                  <w:marRight w:val="0"/>
                                  <w:marTop w:val="0"/>
                                  <w:marBottom w:val="0"/>
                                  <w:divBdr>
                                    <w:top w:val="none" w:sz="0" w:space="0" w:color="auto"/>
                                    <w:left w:val="none" w:sz="0" w:space="0" w:color="auto"/>
                                    <w:bottom w:val="none" w:sz="0" w:space="0" w:color="auto"/>
                                    <w:right w:val="none" w:sz="0" w:space="0" w:color="auto"/>
                                  </w:divBdr>
                                  <w:divsChild>
                                    <w:div w:id="1402485285">
                                      <w:marLeft w:val="0"/>
                                      <w:marRight w:val="0"/>
                                      <w:marTop w:val="0"/>
                                      <w:marBottom w:val="0"/>
                                      <w:divBdr>
                                        <w:top w:val="none" w:sz="0" w:space="0" w:color="auto"/>
                                        <w:left w:val="none" w:sz="0" w:space="0" w:color="auto"/>
                                        <w:bottom w:val="none" w:sz="0" w:space="0" w:color="auto"/>
                                        <w:right w:val="none" w:sz="0" w:space="0" w:color="auto"/>
                                      </w:divBdr>
                                      <w:divsChild>
                                        <w:div w:id="99954643">
                                          <w:marLeft w:val="0"/>
                                          <w:marRight w:val="0"/>
                                          <w:marTop w:val="0"/>
                                          <w:marBottom w:val="0"/>
                                          <w:divBdr>
                                            <w:top w:val="none" w:sz="0" w:space="0" w:color="auto"/>
                                            <w:left w:val="none" w:sz="0" w:space="0" w:color="auto"/>
                                            <w:bottom w:val="none" w:sz="0" w:space="0" w:color="auto"/>
                                            <w:right w:val="none" w:sz="0" w:space="0" w:color="auto"/>
                                          </w:divBdr>
                                          <w:divsChild>
                                            <w:div w:id="1516573070">
                                              <w:marLeft w:val="0"/>
                                              <w:marRight w:val="0"/>
                                              <w:marTop w:val="0"/>
                                              <w:marBottom w:val="0"/>
                                              <w:divBdr>
                                                <w:top w:val="none" w:sz="0" w:space="0" w:color="auto"/>
                                                <w:left w:val="none" w:sz="0" w:space="0" w:color="auto"/>
                                                <w:bottom w:val="none" w:sz="0" w:space="0" w:color="auto"/>
                                                <w:right w:val="none" w:sz="0" w:space="0" w:color="auto"/>
                                              </w:divBdr>
                                              <w:divsChild>
                                                <w:div w:id="995065307">
                                                  <w:marLeft w:val="0"/>
                                                  <w:marRight w:val="0"/>
                                                  <w:marTop w:val="0"/>
                                                  <w:marBottom w:val="0"/>
                                                  <w:divBdr>
                                                    <w:top w:val="none" w:sz="0" w:space="0" w:color="auto"/>
                                                    <w:left w:val="none" w:sz="0" w:space="0" w:color="auto"/>
                                                    <w:bottom w:val="none" w:sz="0" w:space="0" w:color="auto"/>
                                                    <w:right w:val="none" w:sz="0" w:space="0" w:color="auto"/>
                                                  </w:divBdr>
                                                  <w:divsChild>
                                                    <w:div w:id="37277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369804">
      <w:bodyDiv w:val="1"/>
      <w:marLeft w:val="0"/>
      <w:marRight w:val="0"/>
      <w:marTop w:val="0"/>
      <w:marBottom w:val="0"/>
      <w:divBdr>
        <w:top w:val="none" w:sz="0" w:space="0" w:color="auto"/>
        <w:left w:val="none" w:sz="0" w:space="0" w:color="auto"/>
        <w:bottom w:val="none" w:sz="0" w:space="0" w:color="auto"/>
        <w:right w:val="none" w:sz="0" w:space="0" w:color="auto"/>
      </w:divBdr>
    </w:div>
    <w:div w:id="238488159">
      <w:bodyDiv w:val="1"/>
      <w:marLeft w:val="0"/>
      <w:marRight w:val="0"/>
      <w:marTop w:val="0"/>
      <w:marBottom w:val="0"/>
      <w:divBdr>
        <w:top w:val="none" w:sz="0" w:space="0" w:color="auto"/>
        <w:left w:val="none" w:sz="0" w:space="0" w:color="auto"/>
        <w:bottom w:val="none" w:sz="0" w:space="0" w:color="auto"/>
        <w:right w:val="none" w:sz="0" w:space="0" w:color="auto"/>
      </w:divBdr>
    </w:div>
    <w:div w:id="248736484">
      <w:bodyDiv w:val="1"/>
      <w:marLeft w:val="0"/>
      <w:marRight w:val="0"/>
      <w:marTop w:val="0"/>
      <w:marBottom w:val="0"/>
      <w:divBdr>
        <w:top w:val="none" w:sz="0" w:space="0" w:color="auto"/>
        <w:left w:val="none" w:sz="0" w:space="0" w:color="auto"/>
        <w:bottom w:val="none" w:sz="0" w:space="0" w:color="auto"/>
        <w:right w:val="none" w:sz="0" w:space="0" w:color="auto"/>
      </w:divBdr>
      <w:divsChild>
        <w:div w:id="1595093720">
          <w:marLeft w:val="0"/>
          <w:marRight w:val="0"/>
          <w:marTop w:val="0"/>
          <w:marBottom w:val="0"/>
          <w:divBdr>
            <w:top w:val="none" w:sz="0" w:space="0" w:color="auto"/>
            <w:left w:val="none" w:sz="0" w:space="0" w:color="auto"/>
            <w:bottom w:val="none" w:sz="0" w:space="0" w:color="auto"/>
            <w:right w:val="none" w:sz="0" w:space="0" w:color="auto"/>
          </w:divBdr>
          <w:divsChild>
            <w:div w:id="2121099360">
              <w:marLeft w:val="0"/>
              <w:marRight w:val="0"/>
              <w:marTop w:val="0"/>
              <w:marBottom w:val="0"/>
              <w:divBdr>
                <w:top w:val="none" w:sz="0" w:space="0" w:color="auto"/>
                <w:left w:val="none" w:sz="0" w:space="0" w:color="auto"/>
                <w:bottom w:val="none" w:sz="0" w:space="0" w:color="auto"/>
                <w:right w:val="none" w:sz="0" w:space="0" w:color="auto"/>
              </w:divBdr>
              <w:divsChild>
                <w:div w:id="176819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10112">
      <w:bodyDiv w:val="1"/>
      <w:marLeft w:val="0"/>
      <w:marRight w:val="0"/>
      <w:marTop w:val="0"/>
      <w:marBottom w:val="0"/>
      <w:divBdr>
        <w:top w:val="none" w:sz="0" w:space="0" w:color="auto"/>
        <w:left w:val="none" w:sz="0" w:space="0" w:color="auto"/>
        <w:bottom w:val="none" w:sz="0" w:space="0" w:color="auto"/>
        <w:right w:val="none" w:sz="0" w:space="0" w:color="auto"/>
      </w:divBdr>
      <w:divsChild>
        <w:div w:id="610209830">
          <w:marLeft w:val="0"/>
          <w:marRight w:val="0"/>
          <w:marTop w:val="0"/>
          <w:marBottom w:val="0"/>
          <w:divBdr>
            <w:top w:val="none" w:sz="0" w:space="0" w:color="auto"/>
            <w:left w:val="none" w:sz="0" w:space="0" w:color="auto"/>
            <w:bottom w:val="none" w:sz="0" w:space="0" w:color="auto"/>
            <w:right w:val="none" w:sz="0" w:space="0" w:color="auto"/>
          </w:divBdr>
          <w:divsChild>
            <w:div w:id="2010447966">
              <w:marLeft w:val="0"/>
              <w:marRight w:val="0"/>
              <w:marTop w:val="0"/>
              <w:marBottom w:val="0"/>
              <w:divBdr>
                <w:top w:val="none" w:sz="0" w:space="0" w:color="auto"/>
                <w:left w:val="none" w:sz="0" w:space="0" w:color="auto"/>
                <w:bottom w:val="none" w:sz="0" w:space="0" w:color="auto"/>
                <w:right w:val="none" w:sz="0" w:space="0" w:color="auto"/>
              </w:divBdr>
              <w:divsChild>
                <w:div w:id="12813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0730">
      <w:bodyDiv w:val="1"/>
      <w:marLeft w:val="0"/>
      <w:marRight w:val="0"/>
      <w:marTop w:val="0"/>
      <w:marBottom w:val="0"/>
      <w:divBdr>
        <w:top w:val="none" w:sz="0" w:space="0" w:color="auto"/>
        <w:left w:val="none" w:sz="0" w:space="0" w:color="auto"/>
        <w:bottom w:val="none" w:sz="0" w:space="0" w:color="auto"/>
        <w:right w:val="none" w:sz="0" w:space="0" w:color="auto"/>
      </w:divBdr>
      <w:divsChild>
        <w:div w:id="798180517">
          <w:marLeft w:val="0"/>
          <w:marRight w:val="0"/>
          <w:marTop w:val="0"/>
          <w:marBottom w:val="0"/>
          <w:divBdr>
            <w:top w:val="none" w:sz="0" w:space="0" w:color="auto"/>
            <w:left w:val="none" w:sz="0" w:space="0" w:color="auto"/>
            <w:bottom w:val="none" w:sz="0" w:space="0" w:color="auto"/>
            <w:right w:val="none" w:sz="0" w:space="0" w:color="auto"/>
          </w:divBdr>
          <w:divsChild>
            <w:div w:id="370961517">
              <w:marLeft w:val="0"/>
              <w:marRight w:val="0"/>
              <w:marTop w:val="0"/>
              <w:marBottom w:val="0"/>
              <w:divBdr>
                <w:top w:val="none" w:sz="0" w:space="0" w:color="auto"/>
                <w:left w:val="none" w:sz="0" w:space="0" w:color="auto"/>
                <w:bottom w:val="none" w:sz="0" w:space="0" w:color="auto"/>
                <w:right w:val="none" w:sz="0" w:space="0" w:color="auto"/>
              </w:divBdr>
              <w:divsChild>
                <w:div w:id="124480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23559">
      <w:bodyDiv w:val="1"/>
      <w:marLeft w:val="0"/>
      <w:marRight w:val="0"/>
      <w:marTop w:val="0"/>
      <w:marBottom w:val="0"/>
      <w:divBdr>
        <w:top w:val="none" w:sz="0" w:space="0" w:color="auto"/>
        <w:left w:val="none" w:sz="0" w:space="0" w:color="auto"/>
        <w:bottom w:val="none" w:sz="0" w:space="0" w:color="auto"/>
        <w:right w:val="none" w:sz="0" w:space="0" w:color="auto"/>
      </w:divBdr>
    </w:div>
    <w:div w:id="261230192">
      <w:bodyDiv w:val="1"/>
      <w:marLeft w:val="0"/>
      <w:marRight w:val="0"/>
      <w:marTop w:val="0"/>
      <w:marBottom w:val="0"/>
      <w:divBdr>
        <w:top w:val="none" w:sz="0" w:space="0" w:color="auto"/>
        <w:left w:val="none" w:sz="0" w:space="0" w:color="auto"/>
        <w:bottom w:val="none" w:sz="0" w:space="0" w:color="auto"/>
        <w:right w:val="none" w:sz="0" w:space="0" w:color="auto"/>
      </w:divBdr>
    </w:div>
    <w:div w:id="306280608">
      <w:bodyDiv w:val="1"/>
      <w:marLeft w:val="0"/>
      <w:marRight w:val="0"/>
      <w:marTop w:val="0"/>
      <w:marBottom w:val="0"/>
      <w:divBdr>
        <w:top w:val="none" w:sz="0" w:space="0" w:color="auto"/>
        <w:left w:val="none" w:sz="0" w:space="0" w:color="auto"/>
        <w:bottom w:val="none" w:sz="0" w:space="0" w:color="auto"/>
        <w:right w:val="none" w:sz="0" w:space="0" w:color="auto"/>
      </w:divBdr>
    </w:div>
    <w:div w:id="309019369">
      <w:bodyDiv w:val="1"/>
      <w:marLeft w:val="0"/>
      <w:marRight w:val="0"/>
      <w:marTop w:val="0"/>
      <w:marBottom w:val="0"/>
      <w:divBdr>
        <w:top w:val="none" w:sz="0" w:space="0" w:color="auto"/>
        <w:left w:val="none" w:sz="0" w:space="0" w:color="auto"/>
        <w:bottom w:val="none" w:sz="0" w:space="0" w:color="auto"/>
        <w:right w:val="none" w:sz="0" w:space="0" w:color="auto"/>
      </w:divBdr>
      <w:divsChild>
        <w:div w:id="1401560420">
          <w:marLeft w:val="2400"/>
          <w:marRight w:val="0"/>
          <w:marTop w:val="0"/>
          <w:marBottom w:val="0"/>
          <w:divBdr>
            <w:top w:val="single" w:sz="6" w:space="12" w:color="A7D7F9"/>
            <w:left w:val="single" w:sz="6" w:space="12" w:color="A7D7F9"/>
            <w:bottom w:val="single" w:sz="6" w:space="12" w:color="A7D7F9"/>
            <w:right w:val="single" w:sz="2" w:space="12" w:color="A7D7F9"/>
          </w:divBdr>
          <w:divsChild>
            <w:div w:id="63525445">
              <w:marLeft w:val="0"/>
              <w:marRight w:val="0"/>
              <w:marTop w:val="0"/>
              <w:marBottom w:val="0"/>
              <w:divBdr>
                <w:top w:val="none" w:sz="0" w:space="0" w:color="auto"/>
                <w:left w:val="none" w:sz="0" w:space="0" w:color="auto"/>
                <w:bottom w:val="none" w:sz="0" w:space="0" w:color="auto"/>
                <w:right w:val="none" w:sz="0" w:space="0" w:color="auto"/>
              </w:divBdr>
              <w:divsChild>
                <w:div w:id="227348371">
                  <w:marLeft w:val="0"/>
                  <w:marRight w:val="0"/>
                  <w:marTop w:val="0"/>
                  <w:marBottom w:val="0"/>
                  <w:divBdr>
                    <w:top w:val="none" w:sz="0" w:space="0" w:color="auto"/>
                    <w:left w:val="none" w:sz="0" w:space="0" w:color="auto"/>
                    <w:bottom w:val="none" w:sz="0" w:space="0" w:color="auto"/>
                    <w:right w:val="none" w:sz="0" w:space="0" w:color="auto"/>
                  </w:divBdr>
                  <w:divsChild>
                    <w:div w:id="109899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069768">
      <w:bodyDiv w:val="1"/>
      <w:marLeft w:val="0"/>
      <w:marRight w:val="0"/>
      <w:marTop w:val="0"/>
      <w:marBottom w:val="0"/>
      <w:divBdr>
        <w:top w:val="none" w:sz="0" w:space="0" w:color="auto"/>
        <w:left w:val="none" w:sz="0" w:space="0" w:color="auto"/>
        <w:bottom w:val="none" w:sz="0" w:space="0" w:color="auto"/>
        <w:right w:val="none" w:sz="0" w:space="0" w:color="auto"/>
      </w:divBdr>
      <w:divsChild>
        <w:div w:id="1429697678">
          <w:marLeft w:val="0"/>
          <w:marRight w:val="0"/>
          <w:marTop w:val="0"/>
          <w:marBottom w:val="0"/>
          <w:divBdr>
            <w:top w:val="none" w:sz="0" w:space="0" w:color="auto"/>
            <w:left w:val="none" w:sz="0" w:space="0" w:color="auto"/>
            <w:bottom w:val="none" w:sz="0" w:space="0" w:color="auto"/>
            <w:right w:val="none" w:sz="0" w:space="0" w:color="auto"/>
          </w:divBdr>
          <w:divsChild>
            <w:div w:id="1696076133">
              <w:marLeft w:val="0"/>
              <w:marRight w:val="0"/>
              <w:marTop w:val="0"/>
              <w:marBottom w:val="0"/>
              <w:divBdr>
                <w:top w:val="none" w:sz="0" w:space="0" w:color="auto"/>
                <w:left w:val="none" w:sz="0" w:space="0" w:color="auto"/>
                <w:bottom w:val="none" w:sz="0" w:space="0" w:color="auto"/>
                <w:right w:val="none" w:sz="0" w:space="0" w:color="auto"/>
              </w:divBdr>
              <w:divsChild>
                <w:div w:id="45082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490025">
      <w:bodyDiv w:val="1"/>
      <w:marLeft w:val="0"/>
      <w:marRight w:val="0"/>
      <w:marTop w:val="0"/>
      <w:marBottom w:val="0"/>
      <w:divBdr>
        <w:top w:val="none" w:sz="0" w:space="0" w:color="auto"/>
        <w:left w:val="none" w:sz="0" w:space="0" w:color="auto"/>
        <w:bottom w:val="none" w:sz="0" w:space="0" w:color="auto"/>
        <w:right w:val="none" w:sz="0" w:space="0" w:color="auto"/>
      </w:divBdr>
    </w:div>
    <w:div w:id="365910853">
      <w:bodyDiv w:val="1"/>
      <w:marLeft w:val="0"/>
      <w:marRight w:val="0"/>
      <w:marTop w:val="0"/>
      <w:marBottom w:val="0"/>
      <w:divBdr>
        <w:top w:val="none" w:sz="0" w:space="0" w:color="auto"/>
        <w:left w:val="none" w:sz="0" w:space="0" w:color="auto"/>
        <w:bottom w:val="none" w:sz="0" w:space="0" w:color="auto"/>
        <w:right w:val="none" w:sz="0" w:space="0" w:color="auto"/>
      </w:divBdr>
    </w:div>
    <w:div w:id="373777894">
      <w:bodyDiv w:val="1"/>
      <w:marLeft w:val="0"/>
      <w:marRight w:val="0"/>
      <w:marTop w:val="0"/>
      <w:marBottom w:val="0"/>
      <w:divBdr>
        <w:top w:val="none" w:sz="0" w:space="0" w:color="auto"/>
        <w:left w:val="none" w:sz="0" w:space="0" w:color="auto"/>
        <w:bottom w:val="none" w:sz="0" w:space="0" w:color="auto"/>
        <w:right w:val="none" w:sz="0" w:space="0" w:color="auto"/>
      </w:divBdr>
    </w:div>
    <w:div w:id="375280770">
      <w:bodyDiv w:val="1"/>
      <w:marLeft w:val="0"/>
      <w:marRight w:val="0"/>
      <w:marTop w:val="0"/>
      <w:marBottom w:val="0"/>
      <w:divBdr>
        <w:top w:val="none" w:sz="0" w:space="0" w:color="auto"/>
        <w:left w:val="none" w:sz="0" w:space="0" w:color="auto"/>
        <w:bottom w:val="none" w:sz="0" w:space="0" w:color="auto"/>
        <w:right w:val="none" w:sz="0" w:space="0" w:color="auto"/>
      </w:divBdr>
      <w:divsChild>
        <w:div w:id="1618173922">
          <w:marLeft w:val="0"/>
          <w:marRight w:val="0"/>
          <w:marTop w:val="0"/>
          <w:marBottom w:val="0"/>
          <w:divBdr>
            <w:top w:val="none" w:sz="0" w:space="0" w:color="auto"/>
            <w:left w:val="none" w:sz="0" w:space="0" w:color="auto"/>
            <w:bottom w:val="none" w:sz="0" w:space="0" w:color="auto"/>
            <w:right w:val="none" w:sz="0" w:space="0" w:color="auto"/>
          </w:divBdr>
          <w:divsChild>
            <w:div w:id="1122308523">
              <w:marLeft w:val="0"/>
              <w:marRight w:val="0"/>
              <w:marTop w:val="0"/>
              <w:marBottom w:val="0"/>
              <w:divBdr>
                <w:top w:val="none" w:sz="0" w:space="0" w:color="auto"/>
                <w:left w:val="none" w:sz="0" w:space="0" w:color="auto"/>
                <w:bottom w:val="none" w:sz="0" w:space="0" w:color="auto"/>
                <w:right w:val="none" w:sz="0" w:space="0" w:color="auto"/>
              </w:divBdr>
              <w:divsChild>
                <w:div w:id="37712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257958">
      <w:bodyDiv w:val="1"/>
      <w:marLeft w:val="0"/>
      <w:marRight w:val="0"/>
      <w:marTop w:val="0"/>
      <w:marBottom w:val="0"/>
      <w:divBdr>
        <w:top w:val="none" w:sz="0" w:space="0" w:color="auto"/>
        <w:left w:val="none" w:sz="0" w:space="0" w:color="auto"/>
        <w:bottom w:val="none" w:sz="0" w:space="0" w:color="auto"/>
        <w:right w:val="none" w:sz="0" w:space="0" w:color="auto"/>
      </w:divBdr>
      <w:divsChild>
        <w:div w:id="1589775078">
          <w:marLeft w:val="0"/>
          <w:marRight w:val="0"/>
          <w:marTop w:val="0"/>
          <w:marBottom w:val="0"/>
          <w:divBdr>
            <w:top w:val="none" w:sz="0" w:space="0" w:color="auto"/>
            <w:left w:val="none" w:sz="0" w:space="0" w:color="auto"/>
            <w:bottom w:val="none" w:sz="0" w:space="0" w:color="auto"/>
            <w:right w:val="none" w:sz="0" w:space="0" w:color="auto"/>
          </w:divBdr>
          <w:divsChild>
            <w:div w:id="1696535682">
              <w:marLeft w:val="0"/>
              <w:marRight w:val="0"/>
              <w:marTop w:val="0"/>
              <w:marBottom w:val="0"/>
              <w:divBdr>
                <w:top w:val="none" w:sz="0" w:space="0" w:color="auto"/>
                <w:left w:val="none" w:sz="0" w:space="0" w:color="auto"/>
                <w:bottom w:val="none" w:sz="0" w:space="0" w:color="auto"/>
                <w:right w:val="none" w:sz="0" w:space="0" w:color="auto"/>
              </w:divBdr>
              <w:divsChild>
                <w:div w:id="97507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44700">
      <w:bodyDiv w:val="1"/>
      <w:marLeft w:val="0"/>
      <w:marRight w:val="0"/>
      <w:marTop w:val="0"/>
      <w:marBottom w:val="0"/>
      <w:divBdr>
        <w:top w:val="none" w:sz="0" w:space="0" w:color="auto"/>
        <w:left w:val="none" w:sz="0" w:space="0" w:color="auto"/>
        <w:bottom w:val="none" w:sz="0" w:space="0" w:color="auto"/>
        <w:right w:val="none" w:sz="0" w:space="0" w:color="auto"/>
      </w:divBdr>
    </w:div>
    <w:div w:id="419983722">
      <w:bodyDiv w:val="1"/>
      <w:marLeft w:val="0"/>
      <w:marRight w:val="0"/>
      <w:marTop w:val="0"/>
      <w:marBottom w:val="0"/>
      <w:divBdr>
        <w:top w:val="none" w:sz="0" w:space="0" w:color="auto"/>
        <w:left w:val="none" w:sz="0" w:space="0" w:color="auto"/>
        <w:bottom w:val="none" w:sz="0" w:space="0" w:color="auto"/>
        <w:right w:val="none" w:sz="0" w:space="0" w:color="auto"/>
      </w:divBdr>
    </w:div>
    <w:div w:id="426922863">
      <w:bodyDiv w:val="1"/>
      <w:marLeft w:val="0"/>
      <w:marRight w:val="0"/>
      <w:marTop w:val="0"/>
      <w:marBottom w:val="0"/>
      <w:divBdr>
        <w:top w:val="none" w:sz="0" w:space="0" w:color="auto"/>
        <w:left w:val="none" w:sz="0" w:space="0" w:color="auto"/>
        <w:bottom w:val="none" w:sz="0" w:space="0" w:color="auto"/>
        <w:right w:val="none" w:sz="0" w:space="0" w:color="auto"/>
      </w:divBdr>
    </w:div>
    <w:div w:id="446579586">
      <w:bodyDiv w:val="1"/>
      <w:marLeft w:val="0"/>
      <w:marRight w:val="0"/>
      <w:marTop w:val="0"/>
      <w:marBottom w:val="0"/>
      <w:divBdr>
        <w:top w:val="none" w:sz="0" w:space="0" w:color="auto"/>
        <w:left w:val="none" w:sz="0" w:space="0" w:color="auto"/>
        <w:bottom w:val="none" w:sz="0" w:space="0" w:color="auto"/>
        <w:right w:val="none" w:sz="0" w:space="0" w:color="auto"/>
      </w:divBdr>
    </w:div>
    <w:div w:id="461116733">
      <w:bodyDiv w:val="1"/>
      <w:marLeft w:val="0"/>
      <w:marRight w:val="0"/>
      <w:marTop w:val="0"/>
      <w:marBottom w:val="0"/>
      <w:divBdr>
        <w:top w:val="none" w:sz="0" w:space="0" w:color="auto"/>
        <w:left w:val="none" w:sz="0" w:space="0" w:color="auto"/>
        <w:bottom w:val="none" w:sz="0" w:space="0" w:color="auto"/>
        <w:right w:val="none" w:sz="0" w:space="0" w:color="auto"/>
      </w:divBdr>
    </w:div>
    <w:div w:id="477456785">
      <w:bodyDiv w:val="1"/>
      <w:marLeft w:val="0"/>
      <w:marRight w:val="0"/>
      <w:marTop w:val="0"/>
      <w:marBottom w:val="0"/>
      <w:divBdr>
        <w:top w:val="none" w:sz="0" w:space="0" w:color="auto"/>
        <w:left w:val="none" w:sz="0" w:space="0" w:color="auto"/>
        <w:bottom w:val="none" w:sz="0" w:space="0" w:color="auto"/>
        <w:right w:val="none" w:sz="0" w:space="0" w:color="auto"/>
      </w:divBdr>
      <w:divsChild>
        <w:div w:id="149104160">
          <w:marLeft w:val="0"/>
          <w:marRight w:val="0"/>
          <w:marTop w:val="0"/>
          <w:marBottom w:val="0"/>
          <w:divBdr>
            <w:top w:val="none" w:sz="0" w:space="0" w:color="auto"/>
            <w:left w:val="none" w:sz="0" w:space="0" w:color="auto"/>
            <w:bottom w:val="none" w:sz="0" w:space="0" w:color="auto"/>
            <w:right w:val="none" w:sz="0" w:space="0" w:color="auto"/>
          </w:divBdr>
          <w:divsChild>
            <w:div w:id="711077134">
              <w:marLeft w:val="0"/>
              <w:marRight w:val="0"/>
              <w:marTop w:val="0"/>
              <w:marBottom w:val="0"/>
              <w:divBdr>
                <w:top w:val="none" w:sz="0" w:space="0" w:color="auto"/>
                <w:left w:val="none" w:sz="0" w:space="0" w:color="auto"/>
                <w:bottom w:val="none" w:sz="0" w:space="0" w:color="auto"/>
                <w:right w:val="none" w:sz="0" w:space="0" w:color="auto"/>
              </w:divBdr>
              <w:divsChild>
                <w:div w:id="127462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576204">
      <w:bodyDiv w:val="1"/>
      <w:marLeft w:val="0"/>
      <w:marRight w:val="0"/>
      <w:marTop w:val="0"/>
      <w:marBottom w:val="0"/>
      <w:divBdr>
        <w:top w:val="none" w:sz="0" w:space="0" w:color="auto"/>
        <w:left w:val="none" w:sz="0" w:space="0" w:color="auto"/>
        <w:bottom w:val="none" w:sz="0" w:space="0" w:color="auto"/>
        <w:right w:val="none" w:sz="0" w:space="0" w:color="auto"/>
      </w:divBdr>
      <w:divsChild>
        <w:div w:id="1115637952">
          <w:marLeft w:val="0"/>
          <w:marRight w:val="0"/>
          <w:marTop w:val="0"/>
          <w:marBottom w:val="0"/>
          <w:divBdr>
            <w:top w:val="none" w:sz="0" w:space="0" w:color="auto"/>
            <w:left w:val="none" w:sz="0" w:space="0" w:color="auto"/>
            <w:bottom w:val="none" w:sz="0" w:space="0" w:color="auto"/>
            <w:right w:val="none" w:sz="0" w:space="0" w:color="auto"/>
          </w:divBdr>
          <w:divsChild>
            <w:div w:id="125292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198554">
      <w:bodyDiv w:val="1"/>
      <w:marLeft w:val="0"/>
      <w:marRight w:val="0"/>
      <w:marTop w:val="0"/>
      <w:marBottom w:val="0"/>
      <w:divBdr>
        <w:top w:val="none" w:sz="0" w:space="0" w:color="auto"/>
        <w:left w:val="none" w:sz="0" w:space="0" w:color="auto"/>
        <w:bottom w:val="none" w:sz="0" w:space="0" w:color="auto"/>
        <w:right w:val="none" w:sz="0" w:space="0" w:color="auto"/>
      </w:divBdr>
      <w:divsChild>
        <w:div w:id="2078430942">
          <w:marLeft w:val="0"/>
          <w:marRight w:val="0"/>
          <w:marTop w:val="0"/>
          <w:marBottom w:val="0"/>
          <w:divBdr>
            <w:top w:val="none" w:sz="0" w:space="0" w:color="auto"/>
            <w:left w:val="none" w:sz="0" w:space="0" w:color="auto"/>
            <w:bottom w:val="none" w:sz="0" w:space="0" w:color="auto"/>
            <w:right w:val="none" w:sz="0" w:space="0" w:color="auto"/>
          </w:divBdr>
          <w:divsChild>
            <w:div w:id="824974004">
              <w:marLeft w:val="0"/>
              <w:marRight w:val="0"/>
              <w:marTop w:val="0"/>
              <w:marBottom w:val="0"/>
              <w:divBdr>
                <w:top w:val="none" w:sz="0" w:space="0" w:color="auto"/>
                <w:left w:val="none" w:sz="0" w:space="0" w:color="auto"/>
                <w:bottom w:val="none" w:sz="0" w:space="0" w:color="auto"/>
                <w:right w:val="none" w:sz="0" w:space="0" w:color="auto"/>
              </w:divBdr>
              <w:divsChild>
                <w:div w:id="77236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498569">
      <w:bodyDiv w:val="1"/>
      <w:marLeft w:val="0"/>
      <w:marRight w:val="0"/>
      <w:marTop w:val="0"/>
      <w:marBottom w:val="0"/>
      <w:divBdr>
        <w:top w:val="none" w:sz="0" w:space="0" w:color="auto"/>
        <w:left w:val="none" w:sz="0" w:space="0" w:color="auto"/>
        <w:bottom w:val="none" w:sz="0" w:space="0" w:color="auto"/>
        <w:right w:val="none" w:sz="0" w:space="0" w:color="auto"/>
      </w:divBdr>
    </w:div>
    <w:div w:id="515117607">
      <w:bodyDiv w:val="1"/>
      <w:marLeft w:val="0"/>
      <w:marRight w:val="0"/>
      <w:marTop w:val="0"/>
      <w:marBottom w:val="0"/>
      <w:divBdr>
        <w:top w:val="none" w:sz="0" w:space="0" w:color="auto"/>
        <w:left w:val="none" w:sz="0" w:space="0" w:color="auto"/>
        <w:bottom w:val="none" w:sz="0" w:space="0" w:color="auto"/>
        <w:right w:val="none" w:sz="0" w:space="0" w:color="auto"/>
      </w:divBdr>
    </w:div>
    <w:div w:id="530263174">
      <w:bodyDiv w:val="1"/>
      <w:marLeft w:val="0"/>
      <w:marRight w:val="0"/>
      <w:marTop w:val="0"/>
      <w:marBottom w:val="0"/>
      <w:divBdr>
        <w:top w:val="none" w:sz="0" w:space="0" w:color="auto"/>
        <w:left w:val="none" w:sz="0" w:space="0" w:color="auto"/>
        <w:bottom w:val="none" w:sz="0" w:space="0" w:color="auto"/>
        <w:right w:val="none" w:sz="0" w:space="0" w:color="auto"/>
      </w:divBdr>
    </w:div>
    <w:div w:id="531915852">
      <w:bodyDiv w:val="1"/>
      <w:marLeft w:val="0"/>
      <w:marRight w:val="0"/>
      <w:marTop w:val="0"/>
      <w:marBottom w:val="0"/>
      <w:divBdr>
        <w:top w:val="none" w:sz="0" w:space="0" w:color="auto"/>
        <w:left w:val="none" w:sz="0" w:space="0" w:color="auto"/>
        <w:bottom w:val="none" w:sz="0" w:space="0" w:color="auto"/>
        <w:right w:val="none" w:sz="0" w:space="0" w:color="auto"/>
      </w:divBdr>
    </w:div>
    <w:div w:id="542522962">
      <w:bodyDiv w:val="1"/>
      <w:marLeft w:val="0"/>
      <w:marRight w:val="0"/>
      <w:marTop w:val="0"/>
      <w:marBottom w:val="0"/>
      <w:divBdr>
        <w:top w:val="none" w:sz="0" w:space="0" w:color="auto"/>
        <w:left w:val="none" w:sz="0" w:space="0" w:color="auto"/>
        <w:bottom w:val="none" w:sz="0" w:space="0" w:color="auto"/>
        <w:right w:val="none" w:sz="0" w:space="0" w:color="auto"/>
      </w:divBdr>
    </w:div>
    <w:div w:id="545987242">
      <w:bodyDiv w:val="1"/>
      <w:marLeft w:val="0"/>
      <w:marRight w:val="0"/>
      <w:marTop w:val="0"/>
      <w:marBottom w:val="0"/>
      <w:divBdr>
        <w:top w:val="none" w:sz="0" w:space="0" w:color="auto"/>
        <w:left w:val="none" w:sz="0" w:space="0" w:color="auto"/>
        <w:bottom w:val="none" w:sz="0" w:space="0" w:color="auto"/>
        <w:right w:val="none" w:sz="0" w:space="0" w:color="auto"/>
      </w:divBdr>
    </w:div>
    <w:div w:id="557209584">
      <w:bodyDiv w:val="1"/>
      <w:marLeft w:val="0"/>
      <w:marRight w:val="0"/>
      <w:marTop w:val="0"/>
      <w:marBottom w:val="0"/>
      <w:divBdr>
        <w:top w:val="none" w:sz="0" w:space="0" w:color="auto"/>
        <w:left w:val="none" w:sz="0" w:space="0" w:color="auto"/>
        <w:bottom w:val="none" w:sz="0" w:space="0" w:color="auto"/>
        <w:right w:val="none" w:sz="0" w:space="0" w:color="auto"/>
      </w:divBdr>
    </w:div>
    <w:div w:id="559824792">
      <w:bodyDiv w:val="1"/>
      <w:marLeft w:val="0"/>
      <w:marRight w:val="0"/>
      <w:marTop w:val="0"/>
      <w:marBottom w:val="0"/>
      <w:divBdr>
        <w:top w:val="none" w:sz="0" w:space="0" w:color="auto"/>
        <w:left w:val="none" w:sz="0" w:space="0" w:color="auto"/>
        <w:bottom w:val="none" w:sz="0" w:space="0" w:color="auto"/>
        <w:right w:val="none" w:sz="0" w:space="0" w:color="auto"/>
      </w:divBdr>
    </w:div>
    <w:div w:id="608467450">
      <w:bodyDiv w:val="1"/>
      <w:marLeft w:val="0"/>
      <w:marRight w:val="0"/>
      <w:marTop w:val="0"/>
      <w:marBottom w:val="0"/>
      <w:divBdr>
        <w:top w:val="none" w:sz="0" w:space="0" w:color="auto"/>
        <w:left w:val="none" w:sz="0" w:space="0" w:color="auto"/>
        <w:bottom w:val="none" w:sz="0" w:space="0" w:color="auto"/>
        <w:right w:val="none" w:sz="0" w:space="0" w:color="auto"/>
      </w:divBdr>
    </w:div>
    <w:div w:id="608706673">
      <w:bodyDiv w:val="1"/>
      <w:marLeft w:val="0"/>
      <w:marRight w:val="0"/>
      <w:marTop w:val="0"/>
      <w:marBottom w:val="0"/>
      <w:divBdr>
        <w:top w:val="none" w:sz="0" w:space="0" w:color="auto"/>
        <w:left w:val="none" w:sz="0" w:space="0" w:color="auto"/>
        <w:bottom w:val="none" w:sz="0" w:space="0" w:color="auto"/>
        <w:right w:val="none" w:sz="0" w:space="0" w:color="auto"/>
      </w:divBdr>
    </w:div>
    <w:div w:id="609092149">
      <w:bodyDiv w:val="1"/>
      <w:marLeft w:val="0"/>
      <w:marRight w:val="0"/>
      <w:marTop w:val="0"/>
      <w:marBottom w:val="0"/>
      <w:divBdr>
        <w:top w:val="none" w:sz="0" w:space="0" w:color="auto"/>
        <w:left w:val="none" w:sz="0" w:space="0" w:color="auto"/>
        <w:bottom w:val="none" w:sz="0" w:space="0" w:color="auto"/>
        <w:right w:val="none" w:sz="0" w:space="0" w:color="auto"/>
      </w:divBdr>
      <w:divsChild>
        <w:div w:id="487282848">
          <w:marLeft w:val="0"/>
          <w:marRight w:val="0"/>
          <w:marTop w:val="0"/>
          <w:marBottom w:val="0"/>
          <w:divBdr>
            <w:top w:val="none" w:sz="0" w:space="0" w:color="auto"/>
            <w:left w:val="none" w:sz="0" w:space="0" w:color="auto"/>
            <w:bottom w:val="none" w:sz="0" w:space="0" w:color="auto"/>
            <w:right w:val="none" w:sz="0" w:space="0" w:color="auto"/>
          </w:divBdr>
          <w:divsChild>
            <w:div w:id="363142403">
              <w:marLeft w:val="0"/>
              <w:marRight w:val="0"/>
              <w:marTop w:val="0"/>
              <w:marBottom w:val="0"/>
              <w:divBdr>
                <w:top w:val="none" w:sz="0" w:space="0" w:color="auto"/>
                <w:left w:val="none" w:sz="0" w:space="0" w:color="auto"/>
                <w:bottom w:val="none" w:sz="0" w:space="0" w:color="auto"/>
                <w:right w:val="none" w:sz="0" w:space="0" w:color="auto"/>
              </w:divBdr>
              <w:divsChild>
                <w:div w:id="32593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64261">
      <w:bodyDiv w:val="1"/>
      <w:marLeft w:val="0"/>
      <w:marRight w:val="0"/>
      <w:marTop w:val="0"/>
      <w:marBottom w:val="0"/>
      <w:divBdr>
        <w:top w:val="none" w:sz="0" w:space="0" w:color="auto"/>
        <w:left w:val="none" w:sz="0" w:space="0" w:color="auto"/>
        <w:bottom w:val="none" w:sz="0" w:space="0" w:color="auto"/>
        <w:right w:val="none" w:sz="0" w:space="0" w:color="auto"/>
      </w:divBdr>
      <w:divsChild>
        <w:div w:id="2053187371">
          <w:marLeft w:val="0"/>
          <w:marRight w:val="0"/>
          <w:marTop w:val="0"/>
          <w:marBottom w:val="0"/>
          <w:divBdr>
            <w:top w:val="none" w:sz="0" w:space="0" w:color="auto"/>
            <w:left w:val="none" w:sz="0" w:space="0" w:color="auto"/>
            <w:bottom w:val="none" w:sz="0" w:space="0" w:color="auto"/>
            <w:right w:val="none" w:sz="0" w:space="0" w:color="auto"/>
          </w:divBdr>
          <w:divsChild>
            <w:div w:id="1995254326">
              <w:marLeft w:val="0"/>
              <w:marRight w:val="0"/>
              <w:marTop w:val="0"/>
              <w:marBottom w:val="0"/>
              <w:divBdr>
                <w:top w:val="none" w:sz="0" w:space="0" w:color="auto"/>
                <w:left w:val="none" w:sz="0" w:space="0" w:color="auto"/>
                <w:bottom w:val="none" w:sz="0" w:space="0" w:color="auto"/>
                <w:right w:val="none" w:sz="0" w:space="0" w:color="auto"/>
              </w:divBdr>
              <w:divsChild>
                <w:div w:id="32474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744795">
      <w:bodyDiv w:val="1"/>
      <w:marLeft w:val="0"/>
      <w:marRight w:val="0"/>
      <w:marTop w:val="0"/>
      <w:marBottom w:val="0"/>
      <w:divBdr>
        <w:top w:val="none" w:sz="0" w:space="0" w:color="auto"/>
        <w:left w:val="none" w:sz="0" w:space="0" w:color="auto"/>
        <w:bottom w:val="none" w:sz="0" w:space="0" w:color="auto"/>
        <w:right w:val="none" w:sz="0" w:space="0" w:color="auto"/>
      </w:divBdr>
    </w:div>
    <w:div w:id="648368899">
      <w:bodyDiv w:val="1"/>
      <w:marLeft w:val="0"/>
      <w:marRight w:val="0"/>
      <w:marTop w:val="0"/>
      <w:marBottom w:val="0"/>
      <w:divBdr>
        <w:top w:val="none" w:sz="0" w:space="0" w:color="auto"/>
        <w:left w:val="none" w:sz="0" w:space="0" w:color="auto"/>
        <w:bottom w:val="none" w:sz="0" w:space="0" w:color="auto"/>
        <w:right w:val="none" w:sz="0" w:space="0" w:color="auto"/>
      </w:divBdr>
    </w:div>
    <w:div w:id="652491432">
      <w:bodyDiv w:val="1"/>
      <w:marLeft w:val="0"/>
      <w:marRight w:val="0"/>
      <w:marTop w:val="0"/>
      <w:marBottom w:val="0"/>
      <w:divBdr>
        <w:top w:val="none" w:sz="0" w:space="0" w:color="auto"/>
        <w:left w:val="none" w:sz="0" w:space="0" w:color="auto"/>
        <w:bottom w:val="none" w:sz="0" w:space="0" w:color="auto"/>
        <w:right w:val="none" w:sz="0" w:space="0" w:color="auto"/>
      </w:divBdr>
    </w:div>
    <w:div w:id="655765678">
      <w:bodyDiv w:val="1"/>
      <w:marLeft w:val="0"/>
      <w:marRight w:val="0"/>
      <w:marTop w:val="0"/>
      <w:marBottom w:val="0"/>
      <w:divBdr>
        <w:top w:val="none" w:sz="0" w:space="0" w:color="auto"/>
        <w:left w:val="none" w:sz="0" w:space="0" w:color="auto"/>
        <w:bottom w:val="none" w:sz="0" w:space="0" w:color="auto"/>
        <w:right w:val="none" w:sz="0" w:space="0" w:color="auto"/>
      </w:divBdr>
    </w:div>
    <w:div w:id="662657830">
      <w:bodyDiv w:val="1"/>
      <w:marLeft w:val="0"/>
      <w:marRight w:val="0"/>
      <w:marTop w:val="0"/>
      <w:marBottom w:val="0"/>
      <w:divBdr>
        <w:top w:val="none" w:sz="0" w:space="0" w:color="auto"/>
        <w:left w:val="none" w:sz="0" w:space="0" w:color="auto"/>
        <w:bottom w:val="none" w:sz="0" w:space="0" w:color="auto"/>
        <w:right w:val="none" w:sz="0" w:space="0" w:color="auto"/>
      </w:divBdr>
    </w:div>
    <w:div w:id="698314601">
      <w:bodyDiv w:val="1"/>
      <w:marLeft w:val="0"/>
      <w:marRight w:val="0"/>
      <w:marTop w:val="0"/>
      <w:marBottom w:val="0"/>
      <w:divBdr>
        <w:top w:val="none" w:sz="0" w:space="0" w:color="auto"/>
        <w:left w:val="none" w:sz="0" w:space="0" w:color="auto"/>
        <w:bottom w:val="none" w:sz="0" w:space="0" w:color="auto"/>
        <w:right w:val="none" w:sz="0" w:space="0" w:color="auto"/>
      </w:divBdr>
      <w:divsChild>
        <w:div w:id="1073510212">
          <w:marLeft w:val="0"/>
          <w:marRight w:val="0"/>
          <w:marTop w:val="0"/>
          <w:marBottom w:val="0"/>
          <w:divBdr>
            <w:top w:val="none" w:sz="0" w:space="0" w:color="auto"/>
            <w:left w:val="none" w:sz="0" w:space="0" w:color="auto"/>
            <w:bottom w:val="none" w:sz="0" w:space="0" w:color="auto"/>
            <w:right w:val="none" w:sz="0" w:space="0" w:color="auto"/>
          </w:divBdr>
          <w:divsChild>
            <w:div w:id="390157433">
              <w:marLeft w:val="0"/>
              <w:marRight w:val="0"/>
              <w:marTop w:val="0"/>
              <w:marBottom w:val="0"/>
              <w:divBdr>
                <w:top w:val="none" w:sz="0" w:space="0" w:color="auto"/>
                <w:left w:val="none" w:sz="0" w:space="0" w:color="auto"/>
                <w:bottom w:val="none" w:sz="0" w:space="0" w:color="auto"/>
                <w:right w:val="none" w:sz="0" w:space="0" w:color="auto"/>
              </w:divBdr>
              <w:divsChild>
                <w:div w:id="146939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530433">
      <w:bodyDiv w:val="1"/>
      <w:marLeft w:val="0"/>
      <w:marRight w:val="0"/>
      <w:marTop w:val="0"/>
      <w:marBottom w:val="0"/>
      <w:divBdr>
        <w:top w:val="none" w:sz="0" w:space="0" w:color="auto"/>
        <w:left w:val="none" w:sz="0" w:space="0" w:color="auto"/>
        <w:bottom w:val="none" w:sz="0" w:space="0" w:color="auto"/>
        <w:right w:val="none" w:sz="0" w:space="0" w:color="auto"/>
      </w:divBdr>
    </w:div>
    <w:div w:id="726416827">
      <w:bodyDiv w:val="1"/>
      <w:marLeft w:val="0"/>
      <w:marRight w:val="0"/>
      <w:marTop w:val="0"/>
      <w:marBottom w:val="0"/>
      <w:divBdr>
        <w:top w:val="none" w:sz="0" w:space="0" w:color="auto"/>
        <w:left w:val="none" w:sz="0" w:space="0" w:color="auto"/>
        <w:bottom w:val="none" w:sz="0" w:space="0" w:color="auto"/>
        <w:right w:val="none" w:sz="0" w:space="0" w:color="auto"/>
      </w:divBdr>
    </w:div>
    <w:div w:id="730083289">
      <w:bodyDiv w:val="1"/>
      <w:marLeft w:val="0"/>
      <w:marRight w:val="0"/>
      <w:marTop w:val="0"/>
      <w:marBottom w:val="0"/>
      <w:divBdr>
        <w:top w:val="none" w:sz="0" w:space="0" w:color="auto"/>
        <w:left w:val="none" w:sz="0" w:space="0" w:color="auto"/>
        <w:bottom w:val="none" w:sz="0" w:space="0" w:color="auto"/>
        <w:right w:val="none" w:sz="0" w:space="0" w:color="auto"/>
      </w:divBdr>
    </w:div>
    <w:div w:id="736056861">
      <w:bodyDiv w:val="1"/>
      <w:marLeft w:val="0"/>
      <w:marRight w:val="0"/>
      <w:marTop w:val="0"/>
      <w:marBottom w:val="0"/>
      <w:divBdr>
        <w:top w:val="none" w:sz="0" w:space="0" w:color="auto"/>
        <w:left w:val="none" w:sz="0" w:space="0" w:color="auto"/>
        <w:bottom w:val="none" w:sz="0" w:space="0" w:color="auto"/>
        <w:right w:val="none" w:sz="0" w:space="0" w:color="auto"/>
      </w:divBdr>
    </w:div>
    <w:div w:id="750660530">
      <w:bodyDiv w:val="1"/>
      <w:marLeft w:val="0"/>
      <w:marRight w:val="0"/>
      <w:marTop w:val="0"/>
      <w:marBottom w:val="0"/>
      <w:divBdr>
        <w:top w:val="none" w:sz="0" w:space="0" w:color="auto"/>
        <w:left w:val="none" w:sz="0" w:space="0" w:color="auto"/>
        <w:bottom w:val="none" w:sz="0" w:space="0" w:color="auto"/>
        <w:right w:val="none" w:sz="0" w:space="0" w:color="auto"/>
      </w:divBdr>
    </w:div>
    <w:div w:id="753893103">
      <w:bodyDiv w:val="1"/>
      <w:marLeft w:val="0"/>
      <w:marRight w:val="0"/>
      <w:marTop w:val="0"/>
      <w:marBottom w:val="0"/>
      <w:divBdr>
        <w:top w:val="none" w:sz="0" w:space="0" w:color="auto"/>
        <w:left w:val="none" w:sz="0" w:space="0" w:color="auto"/>
        <w:bottom w:val="none" w:sz="0" w:space="0" w:color="auto"/>
        <w:right w:val="none" w:sz="0" w:space="0" w:color="auto"/>
      </w:divBdr>
      <w:divsChild>
        <w:div w:id="1244416877">
          <w:marLeft w:val="0"/>
          <w:marRight w:val="0"/>
          <w:marTop w:val="0"/>
          <w:marBottom w:val="0"/>
          <w:divBdr>
            <w:top w:val="none" w:sz="0" w:space="0" w:color="auto"/>
            <w:left w:val="none" w:sz="0" w:space="0" w:color="auto"/>
            <w:bottom w:val="none" w:sz="0" w:space="0" w:color="auto"/>
            <w:right w:val="none" w:sz="0" w:space="0" w:color="auto"/>
          </w:divBdr>
          <w:divsChild>
            <w:div w:id="1967275494">
              <w:marLeft w:val="0"/>
              <w:marRight w:val="0"/>
              <w:marTop w:val="0"/>
              <w:marBottom w:val="0"/>
              <w:divBdr>
                <w:top w:val="none" w:sz="0" w:space="0" w:color="auto"/>
                <w:left w:val="none" w:sz="0" w:space="0" w:color="auto"/>
                <w:bottom w:val="none" w:sz="0" w:space="0" w:color="auto"/>
                <w:right w:val="none" w:sz="0" w:space="0" w:color="auto"/>
              </w:divBdr>
              <w:divsChild>
                <w:div w:id="111949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976269">
      <w:bodyDiv w:val="1"/>
      <w:marLeft w:val="0"/>
      <w:marRight w:val="0"/>
      <w:marTop w:val="0"/>
      <w:marBottom w:val="0"/>
      <w:divBdr>
        <w:top w:val="none" w:sz="0" w:space="0" w:color="auto"/>
        <w:left w:val="none" w:sz="0" w:space="0" w:color="auto"/>
        <w:bottom w:val="none" w:sz="0" w:space="0" w:color="auto"/>
        <w:right w:val="none" w:sz="0" w:space="0" w:color="auto"/>
      </w:divBdr>
      <w:divsChild>
        <w:div w:id="79640664">
          <w:marLeft w:val="0"/>
          <w:marRight w:val="0"/>
          <w:marTop w:val="0"/>
          <w:marBottom w:val="0"/>
          <w:divBdr>
            <w:top w:val="none" w:sz="0" w:space="0" w:color="auto"/>
            <w:left w:val="none" w:sz="0" w:space="0" w:color="auto"/>
            <w:bottom w:val="none" w:sz="0" w:space="0" w:color="auto"/>
            <w:right w:val="none" w:sz="0" w:space="0" w:color="auto"/>
          </w:divBdr>
          <w:divsChild>
            <w:div w:id="978268420">
              <w:marLeft w:val="0"/>
              <w:marRight w:val="0"/>
              <w:marTop w:val="0"/>
              <w:marBottom w:val="0"/>
              <w:divBdr>
                <w:top w:val="none" w:sz="0" w:space="0" w:color="auto"/>
                <w:left w:val="none" w:sz="0" w:space="0" w:color="auto"/>
                <w:bottom w:val="none" w:sz="0" w:space="0" w:color="auto"/>
                <w:right w:val="none" w:sz="0" w:space="0" w:color="auto"/>
              </w:divBdr>
              <w:divsChild>
                <w:div w:id="196399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127690">
      <w:bodyDiv w:val="1"/>
      <w:marLeft w:val="0"/>
      <w:marRight w:val="0"/>
      <w:marTop w:val="0"/>
      <w:marBottom w:val="0"/>
      <w:divBdr>
        <w:top w:val="none" w:sz="0" w:space="0" w:color="auto"/>
        <w:left w:val="none" w:sz="0" w:space="0" w:color="auto"/>
        <w:bottom w:val="none" w:sz="0" w:space="0" w:color="auto"/>
        <w:right w:val="none" w:sz="0" w:space="0" w:color="auto"/>
      </w:divBdr>
    </w:div>
    <w:div w:id="822625724">
      <w:bodyDiv w:val="1"/>
      <w:marLeft w:val="0"/>
      <w:marRight w:val="0"/>
      <w:marTop w:val="0"/>
      <w:marBottom w:val="0"/>
      <w:divBdr>
        <w:top w:val="none" w:sz="0" w:space="0" w:color="auto"/>
        <w:left w:val="none" w:sz="0" w:space="0" w:color="auto"/>
        <w:bottom w:val="none" w:sz="0" w:space="0" w:color="auto"/>
        <w:right w:val="none" w:sz="0" w:space="0" w:color="auto"/>
      </w:divBdr>
    </w:div>
    <w:div w:id="844170440">
      <w:bodyDiv w:val="1"/>
      <w:marLeft w:val="0"/>
      <w:marRight w:val="0"/>
      <w:marTop w:val="0"/>
      <w:marBottom w:val="0"/>
      <w:divBdr>
        <w:top w:val="none" w:sz="0" w:space="0" w:color="auto"/>
        <w:left w:val="none" w:sz="0" w:space="0" w:color="auto"/>
        <w:bottom w:val="none" w:sz="0" w:space="0" w:color="auto"/>
        <w:right w:val="none" w:sz="0" w:space="0" w:color="auto"/>
      </w:divBdr>
      <w:divsChild>
        <w:div w:id="965424850">
          <w:marLeft w:val="0"/>
          <w:marRight w:val="0"/>
          <w:marTop w:val="0"/>
          <w:marBottom w:val="0"/>
          <w:divBdr>
            <w:top w:val="none" w:sz="0" w:space="0" w:color="auto"/>
            <w:left w:val="none" w:sz="0" w:space="0" w:color="auto"/>
            <w:bottom w:val="none" w:sz="0" w:space="0" w:color="auto"/>
            <w:right w:val="none" w:sz="0" w:space="0" w:color="auto"/>
          </w:divBdr>
          <w:divsChild>
            <w:div w:id="1871646025">
              <w:marLeft w:val="0"/>
              <w:marRight w:val="0"/>
              <w:marTop w:val="0"/>
              <w:marBottom w:val="0"/>
              <w:divBdr>
                <w:top w:val="none" w:sz="0" w:space="0" w:color="auto"/>
                <w:left w:val="none" w:sz="0" w:space="0" w:color="auto"/>
                <w:bottom w:val="none" w:sz="0" w:space="0" w:color="auto"/>
                <w:right w:val="none" w:sz="0" w:space="0" w:color="auto"/>
              </w:divBdr>
              <w:divsChild>
                <w:div w:id="157859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304494">
      <w:bodyDiv w:val="1"/>
      <w:marLeft w:val="0"/>
      <w:marRight w:val="0"/>
      <w:marTop w:val="0"/>
      <w:marBottom w:val="0"/>
      <w:divBdr>
        <w:top w:val="none" w:sz="0" w:space="0" w:color="auto"/>
        <w:left w:val="none" w:sz="0" w:space="0" w:color="auto"/>
        <w:bottom w:val="none" w:sz="0" w:space="0" w:color="auto"/>
        <w:right w:val="none" w:sz="0" w:space="0" w:color="auto"/>
      </w:divBdr>
      <w:divsChild>
        <w:div w:id="1184782156">
          <w:marLeft w:val="0"/>
          <w:marRight w:val="0"/>
          <w:marTop w:val="0"/>
          <w:marBottom w:val="0"/>
          <w:divBdr>
            <w:top w:val="none" w:sz="0" w:space="0" w:color="auto"/>
            <w:left w:val="none" w:sz="0" w:space="0" w:color="auto"/>
            <w:bottom w:val="none" w:sz="0" w:space="0" w:color="auto"/>
            <w:right w:val="none" w:sz="0" w:space="0" w:color="auto"/>
          </w:divBdr>
          <w:divsChild>
            <w:div w:id="1728140616">
              <w:marLeft w:val="0"/>
              <w:marRight w:val="0"/>
              <w:marTop w:val="0"/>
              <w:marBottom w:val="0"/>
              <w:divBdr>
                <w:top w:val="none" w:sz="0" w:space="0" w:color="auto"/>
                <w:left w:val="none" w:sz="0" w:space="0" w:color="auto"/>
                <w:bottom w:val="none" w:sz="0" w:space="0" w:color="auto"/>
                <w:right w:val="none" w:sz="0" w:space="0" w:color="auto"/>
              </w:divBdr>
              <w:divsChild>
                <w:div w:id="214180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222546">
      <w:bodyDiv w:val="1"/>
      <w:marLeft w:val="0"/>
      <w:marRight w:val="0"/>
      <w:marTop w:val="0"/>
      <w:marBottom w:val="0"/>
      <w:divBdr>
        <w:top w:val="none" w:sz="0" w:space="0" w:color="auto"/>
        <w:left w:val="none" w:sz="0" w:space="0" w:color="auto"/>
        <w:bottom w:val="none" w:sz="0" w:space="0" w:color="auto"/>
        <w:right w:val="none" w:sz="0" w:space="0" w:color="auto"/>
      </w:divBdr>
      <w:divsChild>
        <w:div w:id="35588812">
          <w:marLeft w:val="0"/>
          <w:marRight w:val="0"/>
          <w:marTop w:val="0"/>
          <w:marBottom w:val="0"/>
          <w:divBdr>
            <w:top w:val="none" w:sz="0" w:space="0" w:color="auto"/>
            <w:left w:val="none" w:sz="0" w:space="0" w:color="auto"/>
            <w:bottom w:val="none" w:sz="0" w:space="0" w:color="auto"/>
            <w:right w:val="none" w:sz="0" w:space="0" w:color="auto"/>
          </w:divBdr>
          <w:divsChild>
            <w:div w:id="364018443">
              <w:marLeft w:val="0"/>
              <w:marRight w:val="0"/>
              <w:marTop w:val="0"/>
              <w:marBottom w:val="0"/>
              <w:divBdr>
                <w:top w:val="none" w:sz="0" w:space="0" w:color="auto"/>
                <w:left w:val="none" w:sz="0" w:space="0" w:color="auto"/>
                <w:bottom w:val="none" w:sz="0" w:space="0" w:color="auto"/>
                <w:right w:val="none" w:sz="0" w:space="0" w:color="auto"/>
              </w:divBdr>
              <w:divsChild>
                <w:div w:id="170154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847791">
      <w:bodyDiv w:val="1"/>
      <w:marLeft w:val="0"/>
      <w:marRight w:val="0"/>
      <w:marTop w:val="0"/>
      <w:marBottom w:val="0"/>
      <w:divBdr>
        <w:top w:val="none" w:sz="0" w:space="0" w:color="auto"/>
        <w:left w:val="none" w:sz="0" w:space="0" w:color="auto"/>
        <w:bottom w:val="none" w:sz="0" w:space="0" w:color="auto"/>
        <w:right w:val="none" w:sz="0" w:space="0" w:color="auto"/>
      </w:divBdr>
    </w:div>
    <w:div w:id="908735616">
      <w:bodyDiv w:val="1"/>
      <w:marLeft w:val="0"/>
      <w:marRight w:val="0"/>
      <w:marTop w:val="0"/>
      <w:marBottom w:val="0"/>
      <w:divBdr>
        <w:top w:val="none" w:sz="0" w:space="0" w:color="auto"/>
        <w:left w:val="none" w:sz="0" w:space="0" w:color="auto"/>
        <w:bottom w:val="none" w:sz="0" w:space="0" w:color="auto"/>
        <w:right w:val="none" w:sz="0" w:space="0" w:color="auto"/>
      </w:divBdr>
    </w:div>
    <w:div w:id="916477754">
      <w:bodyDiv w:val="1"/>
      <w:marLeft w:val="0"/>
      <w:marRight w:val="0"/>
      <w:marTop w:val="0"/>
      <w:marBottom w:val="0"/>
      <w:divBdr>
        <w:top w:val="none" w:sz="0" w:space="0" w:color="auto"/>
        <w:left w:val="none" w:sz="0" w:space="0" w:color="auto"/>
        <w:bottom w:val="none" w:sz="0" w:space="0" w:color="auto"/>
        <w:right w:val="none" w:sz="0" w:space="0" w:color="auto"/>
      </w:divBdr>
    </w:div>
    <w:div w:id="952832118">
      <w:bodyDiv w:val="1"/>
      <w:marLeft w:val="0"/>
      <w:marRight w:val="0"/>
      <w:marTop w:val="0"/>
      <w:marBottom w:val="0"/>
      <w:divBdr>
        <w:top w:val="none" w:sz="0" w:space="0" w:color="auto"/>
        <w:left w:val="none" w:sz="0" w:space="0" w:color="auto"/>
        <w:bottom w:val="none" w:sz="0" w:space="0" w:color="auto"/>
        <w:right w:val="none" w:sz="0" w:space="0" w:color="auto"/>
      </w:divBdr>
      <w:divsChild>
        <w:div w:id="873538227">
          <w:marLeft w:val="0"/>
          <w:marRight w:val="0"/>
          <w:marTop w:val="0"/>
          <w:marBottom w:val="0"/>
          <w:divBdr>
            <w:top w:val="none" w:sz="0" w:space="0" w:color="auto"/>
            <w:left w:val="none" w:sz="0" w:space="0" w:color="auto"/>
            <w:bottom w:val="none" w:sz="0" w:space="0" w:color="auto"/>
            <w:right w:val="none" w:sz="0" w:space="0" w:color="auto"/>
          </w:divBdr>
          <w:divsChild>
            <w:div w:id="80420041">
              <w:marLeft w:val="0"/>
              <w:marRight w:val="0"/>
              <w:marTop w:val="0"/>
              <w:marBottom w:val="0"/>
              <w:divBdr>
                <w:top w:val="none" w:sz="0" w:space="0" w:color="auto"/>
                <w:left w:val="none" w:sz="0" w:space="0" w:color="auto"/>
                <w:bottom w:val="none" w:sz="0" w:space="0" w:color="auto"/>
                <w:right w:val="none" w:sz="0" w:space="0" w:color="auto"/>
              </w:divBdr>
              <w:divsChild>
                <w:div w:id="1701978284">
                  <w:marLeft w:val="0"/>
                  <w:marRight w:val="0"/>
                  <w:marTop w:val="0"/>
                  <w:marBottom w:val="0"/>
                  <w:divBdr>
                    <w:top w:val="none" w:sz="0" w:space="0" w:color="auto"/>
                    <w:left w:val="none" w:sz="0" w:space="0" w:color="auto"/>
                    <w:bottom w:val="none" w:sz="0" w:space="0" w:color="auto"/>
                    <w:right w:val="none" w:sz="0" w:space="0" w:color="auto"/>
                  </w:divBdr>
                </w:div>
              </w:divsChild>
            </w:div>
            <w:div w:id="931089484">
              <w:marLeft w:val="0"/>
              <w:marRight w:val="0"/>
              <w:marTop w:val="0"/>
              <w:marBottom w:val="0"/>
              <w:divBdr>
                <w:top w:val="none" w:sz="0" w:space="0" w:color="auto"/>
                <w:left w:val="none" w:sz="0" w:space="0" w:color="auto"/>
                <w:bottom w:val="none" w:sz="0" w:space="0" w:color="auto"/>
                <w:right w:val="none" w:sz="0" w:space="0" w:color="auto"/>
              </w:divBdr>
              <w:divsChild>
                <w:div w:id="286670237">
                  <w:marLeft w:val="0"/>
                  <w:marRight w:val="0"/>
                  <w:marTop w:val="0"/>
                  <w:marBottom w:val="0"/>
                  <w:divBdr>
                    <w:top w:val="none" w:sz="0" w:space="0" w:color="auto"/>
                    <w:left w:val="none" w:sz="0" w:space="0" w:color="auto"/>
                    <w:bottom w:val="none" w:sz="0" w:space="0" w:color="auto"/>
                    <w:right w:val="none" w:sz="0" w:space="0" w:color="auto"/>
                  </w:divBdr>
                </w:div>
              </w:divsChild>
            </w:div>
            <w:div w:id="1708988268">
              <w:marLeft w:val="0"/>
              <w:marRight w:val="0"/>
              <w:marTop w:val="0"/>
              <w:marBottom w:val="0"/>
              <w:divBdr>
                <w:top w:val="none" w:sz="0" w:space="0" w:color="auto"/>
                <w:left w:val="none" w:sz="0" w:space="0" w:color="auto"/>
                <w:bottom w:val="none" w:sz="0" w:space="0" w:color="auto"/>
                <w:right w:val="none" w:sz="0" w:space="0" w:color="auto"/>
              </w:divBdr>
              <w:divsChild>
                <w:div w:id="1698655602">
                  <w:marLeft w:val="0"/>
                  <w:marRight w:val="0"/>
                  <w:marTop w:val="0"/>
                  <w:marBottom w:val="0"/>
                  <w:divBdr>
                    <w:top w:val="none" w:sz="0" w:space="0" w:color="auto"/>
                    <w:left w:val="none" w:sz="0" w:space="0" w:color="auto"/>
                    <w:bottom w:val="none" w:sz="0" w:space="0" w:color="auto"/>
                    <w:right w:val="none" w:sz="0" w:space="0" w:color="auto"/>
                  </w:divBdr>
                </w:div>
              </w:divsChild>
            </w:div>
            <w:div w:id="1773431530">
              <w:marLeft w:val="0"/>
              <w:marRight w:val="0"/>
              <w:marTop w:val="0"/>
              <w:marBottom w:val="0"/>
              <w:divBdr>
                <w:top w:val="none" w:sz="0" w:space="0" w:color="auto"/>
                <w:left w:val="none" w:sz="0" w:space="0" w:color="auto"/>
                <w:bottom w:val="none" w:sz="0" w:space="0" w:color="auto"/>
                <w:right w:val="none" w:sz="0" w:space="0" w:color="auto"/>
              </w:divBdr>
              <w:divsChild>
                <w:div w:id="30559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345545">
      <w:bodyDiv w:val="1"/>
      <w:marLeft w:val="0"/>
      <w:marRight w:val="0"/>
      <w:marTop w:val="0"/>
      <w:marBottom w:val="0"/>
      <w:divBdr>
        <w:top w:val="none" w:sz="0" w:space="0" w:color="auto"/>
        <w:left w:val="none" w:sz="0" w:space="0" w:color="auto"/>
        <w:bottom w:val="none" w:sz="0" w:space="0" w:color="auto"/>
        <w:right w:val="none" w:sz="0" w:space="0" w:color="auto"/>
      </w:divBdr>
      <w:divsChild>
        <w:div w:id="1696881655">
          <w:marLeft w:val="0"/>
          <w:marRight w:val="0"/>
          <w:marTop w:val="0"/>
          <w:marBottom w:val="0"/>
          <w:divBdr>
            <w:top w:val="none" w:sz="0" w:space="0" w:color="auto"/>
            <w:left w:val="none" w:sz="0" w:space="0" w:color="auto"/>
            <w:bottom w:val="none" w:sz="0" w:space="0" w:color="auto"/>
            <w:right w:val="none" w:sz="0" w:space="0" w:color="auto"/>
          </w:divBdr>
          <w:divsChild>
            <w:div w:id="1572306895">
              <w:marLeft w:val="0"/>
              <w:marRight w:val="0"/>
              <w:marTop w:val="0"/>
              <w:marBottom w:val="0"/>
              <w:divBdr>
                <w:top w:val="none" w:sz="0" w:space="0" w:color="auto"/>
                <w:left w:val="none" w:sz="0" w:space="0" w:color="auto"/>
                <w:bottom w:val="none" w:sz="0" w:space="0" w:color="auto"/>
                <w:right w:val="none" w:sz="0" w:space="0" w:color="auto"/>
              </w:divBdr>
              <w:divsChild>
                <w:div w:id="152097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852208">
      <w:bodyDiv w:val="1"/>
      <w:marLeft w:val="0"/>
      <w:marRight w:val="0"/>
      <w:marTop w:val="0"/>
      <w:marBottom w:val="0"/>
      <w:divBdr>
        <w:top w:val="none" w:sz="0" w:space="0" w:color="auto"/>
        <w:left w:val="none" w:sz="0" w:space="0" w:color="auto"/>
        <w:bottom w:val="none" w:sz="0" w:space="0" w:color="auto"/>
        <w:right w:val="none" w:sz="0" w:space="0" w:color="auto"/>
      </w:divBdr>
      <w:divsChild>
        <w:div w:id="415135730">
          <w:marLeft w:val="0"/>
          <w:marRight w:val="0"/>
          <w:marTop w:val="0"/>
          <w:marBottom w:val="0"/>
          <w:divBdr>
            <w:top w:val="none" w:sz="0" w:space="0" w:color="auto"/>
            <w:left w:val="none" w:sz="0" w:space="0" w:color="auto"/>
            <w:bottom w:val="none" w:sz="0" w:space="0" w:color="auto"/>
            <w:right w:val="none" w:sz="0" w:space="0" w:color="auto"/>
          </w:divBdr>
          <w:divsChild>
            <w:div w:id="608318205">
              <w:marLeft w:val="0"/>
              <w:marRight w:val="0"/>
              <w:marTop w:val="0"/>
              <w:marBottom w:val="0"/>
              <w:divBdr>
                <w:top w:val="none" w:sz="0" w:space="0" w:color="auto"/>
                <w:left w:val="none" w:sz="0" w:space="0" w:color="auto"/>
                <w:bottom w:val="none" w:sz="0" w:space="0" w:color="auto"/>
                <w:right w:val="none" w:sz="0" w:space="0" w:color="auto"/>
              </w:divBdr>
              <w:divsChild>
                <w:div w:id="161822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435608">
      <w:bodyDiv w:val="1"/>
      <w:marLeft w:val="0"/>
      <w:marRight w:val="0"/>
      <w:marTop w:val="0"/>
      <w:marBottom w:val="0"/>
      <w:divBdr>
        <w:top w:val="none" w:sz="0" w:space="0" w:color="auto"/>
        <w:left w:val="none" w:sz="0" w:space="0" w:color="auto"/>
        <w:bottom w:val="none" w:sz="0" w:space="0" w:color="auto"/>
        <w:right w:val="none" w:sz="0" w:space="0" w:color="auto"/>
      </w:divBdr>
    </w:div>
    <w:div w:id="991913596">
      <w:bodyDiv w:val="1"/>
      <w:marLeft w:val="0"/>
      <w:marRight w:val="0"/>
      <w:marTop w:val="0"/>
      <w:marBottom w:val="0"/>
      <w:divBdr>
        <w:top w:val="none" w:sz="0" w:space="0" w:color="auto"/>
        <w:left w:val="none" w:sz="0" w:space="0" w:color="auto"/>
        <w:bottom w:val="none" w:sz="0" w:space="0" w:color="auto"/>
        <w:right w:val="none" w:sz="0" w:space="0" w:color="auto"/>
      </w:divBdr>
    </w:div>
    <w:div w:id="1028608172">
      <w:bodyDiv w:val="1"/>
      <w:marLeft w:val="0"/>
      <w:marRight w:val="0"/>
      <w:marTop w:val="0"/>
      <w:marBottom w:val="0"/>
      <w:divBdr>
        <w:top w:val="none" w:sz="0" w:space="0" w:color="auto"/>
        <w:left w:val="none" w:sz="0" w:space="0" w:color="auto"/>
        <w:bottom w:val="none" w:sz="0" w:space="0" w:color="auto"/>
        <w:right w:val="none" w:sz="0" w:space="0" w:color="auto"/>
      </w:divBdr>
      <w:divsChild>
        <w:div w:id="1808737858">
          <w:marLeft w:val="0"/>
          <w:marRight w:val="0"/>
          <w:marTop w:val="0"/>
          <w:marBottom w:val="0"/>
          <w:divBdr>
            <w:top w:val="none" w:sz="0" w:space="0" w:color="auto"/>
            <w:left w:val="none" w:sz="0" w:space="0" w:color="auto"/>
            <w:bottom w:val="none" w:sz="0" w:space="0" w:color="auto"/>
            <w:right w:val="none" w:sz="0" w:space="0" w:color="auto"/>
          </w:divBdr>
          <w:divsChild>
            <w:div w:id="515000478">
              <w:marLeft w:val="0"/>
              <w:marRight w:val="0"/>
              <w:marTop w:val="0"/>
              <w:marBottom w:val="0"/>
              <w:divBdr>
                <w:top w:val="none" w:sz="0" w:space="0" w:color="auto"/>
                <w:left w:val="none" w:sz="0" w:space="0" w:color="auto"/>
                <w:bottom w:val="none" w:sz="0" w:space="0" w:color="auto"/>
                <w:right w:val="none" w:sz="0" w:space="0" w:color="auto"/>
              </w:divBdr>
              <w:divsChild>
                <w:div w:id="19729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738954">
      <w:bodyDiv w:val="1"/>
      <w:marLeft w:val="0"/>
      <w:marRight w:val="0"/>
      <w:marTop w:val="0"/>
      <w:marBottom w:val="0"/>
      <w:divBdr>
        <w:top w:val="none" w:sz="0" w:space="0" w:color="auto"/>
        <w:left w:val="none" w:sz="0" w:space="0" w:color="auto"/>
        <w:bottom w:val="none" w:sz="0" w:space="0" w:color="auto"/>
        <w:right w:val="none" w:sz="0" w:space="0" w:color="auto"/>
      </w:divBdr>
      <w:divsChild>
        <w:div w:id="184827213">
          <w:marLeft w:val="0"/>
          <w:marRight w:val="0"/>
          <w:marTop w:val="0"/>
          <w:marBottom w:val="0"/>
          <w:divBdr>
            <w:top w:val="none" w:sz="0" w:space="0" w:color="auto"/>
            <w:left w:val="none" w:sz="0" w:space="0" w:color="auto"/>
            <w:bottom w:val="none" w:sz="0" w:space="0" w:color="auto"/>
            <w:right w:val="none" w:sz="0" w:space="0" w:color="auto"/>
          </w:divBdr>
          <w:divsChild>
            <w:div w:id="1006785639">
              <w:marLeft w:val="0"/>
              <w:marRight w:val="0"/>
              <w:marTop w:val="0"/>
              <w:marBottom w:val="0"/>
              <w:divBdr>
                <w:top w:val="none" w:sz="0" w:space="0" w:color="auto"/>
                <w:left w:val="none" w:sz="0" w:space="0" w:color="auto"/>
                <w:bottom w:val="none" w:sz="0" w:space="0" w:color="auto"/>
                <w:right w:val="none" w:sz="0" w:space="0" w:color="auto"/>
              </w:divBdr>
              <w:divsChild>
                <w:div w:id="27043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360226">
      <w:bodyDiv w:val="1"/>
      <w:marLeft w:val="0"/>
      <w:marRight w:val="0"/>
      <w:marTop w:val="0"/>
      <w:marBottom w:val="0"/>
      <w:divBdr>
        <w:top w:val="none" w:sz="0" w:space="0" w:color="auto"/>
        <w:left w:val="none" w:sz="0" w:space="0" w:color="auto"/>
        <w:bottom w:val="none" w:sz="0" w:space="0" w:color="auto"/>
        <w:right w:val="none" w:sz="0" w:space="0" w:color="auto"/>
      </w:divBdr>
      <w:divsChild>
        <w:div w:id="628122052">
          <w:marLeft w:val="0"/>
          <w:marRight w:val="0"/>
          <w:marTop w:val="0"/>
          <w:marBottom w:val="0"/>
          <w:divBdr>
            <w:top w:val="none" w:sz="0" w:space="0" w:color="auto"/>
            <w:left w:val="none" w:sz="0" w:space="0" w:color="auto"/>
            <w:bottom w:val="none" w:sz="0" w:space="0" w:color="auto"/>
            <w:right w:val="none" w:sz="0" w:space="0" w:color="auto"/>
          </w:divBdr>
          <w:divsChild>
            <w:div w:id="953946137">
              <w:marLeft w:val="0"/>
              <w:marRight w:val="0"/>
              <w:marTop w:val="0"/>
              <w:marBottom w:val="0"/>
              <w:divBdr>
                <w:top w:val="none" w:sz="0" w:space="0" w:color="auto"/>
                <w:left w:val="none" w:sz="0" w:space="0" w:color="auto"/>
                <w:bottom w:val="none" w:sz="0" w:space="0" w:color="auto"/>
                <w:right w:val="none" w:sz="0" w:space="0" w:color="auto"/>
              </w:divBdr>
              <w:divsChild>
                <w:div w:id="133916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767275">
      <w:bodyDiv w:val="1"/>
      <w:marLeft w:val="0"/>
      <w:marRight w:val="0"/>
      <w:marTop w:val="0"/>
      <w:marBottom w:val="0"/>
      <w:divBdr>
        <w:top w:val="none" w:sz="0" w:space="0" w:color="auto"/>
        <w:left w:val="none" w:sz="0" w:space="0" w:color="auto"/>
        <w:bottom w:val="none" w:sz="0" w:space="0" w:color="auto"/>
        <w:right w:val="none" w:sz="0" w:space="0" w:color="auto"/>
      </w:divBdr>
    </w:div>
    <w:div w:id="1051927298">
      <w:bodyDiv w:val="1"/>
      <w:marLeft w:val="0"/>
      <w:marRight w:val="0"/>
      <w:marTop w:val="0"/>
      <w:marBottom w:val="0"/>
      <w:divBdr>
        <w:top w:val="none" w:sz="0" w:space="0" w:color="auto"/>
        <w:left w:val="none" w:sz="0" w:space="0" w:color="auto"/>
        <w:bottom w:val="none" w:sz="0" w:space="0" w:color="auto"/>
        <w:right w:val="none" w:sz="0" w:space="0" w:color="auto"/>
      </w:divBdr>
    </w:div>
    <w:div w:id="1075202642">
      <w:bodyDiv w:val="1"/>
      <w:marLeft w:val="0"/>
      <w:marRight w:val="0"/>
      <w:marTop w:val="0"/>
      <w:marBottom w:val="0"/>
      <w:divBdr>
        <w:top w:val="none" w:sz="0" w:space="0" w:color="auto"/>
        <w:left w:val="none" w:sz="0" w:space="0" w:color="auto"/>
        <w:bottom w:val="none" w:sz="0" w:space="0" w:color="auto"/>
        <w:right w:val="none" w:sz="0" w:space="0" w:color="auto"/>
      </w:divBdr>
      <w:divsChild>
        <w:div w:id="1558011325">
          <w:marLeft w:val="0"/>
          <w:marRight w:val="0"/>
          <w:marTop w:val="0"/>
          <w:marBottom w:val="0"/>
          <w:divBdr>
            <w:top w:val="none" w:sz="0" w:space="0" w:color="auto"/>
            <w:left w:val="none" w:sz="0" w:space="0" w:color="auto"/>
            <w:bottom w:val="none" w:sz="0" w:space="0" w:color="auto"/>
            <w:right w:val="none" w:sz="0" w:space="0" w:color="auto"/>
          </w:divBdr>
          <w:divsChild>
            <w:div w:id="1166820412">
              <w:marLeft w:val="0"/>
              <w:marRight w:val="0"/>
              <w:marTop w:val="0"/>
              <w:marBottom w:val="0"/>
              <w:divBdr>
                <w:top w:val="none" w:sz="0" w:space="0" w:color="auto"/>
                <w:left w:val="none" w:sz="0" w:space="0" w:color="auto"/>
                <w:bottom w:val="none" w:sz="0" w:space="0" w:color="auto"/>
                <w:right w:val="none" w:sz="0" w:space="0" w:color="auto"/>
              </w:divBdr>
              <w:divsChild>
                <w:div w:id="110422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629138">
      <w:bodyDiv w:val="1"/>
      <w:marLeft w:val="0"/>
      <w:marRight w:val="0"/>
      <w:marTop w:val="0"/>
      <w:marBottom w:val="0"/>
      <w:divBdr>
        <w:top w:val="none" w:sz="0" w:space="0" w:color="auto"/>
        <w:left w:val="none" w:sz="0" w:space="0" w:color="auto"/>
        <w:bottom w:val="none" w:sz="0" w:space="0" w:color="auto"/>
        <w:right w:val="none" w:sz="0" w:space="0" w:color="auto"/>
      </w:divBdr>
    </w:div>
    <w:div w:id="1104806326">
      <w:bodyDiv w:val="1"/>
      <w:marLeft w:val="0"/>
      <w:marRight w:val="0"/>
      <w:marTop w:val="0"/>
      <w:marBottom w:val="0"/>
      <w:divBdr>
        <w:top w:val="none" w:sz="0" w:space="0" w:color="auto"/>
        <w:left w:val="none" w:sz="0" w:space="0" w:color="auto"/>
        <w:bottom w:val="none" w:sz="0" w:space="0" w:color="auto"/>
        <w:right w:val="none" w:sz="0" w:space="0" w:color="auto"/>
      </w:divBdr>
    </w:div>
    <w:div w:id="1105228710">
      <w:bodyDiv w:val="1"/>
      <w:marLeft w:val="0"/>
      <w:marRight w:val="0"/>
      <w:marTop w:val="0"/>
      <w:marBottom w:val="0"/>
      <w:divBdr>
        <w:top w:val="none" w:sz="0" w:space="0" w:color="auto"/>
        <w:left w:val="none" w:sz="0" w:space="0" w:color="auto"/>
        <w:bottom w:val="none" w:sz="0" w:space="0" w:color="auto"/>
        <w:right w:val="none" w:sz="0" w:space="0" w:color="auto"/>
      </w:divBdr>
      <w:divsChild>
        <w:div w:id="1502551701">
          <w:marLeft w:val="0"/>
          <w:marRight w:val="0"/>
          <w:marTop w:val="0"/>
          <w:marBottom w:val="0"/>
          <w:divBdr>
            <w:top w:val="none" w:sz="0" w:space="0" w:color="auto"/>
            <w:left w:val="none" w:sz="0" w:space="0" w:color="auto"/>
            <w:bottom w:val="none" w:sz="0" w:space="0" w:color="auto"/>
            <w:right w:val="none" w:sz="0" w:space="0" w:color="auto"/>
          </w:divBdr>
          <w:divsChild>
            <w:div w:id="754668736">
              <w:marLeft w:val="0"/>
              <w:marRight w:val="0"/>
              <w:marTop w:val="0"/>
              <w:marBottom w:val="0"/>
              <w:divBdr>
                <w:top w:val="none" w:sz="0" w:space="0" w:color="auto"/>
                <w:left w:val="none" w:sz="0" w:space="0" w:color="auto"/>
                <w:bottom w:val="none" w:sz="0" w:space="0" w:color="auto"/>
                <w:right w:val="none" w:sz="0" w:space="0" w:color="auto"/>
              </w:divBdr>
              <w:divsChild>
                <w:div w:id="186570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352044">
      <w:bodyDiv w:val="1"/>
      <w:marLeft w:val="0"/>
      <w:marRight w:val="0"/>
      <w:marTop w:val="0"/>
      <w:marBottom w:val="0"/>
      <w:divBdr>
        <w:top w:val="none" w:sz="0" w:space="0" w:color="auto"/>
        <w:left w:val="none" w:sz="0" w:space="0" w:color="auto"/>
        <w:bottom w:val="none" w:sz="0" w:space="0" w:color="auto"/>
        <w:right w:val="none" w:sz="0" w:space="0" w:color="auto"/>
      </w:divBdr>
    </w:div>
    <w:div w:id="1119296178">
      <w:bodyDiv w:val="1"/>
      <w:marLeft w:val="0"/>
      <w:marRight w:val="0"/>
      <w:marTop w:val="0"/>
      <w:marBottom w:val="0"/>
      <w:divBdr>
        <w:top w:val="none" w:sz="0" w:space="0" w:color="auto"/>
        <w:left w:val="none" w:sz="0" w:space="0" w:color="auto"/>
        <w:bottom w:val="none" w:sz="0" w:space="0" w:color="auto"/>
        <w:right w:val="none" w:sz="0" w:space="0" w:color="auto"/>
      </w:divBdr>
      <w:divsChild>
        <w:div w:id="2096978341">
          <w:marLeft w:val="0"/>
          <w:marRight w:val="0"/>
          <w:marTop w:val="0"/>
          <w:marBottom w:val="0"/>
          <w:divBdr>
            <w:top w:val="none" w:sz="0" w:space="0" w:color="auto"/>
            <w:left w:val="none" w:sz="0" w:space="0" w:color="auto"/>
            <w:bottom w:val="none" w:sz="0" w:space="0" w:color="auto"/>
            <w:right w:val="none" w:sz="0" w:space="0" w:color="auto"/>
          </w:divBdr>
          <w:divsChild>
            <w:div w:id="612248062">
              <w:marLeft w:val="0"/>
              <w:marRight w:val="0"/>
              <w:marTop w:val="0"/>
              <w:marBottom w:val="0"/>
              <w:divBdr>
                <w:top w:val="none" w:sz="0" w:space="0" w:color="auto"/>
                <w:left w:val="none" w:sz="0" w:space="0" w:color="auto"/>
                <w:bottom w:val="none" w:sz="0" w:space="0" w:color="auto"/>
                <w:right w:val="none" w:sz="0" w:space="0" w:color="auto"/>
              </w:divBdr>
              <w:divsChild>
                <w:div w:id="112076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370217">
      <w:bodyDiv w:val="1"/>
      <w:marLeft w:val="0"/>
      <w:marRight w:val="0"/>
      <w:marTop w:val="0"/>
      <w:marBottom w:val="0"/>
      <w:divBdr>
        <w:top w:val="none" w:sz="0" w:space="0" w:color="auto"/>
        <w:left w:val="none" w:sz="0" w:space="0" w:color="auto"/>
        <w:bottom w:val="none" w:sz="0" w:space="0" w:color="auto"/>
        <w:right w:val="none" w:sz="0" w:space="0" w:color="auto"/>
      </w:divBdr>
      <w:divsChild>
        <w:div w:id="2042198253">
          <w:marLeft w:val="0"/>
          <w:marRight w:val="0"/>
          <w:marTop w:val="0"/>
          <w:marBottom w:val="0"/>
          <w:divBdr>
            <w:top w:val="none" w:sz="0" w:space="0" w:color="auto"/>
            <w:left w:val="none" w:sz="0" w:space="0" w:color="auto"/>
            <w:bottom w:val="none" w:sz="0" w:space="0" w:color="auto"/>
            <w:right w:val="none" w:sz="0" w:space="0" w:color="auto"/>
          </w:divBdr>
          <w:divsChild>
            <w:div w:id="710224795">
              <w:marLeft w:val="0"/>
              <w:marRight w:val="0"/>
              <w:marTop w:val="0"/>
              <w:marBottom w:val="0"/>
              <w:divBdr>
                <w:top w:val="none" w:sz="0" w:space="0" w:color="auto"/>
                <w:left w:val="none" w:sz="0" w:space="0" w:color="auto"/>
                <w:bottom w:val="none" w:sz="0" w:space="0" w:color="auto"/>
                <w:right w:val="none" w:sz="0" w:space="0" w:color="auto"/>
              </w:divBdr>
              <w:divsChild>
                <w:div w:id="1753821135">
                  <w:marLeft w:val="0"/>
                  <w:marRight w:val="0"/>
                  <w:marTop w:val="0"/>
                  <w:marBottom w:val="0"/>
                  <w:divBdr>
                    <w:top w:val="none" w:sz="0" w:space="0" w:color="auto"/>
                    <w:left w:val="none" w:sz="0" w:space="0" w:color="auto"/>
                    <w:bottom w:val="none" w:sz="0" w:space="0" w:color="auto"/>
                    <w:right w:val="none" w:sz="0" w:space="0" w:color="auto"/>
                  </w:divBdr>
                  <w:divsChild>
                    <w:div w:id="54953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52230">
      <w:bodyDiv w:val="1"/>
      <w:marLeft w:val="0"/>
      <w:marRight w:val="0"/>
      <w:marTop w:val="0"/>
      <w:marBottom w:val="0"/>
      <w:divBdr>
        <w:top w:val="none" w:sz="0" w:space="0" w:color="auto"/>
        <w:left w:val="none" w:sz="0" w:space="0" w:color="auto"/>
        <w:bottom w:val="none" w:sz="0" w:space="0" w:color="auto"/>
        <w:right w:val="none" w:sz="0" w:space="0" w:color="auto"/>
      </w:divBdr>
      <w:divsChild>
        <w:div w:id="1003628635">
          <w:marLeft w:val="0"/>
          <w:marRight w:val="0"/>
          <w:marTop w:val="0"/>
          <w:marBottom w:val="0"/>
          <w:divBdr>
            <w:top w:val="none" w:sz="0" w:space="0" w:color="auto"/>
            <w:left w:val="none" w:sz="0" w:space="0" w:color="auto"/>
            <w:bottom w:val="none" w:sz="0" w:space="0" w:color="auto"/>
            <w:right w:val="none" w:sz="0" w:space="0" w:color="auto"/>
          </w:divBdr>
          <w:divsChild>
            <w:div w:id="2143771903">
              <w:marLeft w:val="0"/>
              <w:marRight w:val="0"/>
              <w:marTop w:val="0"/>
              <w:marBottom w:val="0"/>
              <w:divBdr>
                <w:top w:val="none" w:sz="0" w:space="0" w:color="auto"/>
                <w:left w:val="none" w:sz="0" w:space="0" w:color="auto"/>
                <w:bottom w:val="none" w:sz="0" w:space="0" w:color="auto"/>
                <w:right w:val="none" w:sz="0" w:space="0" w:color="auto"/>
              </w:divBdr>
              <w:divsChild>
                <w:div w:id="130207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43339">
      <w:bodyDiv w:val="1"/>
      <w:marLeft w:val="0"/>
      <w:marRight w:val="0"/>
      <w:marTop w:val="0"/>
      <w:marBottom w:val="0"/>
      <w:divBdr>
        <w:top w:val="none" w:sz="0" w:space="0" w:color="auto"/>
        <w:left w:val="none" w:sz="0" w:space="0" w:color="auto"/>
        <w:bottom w:val="none" w:sz="0" w:space="0" w:color="auto"/>
        <w:right w:val="none" w:sz="0" w:space="0" w:color="auto"/>
      </w:divBdr>
    </w:div>
    <w:div w:id="1131896702">
      <w:bodyDiv w:val="1"/>
      <w:marLeft w:val="0"/>
      <w:marRight w:val="0"/>
      <w:marTop w:val="0"/>
      <w:marBottom w:val="0"/>
      <w:divBdr>
        <w:top w:val="none" w:sz="0" w:space="0" w:color="auto"/>
        <w:left w:val="none" w:sz="0" w:space="0" w:color="auto"/>
        <w:bottom w:val="none" w:sz="0" w:space="0" w:color="auto"/>
        <w:right w:val="none" w:sz="0" w:space="0" w:color="auto"/>
      </w:divBdr>
    </w:div>
    <w:div w:id="1137989319">
      <w:bodyDiv w:val="1"/>
      <w:marLeft w:val="0"/>
      <w:marRight w:val="0"/>
      <w:marTop w:val="0"/>
      <w:marBottom w:val="0"/>
      <w:divBdr>
        <w:top w:val="none" w:sz="0" w:space="0" w:color="auto"/>
        <w:left w:val="none" w:sz="0" w:space="0" w:color="auto"/>
        <w:bottom w:val="none" w:sz="0" w:space="0" w:color="auto"/>
        <w:right w:val="none" w:sz="0" w:space="0" w:color="auto"/>
      </w:divBdr>
    </w:div>
    <w:div w:id="1142114471">
      <w:bodyDiv w:val="1"/>
      <w:marLeft w:val="0"/>
      <w:marRight w:val="0"/>
      <w:marTop w:val="0"/>
      <w:marBottom w:val="0"/>
      <w:divBdr>
        <w:top w:val="none" w:sz="0" w:space="0" w:color="auto"/>
        <w:left w:val="none" w:sz="0" w:space="0" w:color="auto"/>
        <w:bottom w:val="none" w:sz="0" w:space="0" w:color="auto"/>
        <w:right w:val="none" w:sz="0" w:space="0" w:color="auto"/>
      </w:divBdr>
    </w:div>
    <w:div w:id="1153519612">
      <w:bodyDiv w:val="1"/>
      <w:marLeft w:val="0"/>
      <w:marRight w:val="0"/>
      <w:marTop w:val="0"/>
      <w:marBottom w:val="0"/>
      <w:divBdr>
        <w:top w:val="none" w:sz="0" w:space="0" w:color="auto"/>
        <w:left w:val="none" w:sz="0" w:space="0" w:color="auto"/>
        <w:bottom w:val="none" w:sz="0" w:space="0" w:color="auto"/>
        <w:right w:val="none" w:sz="0" w:space="0" w:color="auto"/>
      </w:divBdr>
    </w:div>
    <w:div w:id="1163937275">
      <w:bodyDiv w:val="1"/>
      <w:marLeft w:val="0"/>
      <w:marRight w:val="0"/>
      <w:marTop w:val="0"/>
      <w:marBottom w:val="0"/>
      <w:divBdr>
        <w:top w:val="none" w:sz="0" w:space="0" w:color="auto"/>
        <w:left w:val="none" w:sz="0" w:space="0" w:color="auto"/>
        <w:bottom w:val="none" w:sz="0" w:space="0" w:color="auto"/>
        <w:right w:val="none" w:sz="0" w:space="0" w:color="auto"/>
      </w:divBdr>
    </w:div>
    <w:div w:id="1174300904">
      <w:bodyDiv w:val="1"/>
      <w:marLeft w:val="0"/>
      <w:marRight w:val="0"/>
      <w:marTop w:val="0"/>
      <w:marBottom w:val="0"/>
      <w:divBdr>
        <w:top w:val="none" w:sz="0" w:space="0" w:color="auto"/>
        <w:left w:val="none" w:sz="0" w:space="0" w:color="auto"/>
        <w:bottom w:val="none" w:sz="0" w:space="0" w:color="auto"/>
        <w:right w:val="none" w:sz="0" w:space="0" w:color="auto"/>
      </w:divBdr>
    </w:div>
    <w:div w:id="1178931447">
      <w:bodyDiv w:val="1"/>
      <w:marLeft w:val="0"/>
      <w:marRight w:val="0"/>
      <w:marTop w:val="0"/>
      <w:marBottom w:val="0"/>
      <w:divBdr>
        <w:top w:val="none" w:sz="0" w:space="0" w:color="auto"/>
        <w:left w:val="none" w:sz="0" w:space="0" w:color="auto"/>
        <w:bottom w:val="none" w:sz="0" w:space="0" w:color="auto"/>
        <w:right w:val="none" w:sz="0" w:space="0" w:color="auto"/>
      </w:divBdr>
    </w:div>
    <w:div w:id="1182354663">
      <w:bodyDiv w:val="1"/>
      <w:marLeft w:val="0"/>
      <w:marRight w:val="0"/>
      <w:marTop w:val="0"/>
      <w:marBottom w:val="0"/>
      <w:divBdr>
        <w:top w:val="none" w:sz="0" w:space="0" w:color="auto"/>
        <w:left w:val="none" w:sz="0" w:space="0" w:color="auto"/>
        <w:bottom w:val="none" w:sz="0" w:space="0" w:color="auto"/>
        <w:right w:val="none" w:sz="0" w:space="0" w:color="auto"/>
      </w:divBdr>
    </w:div>
    <w:div w:id="1207062312">
      <w:bodyDiv w:val="1"/>
      <w:marLeft w:val="0"/>
      <w:marRight w:val="0"/>
      <w:marTop w:val="0"/>
      <w:marBottom w:val="0"/>
      <w:divBdr>
        <w:top w:val="none" w:sz="0" w:space="0" w:color="auto"/>
        <w:left w:val="none" w:sz="0" w:space="0" w:color="auto"/>
        <w:bottom w:val="none" w:sz="0" w:space="0" w:color="auto"/>
        <w:right w:val="none" w:sz="0" w:space="0" w:color="auto"/>
      </w:divBdr>
    </w:div>
    <w:div w:id="1231618891">
      <w:bodyDiv w:val="1"/>
      <w:marLeft w:val="0"/>
      <w:marRight w:val="0"/>
      <w:marTop w:val="0"/>
      <w:marBottom w:val="0"/>
      <w:divBdr>
        <w:top w:val="none" w:sz="0" w:space="0" w:color="auto"/>
        <w:left w:val="none" w:sz="0" w:space="0" w:color="auto"/>
        <w:bottom w:val="none" w:sz="0" w:space="0" w:color="auto"/>
        <w:right w:val="none" w:sz="0" w:space="0" w:color="auto"/>
      </w:divBdr>
    </w:div>
    <w:div w:id="1237672408">
      <w:bodyDiv w:val="1"/>
      <w:marLeft w:val="0"/>
      <w:marRight w:val="0"/>
      <w:marTop w:val="0"/>
      <w:marBottom w:val="0"/>
      <w:divBdr>
        <w:top w:val="none" w:sz="0" w:space="0" w:color="auto"/>
        <w:left w:val="none" w:sz="0" w:space="0" w:color="auto"/>
        <w:bottom w:val="none" w:sz="0" w:space="0" w:color="auto"/>
        <w:right w:val="none" w:sz="0" w:space="0" w:color="auto"/>
      </w:divBdr>
      <w:divsChild>
        <w:div w:id="1719474480">
          <w:marLeft w:val="0"/>
          <w:marRight w:val="0"/>
          <w:marTop w:val="0"/>
          <w:marBottom w:val="0"/>
          <w:divBdr>
            <w:top w:val="none" w:sz="0" w:space="0" w:color="auto"/>
            <w:left w:val="none" w:sz="0" w:space="0" w:color="auto"/>
            <w:bottom w:val="none" w:sz="0" w:space="0" w:color="auto"/>
            <w:right w:val="none" w:sz="0" w:space="0" w:color="auto"/>
          </w:divBdr>
          <w:divsChild>
            <w:div w:id="1817649737">
              <w:marLeft w:val="0"/>
              <w:marRight w:val="0"/>
              <w:marTop w:val="0"/>
              <w:marBottom w:val="0"/>
              <w:divBdr>
                <w:top w:val="none" w:sz="0" w:space="0" w:color="auto"/>
                <w:left w:val="none" w:sz="0" w:space="0" w:color="auto"/>
                <w:bottom w:val="none" w:sz="0" w:space="0" w:color="auto"/>
                <w:right w:val="none" w:sz="0" w:space="0" w:color="auto"/>
              </w:divBdr>
              <w:divsChild>
                <w:div w:id="8357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820322">
      <w:bodyDiv w:val="1"/>
      <w:marLeft w:val="0"/>
      <w:marRight w:val="0"/>
      <w:marTop w:val="0"/>
      <w:marBottom w:val="0"/>
      <w:divBdr>
        <w:top w:val="none" w:sz="0" w:space="0" w:color="auto"/>
        <w:left w:val="none" w:sz="0" w:space="0" w:color="auto"/>
        <w:bottom w:val="none" w:sz="0" w:space="0" w:color="auto"/>
        <w:right w:val="none" w:sz="0" w:space="0" w:color="auto"/>
      </w:divBdr>
      <w:divsChild>
        <w:div w:id="698434130">
          <w:marLeft w:val="0"/>
          <w:marRight w:val="0"/>
          <w:marTop w:val="0"/>
          <w:marBottom w:val="0"/>
          <w:divBdr>
            <w:top w:val="none" w:sz="0" w:space="0" w:color="auto"/>
            <w:left w:val="none" w:sz="0" w:space="0" w:color="auto"/>
            <w:bottom w:val="none" w:sz="0" w:space="0" w:color="auto"/>
            <w:right w:val="none" w:sz="0" w:space="0" w:color="auto"/>
          </w:divBdr>
          <w:divsChild>
            <w:div w:id="2085832086">
              <w:marLeft w:val="0"/>
              <w:marRight w:val="0"/>
              <w:marTop w:val="0"/>
              <w:marBottom w:val="0"/>
              <w:divBdr>
                <w:top w:val="none" w:sz="0" w:space="0" w:color="auto"/>
                <w:left w:val="none" w:sz="0" w:space="0" w:color="auto"/>
                <w:bottom w:val="none" w:sz="0" w:space="0" w:color="auto"/>
                <w:right w:val="none" w:sz="0" w:space="0" w:color="auto"/>
              </w:divBdr>
              <w:divsChild>
                <w:div w:id="49218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825630">
      <w:bodyDiv w:val="1"/>
      <w:marLeft w:val="0"/>
      <w:marRight w:val="0"/>
      <w:marTop w:val="0"/>
      <w:marBottom w:val="0"/>
      <w:divBdr>
        <w:top w:val="none" w:sz="0" w:space="0" w:color="auto"/>
        <w:left w:val="none" w:sz="0" w:space="0" w:color="auto"/>
        <w:bottom w:val="none" w:sz="0" w:space="0" w:color="auto"/>
        <w:right w:val="none" w:sz="0" w:space="0" w:color="auto"/>
      </w:divBdr>
    </w:div>
    <w:div w:id="1383401394">
      <w:bodyDiv w:val="1"/>
      <w:marLeft w:val="0"/>
      <w:marRight w:val="0"/>
      <w:marTop w:val="0"/>
      <w:marBottom w:val="0"/>
      <w:divBdr>
        <w:top w:val="none" w:sz="0" w:space="0" w:color="auto"/>
        <w:left w:val="none" w:sz="0" w:space="0" w:color="auto"/>
        <w:bottom w:val="none" w:sz="0" w:space="0" w:color="auto"/>
        <w:right w:val="none" w:sz="0" w:space="0" w:color="auto"/>
      </w:divBdr>
      <w:divsChild>
        <w:div w:id="1550527463">
          <w:marLeft w:val="0"/>
          <w:marRight w:val="0"/>
          <w:marTop w:val="0"/>
          <w:marBottom w:val="0"/>
          <w:divBdr>
            <w:top w:val="none" w:sz="0" w:space="0" w:color="auto"/>
            <w:left w:val="none" w:sz="0" w:space="0" w:color="auto"/>
            <w:bottom w:val="none" w:sz="0" w:space="0" w:color="auto"/>
            <w:right w:val="none" w:sz="0" w:space="0" w:color="auto"/>
          </w:divBdr>
          <w:divsChild>
            <w:div w:id="2041123086">
              <w:marLeft w:val="0"/>
              <w:marRight w:val="0"/>
              <w:marTop w:val="0"/>
              <w:marBottom w:val="0"/>
              <w:divBdr>
                <w:top w:val="none" w:sz="0" w:space="0" w:color="auto"/>
                <w:left w:val="none" w:sz="0" w:space="0" w:color="auto"/>
                <w:bottom w:val="none" w:sz="0" w:space="0" w:color="auto"/>
                <w:right w:val="none" w:sz="0" w:space="0" w:color="auto"/>
              </w:divBdr>
              <w:divsChild>
                <w:div w:id="64231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692355">
      <w:bodyDiv w:val="1"/>
      <w:marLeft w:val="0"/>
      <w:marRight w:val="0"/>
      <w:marTop w:val="0"/>
      <w:marBottom w:val="0"/>
      <w:divBdr>
        <w:top w:val="none" w:sz="0" w:space="0" w:color="auto"/>
        <w:left w:val="none" w:sz="0" w:space="0" w:color="auto"/>
        <w:bottom w:val="none" w:sz="0" w:space="0" w:color="auto"/>
        <w:right w:val="none" w:sz="0" w:space="0" w:color="auto"/>
      </w:divBdr>
    </w:div>
    <w:div w:id="1405181101">
      <w:bodyDiv w:val="1"/>
      <w:marLeft w:val="0"/>
      <w:marRight w:val="0"/>
      <w:marTop w:val="0"/>
      <w:marBottom w:val="0"/>
      <w:divBdr>
        <w:top w:val="none" w:sz="0" w:space="0" w:color="auto"/>
        <w:left w:val="none" w:sz="0" w:space="0" w:color="auto"/>
        <w:bottom w:val="none" w:sz="0" w:space="0" w:color="auto"/>
        <w:right w:val="none" w:sz="0" w:space="0" w:color="auto"/>
      </w:divBdr>
    </w:div>
    <w:div w:id="1452820208">
      <w:bodyDiv w:val="1"/>
      <w:marLeft w:val="0"/>
      <w:marRight w:val="0"/>
      <w:marTop w:val="0"/>
      <w:marBottom w:val="0"/>
      <w:divBdr>
        <w:top w:val="none" w:sz="0" w:space="0" w:color="auto"/>
        <w:left w:val="none" w:sz="0" w:space="0" w:color="auto"/>
        <w:bottom w:val="none" w:sz="0" w:space="0" w:color="auto"/>
        <w:right w:val="none" w:sz="0" w:space="0" w:color="auto"/>
      </w:divBdr>
    </w:div>
    <w:div w:id="1478299523">
      <w:bodyDiv w:val="1"/>
      <w:marLeft w:val="0"/>
      <w:marRight w:val="0"/>
      <w:marTop w:val="0"/>
      <w:marBottom w:val="0"/>
      <w:divBdr>
        <w:top w:val="none" w:sz="0" w:space="0" w:color="auto"/>
        <w:left w:val="none" w:sz="0" w:space="0" w:color="auto"/>
        <w:bottom w:val="none" w:sz="0" w:space="0" w:color="auto"/>
        <w:right w:val="none" w:sz="0" w:space="0" w:color="auto"/>
      </w:divBdr>
    </w:div>
    <w:div w:id="1478302348">
      <w:bodyDiv w:val="1"/>
      <w:marLeft w:val="0"/>
      <w:marRight w:val="0"/>
      <w:marTop w:val="0"/>
      <w:marBottom w:val="0"/>
      <w:divBdr>
        <w:top w:val="none" w:sz="0" w:space="0" w:color="auto"/>
        <w:left w:val="none" w:sz="0" w:space="0" w:color="auto"/>
        <w:bottom w:val="none" w:sz="0" w:space="0" w:color="auto"/>
        <w:right w:val="none" w:sz="0" w:space="0" w:color="auto"/>
      </w:divBdr>
    </w:div>
    <w:div w:id="1489176243">
      <w:bodyDiv w:val="1"/>
      <w:marLeft w:val="0"/>
      <w:marRight w:val="0"/>
      <w:marTop w:val="0"/>
      <w:marBottom w:val="0"/>
      <w:divBdr>
        <w:top w:val="none" w:sz="0" w:space="0" w:color="auto"/>
        <w:left w:val="none" w:sz="0" w:space="0" w:color="auto"/>
        <w:bottom w:val="none" w:sz="0" w:space="0" w:color="auto"/>
        <w:right w:val="none" w:sz="0" w:space="0" w:color="auto"/>
      </w:divBdr>
      <w:divsChild>
        <w:div w:id="1663118505">
          <w:marLeft w:val="0"/>
          <w:marRight w:val="0"/>
          <w:marTop w:val="0"/>
          <w:marBottom w:val="0"/>
          <w:divBdr>
            <w:top w:val="none" w:sz="0" w:space="0" w:color="auto"/>
            <w:left w:val="none" w:sz="0" w:space="0" w:color="auto"/>
            <w:bottom w:val="none" w:sz="0" w:space="0" w:color="auto"/>
            <w:right w:val="none" w:sz="0" w:space="0" w:color="auto"/>
          </w:divBdr>
          <w:divsChild>
            <w:div w:id="1745294183">
              <w:marLeft w:val="0"/>
              <w:marRight w:val="0"/>
              <w:marTop w:val="0"/>
              <w:marBottom w:val="0"/>
              <w:divBdr>
                <w:top w:val="none" w:sz="0" w:space="0" w:color="auto"/>
                <w:left w:val="none" w:sz="0" w:space="0" w:color="auto"/>
                <w:bottom w:val="none" w:sz="0" w:space="0" w:color="auto"/>
                <w:right w:val="none" w:sz="0" w:space="0" w:color="auto"/>
              </w:divBdr>
              <w:divsChild>
                <w:div w:id="84104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963301">
      <w:bodyDiv w:val="1"/>
      <w:marLeft w:val="0"/>
      <w:marRight w:val="0"/>
      <w:marTop w:val="0"/>
      <w:marBottom w:val="0"/>
      <w:divBdr>
        <w:top w:val="none" w:sz="0" w:space="0" w:color="auto"/>
        <w:left w:val="none" w:sz="0" w:space="0" w:color="auto"/>
        <w:bottom w:val="none" w:sz="0" w:space="0" w:color="auto"/>
        <w:right w:val="none" w:sz="0" w:space="0" w:color="auto"/>
      </w:divBdr>
    </w:div>
    <w:div w:id="1543009553">
      <w:bodyDiv w:val="1"/>
      <w:marLeft w:val="0"/>
      <w:marRight w:val="0"/>
      <w:marTop w:val="0"/>
      <w:marBottom w:val="0"/>
      <w:divBdr>
        <w:top w:val="none" w:sz="0" w:space="0" w:color="auto"/>
        <w:left w:val="none" w:sz="0" w:space="0" w:color="auto"/>
        <w:bottom w:val="none" w:sz="0" w:space="0" w:color="auto"/>
        <w:right w:val="none" w:sz="0" w:space="0" w:color="auto"/>
      </w:divBdr>
      <w:divsChild>
        <w:div w:id="6908411">
          <w:marLeft w:val="0"/>
          <w:marRight w:val="0"/>
          <w:marTop w:val="0"/>
          <w:marBottom w:val="0"/>
          <w:divBdr>
            <w:top w:val="none" w:sz="0" w:space="0" w:color="auto"/>
            <w:left w:val="none" w:sz="0" w:space="0" w:color="auto"/>
            <w:bottom w:val="none" w:sz="0" w:space="0" w:color="auto"/>
            <w:right w:val="none" w:sz="0" w:space="0" w:color="auto"/>
          </w:divBdr>
          <w:divsChild>
            <w:div w:id="933323099">
              <w:marLeft w:val="0"/>
              <w:marRight w:val="0"/>
              <w:marTop w:val="0"/>
              <w:marBottom w:val="0"/>
              <w:divBdr>
                <w:top w:val="none" w:sz="0" w:space="0" w:color="auto"/>
                <w:left w:val="none" w:sz="0" w:space="0" w:color="auto"/>
                <w:bottom w:val="none" w:sz="0" w:space="0" w:color="auto"/>
                <w:right w:val="none" w:sz="0" w:space="0" w:color="auto"/>
              </w:divBdr>
              <w:divsChild>
                <w:div w:id="99176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604685">
      <w:bodyDiv w:val="1"/>
      <w:marLeft w:val="0"/>
      <w:marRight w:val="0"/>
      <w:marTop w:val="0"/>
      <w:marBottom w:val="0"/>
      <w:divBdr>
        <w:top w:val="none" w:sz="0" w:space="0" w:color="auto"/>
        <w:left w:val="none" w:sz="0" w:space="0" w:color="auto"/>
        <w:bottom w:val="none" w:sz="0" w:space="0" w:color="auto"/>
        <w:right w:val="none" w:sz="0" w:space="0" w:color="auto"/>
      </w:divBdr>
      <w:divsChild>
        <w:div w:id="834149490">
          <w:marLeft w:val="0"/>
          <w:marRight w:val="0"/>
          <w:marTop w:val="0"/>
          <w:marBottom w:val="0"/>
          <w:divBdr>
            <w:top w:val="none" w:sz="0" w:space="0" w:color="auto"/>
            <w:left w:val="none" w:sz="0" w:space="0" w:color="auto"/>
            <w:bottom w:val="none" w:sz="0" w:space="0" w:color="auto"/>
            <w:right w:val="none" w:sz="0" w:space="0" w:color="auto"/>
          </w:divBdr>
          <w:divsChild>
            <w:div w:id="650908548">
              <w:marLeft w:val="0"/>
              <w:marRight w:val="0"/>
              <w:marTop w:val="0"/>
              <w:marBottom w:val="0"/>
              <w:divBdr>
                <w:top w:val="none" w:sz="0" w:space="0" w:color="auto"/>
                <w:left w:val="none" w:sz="0" w:space="0" w:color="auto"/>
                <w:bottom w:val="none" w:sz="0" w:space="0" w:color="auto"/>
                <w:right w:val="none" w:sz="0" w:space="0" w:color="auto"/>
              </w:divBdr>
              <w:divsChild>
                <w:div w:id="176117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005603">
      <w:bodyDiv w:val="1"/>
      <w:marLeft w:val="0"/>
      <w:marRight w:val="0"/>
      <w:marTop w:val="0"/>
      <w:marBottom w:val="0"/>
      <w:divBdr>
        <w:top w:val="none" w:sz="0" w:space="0" w:color="auto"/>
        <w:left w:val="none" w:sz="0" w:space="0" w:color="auto"/>
        <w:bottom w:val="none" w:sz="0" w:space="0" w:color="auto"/>
        <w:right w:val="none" w:sz="0" w:space="0" w:color="auto"/>
      </w:divBdr>
    </w:div>
    <w:div w:id="1564564670">
      <w:bodyDiv w:val="1"/>
      <w:marLeft w:val="0"/>
      <w:marRight w:val="0"/>
      <w:marTop w:val="0"/>
      <w:marBottom w:val="0"/>
      <w:divBdr>
        <w:top w:val="none" w:sz="0" w:space="0" w:color="auto"/>
        <w:left w:val="none" w:sz="0" w:space="0" w:color="auto"/>
        <w:bottom w:val="none" w:sz="0" w:space="0" w:color="auto"/>
        <w:right w:val="none" w:sz="0" w:space="0" w:color="auto"/>
      </w:divBdr>
      <w:divsChild>
        <w:div w:id="295375138">
          <w:marLeft w:val="0"/>
          <w:marRight w:val="0"/>
          <w:marTop w:val="0"/>
          <w:marBottom w:val="0"/>
          <w:divBdr>
            <w:top w:val="none" w:sz="0" w:space="0" w:color="auto"/>
            <w:left w:val="none" w:sz="0" w:space="0" w:color="auto"/>
            <w:bottom w:val="none" w:sz="0" w:space="0" w:color="auto"/>
            <w:right w:val="none" w:sz="0" w:space="0" w:color="auto"/>
          </w:divBdr>
          <w:divsChild>
            <w:div w:id="1336151291">
              <w:marLeft w:val="0"/>
              <w:marRight w:val="0"/>
              <w:marTop w:val="0"/>
              <w:marBottom w:val="0"/>
              <w:divBdr>
                <w:top w:val="none" w:sz="0" w:space="0" w:color="auto"/>
                <w:left w:val="none" w:sz="0" w:space="0" w:color="auto"/>
                <w:bottom w:val="none" w:sz="0" w:space="0" w:color="auto"/>
                <w:right w:val="none" w:sz="0" w:space="0" w:color="auto"/>
              </w:divBdr>
              <w:divsChild>
                <w:div w:id="22368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573209">
      <w:bodyDiv w:val="1"/>
      <w:marLeft w:val="0"/>
      <w:marRight w:val="0"/>
      <w:marTop w:val="0"/>
      <w:marBottom w:val="0"/>
      <w:divBdr>
        <w:top w:val="none" w:sz="0" w:space="0" w:color="auto"/>
        <w:left w:val="none" w:sz="0" w:space="0" w:color="auto"/>
        <w:bottom w:val="none" w:sz="0" w:space="0" w:color="auto"/>
        <w:right w:val="none" w:sz="0" w:space="0" w:color="auto"/>
      </w:divBdr>
    </w:div>
    <w:div w:id="1574270499">
      <w:bodyDiv w:val="1"/>
      <w:marLeft w:val="0"/>
      <w:marRight w:val="0"/>
      <w:marTop w:val="0"/>
      <w:marBottom w:val="0"/>
      <w:divBdr>
        <w:top w:val="none" w:sz="0" w:space="0" w:color="auto"/>
        <w:left w:val="none" w:sz="0" w:space="0" w:color="auto"/>
        <w:bottom w:val="none" w:sz="0" w:space="0" w:color="auto"/>
        <w:right w:val="none" w:sz="0" w:space="0" w:color="auto"/>
      </w:divBdr>
    </w:div>
    <w:div w:id="1619947273">
      <w:bodyDiv w:val="1"/>
      <w:marLeft w:val="0"/>
      <w:marRight w:val="0"/>
      <w:marTop w:val="0"/>
      <w:marBottom w:val="0"/>
      <w:divBdr>
        <w:top w:val="none" w:sz="0" w:space="0" w:color="auto"/>
        <w:left w:val="none" w:sz="0" w:space="0" w:color="auto"/>
        <w:bottom w:val="none" w:sz="0" w:space="0" w:color="auto"/>
        <w:right w:val="none" w:sz="0" w:space="0" w:color="auto"/>
      </w:divBdr>
    </w:div>
    <w:div w:id="1628005158">
      <w:bodyDiv w:val="1"/>
      <w:marLeft w:val="0"/>
      <w:marRight w:val="0"/>
      <w:marTop w:val="0"/>
      <w:marBottom w:val="0"/>
      <w:divBdr>
        <w:top w:val="none" w:sz="0" w:space="0" w:color="auto"/>
        <w:left w:val="none" w:sz="0" w:space="0" w:color="auto"/>
        <w:bottom w:val="none" w:sz="0" w:space="0" w:color="auto"/>
        <w:right w:val="none" w:sz="0" w:space="0" w:color="auto"/>
      </w:divBdr>
    </w:div>
    <w:div w:id="1650553859">
      <w:bodyDiv w:val="1"/>
      <w:marLeft w:val="0"/>
      <w:marRight w:val="0"/>
      <w:marTop w:val="0"/>
      <w:marBottom w:val="0"/>
      <w:divBdr>
        <w:top w:val="none" w:sz="0" w:space="0" w:color="auto"/>
        <w:left w:val="none" w:sz="0" w:space="0" w:color="auto"/>
        <w:bottom w:val="none" w:sz="0" w:space="0" w:color="auto"/>
        <w:right w:val="none" w:sz="0" w:space="0" w:color="auto"/>
      </w:divBdr>
      <w:divsChild>
        <w:div w:id="504243302">
          <w:marLeft w:val="0"/>
          <w:marRight w:val="0"/>
          <w:marTop w:val="0"/>
          <w:marBottom w:val="0"/>
          <w:divBdr>
            <w:top w:val="none" w:sz="0" w:space="0" w:color="auto"/>
            <w:left w:val="none" w:sz="0" w:space="0" w:color="auto"/>
            <w:bottom w:val="none" w:sz="0" w:space="0" w:color="auto"/>
            <w:right w:val="none" w:sz="0" w:space="0" w:color="auto"/>
          </w:divBdr>
          <w:divsChild>
            <w:div w:id="1633362714">
              <w:marLeft w:val="0"/>
              <w:marRight w:val="0"/>
              <w:marTop w:val="0"/>
              <w:marBottom w:val="0"/>
              <w:divBdr>
                <w:top w:val="none" w:sz="0" w:space="0" w:color="auto"/>
                <w:left w:val="none" w:sz="0" w:space="0" w:color="auto"/>
                <w:bottom w:val="none" w:sz="0" w:space="0" w:color="auto"/>
                <w:right w:val="none" w:sz="0" w:space="0" w:color="auto"/>
              </w:divBdr>
              <w:divsChild>
                <w:div w:id="117160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607374">
      <w:bodyDiv w:val="1"/>
      <w:marLeft w:val="0"/>
      <w:marRight w:val="0"/>
      <w:marTop w:val="0"/>
      <w:marBottom w:val="0"/>
      <w:divBdr>
        <w:top w:val="none" w:sz="0" w:space="0" w:color="auto"/>
        <w:left w:val="none" w:sz="0" w:space="0" w:color="auto"/>
        <w:bottom w:val="none" w:sz="0" w:space="0" w:color="auto"/>
        <w:right w:val="none" w:sz="0" w:space="0" w:color="auto"/>
      </w:divBdr>
    </w:div>
    <w:div w:id="1658924248">
      <w:bodyDiv w:val="1"/>
      <w:marLeft w:val="0"/>
      <w:marRight w:val="0"/>
      <w:marTop w:val="0"/>
      <w:marBottom w:val="0"/>
      <w:divBdr>
        <w:top w:val="none" w:sz="0" w:space="0" w:color="auto"/>
        <w:left w:val="none" w:sz="0" w:space="0" w:color="auto"/>
        <w:bottom w:val="none" w:sz="0" w:space="0" w:color="auto"/>
        <w:right w:val="none" w:sz="0" w:space="0" w:color="auto"/>
      </w:divBdr>
    </w:div>
    <w:div w:id="1689140294">
      <w:bodyDiv w:val="1"/>
      <w:marLeft w:val="0"/>
      <w:marRight w:val="0"/>
      <w:marTop w:val="0"/>
      <w:marBottom w:val="0"/>
      <w:divBdr>
        <w:top w:val="none" w:sz="0" w:space="0" w:color="auto"/>
        <w:left w:val="none" w:sz="0" w:space="0" w:color="auto"/>
        <w:bottom w:val="none" w:sz="0" w:space="0" w:color="auto"/>
        <w:right w:val="none" w:sz="0" w:space="0" w:color="auto"/>
      </w:divBdr>
    </w:div>
    <w:div w:id="1695186260">
      <w:bodyDiv w:val="1"/>
      <w:marLeft w:val="0"/>
      <w:marRight w:val="0"/>
      <w:marTop w:val="0"/>
      <w:marBottom w:val="0"/>
      <w:divBdr>
        <w:top w:val="none" w:sz="0" w:space="0" w:color="auto"/>
        <w:left w:val="none" w:sz="0" w:space="0" w:color="auto"/>
        <w:bottom w:val="none" w:sz="0" w:space="0" w:color="auto"/>
        <w:right w:val="none" w:sz="0" w:space="0" w:color="auto"/>
      </w:divBdr>
    </w:div>
    <w:div w:id="1697804382">
      <w:bodyDiv w:val="1"/>
      <w:marLeft w:val="0"/>
      <w:marRight w:val="0"/>
      <w:marTop w:val="0"/>
      <w:marBottom w:val="0"/>
      <w:divBdr>
        <w:top w:val="none" w:sz="0" w:space="0" w:color="auto"/>
        <w:left w:val="none" w:sz="0" w:space="0" w:color="auto"/>
        <w:bottom w:val="none" w:sz="0" w:space="0" w:color="auto"/>
        <w:right w:val="none" w:sz="0" w:space="0" w:color="auto"/>
      </w:divBdr>
    </w:div>
    <w:div w:id="1712412613">
      <w:bodyDiv w:val="1"/>
      <w:marLeft w:val="0"/>
      <w:marRight w:val="0"/>
      <w:marTop w:val="0"/>
      <w:marBottom w:val="0"/>
      <w:divBdr>
        <w:top w:val="none" w:sz="0" w:space="0" w:color="auto"/>
        <w:left w:val="none" w:sz="0" w:space="0" w:color="auto"/>
        <w:bottom w:val="none" w:sz="0" w:space="0" w:color="auto"/>
        <w:right w:val="none" w:sz="0" w:space="0" w:color="auto"/>
      </w:divBdr>
    </w:div>
    <w:div w:id="1716155388">
      <w:bodyDiv w:val="1"/>
      <w:marLeft w:val="0"/>
      <w:marRight w:val="0"/>
      <w:marTop w:val="0"/>
      <w:marBottom w:val="0"/>
      <w:divBdr>
        <w:top w:val="none" w:sz="0" w:space="0" w:color="auto"/>
        <w:left w:val="none" w:sz="0" w:space="0" w:color="auto"/>
        <w:bottom w:val="none" w:sz="0" w:space="0" w:color="auto"/>
        <w:right w:val="none" w:sz="0" w:space="0" w:color="auto"/>
      </w:divBdr>
    </w:div>
    <w:div w:id="1727605061">
      <w:bodyDiv w:val="1"/>
      <w:marLeft w:val="0"/>
      <w:marRight w:val="0"/>
      <w:marTop w:val="0"/>
      <w:marBottom w:val="0"/>
      <w:divBdr>
        <w:top w:val="none" w:sz="0" w:space="0" w:color="auto"/>
        <w:left w:val="none" w:sz="0" w:space="0" w:color="auto"/>
        <w:bottom w:val="none" w:sz="0" w:space="0" w:color="auto"/>
        <w:right w:val="none" w:sz="0" w:space="0" w:color="auto"/>
      </w:divBdr>
    </w:div>
    <w:div w:id="1738363172">
      <w:bodyDiv w:val="1"/>
      <w:marLeft w:val="0"/>
      <w:marRight w:val="0"/>
      <w:marTop w:val="0"/>
      <w:marBottom w:val="0"/>
      <w:divBdr>
        <w:top w:val="none" w:sz="0" w:space="0" w:color="auto"/>
        <w:left w:val="none" w:sz="0" w:space="0" w:color="auto"/>
        <w:bottom w:val="none" w:sz="0" w:space="0" w:color="auto"/>
        <w:right w:val="none" w:sz="0" w:space="0" w:color="auto"/>
      </w:divBdr>
    </w:div>
    <w:div w:id="1754932910">
      <w:bodyDiv w:val="1"/>
      <w:marLeft w:val="0"/>
      <w:marRight w:val="0"/>
      <w:marTop w:val="0"/>
      <w:marBottom w:val="0"/>
      <w:divBdr>
        <w:top w:val="none" w:sz="0" w:space="0" w:color="auto"/>
        <w:left w:val="none" w:sz="0" w:space="0" w:color="auto"/>
        <w:bottom w:val="none" w:sz="0" w:space="0" w:color="auto"/>
        <w:right w:val="none" w:sz="0" w:space="0" w:color="auto"/>
      </w:divBdr>
    </w:div>
    <w:div w:id="1757704819">
      <w:bodyDiv w:val="1"/>
      <w:marLeft w:val="0"/>
      <w:marRight w:val="0"/>
      <w:marTop w:val="0"/>
      <w:marBottom w:val="0"/>
      <w:divBdr>
        <w:top w:val="none" w:sz="0" w:space="0" w:color="auto"/>
        <w:left w:val="none" w:sz="0" w:space="0" w:color="auto"/>
        <w:bottom w:val="none" w:sz="0" w:space="0" w:color="auto"/>
        <w:right w:val="none" w:sz="0" w:space="0" w:color="auto"/>
      </w:divBdr>
    </w:div>
    <w:div w:id="1758938803">
      <w:bodyDiv w:val="1"/>
      <w:marLeft w:val="0"/>
      <w:marRight w:val="0"/>
      <w:marTop w:val="0"/>
      <w:marBottom w:val="0"/>
      <w:divBdr>
        <w:top w:val="none" w:sz="0" w:space="0" w:color="auto"/>
        <w:left w:val="none" w:sz="0" w:space="0" w:color="auto"/>
        <w:bottom w:val="none" w:sz="0" w:space="0" w:color="auto"/>
        <w:right w:val="none" w:sz="0" w:space="0" w:color="auto"/>
      </w:divBdr>
      <w:divsChild>
        <w:div w:id="1319726978">
          <w:marLeft w:val="0"/>
          <w:marRight w:val="0"/>
          <w:marTop w:val="0"/>
          <w:marBottom w:val="0"/>
          <w:divBdr>
            <w:top w:val="none" w:sz="0" w:space="0" w:color="auto"/>
            <w:left w:val="none" w:sz="0" w:space="0" w:color="auto"/>
            <w:bottom w:val="none" w:sz="0" w:space="0" w:color="auto"/>
            <w:right w:val="none" w:sz="0" w:space="0" w:color="auto"/>
          </w:divBdr>
          <w:divsChild>
            <w:div w:id="1951088960">
              <w:marLeft w:val="0"/>
              <w:marRight w:val="0"/>
              <w:marTop w:val="0"/>
              <w:marBottom w:val="0"/>
              <w:divBdr>
                <w:top w:val="none" w:sz="0" w:space="0" w:color="auto"/>
                <w:left w:val="none" w:sz="0" w:space="0" w:color="auto"/>
                <w:bottom w:val="none" w:sz="0" w:space="0" w:color="auto"/>
                <w:right w:val="none" w:sz="0" w:space="0" w:color="auto"/>
              </w:divBdr>
              <w:divsChild>
                <w:div w:id="94079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967873">
      <w:bodyDiv w:val="1"/>
      <w:marLeft w:val="0"/>
      <w:marRight w:val="0"/>
      <w:marTop w:val="0"/>
      <w:marBottom w:val="0"/>
      <w:divBdr>
        <w:top w:val="none" w:sz="0" w:space="0" w:color="auto"/>
        <w:left w:val="none" w:sz="0" w:space="0" w:color="auto"/>
        <w:bottom w:val="none" w:sz="0" w:space="0" w:color="auto"/>
        <w:right w:val="none" w:sz="0" w:space="0" w:color="auto"/>
      </w:divBdr>
    </w:div>
    <w:div w:id="1807896388">
      <w:bodyDiv w:val="1"/>
      <w:marLeft w:val="0"/>
      <w:marRight w:val="0"/>
      <w:marTop w:val="0"/>
      <w:marBottom w:val="0"/>
      <w:divBdr>
        <w:top w:val="none" w:sz="0" w:space="0" w:color="auto"/>
        <w:left w:val="none" w:sz="0" w:space="0" w:color="auto"/>
        <w:bottom w:val="none" w:sz="0" w:space="0" w:color="auto"/>
        <w:right w:val="none" w:sz="0" w:space="0" w:color="auto"/>
      </w:divBdr>
      <w:divsChild>
        <w:div w:id="620042027">
          <w:marLeft w:val="0"/>
          <w:marRight w:val="0"/>
          <w:marTop w:val="0"/>
          <w:marBottom w:val="0"/>
          <w:divBdr>
            <w:top w:val="none" w:sz="0" w:space="0" w:color="auto"/>
            <w:left w:val="none" w:sz="0" w:space="0" w:color="auto"/>
            <w:bottom w:val="none" w:sz="0" w:space="0" w:color="auto"/>
            <w:right w:val="none" w:sz="0" w:space="0" w:color="auto"/>
          </w:divBdr>
          <w:divsChild>
            <w:div w:id="315574935">
              <w:marLeft w:val="0"/>
              <w:marRight w:val="0"/>
              <w:marTop w:val="0"/>
              <w:marBottom w:val="0"/>
              <w:divBdr>
                <w:top w:val="none" w:sz="0" w:space="0" w:color="auto"/>
                <w:left w:val="none" w:sz="0" w:space="0" w:color="auto"/>
                <w:bottom w:val="none" w:sz="0" w:space="0" w:color="auto"/>
                <w:right w:val="none" w:sz="0" w:space="0" w:color="auto"/>
              </w:divBdr>
              <w:divsChild>
                <w:div w:id="41486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75071">
      <w:bodyDiv w:val="1"/>
      <w:marLeft w:val="0"/>
      <w:marRight w:val="0"/>
      <w:marTop w:val="0"/>
      <w:marBottom w:val="0"/>
      <w:divBdr>
        <w:top w:val="none" w:sz="0" w:space="0" w:color="auto"/>
        <w:left w:val="none" w:sz="0" w:space="0" w:color="auto"/>
        <w:bottom w:val="none" w:sz="0" w:space="0" w:color="auto"/>
        <w:right w:val="none" w:sz="0" w:space="0" w:color="auto"/>
      </w:divBdr>
      <w:divsChild>
        <w:div w:id="487480349">
          <w:marLeft w:val="2400"/>
          <w:marRight w:val="0"/>
          <w:marTop w:val="0"/>
          <w:marBottom w:val="0"/>
          <w:divBdr>
            <w:top w:val="single" w:sz="6" w:space="12" w:color="A7D7F9"/>
            <w:left w:val="single" w:sz="6" w:space="12" w:color="A7D7F9"/>
            <w:bottom w:val="single" w:sz="6" w:space="12" w:color="A7D7F9"/>
            <w:right w:val="single" w:sz="2" w:space="12" w:color="A7D7F9"/>
          </w:divBdr>
          <w:divsChild>
            <w:div w:id="325284552">
              <w:marLeft w:val="0"/>
              <w:marRight w:val="0"/>
              <w:marTop w:val="0"/>
              <w:marBottom w:val="0"/>
              <w:divBdr>
                <w:top w:val="none" w:sz="0" w:space="0" w:color="auto"/>
                <w:left w:val="none" w:sz="0" w:space="0" w:color="auto"/>
                <w:bottom w:val="none" w:sz="0" w:space="0" w:color="auto"/>
                <w:right w:val="none" w:sz="0" w:space="0" w:color="auto"/>
              </w:divBdr>
              <w:divsChild>
                <w:div w:id="31735936">
                  <w:marLeft w:val="0"/>
                  <w:marRight w:val="0"/>
                  <w:marTop w:val="0"/>
                  <w:marBottom w:val="0"/>
                  <w:divBdr>
                    <w:top w:val="none" w:sz="0" w:space="0" w:color="auto"/>
                    <w:left w:val="none" w:sz="0" w:space="0" w:color="auto"/>
                    <w:bottom w:val="none" w:sz="0" w:space="0" w:color="auto"/>
                    <w:right w:val="none" w:sz="0" w:space="0" w:color="auto"/>
                  </w:divBdr>
                  <w:divsChild>
                    <w:div w:id="29205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992028">
      <w:bodyDiv w:val="1"/>
      <w:marLeft w:val="0"/>
      <w:marRight w:val="0"/>
      <w:marTop w:val="0"/>
      <w:marBottom w:val="0"/>
      <w:divBdr>
        <w:top w:val="none" w:sz="0" w:space="0" w:color="auto"/>
        <w:left w:val="none" w:sz="0" w:space="0" w:color="auto"/>
        <w:bottom w:val="none" w:sz="0" w:space="0" w:color="auto"/>
        <w:right w:val="none" w:sz="0" w:space="0" w:color="auto"/>
      </w:divBdr>
      <w:divsChild>
        <w:div w:id="862716491">
          <w:marLeft w:val="0"/>
          <w:marRight w:val="0"/>
          <w:marTop w:val="0"/>
          <w:marBottom w:val="0"/>
          <w:divBdr>
            <w:top w:val="none" w:sz="0" w:space="0" w:color="auto"/>
            <w:left w:val="none" w:sz="0" w:space="0" w:color="auto"/>
            <w:bottom w:val="none" w:sz="0" w:space="0" w:color="auto"/>
            <w:right w:val="none" w:sz="0" w:space="0" w:color="auto"/>
          </w:divBdr>
          <w:divsChild>
            <w:div w:id="1554658943">
              <w:marLeft w:val="0"/>
              <w:marRight w:val="0"/>
              <w:marTop w:val="0"/>
              <w:marBottom w:val="0"/>
              <w:divBdr>
                <w:top w:val="none" w:sz="0" w:space="0" w:color="auto"/>
                <w:left w:val="none" w:sz="0" w:space="0" w:color="auto"/>
                <w:bottom w:val="none" w:sz="0" w:space="0" w:color="auto"/>
                <w:right w:val="none" w:sz="0" w:space="0" w:color="auto"/>
              </w:divBdr>
              <w:divsChild>
                <w:div w:id="181961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890300">
      <w:bodyDiv w:val="1"/>
      <w:marLeft w:val="0"/>
      <w:marRight w:val="0"/>
      <w:marTop w:val="0"/>
      <w:marBottom w:val="0"/>
      <w:divBdr>
        <w:top w:val="none" w:sz="0" w:space="0" w:color="auto"/>
        <w:left w:val="none" w:sz="0" w:space="0" w:color="auto"/>
        <w:bottom w:val="none" w:sz="0" w:space="0" w:color="auto"/>
        <w:right w:val="none" w:sz="0" w:space="0" w:color="auto"/>
      </w:divBdr>
      <w:divsChild>
        <w:div w:id="518860492">
          <w:marLeft w:val="0"/>
          <w:marRight w:val="0"/>
          <w:marTop w:val="0"/>
          <w:marBottom w:val="0"/>
          <w:divBdr>
            <w:top w:val="none" w:sz="0" w:space="0" w:color="auto"/>
            <w:left w:val="none" w:sz="0" w:space="0" w:color="auto"/>
            <w:bottom w:val="none" w:sz="0" w:space="0" w:color="auto"/>
            <w:right w:val="none" w:sz="0" w:space="0" w:color="auto"/>
          </w:divBdr>
          <w:divsChild>
            <w:div w:id="147209982">
              <w:marLeft w:val="0"/>
              <w:marRight w:val="0"/>
              <w:marTop w:val="0"/>
              <w:marBottom w:val="0"/>
              <w:divBdr>
                <w:top w:val="none" w:sz="0" w:space="0" w:color="auto"/>
                <w:left w:val="none" w:sz="0" w:space="0" w:color="auto"/>
                <w:bottom w:val="none" w:sz="0" w:space="0" w:color="auto"/>
                <w:right w:val="none" w:sz="0" w:space="0" w:color="auto"/>
              </w:divBdr>
              <w:divsChild>
                <w:div w:id="82347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215861">
      <w:bodyDiv w:val="1"/>
      <w:marLeft w:val="0"/>
      <w:marRight w:val="0"/>
      <w:marTop w:val="0"/>
      <w:marBottom w:val="0"/>
      <w:divBdr>
        <w:top w:val="none" w:sz="0" w:space="0" w:color="auto"/>
        <w:left w:val="none" w:sz="0" w:space="0" w:color="auto"/>
        <w:bottom w:val="none" w:sz="0" w:space="0" w:color="auto"/>
        <w:right w:val="none" w:sz="0" w:space="0" w:color="auto"/>
      </w:divBdr>
    </w:div>
    <w:div w:id="1882399817">
      <w:bodyDiv w:val="1"/>
      <w:marLeft w:val="0"/>
      <w:marRight w:val="0"/>
      <w:marTop w:val="0"/>
      <w:marBottom w:val="0"/>
      <w:divBdr>
        <w:top w:val="none" w:sz="0" w:space="0" w:color="auto"/>
        <w:left w:val="none" w:sz="0" w:space="0" w:color="auto"/>
        <w:bottom w:val="none" w:sz="0" w:space="0" w:color="auto"/>
        <w:right w:val="none" w:sz="0" w:space="0" w:color="auto"/>
      </w:divBdr>
      <w:divsChild>
        <w:div w:id="1594625341">
          <w:marLeft w:val="0"/>
          <w:marRight w:val="0"/>
          <w:marTop w:val="0"/>
          <w:marBottom w:val="0"/>
          <w:divBdr>
            <w:top w:val="none" w:sz="0" w:space="0" w:color="auto"/>
            <w:left w:val="none" w:sz="0" w:space="0" w:color="auto"/>
            <w:bottom w:val="none" w:sz="0" w:space="0" w:color="auto"/>
            <w:right w:val="none" w:sz="0" w:space="0" w:color="auto"/>
          </w:divBdr>
          <w:divsChild>
            <w:div w:id="847063649">
              <w:marLeft w:val="0"/>
              <w:marRight w:val="0"/>
              <w:marTop w:val="0"/>
              <w:marBottom w:val="0"/>
              <w:divBdr>
                <w:top w:val="none" w:sz="0" w:space="0" w:color="auto"/>
                <w:left w:val="none" w:sz="0" w:space="0" w:color="auto"/>
                <w:bottom w:val="none" w:sz="0" w:space="0" w:color="auto"/>
                <w:right w:val="none" w:sz="0" w:space="0" w:color="auto"/>
              </w:divBdr>
              <w:divsChild>
                <w:div w:id="26766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107102">
      <w:bodyDiv w:val="1"/>
      <w:marLeft w:val="0"/>
      <w:marRight w:val="0"/>
      <w:marTop w:val="0"/>
      <w:marBottom w:val="0"/>
      <w:divBdr>
        <w:top w:val="none" w:sz="0" w:space="0" w:color="auto"/>
        <w:left w:val="none" w:sz="0" w:space="0" w:color="auto"/>
        <w:bottom w:val="none" w:sz="0" w:space="0" w:color="auto"/>
        <w:right w:val="none" w:sz="0" w:space="0" w:color="auto"/>
      </w:divBdr>
    </w:div>
    <w:div w:id="1901669674">
      <w:bodyDiv w:val="1"/>
      <w:marLeft w:val="0"/>
      <w:marRight w:val="0"/>
      <w:marTop w:val="0"/>
      <w:marBottom w:val="0"/>
      <w:divBdr>
        <w:top w:val="none" w:sz="0" w:space="0" w:color="auto"/>
        <w:left w:val="none" w:sz="0" w:space="0" w:color="auto"/>
        <w:bottom w:val="none" w:sz="0" w:space="0" w:color="auto"/>
        <w:right w:val="none" w:sz="0" w:space="0" w:color="auto"/>
      </w:divBdr>
    </w:div>
    <w:div w:id="1925649209">
      <w:bodyDiv w:val="1"/>
      <w:marLeft w:val="0"/>
      <w:marRight w:val="0"/>
      <w:marTop w:val="0"/>
      <w:marBottom w:val="0"/>
      <w:divBdr>
        <w:top w:val="none" w:sz="0" w:space="0" w:color="auto"/>
        <w:left w:val="none" w:sz="0" w:space="0" w:color="auto"/>
        <w:bottom w:val="none" w:sz="0" w:space="0" w:color="auto"/>
        <w:right w:val="none" w:sz="0" w:space="0" w:color="auto"/>
      </w:divBdr>
      <w:divsChild>
        <w:div w:id="1501888528">
          <w:marLeft w:val="0"/>
          <w:marRight w:val="0"/>
          <w:marTop w:val="0"/>
          <w:marBottom w:val="0"/>
          <w:divBdr>
            <w:top w:val="none" w:sz="0" w:space="0" w:color="auto"/>
            <w:left w:val="none" w:sz="0" w:space="0" w:color="auto"/>
            <w:bottom w:val="none" w:sz="0" w:space="0" w:color="auto"/>
            <w:right w:val="none" w:sz="0" w:space="0" w:color="auto"/>
          </w:divBdr>
          <w:divsChild>
            <w:div w:id="366637246">
              <w:marLeft w:val="0"/>
              <w:marRight w:val="0"/>
              <w:marTop w:val="0"/>
              <w:marBottom w:val="0"/>
              <w:divBdr>
                <w:top w:val="none" w:sz="0" w:space="0" w:color="auto"/>
                <w:left w:val="none" w:sz="0" w:space="0" w:color="auto"/>
                <w:bottom w:val="none" w:sz="0" w:space="0" w:color="auto"/>
                <w:right w:val="none" w:sz="0" w:space="0" w:color="auto"/>
              </w:divBdr>
              <w:divsChild>
                <w:div w:id="187257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962889">
      <w:bodyDiv w:val="1"/>
      <w:marLeft w:val="0"/>
      <w:marRight w:val="0"/>
      <w:marTop w:val="0"/>
      <w:marBottom w:val="0"/>
      <w:divBdr>
        <w:top w:val="none" w:sz="0" w:space="0" w:color="auto"/>
        <w:left w:val="none" w:sz="0" w:space="0" w:color="auto"/>
        <w:bottom w:val="none" w:sz="0" w:space="0" w:color="auto"/>
        <w:right w:val="none" w:sz="0" w:space="0" w:color="auto"/>
      </w:divBdr>
      <w:divsChild>
        <w:div w:id="1007295886">
          <w:marLeft w:val="0"/>
          <w:marRight w:val="0"/>
          <w:marTop w:val="0"/>
          <w:marBottom w:val="0"/>
          <w:divBdr>
            <w:top w:val="none" w:sz="0" w:space="0" w:color="auto"/>
            <w:left w:val="none" w:sz="0" w:space="0" w:color="auto"/>
            <w:bottom w:val="none" w:sz="0" w:space="0" w:color="auto"/>
            <w:right w:val="none" w:sz="0" w:space="0" w:color="auto"/>
          </w:divBdr>
          <w:divsChild>
            <w:div w:id="172844047">
              <w:marLeft w:val="0"/>
              <w:marRight w:val="0"/>
              <w:marTop w:val="0"/>
              <w:marBottom w:val="0"/>
              <w:divBdr>
                <w:top w:val="none" w:sz="0" w:space="0" w:color="auto"/>
                <w:left w:val="none" w:sz="0" w:space="0" w:color="auto"/>
                <w:bottom w:val="none" w:sz="0" w:space="0" w:color="auto"/>
                <w:right w:val="none" w:sz="0" w:space="0" w:color="auto"/>
              </w:divBdr>
              <w:divsChild>
                <w:div w:id="147039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441819">
      <w:bodyDiv w:val="1"/>
      <w:marLeft w:val="0"/>
      <w:marRight w:val="0"/>
      <w:marTop w:val="0"/>
      <w:marBottom w:val="0"/>
      <w:divBdr>
        <w:top w:val="none" w:sz="0" w:space="0" w:color="auto"/>
        <w:left w:val="none" w:sz="0" w:space="0" w:color="auto"/>
        <w:bottom w:val="none" w:sz="0" w:space="0" w:color="auto"/>
        <w:right w:val="none" w:sz="0" w:space="0" w:color="auto"/>
      </w:divBdr>
    </w:div>
    <w:div w:id="1982731401">
      <w:bodyDiv w:val="1"/>
      <w:marLeft w:val="0"/>
      <w:marRight w:val="0"/>
      <w:marTop w:val="0"/>
      <w:marBottom w:val="0"/>
      <w:divBdr>
        <w:top w:val="none" w:sz="0" w:space="0" w:color="auto"/>
        <w:left w:val="none" w:sz="0" w:space="0" w:color="auto"/>
        <w:bottom w:val="none" w:sz="0" w:space="0" w:color="auto"/>
        <w:right w:val="none" w:sz="0" w:space="0" w:color="auto"/>
      </w:divBdr>
    </w:div>
    <w:div w:id="1995209769">
      <w:bodyDiv w:val="1"/>
      <w:marLeft w:val="0"/>
      <w:marRight w:val="0"/>
      <w:marTop w:val="0"/>
      <w:marBottom w:val="0"/>
      <w:divBdr>
        <w:top w:val="none" w:sz="0" w:space="0" w:color="auto"/>
        <w:left w:val="none" w:sz="0" w:space="0" w:color="auto"/>
        <w:bottom w:val="none" w:sz="0" w:space="0" w:color="auto"/>
        <w:right w:val="none" w:sz="0" w:space="0" w:color="auto"/>
      </w:divBdr>
    </w:div>
    <w:div w:id="2017927247">
      <w:bodyDiv w:val="1"/>
      <w:marLeft w:val="0"/>
      <w:marRight w:val="0"/>
      <w:marTop w:val="0"/>
      <w:marBottom w:val="0"/>
      <w:divBdr>
        <w:top w:val="none" w:sz="0" w:space="0" w:color="auto"/>
        <w:left w:val="none" w:sz="0" w:space="0" w:color="auto"/>
        <w:bottom w:val="none" w:sz="0" w:space="0" w:color="auto"/>
        <w:right w:val="none" w:sz="0" w:space="0" w:color="auto"/>
      </w:divBdr>
    </w:div>
    <w:div w:id="2030060130">
      <w:bodyDiv w:val="1"/>
      <w:marLeft w:val="0"/>
      <w:marRight w:val="0"/>
      <w:marTop w:val="0"/>
      <w:marBottom w:val="0"/>
      <w:divBdr>
        <w:top w:val="none" w:sz="0" w:space="0" w:color="auto"/>
        <w:left w:val="none" w:sz="0" w:space="0" w:color="auto"/>
        <w:bottom w:val="none" w:sz="0" w:space="0" w:color="auto"/>
        <w:right w:val="none" w:sz="0" w:space="0" w:color="auto"/>
      </w:divBdr>
      <w:divsChild>
        <w:div w:id="1904869963">
          <w:marLeft w:val="0"/>
          <w:marRight w:val="0"/>
          <w:marTop w:val="0"/>
          <w:marBottom w:val="0"/>
          <w:divBdr>
            <w:top w:val="none" w:sz="0" w:space="0" w:color="auto"/>
            <w:left w:val="none" w:sz="0" w:space="0" w:color="auto"/>
            <w:bottom w:val="none" w:sz="0" w:space="0" w:color="auto"/>
            <w:right w:val="none" w:sz="0" w:space="0" w:color="auto"/>
          </w:divBdr>
          <w:divsChild>
            <w:div w:id="367993604">
              <w:marLeft w:val="0"/>
              <w:marRight w:val="0"/>
              <w:marTop w:val="0"/>
              <w:marBottom w:val="0"/>
              <w:divBdr>
                <w:top w:val="none" w:sz="0" w:space="0" w:color="auto"/>
                <w:left w:val="none" w:sz="0" w:space="0" w:color="auto"/>
                <w:bottom w:val="none" w:sz="0" w:space="0" w:color="auto"/>
                <w:right w:val="none" w:sz="0" w:space="0" w:color="auto"/>
              </w:divBdr>
              <w:divsChild>
                <w:div w:id="34802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903187">
      <w:bodyDiv w:val="1"/>
      <w:marLeft w:val="0"/>
      <w:marRight w:val="0"/>
      <w:marTop w:val="0"/>
      <w:marBottom w:val="0"/>
      <w:divBdr>
        <w:top w:val="none" w:sz="0" w:space="0" w:color="auto"/>
        <w:left w:val="none" w:sz="0" w:space="0" w:color="auto"/>
        <w:bottom w:val="none" w:sz="0" w:space="0" w:color="auto"/>
        <w:right w:val="none" w:sz="0" w:space="0" w:color="auto"/>
      </w:divBdr>
    </w:div>
    <w:div w:id="2069449003">
      <w:bodyDiv w:val="1"/>
      <w:marLeft w:val="0"/>
      <w:marRight w:val="0"/>
      <w:marTop w:val="0"/>
      <w:marBottom w:val="0"/>
      <w:divBdr>
        <w:top w:val="none" w:sz="0" w:space="0" w:color="auto"/>
        <w:left w:val="none" w:sz="0" w:space="0" w:color="auto"/>
        <w:bottom w:val="none" w:sz="0" w:space="0" w:color="auto"/>
        <w:right w:val="none" w:sz="0" w:space="0" w:color="auto"/>
      </w:divBdr>
    </w:div>
    <w:div w:id="2072069494">
      <w:bodyDiv w:val="1"/>
      <w:marLeft w:val="0"/>
      <w:marRight w:val="0"/>
      <w:marTop w:val="0"/>
      <w:marBottom w:val="0"/>
      <w:divBdr>
        <w:top w:val="none" w:sz="0" w:space="0" w:color="auto"/>
        <w:left w:val="none" w:sz="0" w:space="0" w:color="auto"/>
        <w:bottom w:val="none" w:sz="0" w:space="0" w:color="auto"/>
        <w:right w:val="none" w:sz="0" w:space="0" w:color="auto"/>
      </w:divBdr>
    </w:div>
    <w:div w:id="2072724894">
      <w:bodyDiv w:val="1"/>
      <w:marLeft w:val="0"/>
      <w:marRight w:val="0"/>
      <w:marTop w:val="0"/>
      <w:marBottom w:val="0"/>
      <w:divBdr>
        <w:top w:val="none" w:sz="0" w:space="0" w:color="auto"/>
        <w:left w:val="none" w:sz="0" w:space="0" w:color="auto"/>
        <w:bottom w:val="none" w:sz="0" w:space="0" w:color="auto"/>
        <w:right w:val="none" w:sz="0" w:space="0" w:color="auto"/>
      </w:divBdr>
    </w:div>
    <w:div w:id="2084642846">
      <w:bodyDiv w:val="1"/>
      <w:marLeft w:val="0"/>
      <w:marRight w:val="0"/>
      <w:marTop w:val="0"/>
      <w:marBottom w:val="0"/>
      <w:divBdr>
        <w:top w:val="none" w:sz="0" w:space="0" w:color="auto"/>
        <w:left w:val="none" w:sz="0" w:space="0" w:color="auto"/>
        <w:bottom w:val="none" w:sz="0" w:space="0" w:color="auto"/>
        <w:right w:val="none" w:sz="0" w:space="0" w:color="auto"/>
      </w:divBdr>
    </w:div>
    <w:div w:id="2086301255">
      <w:bodyDiv w:val="1"/>
      <w:marLeft w:val="0"/>
      <w:marRight w:val="0"/>
      <w:marTop w:val="0"/>
      <w:marBottom w:val="0"/>
      <w:divBdr>
        <w:top w:val="none" w:sz="0" w:space="0" w:color="auto"/>
        <w:left w:val="none" w:sz="0" w:space="0" w:color="auto"/>
        <w:bottom w:val="none" w:sz="0" w:space="0" w:color="auto"/>
        <w:right w:val="none" w:sz="0" w:space="0" w:color="auto"/>
      </w:divBdr>
    </w:div>
    <w:div w:id="2093507493">
      <w:bodyDiv w:val="1"/>
      <w:marLeft w:val="0"/>
      <w:marRight w:val="0"/>
      <w:marTop w:val="0"/>
      <w:marBottom w:val="0"/>
      <w:divBdr>
        <w:top w:val="none" w:sz="0" w:space="0" w:color="auto"/>
        <w:left w:val="none" w:sz="0" w:space="0" w:color="auto"/>
        <w:bottom w:val="none" w:sz="0" w:space="0" w:color="auto"/>
        <w:right w:val="none" w:sz="0" w:space="0" w:color="auto"/>
      </w:divBdr>
    </w:div>
    <w:div w:id="2094466551">
      <w:bodyDiv w:val="1"/>
      <w:marLeft w:val="0"/>
      <w:marRight w:val="0"/>
      <w:marTop w:val="0"/>
      <w:marBottom w:val="0"/>
      <w:divBdr>
        <w:top w:val="none" w:sz="0" w:space="0" w:color="auto"/>
        <w:left w:val="none" w:sz="0" w:space="0" w:color="auto"/>
        <w:bottom w:val="none" w:sz="0" w:space="0" w:color="auto"/>
        <w:right w:val="none" w:sz="0" w:space="0" w:color="auto"/>
      </w:divBdr>
    </w:div>
    <w:div w:id="2095131219">
      <w:bodyDiv w:val="1"/>
      <w:marLeft w:val="0"/>
      <w:marRight w:val="0"/>
      <w:marTop w:val="0"/>
      <w:marBottom w:val="0"/>
      <w:divBdr>
        <w:top w:val="none" w:sz="0" w:space="0" w:color="auto"/>
        <w:left w:val="none" w:sz="0" w:space="0" w:color="auto"/>
        <w:bottom w:val="none" w:sz="0" w:space="0" w:color="auto"/>
        <w:right w:val="none" w:sz="0" w:space="0" w:color="auto"/>
      </w:divBdr>
    </w:div>
    <w:div w:id="2136021600">
      <w:bodyDiv w:val="1"/>
      <w:marLeft w:val="0"/>
      <w:marRight w:val="0"/>
      <w:marTop w:val="0"/>
      <w:marBottom w:val="0"/>
      <w:divBdr>
        <w:top w:val="none" w:sz="0" w:space="0" w:color="auto"/>
        <w:left w:val="none" w:sz="0" w:space="0" w:color="auto"/>
        <w:bottom w:val="none" w:sz="0" w:space="0" w:color="auto"/>
        <w:right w:val="none" w:sz="0" w:space="0" w:color="auto"/>
      </w:divBdr>
      <w:divsChild>
        <w:div w:id="160198517">
          <w:marLeft w:val="0"/>
          <w:marRight w:val="0"/>
          <w:marTop w:val="0"/>
          <w:marBottom w:val="0"/>
          <w:divBdr>
            <w:top w:val="none" w:sz="0" w:space="0" w:color="auto"/>
            <w:left w:val="none" w:sz="0" w:space="0" w:color="auto"/>
            <w:bottom w:val="none" w:sz="0" w:space="0" w:color="auto"/>
            <w:right w:val="none" w:sz="0" w:space="0" w:color="auto"/>
          </w:divBdr>
          <w:divsChild>
            <w:div w:id="127893083">
              <w:marLeft w:val="0"/>
              <w:marRight w:val="0"/>
              <w:marTop w:val="0"/>
              <w:marBottom w:val="0"/>
              <w:divBdr>
                <w:top w:val="none" w:sz="0" w:space="0" w:color="auto"/>
                <w:left w:val="none" w:sz="0" w:space="0" w:color="auto"/>
                <w:bottom w:val="none" w:sz="0" w:space="0" w:color="auto"/>
                <w:right w:val="none" w:sz="0" w:space="0" w:color="auto"/>
              </w:divBdr>
              <w:divsChild>
                <w:div w:id="142692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www.hchr.org.co/documentoseinformes/documentos/html/informes/onu/resdi/E-CN-4-1998-53-ADD-2.html" TargetMode="External"/><Relationship Id="rId2" Type="http://schemas.openxmlformats.org/officeDocument/2006/relationships/hyperlink" Target="http://www.derechoshumanos.net/lesahumanidad/informes/guatemala/informeREMHI.htm" TargetMode="External"/><Relationship Id="rId1" Type="http://schemas.openxmlformats.org/officeDocument/2006/relationships/hyperlink" Target="https://www.corteidh.or.cr/docs/asuntos/masacre_de_la_aldea_los_josefinos_15_12_202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6B290-BE57-4270-B22F-07C801B2D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112</Pages>
  <Words>36982</Words>
  <Characters>194898</Characters>
  <Application>Microsoft Office Word</Application>
  <DocSecurity>0</DocSecurity>
  <Lines>3480</Lines>
  <Paragraphs>762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3</cp:revision>
  <cp:lastPrinted>2023-03-16T17:51:00Z</cp:lastPrinted>
  <dcterms:created xsi:type="dcterms:W3CDTF">2023-03-16T17:51:00Z</dcterms:created>
  <dcterms:modified xsi:type="dcterms:W3CDTF">2023-03-16T17:52:00Z</dcterms:modified>
</cp:coreProperties>
</file>