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6B6A1" w14:textId="77777777" w:rsidR="006A63A1" w:rsidRDefault="006A63A1" w:rsidP="00257894">
      <w:pPr>
        <w:pStyle w:val="Ttulo3"/>
        <w:spacing w:before="120" w:after="120"/>
        <w:ind w:left="2832" w:hanging="2832"/>
        <w:rPr>
          <w:lang w:val="es-CR"/>
        </w:rPr>
      </w:pPr>
      <w:bookmarkStart w:id="0" w:name="_Toc108971258"/>
      <w:bookmarkStart w:id="1" w:name="_Toc108971983"/>
      <w:bookmarkStart w:id="2" w:name="_Toc103006044"/>
      <w:bookmarkStart w:id="3" w:name="_Toc103006155"/>
      <w:bookmarkStart w:id="4" w:name="_Toc103703453"/>
      <w:bookmarkStart w:id="5" w:name="_Toc103703704"/>
      <w:bookmarkStart w:id="6" w:name="_Toc103704503"/>
      <w:bookmarkStart w:id="7" w:name="_Toc104895410"/>
      <w:bookmarkStart w:id="8" w:name="_Toc104895740"/>
      <w:bookmarkStart w:id="9" w:name="_Toc104898671"/>
      <w:bookmarkStart w:id="10" w:name="_Hlk107202183"/>
    </w:p>
    <w:p w14:paraId="2D8A2751" w14:textId="77777777" w:rsidR="006A63A1" w:rsidRDefault="006A63A1" w:rsidP="0031071F">
      <w:pPr>
        <w:pStyle w:val="Ttulo3"/>
        <w:spacing w:before="120" w:after="120"/>
        <w:rPr>
          <w:lang w:val="es-CR"/>
        </w:rPr>
      </w:pPr>
    </w:p>
    <w:p w14:paraId="026405B9" w14:textId="77777777" w:rsidR="006A63A1" w:rsidRDefault="006A63A1" w:rsidP="0031071F">
      <w:pPr>
        <w:pStyle w:val="Ttulo3"/>
        <w:spacing w:before="120" w:after="120"/>
        <w:rPr>
          <w:lang w:val="es-CR"/>
        </w:rPr>
      </w:pPr>
    </w:p>
    <w:p w14:paraId="6CC96C3A" w14:textId="77777777" w:rsidR="006A63A1" w:rsidRDefault="006A63A1" w:rsidP="0031071F">
      <w:pPr>
        <w:pStyle w:val="Ttulo3"/>
        <w:spacing w:before="120" w:after="120"/>
        <w:rPr>
          <w:lang w:val="es-CR"/>
        </w:rPr>
      </w:pPr>
    </w:p>
    <w:p w14:paraId="45782BA3" w14:textId="0649EA81" w:rsidR="008C6B9B" w:rsidRPr="006329D0" w:rsidRDefault="008C6B9B" w:rsidP="006329D0">
      <w:pPr>
        <w:jc w:val="center"/>
        <w:rPr>
          <w:rFonts w:ascii="Verdana" w:hAnsi="Verdana"/>
          <w:b/>
          <w:bCs/>
          <w:sz w:val="20"/>
          <w:szCs w:val="20"/>
        </w:rPr>
      </w:pPr>
      <w:r w:rsidRPr="006329D0">
        <w:rPr>
          <w:rFonts w:ascii="Verdana" w:hAnsi="Verdana"/>
          <w:b/>
          <w:bCs/>
          <w:sz w:val="20"/>
          <w:szCs w:val="20"/>
        </w:rPr>
        <w:t>CORTE INTERAMERICANA DE DERECHOS HUMANOS</w:t>
      </w:r>
      <w:bookmarkEnd w:id="0"/>
      <w:bookmarkEnd w:id="1"/>
    </w:p>
    <w:p w14:paraId="5CB60D09" w14:textId="77777777" w:rsidR="006A63A1" w:rsidRPr="006329D0" w:rsidRDefault="006A63A1" w:rsidP="006329D0">
      <w:pPr>
        <w:jc w:val="center"/>
        <w:rPr>
          <w:rFonts w:ascii="Verdana" w:hAnsi="Verdana"/>
          <w:b/>
          <w:bCs/>
          <w:sz w:val="20"/>
          <w:szCs w:val="20"/>
        </w:rPr>
      </w:pPr>
    </w:p>
    <w:p w14:paraId="2E2EE6A8" w14:textId="251770D7" w:rsidR="008C6B9B" w:rsidRPr="006329D0" w:rsidRDefault="008C6B9B" w:rsidP="006329D0">
      <w:pPr>
        <w:jc w:val="center"/>
        <w:rPr>
          <w:rFonts w:ascii="Verdana" w:hAnsi="Verdana"/>
          <w:b/>
          <w:bCs/>
          <w:spacing w:val="-65"/>
          <w:sz w:val="20"/>
          <w:szCs w:val="20"/>
        </w:rPr>
      </w:pPr>
      <w:bookmarkStart w:id="11" w:name="_Toc108971259"/>
      <w:bookmarkStart w:id="12" w:name="_Toc108971984"/>
      <w:r w:rsidRPr="006329D0">
        <w:rPr>
          <w:rFonts w:ascii="Verdana" w:hAnsi="Verdana"/>
          <w:b/>
          <w:bCs/>
          <w:sz w:val="20"/>
          <w:szCs w:val="20"/>
        </w:rPr>
        <w:t>CASO</w:t>
      </w:r>
      <w:r w:rsidRPr="006329D0">
        <w:rPr>
          <w:rFonts w:ascii="Verdana" w:hAnsi="Verdana"/>
          <w:b/>
          <w:bCs/>
          <w:spacing w:val="-1"/>
          <w:sz w:val="20"/>
          <w:szCs w:val="20"/>
        </w:rPr>
        <w:t xml:space="preserve"> </w:t>
      </w:r>
      <w:r w:rsidR="00680992" w:rsidRPr="006329D0">
        <w:rPr>
          <w:rFonts w:ascii="Verdana" w:hAnsi="Verdana"/>
          <w:b/>
          <w:bCs/>
          <w:sz w:val="20"/>
          <w:szCs w:val="20"/>
        </w:rPr>
        <w:t xml:space="preserve">TABARES TORO </w:t>
      </w:r>
      <w:r w:rsidRPr="006329D0">
        <w:rPr>
          <w:rFonts w:ascii="Verdana" w:hAnsi="Verdana"/>
          <w:b/>
          <w:bCs/>
          <w:sz w:val="20"/>
          <w:szCs w:val="20"/>
        </w:rPr>
        <w:t xml:space="preserve">Y OTROS </w:t>
      </w:r>
      <w:r w:rsidRPr="006329D0">
        <w:rPr>
          <w:rFonts w:ascii="Verdana" w:hAnsi="Verdana"/>
          <w:b/>
          <w:bCs/>
          <w:i/>
          <w:sz w:val="20"/>
          <w:szCs w:val="20"/>
        </w:rPr>
        <w:t>VS</w:t>
      </w:r>
      <w:r w:rsidRPr="006329D0">
        <w:rPr>
          <w:rFonts w:ascii="Verdana" w:hAnsi="Verdana"/>
          <w:b/>
          <w:bCs/>
          <w:sz w:val="20"/>
          <w:szCs w:val="20"/>
        </w:rPr>
        <w:t>.</w:t>
      </w:r>
      <w:r w:rsidRPr="006329D0">
        <w:rPr>
          <w:rFonts w:ascii="Verdana" w:hAnsi="Verdana"/>
          <w:b/>
          <w:bCs/>
          <w:spacing w:val="-2"/>
          <w:sz w:val="20"/>
          <w:szCs w:val="20"/>
        </w:rPr>
        <w:t xml:space="preserve"> </w:t>
      </w:r>
      <w:r w:rsidRPr="006329D0">
        <w:rPr>
          <w:rFonts w:ascii="Verdana" w:hAnsi="Verdana"/>
          <w:b/>
          <w:bCs/>
          <w:sz w:val="20"/>
          <w:szCs w:val="20"/>
        </w:rPr>
        <w:t>COLOMBIA</w:t>
      </w:r>
      <w:bookmarkEnd w:id="2"/>
      <w:bookmarkEnd w:id="3"/>
      <w:bookmarkEnd w:id="4"/>
      <w:bookmarkEnd w:id="5"/>
      <w:bookmarkEnd w:id="6"/>
      <w:bookmarkEnd w:id="7"/>
      <w:bookmarkEnd w:id="8"/>
      <w:bookmarkEnd w:id="9"/>
      <w:bookmarkEnd w:id="11"/>
      <w:bookmarkEnd w:id="12"/>
    </w:p>
    <w:p w14:paraId="2DFED441" w14:textId="77777777" w:rsidR="006A63A1" w:rsidRPr="006329D0" w:rsidRDefault="006A63A1" w:rsidP="006329D0">
      <w:pPr>
        <w:jc w:val="center"/>
        <w:rPr>
          <w:rFonts w:ascii="Verdana" w:hAnsi="Verdana"/>
          <w:b/>
          <w:bCs/>
          <w:spacing w:val="-65"/>
          <w:sz w:val="20"/>
          <w:szCs w:val="20"/>
        </w:rPr>
      </w:pPr>
    </w:p>
    <w:p w14:paraId="585377B9" w14:textId="5BDFB99F" w:rsidR="008C6B9B" w:rsidRPr="006329D0" w:rsidRDefault="008C6B9B" w:rsidP="006329D0">
      <w:pPr>
        <w:jc w:val="center"/>
        <w:rPr>
          <w:rFonts w:ascii="Verdana" w:hAnsi="Verdana"/>
          <w:b/>
          <w:bCs/>
          <w:sz w:val="20"/>
          <w:szCs w:val="20"/>
        </w:rPr>
      </w:pPr>
      <w:bookmarkStart w:id="13" w:name="_Toc103006045"/>
      <w:bookmarkStart w:id="14" w:name="_Toc103006156"/>
      <w:bookmarkStart w:id="15" w:name="_Toc103703454"/>
      <w:bookmarkStart w:id="16" w:name="_Toc103703705"/>
      <w:bookmarkStart w:id="17" w:name="_Toc103704504"/>
      <w:bookmarkStart w:id="18" w:name="_Toc104895411"/>
      <w:bookmarkStart w:id="19" w:name="_Toc104895741"/>
      <w:bookmarkStart w:id="20" w:name="_Toc104898672"/>
      <w:bookmarkStart w:id="21" w:name="_Toc108971260"/>
      <w:bookmarkStart w:id="22" w:name="_Toc108971985"/>
      <w:r w:rsidRPr="006329D0">
        <w:rPr>
          <w:rFonts w:ascii="Verdana" w:hAnsi="Verdana"/>
          <w:b/>
          <w:bCs/>
          <w:sz w:val="20"/>
          <w:szCs w:val="20"/>
        </w:rPr>
        <w:t>SENTENCIA</w:t>
      </w:r>
      <w:r w:rsidRPr="006329D0">
        <w:rPr>
          <w:rFonts w:ascii="Verdana" w:hAnsi="Verdana"/>
          <w:b/>
          <w:bCs/>
          <w:spacing w:val="-4"/>
          <w:sz w:val="20"/>
          <w:szCs w:val="20"/>
        </w:rPr>
        <w:t xml:space="preserve"> </w:t>
      </w:r>
      <w:r w:rsidRPr="006329D0">
        <w:rPr>
          <w:rFonts w:ascii="Verdana" w:hAnsi="Verdana"/>
          <w:b/>
          <w:bCs/>
          <w:sz w:val="20"/>
          <w:szCs w:val="20"/>
        </w:rPr>
        <w:t xml:space="preserve">DE </w:t>
      </w:r>
      <w:r w:rsidR="003D7C72">
        <w:rPr>
          <w:rFonts w:ascii="Verdana" w:hAnsi="Verdana"/>
          <w:b/>
          <w:bCs/>
          <w:sz w:val="20"/>
          <w:szCs w:val="20"/>
        </w:rPr>
        <w:t>23</w:t>
      </w:r>
      <w:r w:rsidRPr="006329D0">
        <w:rPr>
          <w:rFonts w:ascii="Verdana" w:hAnsi="Verdana"/>
          <w:b/>
          <w:bCs/>
          <w:sz w:val="20"/>
          <w:szCs w:val="20"/>
        </w:rPr>
        <w:t xml:space="preserve"> D</w:t>
      </w:r>
      <w:r w:rsidR="005A2607" w:rsidRPr="006329D0">
        <w:rPr>
          <w:rFonts w:ascii="Verdana" w:hAnsi="Verdana"/>
          <w:b/>
          <w:bCs/>
          <w:sz w:val="20"/>
          <w:szCs w:val="20"/>
        </w:rPr>
        <w:t xml:space="preserve">E MAYO </w:t>
      </w:r>
      <w:r w:rsidRPr="006329D0">
        <w:rPr>
          <w:rFonts w:ascii="Verdana" w:hAnsi="Verdana"/>
          <w:b/>
          <w:bCs/>
          <w:sz w:val="20"/>
          <w:szCs w:val="20"/>
        </w:rPr>
        <w:t>DE 202</w:t>
      </w:r>
      <w:r w:rsidR="00254883">
        <w:rPr>
          <w:rFonts w:ascii="Verdana" w:hAnsi="Verdana"/>
          <w:b/>
          <w:bCs/>
          <w:sz w:val="20"/>
          <w:szCs w:val="20"/>
        </w:rPr>
        <w:t>3</w:t>
      </w:r>
      <w:bookmarkEnd w:id="13"/>
      <w:bookmarkEnd w:id="14"/>
      <w:bookmarkEnd w:id="15"/>
      <w:bookmarkEnd w:id="16"/>
      <w:bookmarkEnd w:id="17"/>
      <w:bookmarkEnd w:id="18"/>
      <w:bookmarkEnd w:id="19"/>
      <w:bookmarkEnd w:id="20"/>
      <w:bookmarkEnd w:id="21"/>
      <w:bookmarkEnd w:id="22"/>
    </w:p>
    <w:p w14:paraId="1524D2FF" w14:textId="0F86ED63" w:rsidR="008C6B9B" w:rsidRPr="006329D0" w:rsidRDefault="004D3C26" w:rsidP="004D3C26">
      <w:pPr>
        <w:tabs>
          <w:tab w:val="center" w:pos="4729"/>
          <w:tab w:val="right" w:pos="9459"/>
        </w:tabs>
        <w:rPr>
          <w:rFonts w:ascii="Verdana" w:hAnsi="Verdana"/>
          <w:b/>
          <w:bCs/>
          <w:i/>
          <w:iCs/>
          <w:sz w:val="20"/>
          <w:szCs w:val="20"/>
        </w:rPr>
      </w:pPr>
      <w:bookmarkStart w:id="23" w:name="_Toc103006046"/>
      <w:bookmarkStart w:id="24" w:name="_Toc103006157"/>
      <w:bookmarkStart w:id="25" w:name="_Toc103703455"/>
      <w:bookmarkStart w:id="26" w:name="_Toc103703706"/>
      <w:bookmarkStart w:id="27" w:name="_Toc103704505"/>
      <w:bookmarkStart w:id="28" w:name="_Toc104895412"/>
      <w:bookmarkStart w:id="29" w:name="_Toc104895742"/>
      <w:bookmarkStart w:id="30" w:name="_Toc104898673"/>
      <w:bookmarkStart w:id="31" w:name="_Toc108971261"/>
      <w:bookmarkStart w:id="32" w:name="_Toc108971986"/>
      <w:r>
        <w:rPr>
          <w:rFonts w:ascii="Verdana" w:hAnsi="Verdana"/>
          <w:b/>
          <w:bCs/>
          <w:i/>
          <w:iCs/>
          <w:sz w:val="20"/>
          <w:szCs w:val="20"/>
        </w:rPr>
        <w:tab/>
      </w:r>
      <w:r w:rsidR="008C6B9B" w:rsidRPr="006329D0">
        <w:rPr>
          <w:rFonts w:ascii="Verdana" w:hAnsi="Verdana"/>
          <w:b/>
          <w:bCs/>
          <w:i/>
          <w:iCs/>
          <w:sz w:val="20"/>
          <w:szCs w:val="20"/>
        </w:rPr>
        <w:t>(Fondo,</w:t>
      </w:r>
      <w:r w:rsidR="008C6B9B" w:rsidRPr="006329D0">
        <w:rPr>
          <w:rFonts w:ascii="Verdana" w:hAnsi="Verdana"/>
          <w:b/>
          <w:bCs/>
          <w:i/>
          <w:iCs/>
          <w:spacing w:val="-7"/>
          <w:sz w:val="20"/>
          <w:szCs w:val="20"/>
        </w:rPr>
        <w:t xml:space="preserve"> </w:t>
      </w:r>
      <w:r w:rsidR="008C6B9B" w:rsidRPr="006329D0">
        <w:rPr>
          <w:rFonts w:ascii="Verdana" w:hAnsi="Verdana"/>
          <w:b/>
          <w:bCs/>
          <w:i/>
          <w:iCs/>
          <w:sz w:val="20"/>
          <w:szCs w:val="20"/>
        </w:rPr>
        <w:t>Reparaciones</w:t>
      </w:r>
      <w:r w:rsidR="008C6B9B" w:rsidRPr="006329D0">
        <w:rPr>
          <w:rFonts w:ascii="Verdana" w:hAnsi="Verdana"/>
          <w:b/>
          <w:bCs/>
          <w:i/>
          <w:iCs/>
          <w:spacing w:val="-5"/>
          <w:sz w:val="20"/>
          <w:szCs w:val="20"/>
        </w:rPr>
        <w:t xml:space="preserve"> </w:t>
      </w:r>
      <w:r w:rsidR="008C6B9B" w:rsidRPr="006329D0">
        <w:rPr>
          <w:rFonts w:ascii="Verdana" w:hAnsi="Verdana"/>
          <w:b/>
          <w:bCs/>
          <w:i/>
          <w:iCs/>
          <w:sz w:val="20"/>
          <w:szCs w:val="20"/>
        </w:rPr>
        <w:t>y</w:t>
      </w:r>
      <w:r w:rsidR="008C6B9B" w:rsidRPr="006329D0">
        <w:rPr>
          <w:rFonts w:ascii="Verdana" w:hAnsi="Verdana"/>
          <w:b/>
          <w:bCs/>
          <w:i/>
          <w:iCs/>
          <w:spacing w:val="-3"/>
          <w:sz w:val="20"/>
          <w:szCs w:val="20"/>
        </w:rPr>
        <w:t xml:space="preserve"> </w:t>
      </w:r>
      <w:r w:rsidR="008C6B9B" w:rsidRPr="006329D0">
        <w:rPr>
          <w:rFonts w:ascii="Verdana" w:hAnsi="Verdana"/>
          <w:b/>
          <w:bCs/>
          <w:i/>
          <w:iCs/>
          <w:sz w:val="20"/>
          <w:szCs w:val="20"/>
        </w:rPr>
        <w:t>Costas)</w:t>
      </w:r>
      <w:bookmarkEnd w:id="23"/>
      <w:bookmarkEnd w:id="24"/>
      <w:bookmarkEnd w:id="25"/>
      <w:bookmarkEnd w:id="26"/>
      <w:bookmarkEnd w:id="27"/>
      <w:bookmarkEnd w:id="28"/>
      <w:bookmarkEnd w:id="29"/>
      <w:bookmarkEnd w:id="30"/>
      <w:bookmarkEnd w:id="31"/>
      <w:bookmarkEnd w:id="32"/>
      <w:r>
        <w:rPr>
          <w:rFonts w:ascii="Verdana" w:hAnsi="Verdana"/>
          <w:b/>
          <w:bCs/>
          <w:i/>
          <w:iCs/>
          <w:sz w:val="20"/>
          <w:szCs w:val="20"/>
        </w:rPr>
        <w:tab/>
      </w:r>
    </w:p>
    <w:p w14:paraId="40BF2B7F" w14:textId="77777777" w:rsidR="008C6B9B" w:rsidRPr="0031071F" w:rsidRDefault="008C6B9B" w:rsidP="0031071F">
      <w:pPr>
        <w:pStyle w:val="Textoindependiente"/>
        <w:spacing w:before="120" w:after="120"/>
        <w:ind w:right="-801"/>
        <w:rPr>
          <w:b/>
          <w:i/>
          <w:lang w:val="es-CR"/>
        </w:rPr>
      </w:pPr>
    </w:p>
    <w:p w14:paraId="00F47D15" w14:textId="77777777" w:rsidR="008C6B9B" w:rsidRPr="0031071F" w:rsidRDefault="008C6B9B" w:rsidP="0031071F">
      <w:pPr>
        <w:pStyle w:val="Textoindependiente"/>
        <w:spacing w:before="120" w:after="120"/>
        <w:ind w:right="-801"/>
        <w:rPr>
          <w:b/>
          <w:i/>
          <w:lang w:val="es-CR"/>
        </w:rPr>
      </w:pPr>
    </w:p>
    <w:p w14:paraId="3E6F4F38" w14:textId="11C6625A" w:rsidR="008C6B9B" w:rsidRPr="0031071F" w:rsidRDefault="008C6B9B" w:rsidP="0031071F">
      <w:pPr>
        <w:spacing w:after="0" w:line="240" w:lineRule="auto"/>
        <w:ind w:right="-801"/>
        <w:rPr>
          <w:rFonts w:ascii="Verdana" w:hAnsi="Verdana"/>
          <w:i/>
          <w:sz w:val="20"/>
          <w:szCs w:val="20"/>
        </w:rPr>
      </w:pPr>
      <w:r w:rsidRPr="0031071F">
        <w:rPr>
          <w:rFonts w:ascii="Verdana" w:hAnsi="Verdana"/>
          <w:sz w:val="20"/>
          <w:szCs w:val="20"/>
        </w:rPr>
        <w:t>En</w:t>
      </w:r>
      <w:r w:rsidRPr="0031071F">
        <w:rPr>
          <w:rFonts w:ascii="Verdana" w:hAnsi="Verdana"/>
          <w:spacing w:val="-2"/>
          <w:sz w:val="20"/>
          <w:szCs w:val="20"/>
        </w:rPr>
        <w:t xml:space="preserve"> </w:t>
      </w:r>
      <w:r w:rsidRPr="0031071F">
        <w:rPr>
          <w:rFonts w:ascii="Verdana" w:hAnsi="Verdana"/>
          <w:sz w:val="20"/>
          <w:szCs w:val="20"/>
        </w:rPr>
        <w:t>el</w:t>
      </w:r>
      <w:r w:rsidRPr="0031071F">
        <w:rPr>
          <w:rFonts w:ascii="Verdana" w:hAnsi="Verdana"/>
          <w:spacing w:val="-1"/>
          <w:sz w:val="20"/>
          <w:szCs w:val="20"/>
        </w:rPr>
        <w:t xml:space="preserve"> </w:t>
      </w:r>
      <w:r w:rsidRPr="0031071F">
        <w:rPr>
          <w:rFonts w:ascii="Verdana" w:hAnsi="Verdana"/>
          <w:sz w:val="20"/>
          <w:szCs w:val="20"/>
        </w:rPr>
        <w:t>caso</w:t>
      </w:r>
      <w:r w:rsidRPr="0031071F">
        <w:rPr>
          <w:rFonts w:ascii="Verdana" w:hAnsi="Verdana"/>
          <w:spacing w:val="-3"/>
          <w:sz w:val="20"/>
          <w:szCs w:val="20"/>
        </w:rPr>
        <w:t xml:space="preserve"> </w:t>
      </w:r>
      <w:r w:rsidR="00680992" w:rsidRPr="0031071F">
        <w:rPr>
          <w:rFonts w:ascii="Verdana" w:hAnsi="Verdana"/>
          <w:i/>
          <w:sz w:val="20"/>
          <w:szCs w:val="20"/>
        </w:rPr>
        <w:t xml:space="preserve">Tabares Toro </w:t>
      </w:r>
      <w:r w:rsidRPr="0031071F">
        <w:rPr>
          <w:rFonts w:ascii="Verdana" w:hAnsi="Verdana"/>
          <w:i/>
          <w:sz w:val="20"/>
          <w:szCs w:val="20"/>
        </w:rPr>
        <w:t>y otros</w:t>
      </w:r>
      <w:r w:rsidRPr="0031071F">
        <w:rPr>
          <w:rFonts w:ascii="Verdana" w:hAnsi="Verdana"/>
          <w:i/>
          <w:spacing w:val="-3"/>
          <w:sz w:val="20"/>
          <w:szCs w:val="20"/>
        </w:rPr>
        <w:t xml:space="preserve"> </w:t>
      </w:r>
      <w:r w:rsidRPr="0031071F">
        <w:rPr>
          <w:rFonts w:ascii="Verdana" w:hAnsi="Verdana"/>
          <w:i/>
          <w:sz w:val="20"/>
          <w:szCs w:val="20"/>
        </w:rPr>
        <w:t>Vs.</w:t>
      </w:r>
      <w:r w:rsidRPr="0031071F">
        <w:rPr>
          <w:rFonts w:ascii="Verdana" w:hAnsi="Verdana"/>
          <w:i/>
          <w:spacing w:val="-4"/>
          <w:sz w:val="20"/>
          <w:szCs w:val="20"/>
        </w:rPr>
        <w:t xml:space="preserve"> </w:t>
      </w:r>
      <w:r w:rsidRPr="0031071F">
        <w:rPr>
          <w:rFonts w:ascii="Verdana" w:hAnsi="Verdana"/>
          <w:i/>
          <w:sz w:val="20"/>
          <w:szCs w:val="20"/>
        </w:rPr>
        <w:t>Colombia,</w:t>
      </w:r>
    </w:p>
    <w:p w14:paraId="4F3EE0D9" w14:textId="77777777" w:rsidR="008C6B9B" w:rsidRPr="0031071F" w:rsidRDefault="008C6B9B" w:rsidP="0031071F">
      <w:pPr>
        <w:pStyle w:val="Textoindependiente"/>
        <w:ind w:right="-801"/>
        <w:rPr>
          <w:i/>
          <w:lang w:val="es-CR"/>
        </w:rPr>
      </w:pPr>
    </w:p>
    <w:p w14:paraId="3A44D167" w14:textId="5FAA28CC" w:rsidR="008C6B9B" w:rsidRPr="0031071F" w:rsidRDefault="008C6B9B" w:rsidP="003E7B7C">
      <w:pPr>
        <w:pStyle w:val="Textoindependiente"/>
        <w:jc w:val="both"/>
        <w:rPr>
          <w:lang w:val="es-CR"/>
        </w:rPr>
      </w:pPr>
      <w:r w:rsidRPr="0031071F">
        <w:rPr>
          <w:lang w:val="es-CR"/>
        </w:rPr>
        <w:t>la</w:t>
      </w:r>
      <w:r w:rsidRPr="0031071F">
        <w:rPr>
          <w:spacing w:val="1"/>
          <w:lang w:val="es-CR"/>
        </w:rPr>
        <w:t xml:space="preserve"> </w:t>
      </w:r>
      <w:r w:rsidRPr="0031071F">
        <w:rPr>
          <w:lang w:val="es-CR"/>
        </w:rPr>
        <w:t>Corte</w:t>
      </w:r>
      <w:r w:rsidRPr="0031071F">
        <w:rPr>
          <w:spacing w:val="4"/>
          <w:lang w:val="es-CR"/>
        </w:rPr>
        <w:t xml:space="preserve"> </w:t>
      </w:r>
      <w:r w:rsidRPr="0031071F">
        <w:rPr>
          <w:lang w:val="es-CR"/>
        </w:rPr>
        <w:t>Interamericana</w:t>
      </w:r>
      <w:r w:rsidRPr="0031071F">
        <w:rPr>
          <w:spacing w:val="1"/>
          <w:lang w:val="es-CR"/>
        </w:rPr>
        <w:t xml:space="preserve"> </w:t>
      </w:r>
      <w:r w:rsidRPr="0031071F">
        <w:rPr>
          <w:lang w:val="es-CR"/>
        </w:rPr>
        <w:t>de</w:t>
      </w:r>
      <w:r w:rsidRPr="0031071F">
        <w:rPr>
          <w:spacing w:val="2"/>
          <w:lang w:val="es-CR"/>
        </w:rPr>
        <w:t xml:space="preserve"> </w:t>
      </w:r>
      <w:r w:rsidRPr="0031071F">
        <w:rPr>
          <w:lang w:val="es-CR"/>
        </w:rPr>
        <w:t>Derechos</w:t>
      </w:r>
      <w:r w:rsidRPr="0031071F">
        <w:rPr>
          <w:spacing w:val="3"/>
          <w:lang w:val="es-CR"/>
        </w:rPr>
        <w:t xml:space="preserve"> </w:t>
      </w:r>
      <w:r w:rsidRPr="0031071F">
        <w:rPr>
          <w:lang w:val="es-CR"/>
        </w:rPr>
        <w:t>Humanos</w:t>
      </w:r>
      <w:r w:rsidRPr="0031071F">
        <w:rPr>
          <w:spacing w:val="5"/>
          <w:lang w:val="es-CR"/>
        </w:rPr>
        <w:t xml:space="preserve"> </w:t>
      </w:r>
      <w:r w:rsidRPr="0031071F">
        <w:rPr>
          <w:lang w:val="es-CR"/>
        </w:rPr>
        <w:t>(en</w:t>
      </w:r>
      <w:r w:rsidRPr="0031071F">
        <w:rPr>
          <w:spacing w:val="2"/>
          <w:lang w:val="es-CR"/>
        </w:rPr>
        <w:t xml:space="preserve"> </w:t>
      </w:r>
      <w:r w:rsidRPr="0031071F">
        <w:rPr>
          <w:lang w:val="es-CR"/>
        </w:rPr>
        <w:t>adelante</w:t>
      </w:r>
      <w:r w:rsidRPr="0031071F">
        <w:rPr>
          <w:spacing w:val="-1"/>
          <w:lang w:val="es-CR"/>
        </w:rPr>
        <w:t xml:space="preserve"> </w:t>
      </w:r>
      <w:r w:rsidRPr="0031071F">
        <w:rPr>
          <w:lang w:val="es-CR"/>
        </w:rPr>
        <w:t>también</w:t>
      </w:r>
      <w:r w:rsidRPr="0031071F">
        <w:rPr>
          <w:spacing w:val="3"/>
          <w:lang w:val="es-CR"/>
        </w:rPr>
        <w:t xml:space="preserve"> </w:t>
      </w:r>
      <w:r w:rsidRPr="0031071F">
        <w:rPr>
          <w:lang w:val="es-CR"/>
        </w:rPr>
        <w:t>“la</w:t>
      </w:r>
      <w:r w:rsidRPr="0031071F">
        <w:rPr>
          <w:spacing w:val="1"/>
          <w:lang w:val="es-CR"/>
        </w:rPr>
        <w:t xml:space="preserve"> </w:t>
      </w:r>
      <w:r w:rsidRPr="0031071F">
        <w:rPr>
          <w:lang w:val="es-CR"/>
        </w:rPr>
        <w:t>Corte</w:t>
      </w:r>
      <w:r w:rsidRPr="0031071F">
        <w:rPr>
          <w:spacing w:val="4"/>
          <w:lang w:val="es-CR"/>
        </w:rPr>
        <w:t xml:space="preserve"> </w:t>
      </w:r>
      <w:r w:rsidRPr="0031071F">
        <w:rPr>
          <w:lang w:val="es-CR"/>
        </w:rPr>
        <w:t>Interamericana”, “</w:t>
      </w:r>
      <w:proofErr w:type="gramStart"/>
      <w:r w:rsidRPr="0031071F">
        <w:rPr>
          <w:lang w:val="es-CR"/>
        </w:rPr>
        <w:t xml:space="preserve">la </w:t>
      </w:r>
      <w:r w:rsidRPr="0031071F">
        <w:rPr>
          <w:spacing w:val="-67"/>
          <w:lang w:val="es-CR"/>
        </w:rPr>
        <w:t xml:space="preserve"> </w:t>
      </w:r>
      <w:r w:rsidRPr="0031071F">
        <w:rPr>
          <w:lang w:val="es-CR"/>
        </w:rPr>
        <w:t>Corte</w:t>
      </w:r>
      <w:proofErr w:type="gramEnd"/>
      <w:r w:rsidRPr="0031071F">
        <w:rPr>
          <w:lang w:val="es-CR"/>
        </w:rPr>
        <w:t>” o “e</w:t>
      </w:r>
      <w:r w:rsidR="003E7B7C">
        <w:rPr>
          <w:lang w:val="es-CR"/>
        </w:rPr>
        <w:t>ste</w:t>
      </w:r>
      <w:r w:rsidRPr="0031071F">
        <w:rPr>
          <w:spacing w:val="2"/>
          <w:lang w:val="es-CR"/>
        </w:rPr>
        <w:t xml:space="preserve"> </w:t>
      </w:r>
      <w:r w:rsidRPr="0031071F">
        <w:rPr>
          <w:lang w:val="es-CR"/>
        </w:rPr>
        <w:t>Tribunal”),</w:t>
      </w:r>
      <w:r w:rsidRPr="0031071F">
        <w:rPr>
          <w:spacing w:val="-2"/>
          <w:lang w:val="es-CR"/>
        </w:rPr>
        <w:t xml:space="preserve"> </w:t>
      </w:r>
      <w:r w:rsidRPr="0031071F">
        <w:rPr>
          <w:lang w:val="es-CR"/>
        </w:rPr>
        <w:t>integrada</w:t>
      </w:r>
      <w:r w:rsidRPr="0031071F">
        <w:rPr>
          <w:spacing w:val="-2"/>
          <w:lang w:val="es-CR"/>
        </w:rPr>
        <w:t xml:space="preserve"> </w:t>
      </w:r>
      <w:r w:rsidRPr="0031071F">
        <w:rPr>
          <w:lang w:val="es-CR"/>
        </w:rPr>
        <w:t>por</w:t>
      </w:r>
      <w:r w:rsidRPr="0031071F">
        <w:rPr>
          <w:spacing w:val="-2"/>
          <w:lang w:val="es-CR"/>
        </w:rPr>
        <w:t xml:space="preserve"> </w:t>
      </w:r>
      <w:r w:rsidRPr="0031071F">
        <w:rPr>
          <w:lang w:val="es-CR"/>
        </w:rPr>
        <w:t>los</w:t>
      </w:r>
      <w:r w:rsidRPr="0031071F">
        <w:rPr>
          <w:spacing w:val="1"/>
          <w:lang w:val="es-CR"/>
        </w:rPr>
        <w:t xml:space="preserve"> </w:t>
      </w:r>
      <w:r w:rsidRPr="0031071F">
        <w:rPr>
          <w:lang w:val="es-CR"/>
        </w:rPr>
        <w:t>siguientes</w:t>
      </w:r>
      <w:r w:rsidRPr="0031071F">
        <w:rPr>
          <w:spacing w:val="-2"/>
          <w:lang w:val="es-CR"/>
        </w:rPr>
        <w:t xml:space="preserve"> </w:t>
      </w:r>
      <w:r w:rsidRPr="0031071F">
        <w:rPr>
          <w:lang w:val="es-CR"/>
        </w:rPr>
        <w:t>Jueces</w:t>
      </w:r>
      <w:r w:rsidRPr="0031071F">
        <w:rPr>
          <w:rStyle w:val="Refdenotaalpie"/>
          <w:lang w:val="es-CR"/>
        </w:rPr>
        <w:footnoteReference w:customMarkFollows="1" w:id="1"/>
        <w:t>*</w:t>
      </w:r>
      <w:r w:rsidRPr="0031071F">
        <w:rPr>
          <w:lang w:val="es-CR"/>
        </w:rPr>
        <w:t>:</w:t>
      </w:r>
    </w:p>
    <w:p w14:paraId="7D223DD2" w14:textId="77777777" w:rsidR="008C6B9B" w:rsidRPr="0031071F" w:rsidRDefault="008C6B9B" w:rsidP="0031071F">
      <w:pPr>
        <w:pStyle w:val="Textoindependiente"/>
        <w:ind w:right="-801"/>
        <w:rPr>
          <w:lang w:val="es-CR"/>
        </w:rPr>
      </w:pPr>
    </w:p>
    <w:p w14:paraId="25AAA697" w14:textId="77777777" w:rsidR="008C6B9B" w:rsidRPr="0031071F" w:rsidRDefault="008C6B9B" w:rsidP="0031071F">
      <w:pPr>
        <w:pStyle w:val="citaindirecta"/>
        <w:spacing w:before="0" w:after="0"/>
        <w:ind w:left="0" w:right="-801"/>
        <w:rPr>
          <w:lang w:val="pt-BR"/>
        </w:rPr>
      </w:pPr>
      <w:r w:rsidRPr="0031071F">
        <w:rPr>
          <w:lang w:val="pt-BR"/>
        </w:rPr>
        <w:t>Ricardo C. Pérez Manrique, Presidente;</w:t>
      </w:r>
    </w:p>
    <w:p w14:paraId="1EC5A7BA" w14:textId="1C050B4D" w:rsidR="008C6B9B" w:rsidRPr="0031071F" w:rsidRDefault="008C6B9B" w:rsidP="0031071F">
      <w:pPr>
        <w:pStyle w:val="citaindirecta"/>
        <w:spacing w:before="0" w:after="0"/>
        <w:ind w:left="0" w:right="-801"/>
        <w:rPr>
          <w:lang w:val="pt-BR"/>
        </w:rPr>
      </w:pPr>
      <w:r w:rsidRPr="0031071F">
        <w:rPr>
          <w:lang w:val="pt-BR"/>
        </w:rPr>
        <w:t xml:space="preserve">Eduardo Ferrer </w:t>
      </w:r>
      <w:proofErr w:type="spellStart"/>
      <w:r w:rsidRPr="0031071F">
        <w:rPr>
          <w:lang w:val="pt-BR"/>
        </w:rPr>
        <w:t>Mac-Gregor</w:t>
      </w:r>
      <w:proofErr w:type="spellEnd"/>
      <w:r w:rsidRPr="0031071F">
        <w:rPr>
          <w:lang w:val="pt-BR"/>
        </w:rPr>
        <w:t xml:space="preserve"> </w:t>
      </w:r>
      <w:proofErr w:type="spellStart"/>
      <w:r w:rsidRPr="0031071F">
        <w:rPr>
          <w:lang w:val="pt-BR"/>
        </w:rPr>
        <w:t>Poisot</w:t>
      </w:r>
      <w:proofErr w:type="spellEnd"/>
      <w:r w:rsidRPr="0031071F">
        <w:rPr>
          <w:lang w:val="pt-BR"/>
        </w:rPr>
        <w:t xml:space="preserve">, </w:t>
      </w:r>
      <w:proofErr w:type="spellStart"/>
      <w:r w:rsidR="00680992" w:rsidRPr="0031071F">
        <w:rPr>
          <w:lang w:val="pt-BR"/>
        </w:rPr>
        <w:t>Vicepresidente</w:t>
      </w:r>
      <w:proofErr w:type="spellEnd"/>
      <w:r w:rsidRPr="0031071F">
        <w:rPr>
          <w:lang w:val="pt-BR"/>
        </w:rPr>
        <w:t>;</w:t>
      </w:r>
    </w:p>
    <w:p w14:paraId="1FC05F3E" w14:textId="088F5122" w:rsidR="008C6B9B" w:rsidRPr="0031071F" w:rsidRDefault="008C6B9B" w:rsidP="0031071F">
      <w:pPr>
        <w:pStyle w:val="citaindirecta"/>
        <w:spacing w:before="0" w:after="0"/>
        <w:ind w:left="0" w:right="-801"/>
      </w:pPr>
      <w:r w:rsidRPr="0031071F">
        <w:t>Nancy Hernández López, Jueza;</w:t>
      </w:r>
    </w:p>
    <w:p w14:paraId="7D2835C0" w14:textId="6E574577" w:rsidR="00680992" w:rsidRPr="0031071F" w:rsidRDefault="00680992" w:rsidP="0031071F">
      <w:pPr>
        <w:pStyle w:val="citaindirecta"/>
        <w:spacing w:before="0" w:after="0"/>
        <w:ind w:left="0" w:right="-801"/>
      </w:pPr>
      <w:r w:rsidRPr="0031071F">
        <w:t>Verónica Gómez, Jueza;</w:t>
      </w:r>
    </w:p>
    <w:p w14:paraId="32128ABE" w14:textId="77777777" w:rsidR="008C6B9B" w:rsidRPr="0031071F" w:rsidRDefault="008C6B9B" w:rsidP="0031071F">
      <w:pPr>
        <w:pStyle w:val="citaindirecta"/>
        <w:spacing w:before="0" w:after="0"/>
        <w:ind w:left="0" w:right="-801"/>
      </w:pPr>
      <w:r w:rsidRPr="0031071F">
        <w:t>Patricia Pérez Goldberg, Jueza, y</w:t>
      </w:r>
    </w:p>
    <w:p w14:paraId="0C615DDD" w14:textId="77777777" w:rsidR="008C6B9B" w:rsidRPr="0031071F" w:rsidRDefault="008C6B9B" w:rsidP="0031071F">
      <w:pPr>
        <w:pStyle w:val="citaindirecta"/>
        <w:spacing w:before="0" w:after="0"/>
        <w:ind w:left="0" w:right="-801"/>
      </w:pPr>
      <w:r w:rsidRPr="0031071F">
        <w:t>Rodrigo Mudrovitsch, Juez;</w:t>
      </w:r>
    </w:p>
    <w:p w14:paraId="0E5A9BAA" w14:textId="77777777" w:rsidR="008C6B9B" w:rsidRPr="0031071F" w:rsidRDefault="008C6B9B" w:rsidP="0031071F">
      <w:pPr>
        <w:pStyle w:val="Textoindependiente"/>
        <w:ind w:right="-801"/>
        <w:rPr>
          <w:lang w:val="es-ES_tradnl"/>
        </w:rPr>
      </w:pPr>
    </w:p>
    <w:p w14:paraId="45127AF6" w14:textId="77777777" w:rsidR="008C6B9B" w:rsidRPr="0031071F" w:rsidRDefault="008C6B9B" w:rsidP="0031071F">
      <w:pPr>
        <w:pStyle w:val="Textoindependiente"/>
        <w:ind w:right="-801"/>
        <w:rPr>
          <w:lang w:val="es-CR"/>
        </w:rPr>
      </w:pPr>
      <w:r w:rsidRPr="0031071F">
        <w:rPr>
          <w:lang w:val="es-CR"/>
        </w:rPr>
        <w:t>presentes,</w:t>
      </w:r>
      <w:r w:rsidRPr="0031071F">
        <w:rPr>
          <w:spacing w:val="-5"/>
          <w:lang w:val="es-CR"/>
        </w:rPr>
        <w:t xml:space="preserve"> </w:t>
      </w:r>
      <w:r w:rsidRPr="0031071F">
        <w:rPr>
          <w:lang w:val="es-CR"/>
        </w:rPr>
        <w:t>además,</w:t>
      </w:r>
    </w:p>
    <w:p w14:paraId="7103FDAA" w14:textId="77777777" w:rsidR="008C6B9B" w:rsidRPr="0031071F" w:rsidRDefault="008C6B9B" w:rsidP="0031071F">
      <w:pPr>
        <w:pStyle w:val="Textoindependiente"/>
        <w:ind w:right="-801"/>
        <w:rPr>
          <w:lang w:val="es-CR"/>
        </w:rPr>
      </w:pPr>
    </w:p>
    <w:p w14:paraId="41275BD8" w14:textId="77777777" w:rsidR="008C6B9B" w:rsidRPr="0031071F" w:rsidRDefault="008C6B9B" w:rsidP="0031071F">
      <w:pPr>
        <w:pStyle w:val="Textoindependiente"/>
        <w:ind w:right="-801"/>
        <w:rPr>
          <w:lang w:val="es-CR"/>
        </w:rPr>
      </w:pPr>
      <w:r w:rsidRPr="0031071F">
        <w:rPr>
          <w:lang w:val="es-CR"/>
        </w:rPr>
        <w:t>Pablo Saavedra Alessandri, Secretario, y</w:t>
      </w:r>
    </w:p>
    <w:p w14:paraId="1DFB3554" w14:textId="77777777" w:rsidR="008C6B9B" w:rsidRPr="0031071F" w:rsidRDefault="008C6B9B" w:rsidP="0031071F">
      <w:pPr>
        <w:pStyle w:val="Textoindependiente"/>
        <w:ind w:right="-801"/>
        <w:rPr>
          <w:lang w:val="es-CR"/>
        </w:rPr>
      </w:pPr>
      <w:r w:rsidRPr="0031071F">
        <w:rPr>
          <w:lang w:val="es-CR"/>
        </w:rPr>
        <w:t>Romina</w:t>
      </w:r>
      <w:r w:rsidRPr="0031071F">
        <w:rPr>
          <w:spacing w:val="-4"/>
          <w:lang w:val="es-CR"/>
        </w:rPr>
        <w:t xml:space="preserve"> </w:t>
      </w:r>
      <w:r w:rsidRPr="0031071F">
        <w:rPr>
          <w:lang w:val="es-CR"/>
        </w:rPr>
        <w:t>I.</w:t>
      </w:r>
      <w:r w:rsidRPr="0031071F">
        <w:rPr>
          <w:spacing w:val="-5"/>
          <w:lang w:val="es-CR"/>
        </w:rPr>
        <w:t xml:space="preserve"> </w:t>
      </w:r>
      <w:r w:rsidRPr="0031071F">
        <w:rPr>
          <w:lang w:val="es-CR"/>
        </w:rPr>
        <w:t>Sijniensky,</w:t>
      </w:r>
      <w:r w:rsidRPr="0031071F">
        <w:rPr>
          <w:spacing w:val="-4"/>
          <w:lang w:val="es-CR"/>
        </w:rPr>
        <w:t xml:space="preserve"> </w:t>
      </w:r>
      <w:r w:rsidRPr="0031071F">
        <w:rPr>
          <w:lang w:val="es-CR"/>
        </w:rPr>
        <w:t>Secretaria</w:t>
      </w:r>
      <w:r w:rsidRPr="0031071F">
        <w:rPr>
          <w:spacing w:val="-4"/>
          <w:lang w:val="es-CR"/>
        </w:rPr>
        <w:t xml:space="preserve"> </w:t>
      </w:r>
      <w:r w:rsidRPr="0031071F">
        <w:rPr>
          <w:lang w:val="es-CR"/>
        </w:rPr>
        <w:t>Adjunta,</w:t>
      </w:r>
    </w:p>
    <w:p w14:paraId="49399269" w14:textId="77777777" w:rsidR="008C6B9B" w:rsidRPr="0031071F" w:rsidRDefault="008C6B9B" w:rsidP="0031071F">
      <w:pPr>
        <w:pStyle w:val="Textoindependiente"/>
        <w:spacing w:before="120" w:after="120"/>
        <w:ind w:right="-801"/>
        <w:rPr>
          <w:lang w:val="es-CR"/>
        </w:rPr>
      </w:pPr>
    </w:p>
    <w:p w14:paraId="40B29724" w14:textId="77777777" w:rsidR="008C6B9B" w:rsidRPr="0031071F" w:rsidRDefault="008C6B9B" w:rsidP="0031071F">
      <w:pPr>
        <w:pStyle w:val="Textoindependiente"/>
        <w:spacing w:before="120" w:after="120"/>
        <w:ind w:right="-801"/>
        <w:jc w:val="both"/>
        <w:rPr>
          <w:lang w:val="es-CR"/>
        </w:rPr>
      </w:pPr>
    </w:p>
    <w:p w14:paraId="76C066A2" w14:textId="131F1550" w:rsidR="008C6B9B" w:rsidRPr="004C78F1" w:rsidRDefault="008C6B9B" w:rsidP="004C78F1">
      <w:pPr>
        <w:pStyle w:val="Textoindependiente"/>
        <w:spacing w:before="120" w:after="120"/>
        <w:jc w:val="both"/>
        <w:rPr>
          <w:lang w:val="es-CR"/>
        </w:rPr>
      </w:pPr>
      <w:r w:rsidRPr="0031071F">
        <w:rPr>
          <w:lang w:val="es-CR"/>
        </w:rPr>
        <w:t>de conformidad con los artículos 62.3 y 63.1 de la Convención Americana sobre Derechos Humanos (en adelante</w:t>
      </w:r>
      <w:r w:rsidR="00962C46" w:rsidRPr="0031071F">
        <w:rPr>
          <w:lang w:val="es-CR"/>
        </w:rPr>
        <w:t xml:space="preserve"> también</w:t>
      </w:r>
      <w:r w:rsidRPr="0031071F">
        <w:rPr>
          <w:lang w:val="es-CR"/>
        </w:rPr>
        <w:t xml:space="preserve"> “la Convención Americana” o “la Convención”) y con los artículos 31, 32, 62, 65 y 67</w:t>
      </w:r>
      <w:r w:rsidRPr="0031071F">
        <w:rPr>
          <w:spacing w:val="1"/>
          <w:lang w:val="es-CR"/>
        </w:rPr>
        <w:t xml:space="preserve"> </w:t>
      </w:r>
      <w:r w:rsidRPr="0031071F">
        <w:rPr>
          <w:lang w:val="es-CR"/>
        </w:rPr>
        <w:t>del Reglamento de la Corte</w:t>
      </w:r>
      <w:r w:rsidR="00962C46" w:rsidRPr="0031071F">
        <w:rPr>
          <w:lang w:val="es-CR"/>
        </w:rPr>
        <w:t xml:space="preserve"> Interamericana </w:t>
      </w:r>
      <w:r w:rsidRPr="0031071F">
        <w:rPr>
          <w:lang w:val="es-CR"/>
        </w:rPr>
        <w:t>(en adelante “el Reglamento de la Corte”</w:t>
      </w:r>
      <w:r w:rsidR="003E7B7C">
        <w:rPr>
          <w:lang w:val="es-CR"/>
        </w:rPr>
        <w:t xml:space="preserve"> o “</w:t>
      </w:r>
      <w:r w:rsidR="00254883">
        <w:rPr>
          <w:lang w:val="es-CR"/>
        </w:rPr>
        <w:t xml:space="preserve">el </w:t>
      </w:r>
      <w:r w:rsidR="003E7B7C" w:rsidRPr="0031071F">
        <w:rPr>
          <w:lang w:val="es-CR"/>
        </w:rPr>
        <w:t>Reglamento”</w:t>
      </w:r>
      <w:r w:rsidRPr="0031071F">
        <w:rPr>
          <w:lang w:val="es-CR"/>
        </w:rPr>
        <w:t>), dicta la</w:t>
      </w:r>
      <w:r w:rsidRPr="0031071F">
        <w:rPr>
          <w:spacing w:val="1"/>
          <w:lang w:val="es-CR"/>
        </w:rPr>
        <w:t xml:space="preserve"> </w:t>
      </w:r>
      <w:r w:rsidRPr="0031071F">
        <w:rPr>
          <w:lang w:val="es-CR"/>
        </w:rPr>
        <w:t>presente</w:t>
      </w:r>
      <w:r w:rsidRPr="0031071F">
        <w:rPr>
          <w:spacing w:val="-1"/>
          <w:lang w:val="es-CR"/>
        </w:rPr>
        <w:t xml:space="preserve"> </w:t>
      </w:r>
      <w:r w:rsidRPr="0031071F">
        <w:rPr>
          <w:lang w:val="es-CR"/>
        </w:rPr>
        <w:t>Sentencia,</w:t>
      </w:r>
      <w:r w:rsidRPr="0031071F">
        <w:rPr>
          <w:spacing w:val="-2"/>
          <w:lang w:val="es-CR"/>
        </w:rPr>
        <w:t xml:space="preserve"> </w:t>
      </w:r>
      <w:r w:rsidRPr="0031071F">
        <w:rPr>
          <w:lang w:val="es-CR"/>
        </w:rPr>
        <w:t>que</w:t>
      </w:r>
      <w:r w:rsidRPr="0031071F">
        <w:rPr>
          <w:spacing w:val="-1"/>
          <w:lang w:val="es-CR"/>
        </w:rPr>
        <w:t xml:space="preserve"> </w:t>
      </w:r>
      <w:r w:rsidRPr="0031071F">
        <w:rPr>
          <w:lang w:val="es-CR"/>
        </w:rPr>
        <w:t>se estructura</w:t>
      </w:r>
      <w:r w:rsidRPr="0031071F">
        <w:rPr>
          <w:spacing w:val="1"/>
          <w:lang w:val="es-CR"/>
        </w:rPr>
        <w:t xml:space="preserve"> </w:t>
      </w:r>
      <w:r w:rsidRPr="0031071F">
        <w:rPr>
          <w:lang w:val="es-CR"/>
        </w:rPr>
        <w:t>en</w:t>
      </w:r>
      <w:r w:rsidRPr="0031071F">
        <w:rPr>
          <w:spacing w:val="2"/>
          <w:lang w:val="es-CR"/>
        </w:rPr>
        <w:t xml:space="preserve"> </w:t>
      </w:r>
      <w:r w:rsidRPr="0031071F">
        <w:rPr>
          <w:lang w:val="es-CR"/>
        </w:rPr>
        <w:t>el</w:t>
      </w:r>
      <w:r w:rsidRPr="0031071F">
        <w:rPr>
          <w:spacing w:val="1"/>
          <w:lang w:val="es-CR"/>
        </w:rPr>
        <w:t xml:space="preserve"> </w:t>
      </w:r>
      <w:r w:rsidRPr="0031071F">
        <w:rPr>
          <w:lang w:val="es-CR"/>
        </w:rPr>
        <w:t>siguiente</w:t>
      </w:r>
      <w:r w:rsidRPr="0031071F">
        <w:rPr>
          <w:spacing w:val="-2"/>
          <w:lang w:val="es-CR"/>
        </w:rPr>
        <w:t xml:space="preserve"> </w:t>
      </w:r>
      <w:r w:rsidRPr="0031071F">
        <w:rPr>
          <w:lang w:val="es-CR"/>
        </w:rPr>
        <w:t>orden:</w:t>
      </w:r>
      <w:r w:rsidRPr="00025D48">
        <w:rPr>
          <w:b/>
          <w:bCs/>
          <w:lang w:val="es-CR"/>
        </w:rPr>
        <w:br w:type="page"/>
      </w:r>
    </w:p>
    <w:p w14:paraId="4F75DDF0" w14:textId="77777777" w:rsidR="007061C9" w:rsidRDefault="007061C9" w:rsidP="00583BE7">
      <w:pPr>
        <w:pStyle w:val="TDC3"/>
      </w:pPr>
    </w:p>
    <w:p w14:paraId="6A8E541A" w14:textId="04A88152" w:rsidR="00202272" w:rsidRPr="00202272" w:rsidRDefault="008C6B9B" w:rsidP="00583BE7">
      <w:pPr>
        <w:pStyle w:val="TDC3"/>
      </w:pPr>
      <w:r w:rsidRPr="0031071F">
        <w:t>TABLA DE CONTENIDO</w:t>
      </w:r>
    </w:p>
    <w:sdt>
      <w:sdtPr>
        <w:rPr>
          <w:rFonts w:asciiTheme="minorHAnsi" w:eastAsiaTheme="minorHAnsi" w:hAnsiTheme="minorHAnsi" w:cstheme="minorBidi"/>
          <w:color w:val="auto"/>
          <w:sz w:val="22"/>
          <w:szCs w:val="22"/>
          <w:lang w:val="es-ES" w:eastAsia="en-US"/>
        </w:rPr>
        <w:id w:val="-1603952279"/>
        <w:docPartObj>
          <w:docPartGallery w:val="Table of Contents"/>
          <w:docPartUnique/>
        </w:docPartObj>
      </w:sdtPr>
      <w:sdtEndPr>
        <w:rPr>
          <w:b/>
          <w:bCs/>
        </w:rPr>
      </w:sdtEndPr>
      <w:sdtContent>
        <w:p w14:paraId="0960D425" w14:textId="62C01BDF" w:rsidR="007061C9" w:rsidRDefault="007061C9" w:rsidP="007061C9">
          <w:pPr>
            <w:pStyle w:val="TtuloTDC"/>
            <w:spacing w:before="0"/>
          </w:pPr>
        </w:p>
        <w:p w14:paraId="3BFF058E" w14:textId="27C3C380" w:rsidR="00427C5C" w:rsidRPr="00427C5C" w:rsidRDefault="007061C9" w:rsidP="00427C5C">
          <w:pPr>
            <w:pStyle w:val="TDC1"/>
            <w:rPr>
              <w:rFonts w:cstheme="minorBidi"/>
              <w:kern w:val="2"/>
              <w:sz w:val="18"/>
              <w:szCs w:val="18"/>
              <w14:ligatures w14:val="standardContextual"/>
            </w:rPr>
          </w:pPr>
          <w:r w:rsidRPr="000E3CEC">
            <w:fldChar w:fldCharType="begin"/>
          </w:r>
          <w:r w:rsidRPr="000E3CEC">
            <w:instrText xml:space="preserve"> TOC \o "1-3" \h \z \u </w:instrText>
          </w:r>
          <w:r w:rsidRPr="000E3CEC">
            <w:fldChar w:fldCharType="separate"/>
          </w:r>
          <w:hyperlink w:anchor="_Toc140244989" w:history="1">
            <w:r w:rsidR="00427C5C" w:rsidRPr="00427C5C">
              <w:rPr>
                <w:rStyle w:val="Hipervnculo"/>
                <w:sz w:val="18"/>
                <w:szCs w:val="18"/>
              </w:rPr>
              <w:t>I INTRODUCCIÓN DE LA CAUSA Y OBJETO DE LA CONTROVERSIA</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_Toc140244989 \h </w:instrText>
            </w:r>
            <w:r w:rsidR="00427C5C" w:rsidRPr="00427C5C">
              <w:rPr>
                <w:webHidden/>
                <w:sz w:val="18"/>
                <w:szCs w:val="18"/>
              </w:rPr>
            </w:r>
            <w:r w:rsidR="00427C5C" w:rsidRPr="00427C5C">
              <w:rPr>
                <w:webHidden/>
                <w:sz w:val="18"/>
                <w:szCs w:val="18"/>
              </w:rPr>
              <w:fldChar w:fldCharType="separate"/>
            </w:r>
            <w:r w:rsidR="00025D48">
              <w:rPr>
                <w:webHidden/>
                <w:sz w:val="18"/>
                <w:szCs w:val="18"/>
              </w:rPr>
              <w:t>3</w:t>
            </w:r>
            <w:r w:rsidR="00427C5C" w:rsidRPr="00427C5C">
              <w:rPr>
                <w:webHidden/>
                <w:sz w:val="18"/>
                <w:szCs w:val="18"/>
              </w:rPr>
              <w:fldChar w:fldCharType="end"/>
            </w:r>
          </w:hyperlink>
        </w:p>
        <w:p w14:paraId="4184E610" w14:textId="346F0D18" w:rsidR="00427C5C" w:rsidRPr="00427C5C" w:rsidRDefault="00000000" w:rsidP="00427C5C">
          <w:pPr>
            <w:pStyle w:val="TDC1"/>
            <w:rPr>
              <w:rFonts w:cstheme="minorBidi"/>
              <w:kern w:val="2"/>
              <w:sz w:val="18"/>
              <w:szCs w:val="18"/>
              <w14:ligatures w14:val="standardContextual"/>
            </w:rPr>
          </w:pPr>
          <w:hyperlink w:anchor="_Toc140244990" w:history="1">
            <w:r w:rsidR="00427C5C" w:rsidRPr="00427C5C">
              <w:rPr>
                <w:rStyle w:val="Hipervnculo"/>
                <w:sz w:val="18"/>
                <w:szCs w:val="18"/>
              </w:rPr>
              <w:t>II PROCEDIMIENTO ANTE LA CORTE</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_Toc140244990 \h </w:instrText>
            </w:r>
            <w:r w:rsidR="00427C5C" w:rsidRPr="00427C5C">
              <w:rPr>
                <w:webHidden/>
                <w:sz w:val="18"/>
                <w:szCs w:val="18"/>
              </w:rPr>
            </w:r>
            <w:r w:rsidR="00427C5C" w:rsidRPr="00427C5C">
              <w:rPr>
                <w:webHidden/>
                <w:sz w:val="18"/>
                <w:szCs w:val="18"/>
              </w:rPr>
              <w:fldChar w:fldCharType="separate"/>
            </w:r>
            <w:r w:rsidR="00025D48">
              <w:rPr>
                <w:webHidden/>
                <w:sz w:val="18"/>
                <w:szCs w:val="18"/>
              </w:rPr>
              <w:t>4</w:t>
            </w:r>
            <w:r w:rsidR="00427C5C" w:rsidRPr="00427C5C">
              <w:rPr>
                <w:webHidden/>
                <w:sz w:val="18"/>
                <w:szCs w:val="18"/>
              </w:rPr>
              <w:fldChar w:fldCharType="end"/>
            </w:r>
          </w:hyperlink>
        </w:p>
        <w:p w14:paraId="227AC69C" w14:textId="3A988CB8" w:rsidR="00427C5C" w:rsidRPr="00427C5C" w:rsidRDefault="00000000" w:rsidP="00427C5C">
          <w:pPr>
            <w:pStyle w:val="TDC1"/>
            <w:rPr>
              <w:rFonts w:cstheme="minorBidi"/>
              <w:kern w:val="2"/>
              <w:sz w:val="18"/>
              <w:szCs w:val="18"/>
              <w14:ligatures w14:val="standardContextual"/>
            </w:rPr>
          </w:pPr>
          <w:hyperlink w:anchor="_Toc140244991" w:history="1">
            <w:r w:rsidR="00427C5C" w:rsidRPr="00427C5C">
              <w:rPr>
                <w:rStyle w:val="Hipervnculo"/>
                <w:sz w:val="18"/>
                <w:szCs w:val="18"/>
              </w:rPr>
              <w:t>III COMPETENCIA</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_Toc140244991 \h </w:instrText>
            </w:r>
            <w:r w:rsidR="00427C5C" w:rsidRPr="00427C5C">
              <w:rPr>
                <w:webHidden/>
                <w:sz w:val="18"/>
                <w:szCs w:val="18"/>
              </w:rPr>
            </w:r>
            <w:r w:rsidR="00427C5C" w:rsidRPr="00427C5C">
              <w:rPr>
                <w:webHidden/>
                <w:sz w:val="18"/>
                <w:szCs w:val="18"/>
              </w:rPr>
              <w:fldChar w:fldCharType="separate"/>
            </w:r>
            <w:r w:rsidR="00025D48">
              <w:rPr>
                <w:webHidden/>
                <w:sz w:val="18"/>
                <w:szCs w:val="18"/>
              </w:rPr>
              <w:t>5</w:t>
            </w:r>
            <w:r w:rsidR="00427C5C" w:rsidRPr="00427C5C">
              <w:rPr>
                <w:webHidden/>
                <w:sz w:val="18"/>
                <w:szCs w:val="18"/>
              </w:rPr>
              <w:fldChar w:fldCharType="end"/>
            </w:r>
          </w:hyperlink>
        </w:p>
        <w:p w14:paraId="5B221D7F" w14:textId="0C42A74C" w:rsidR="00427C5C" w:rsidRPr="00427C5C" w:rsidRDefault="00000000" w:rsidP="00427C5C">
          <w:pPr>
            <w:pStyle w:val="TDC1"/>
            <w:rPr>
              <w:rFonts w:cstheme="minorBidi"/>
              <w:kern w:val="2"/>
              <w:sz w:val="18"/>
              <w:szCs w:val="18"/>
              <w14:ligatures w14:val="standardContextual"/>
            </w:rPr>
          </w:pPr>
          <w:hyperlink w:anchor="_Toc140244992" w:history="1">
            <w:r w:rsidR="00427C5C" w:rsidRPr="00427C5C">
              <w:rPr>
                <w:rStyle w:val="Hipervnculo"/>
                <w:sz w:val="18"/>
                <w:szCs w:val="18"/>
              </w:rPr>
              <w:t>IV RECONOCIMIENTO DE RESPONSABILIDAD</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_Toc140244992 \h </w:instrText>
            </w:r>
            <w:r w:rsidR="00427C5C" w:rsidRPr="00427C5C">
              <w:rPr>
                <w:webHidden/>
                <w:sz w:val="18"/>
                <w:szCs w:val="18"/>
              </w:rPr>
            </w:r>
            <w:r w:rsidR="00427C5C" w:rsidRPr="00427C5C">
              <w:rPr>
                <w:webHidden/>
                <w:sz w:val="18"/>
                <w:szCs w:val="18"/>
              </w:rPr>
              <w:fldChar w:fldCharType="separate"/>
            </w:r>
            <w:r w:rsidR="00025D48">
              <w:rPr>
                <w:webHidden/>
                <w:sz w:val="18"/>
                <w:szCs w:val="18"/>
              </w:rPr>
              <w:t>5</w:t>
            </w:r>
            <w:r w:rsidR="00427C5C" w:rsidRPr="00427C5C">
              <w:rPr>
                <w:webHidden/>
                <w:sz w:val="18"/>
                <w:szCs w:val="18"/>
              </w:rPr>
              <w:fldChar w:fldCharType="end"/>
            </w:r>
          </w:hyperlink>
        </w:p>
        <w:p w14:paraId="46D26E46" w14:textId="72C6CF96"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4993" w:history="1">
            <w:r w:rsidR="00427C5C" w:rsidRPr="00427C5C">
              <w:rPr>
                <w:rStyle w:val="Hipervnculo"/>
                <w:rFonts w:ascii="Verdana" w:hAnsi="Verdana"/>
                <w:noProof/>
                <w:sz w:val="18"/>
                <w:szCs w:val="18"/>
              </w:rPr>
              <w:t>A.</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Reconocimiento de responsabilidad del Estado y observaciones de los representantes y la Comisión</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_Toc140244993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5</w:t>
            </w:r>
            <w:r w:rsidR="00427C5C" w:rsidRPr="00427C5C">
              <w:rPr>
                <w:rFonts w:ascii="Verdana" w:hAnsi="Verdana"/>
                <w:noProof/>
                <w:webHidden/>
                <w:sz w:val="18"/>
                <w:szCs w:val="18"/>
              </w:rPr>
              <w:fldChar w:fldCharType="end"/>
            </w:r>
          </w:hyperlink>
        </w:p>
        <w:p w14:paraId="11DD44CE" w14:textId="10492078"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4994" w:history="1">
            <w:r w:rsidR="00427C5C" w:rsidRPr="00427C5C">
              <w:rPr>
                <w:rStyle w:val="Hipervnculo"/>
                <w:rFonts w:ascii="Verdana" w:hAnsi="Verdana"/>
                <w:noProof/>
                <w:sz w:val="18"/>
                <w:szCs w:val="18"/>
              </w:rPr>
              <w:t>B.</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Consideraciones de la Corte</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_Toc140244994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7</w:t>
            </w:r>
            <w:r w:rsidR="00427C5C" w:rsidRPr="00427C5C">
              <w:rPr>
                <w:rFonts w:ascii="Verdana" w:hAnsi="Verdana"/>
                <w:noProof/>
                <w:webHidden/>
                <w:sz w:val="18"/>
                <w:szCs w:val="18"/>
              </w:rPr>
              <w:fldChar w:fldCharType="end"/>
            </w:r>
          </w:hyperlink>
        </w:p>
        <w:p w14:paraId="70A55059" w14:textId="27702BC7" w:rsidR="00427C5C" w:rsidRPr="00427C5C" w:rsidRDefault="00000000" w:rsidP="00427C5C">
          <w:pPr>
            <w:pStyle w:val="TDC3"/>
            <w:ind w:left="708"/>
            <w:rPr>
              <w:rFonts w:cstheme="minorBidi"/>
              <w:b w:val="0"/>
              <w:bCs w:val="0"/>
              <w:noProof/>
              <w:kern w:val="2"/>
              <w:sz w:val="18"/>
              <w:szCs w:val="18"/>
              <w14:ligatures w14:val="standardContextual"/>
            </w:rPr>
          </w:pPr>
          <w:hyperlink w:anchor="_Toc140244995" w:history="1">
            <w:r w:rsidR="00427C5C" w:rsidRPr="00427C5C">
              <w:rPr>
                <w:rStyle w:val="Hipervnculo"/>
                <w:b w:val="0"/>
                <w:bCs w:val="0"/>
                <w:noProof/>
                <w:sz w:val="18"/>
                <w:szCs w:val="18"/>
              </w:rPr>
              <w:t>B.1. En cuanto a los hechos</w:t>
            </w:r>
            <w:r w:rsidR="00427C5C" w:rsidRPr="00427C5C">
              <w:rPr>
                <w:b w:val="0"/>
                <w:bCs w:val="0"/>
                <w:noProof/>
                <w:webHidden/>
                <w:sz w:val="18"/>
                <w:szCs w:val="18"/>
              </w:rPr>
              <w:tab/>
            </w:r>
            <w:r w:rsidR="00427C5C" w:rsidRPr="00427C5C">
              <w:rPr>
                <w:b w:val="0"/>
                <w:bCs w:val="0"/>
                <w:noProof/>
                <w:webHidden/>
                <w:sz w:val="18"/>
                <w:szCs w:val="18"/>
              </w:rPr>
              <w:fldChar w:fldCharType="begin"/>
            </w:r>
            <w:r w:rsidR="00427C5C" w:rsidRPr="00427C5C">
              <w:rPr>
                <w:b w:val="0"/>
                <w:bCs w:val="0"/>
                <w:noProof/>
                <w:webHidden/>
                <w:sz w:val="18"/>
                <w:szCs w:val="18"/>
              </w:rPr>
              <w:instrText xml:space="preserve"> PAGEREF _Toc140244995 \h </w:instrText>
            </w:r>
            <w:r w:rsidR="00427C5C" w:rsidRPr="00427C5C">
              <w:rPr>
                <w:b w:val="0"/>
                <w:bCs w:val="0"/>
                <w:noProof/>
                <w:webHidden/>
                <w:sz w:val="18"/>
                <w:szCs w:val="18"/>
              </w:rPr>
            </w:r>
            <w:r w:rsidR="00427C5C" w:rsidRPr="00427C5C">
              <w:rPr>
                <w:b w:val="0"/>
                <w:bCs w:val="0"/>
                <w:noProof/>
                <w:webHidden/>
                <w:sz w:val="18"/>
                <w:szCs w:val="18"/>
              </w:rPr>
              <w:fldChar w:fldCharType="separate"/>
            </w:r>
            <w:r w:rsidR="00025D48">
              <w:rPr>
                <w:b w:val="0"/>
                <w:bCs w:val="0"/>
                <w:noProof/>
                <w:webHidden/>
                <w:sz w:val="18"/>
                <w:szCs w:val="18"/>
              </w:rPr>
              <w:t>7</w:t>
            </w:r>
            <w:r w:rsidR="00427C5C" w:rsidRPr="00427C5C">
              <w:rPr>
                <w:b w:val="0"/>
                <w:bCs w:val="0"/>
                <w:noProof/>
                <w:webHidden/>
                <w:sz w:val="18"/>
                <w:szCs w:val="18"/>
              </w:rPr>
              <w:fldChar w:fldCharType="end"/>
            </w:r>
          </w:hyperlink>
        </w:p>
        <w:p w14:paraId="11086B68" w14:textId="259006B7" w:rsidR="00427C5C" w:rsidRPr="00427C5C" w:rsidRDefault="00000000" w:rsidP="00427C5C">
          <w:pPr>
            <w:pStyle w:val="TDC3"/>
            <w:ind w:left="708"/>
            <w:rPr>
              <w:rFonts w:cstheme="minorBidi"/>
              <w:b w:val="0"/>
              <w:bCs w:val="0"/>
              <w:noProof/>
              <w:kern w:val="2"/>
              <w:sz w:val="18"/>
              <w:szCs w:val="18"/>
              <w14:ligatures w14:val="standardContextual"/>
            </w:rPr>
          </w:pPr>
          <w:hyperlink w:anchor="_Toc140244996" w:history="1">
            <w:r w:rsidR="00427C5C" w:rsidRPr="00427C5C">
              <w:rPr>
                <w:rStyle w:val="Hipervnculo"/>
                <w:b w:val="0"/>
                <w:bCs w:val="0"/>
                <w:noProof/>
                <w:sz w:val="18"/>
                <w:szCs w:val="18"/>
              </w:rPr>
              <w:t>B.2. En cuanto a las pretensiones de derecho</w:t>
            </w:r>
            <w:r w:rsidR="00427C5C" w:rsidRPr="00427C5C">
              <w:rPr>
                <w:b w:val="0"/>
                <w:bCs w:val="0"/>
                <w:noProof/>
                <w:webHidden/>
                <w:sz w:val="18"/>
                <w:szCs w:val="18"/>
              </w:rPr>
              <w:tab/>
            </w:r>
            <w:r w:rsidR="00427C5C" w:rsidRPr="00427C5C">
              <w:rPr>
                <w:b w:val="0"/>
                <w:bCs w:val="0"/>
                <w:noProof/>
                <w:webHidden/>
                <w:sz w:val="18"/>
                <w:szCs w:val="18"/>
              </w:rPr>
              <w:fldChar w:fldCharType="begin"/>
            </w:r>
            <w:r w:rsidR="00427C5C" w:rsidRPr="00427C5C">
              <w:rPr>
                <w:b w:val="0"/>
                <w:bCs w:val="0"/>
                <w:noProof/>
                <w:webHidden/>
                <w:sz w:val="18"/>
                <w:szCs w:val="18"/>
              </w:rPr>
              <w:instrText xml:space="preserve"> PAGEREF _Toc140244996 \h </w:instrText>
            </w:r>
            <w:r w:rsidR="00427C5C" w:rsidRPr="00427C5C">
              <w:rPr>
                <w:b w:val="0"/>
                <w:bCs w:val="0"/>
                <w:noProof/>
                <w:webHidden/>
                <w:sz w:val="18"/>
                <w:szCs w:val="18"/>
              </w:rPr>
            </w:r>
            <w:r w:rsidR="00427C5C" w:rsidRPr="00427C5C">
              <w:rPr>
                <w:b w:val="0"/>
                <w:bCs w:val="0"/>
                <w:noProof/>
                <w:webHidden/>
                <w:sz w:val="18"/>
                <w:szCs w:val="18"/>
              </w:rPr>
              <w:fldChar w:fldCharType="separate"/>
            </w:r>
            <w:r w:rsidR="00025D48">
              <w:rPr>
                <w:b w:val="0"/>
                <w:bCs w:val="0"/>
                <w:noProof/>
                <w:webHidden/>
                <w:sz w:val="18"/>
                <w:szCs w:val="18"/>
              </w:rPr>
              <w:t>7</w:t>
            </w:r>
            <w:r w:rsidR="00427C5C" w:rsidRPr="00427C5C">
              <w:rPr>
                <w:b w:val="0"/>
                <w:bCs w:val="0"/>
                <w:noProof/>
                <w:webHidden/>
                <w:sz w:val="18"/>
                <w:szCs w:val="18"/>
              </w:rPr>
              <w:fldChar w:fldCharType="end"/>
            </w:r>
          </w:hyperlink>
        </w:p>
        <w:p w14:paraId="0B0D3F0A" w14:textId="3B31D28C" w:rsidR="00427C5C" w:rsidRPr="00427C5C" w:rsidRDefault="00000000" w:rsidP="00427C5C">
          <w:pPr>
            <w:pStyle w:val="TDC3"/>
            <w:ind w:left="708"/>
            <w:rPr>
              <w:rFonts w:cstheme="minorBidi"/>
              <w:b w:val="0"/>
              <w:bCs w:val="0"/>
              <w:noProof/>
              <w:kern w:val="2"/>
              <w:sz w:val="18"/>
              <w:szCs w:val="18"/>
              <w14:ligatures w14:val="standardContextual"/>
            </w:rPr>
          </w:pPr>
          <w:hyperlink w:anchor="_Toc140244997" w:history="1">
            <w:r w:rsidR="00427C5C" w:rsidRPr="00427C5C">
              <w:rPr>
                <w:rStyle w:val="Hipervnculo"/>
                <w:b w:val="0"/>
                <w:bCs w:val="0"/>
                <w:noProof/>
                <w:sz w:val="18"/>
                <w:szCs w:val="18"/>
              </w:rPr>
              <w:t>B.3. En cuanto a las reparaciones</w:t>
            </w:r>
            <w:r w:rsidR="00427C5C" w:rsidRPr="00427C5C">
              <w:rPr>
                <w:b w:val="0"/>
                <w:bCs w:val="0"/>
                <w:noProof/>
                <w:webHidden/>
                <w:sz w:val="18"/>
                <w:szCs w:val="18"/>
              </w:rPr>
              <w:tab/>
            </w:r>
            <w:r w:rsidR="00427C5C" w:rsidRPr="00427C5C">
              <w:rPr>
                <w:b w:val="0"/>
                <w:bCs w:val="0"/>
                <w:noProof/>
                <w:webHidden/>
                <w:sz w:val="18"/>
                <w:szCs w:val="18"/>
              </w:rPr>
              <w:fldChar w:fldCharType="begin"/>
            </w:r>
            <w:r w:rsidR="00427C5C" w:rsidRPr="00427C5C">
              <w:rPr>
                <w:b w:val="0"/>
                <w:bCs w:val="0"/>
                <w:noProof/>
                <w:webHidden/>
                <w:sz w:val="18"/>
                <w:szCs w:val="18"/>
              </w:rPr>
              <w:instrText xml:space="preserve"> PAGEREF _Toc140244997 \h </w:instrText>
            </w:r>
            <w:r w:rsidR="00427C5C" w:rsidRPr="00427C5C">
              <w:rPr>
                <w:b w:val="0"/>
                <w:bCs w:val="0"/>
                <w:noProof/>
                <w:webHidden/>
                <w:sz w:val="18"/>
                <w:szCs w:val="18"/>
              </w:rPr>
            </w:r>
            <w:r w:rsidR="00427C5C" w:rsidRPr="00427C5C">
              <w:rPr>
                <w:b w:val="0"/>
                <w:bCs w:val="0"/>
                <w:noProof/>
                <w:webHidden/>
                <w:sz w:val="18"/>
                <w:szCs w:val="18"/>
              </w:rPr>
              <w:fldChar w:fldCharType="separate"/>
            </w:r>
            <w:r w:rsidR="00025D48">
              <w:rPr>
                <w:b w:val="0"/>
                <w:bCs w:val="0"/>
                <w:noProof/>
                <w:webHidden/>
                <w:sz w:val="18"/>
                <w:szCs w:val="18"/>
              </w:rPr>
              <w:t>8</w:t>
            </w:r>
            <w:r w:rsidR="00427C5C" w:rsidRPr="00427C5C">
              <w:rPr>
                <w:b w:val="0"/>
                <w:bCs w:val="0"/>
                <w:noProof/>
                <w:webHidden/>
                <w:sz w:val="18"/>
                <w:szCs w:val="18"/>
              </w:rPr>
              <w:fldChar w:fldCharType="end"/>
            </w:r>
          </w:hyperlink>
        </w:p>
        <w:p w14:paraId="16381656" w14:textId="68BBD11B" w:rsidR="00427C5C" w:rsidRPr="00427C5C" w:rsidRDefault="00000000" w:rsidP="00427C5C">
          <w:pPr>
            <w:pStyle w:val="TDC3"/>
            <w:ind w:left="708"/>
            <w:rPr>
              <w:rFonts w:cstheme="minorBidi"/>
              <w:b w:val="0"/>
              <w:bCs w:val="0"/>
              <w:noProof/>
              <w:kern w:val="2"/>
              <w:sz w:val="18"/>
              <w:szCs w:val="18"/>
              <w14:ligatures w14:val="standardContextual"/>
            </w:rPr>
          </w:pPr>
          <w:hyperlink w:anchor="_Toc140244998" w:history="1">
            <w:r w:rsidR="00427C5C" w:rsidRPr="00427C5C">
              <w:rPr>
                <w:rStyle w:val="Hipervnculo"/>
                <w:b w:val="0"/>
                <w:bCs w:val="0"/>
                <w:noProof/>
                <w:sz w:val="18"/>
                <w:szCs w:val="18"/>
              </w:rPr>
              <w:t>B.4. Conclusiones: valoración del reconocimiento de responsabilidad</w:t>
            </w:r>
            <w:r w:rsidR="00427C5C" w:rsidRPr="00427C5C">
              <w:rPr>
                <w:b w:val="0"/>
                <w:bCs w:val="0"/>
                <w:noProof/>
                <w:webHidden/>
                <w:sz w:val="18"/>
                <w:szCs w:val="18"/>
              </w:rPr>
              <w:tab/>
            </w:r>
            <w:r w:rsidR="00427C5C" w:rsidRPr="00427C5C">
              <w:rPr>
                <w:b w:val="0"/>
                <w:bCs w:val="0"/>
                <w:noProof/>
                <w:webHidden/>
                <w:sz w:val="18"/>
                <w:szCs w:val="18"/>
              </w:rPr>
              <w:fldChar w:fldCharType="begin"/>
            </w:r>
            <w:r w:rsidR="00427C5C" w:rsidRPr="00427C5C">
              <w:rPr>
                <w:b w:val="0"/>
                <w:bCs w:val="0"/>
                <w:noProof/>
                <w:webHidden/>
                <w:sz w:val="18"/>
                <w:szCs w:val="18"/>
              </w:rPr>
              <w:instrText xml:space="preserve"> PAGEREF _Toc140244998 \h </w:instrText>
            </w:r>
            <w:r w:rsidR="00427C5C" w:rsidRPr="00427C5C">
              <w:rPr>
                <w:b w:val="0"/>
                <w:bCs w:val="0"/>
                <w:noProof/>
                <w:webHidden/>
                <w:sz w:val="18"/>
                <w:szCs w:val="18"/>
              </w:rPr>
            </w:r>
            <w:r w:rsidR="00427C5C" w:rsidRPr="00427C5C">
              <w:rPr>
                <w:b w:val="0"/>
                <w:bCs w:val="0"/>
                <w:noProof/>
                <w:webHidden/>
                <w:sz w:val="18"/>
                <w:szCs w:val="18"/>
              </w:rPr>
              <w:fldChar w:fldCharType="separate"/>
            </w:r>
            <w:r w:rsidR="00025D48">
              <w:rPr>
                <w:b w:val="0"/>
                <w:bCs w:val="0"/>
                <w:noProof/>
                <w:webHidden/>
                <w:sz w:val="18"/>
                <w:szCs w:val="18"/>
              </w:rPr>
              <w:t>9</w:t>
            </w:r>
            <w:r w:rsidR="00427C5C" w:rsidRPr="00427C5C">
              <w:rPr>
                <w:b w:val="0"/>
                <w:bCs w:val="0"/>
                <w:noProof/>
                <w:webHidden/>
                <w:sz w:val="18"/>
                <w:szCs w:val="18"/>
              </w:rPr>
              <w:fldChar w:fldCharType="end"/>
            </w:r>
          </w:hyperlink>
        </w:p>
        <w:p w14:paraId="00BDA176" w14:textId="4B2CAC57" w:rsidR="00427C5C" w:rsidRPr="00427C5C" w:rsidRDefault="00000000" w:rsidP="00427C5C">
          <w:pPr>
            <w:pStyle w:val="TDC1"/>
            <w:rPr>
              <w:rFonts w:cstheme="minorBidi"/>
              <w:kern w:val="2"/>
              <w:sz w:val="18"/>
              <w:szCs w:val="18"/>
              <w14:ligatures w14:val="standardContextual"/>
            </w:rPr>
          </w:pPr>
          <w:hyperlink w:anchor="_Toc140244999" w:history="1">
            <w:r w:rsidR="00427C5C" w:rsidRPr="00427C5C">
              <w:rPr>
                <w:rStyle w:val="Hipervnculo"/>
                <w:sz w:val="18"/>
                <w:szCs w:val="18"/>
              </w:rPr>
              <w:t>V PRUEBA</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_Toc140244999 \h </w:instrText>
            </w:r>
            <w:r w:rsidR="00427C5C" w:rsidRPr="00427C5C">
              <w:rPr>
                <w:webHidden/>
                <w:sz w:val="18"/>
                <w:szCs w:val="18"/>
              </w:rPr>
            </w:r>
            <w:r w:rsidR="00427C5C" w:rsidRPr="00427C5C">
              <w:rPr>
                <w:webHidden/>
                <w:sz w:val="18"/>
                <w:szCs w:val="18"/>
              </w:rPr>
              <w:fldChar w:fldCharType="separate"/>
            </w:r>
            <w:r w:rsidR="00025D48">
              <w:rPr>
                <w:webHidden/>
                <w:sz w:val="18"/>
                <w:szCs w:val="18"/>
              </w:rPr>
              <w:t>9</w:t>
            </w:r>
            <w:r w:rsidR="00427C5C" w:rsidRPr="00427C5C">
              <w:rPr>
                <w:webHidden/>
                <w:sz w:val="18"/>
                <w:szCs w:val="18"/>
              </w:rPr>
              <w:fldChar w:fldCharType="end"/>
            </w:r>
          </w:hyperlink>
        </w:p>
        <w:p w14:paraId="05E7D289" w14:textId="1E7A7EC8"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00" w:history="1">
            <w:r w:rsidR="00427C5C" w:rsidRPr="00427C5C">
              <w:rPr>
                <w:rStyle w:val="Hipervnculo"/>
                <w:rFonts w:ascii="Verdana" w:hAnsi="Verdana"/>
                <w:noProof/>
                <w:sz w:val="18"/>
                <w:szCs w:val="18"/>
              </w:rPr>
              <w:t>A.</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Prueba documental</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_Toc140245000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9</w:t>
            </w:r>
            <w:r w:rsidR="00427C5C" w:rsidRPr="00427C5C">
              <w:rPr>
                <w:rFonts w:ascii="Verdana" w:hAnsi="Verdana"/>
                <w:noProof/>
                <w:webHidden/>
                <w:sz w:val="18"/>
                <w:szCs w:val="18"/>
              </w:rPr>
              <w:fldChar w:fldCharType="end"/>
            </w:r>
          </w:hyperlink>
        </w:p>
        <w:p w14:paraId="29847AC2" w14:textId="2F500863"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01" w:history="1">
            <w:r w:rsidR="00427C5C" w:rsidRPr="00427C5C">
              <w:rPr>
                <w:rStyle w:val="Hipervnculo"/>
                <w:rFonts w:ascii="Verdana" w:hAnsi="Verdana"/>
                <w:noProof/>
                <w:sz w:val="18"/>
                <w:szCs w:val="18"/>
              </w:rPr>
              <w:t>B.</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Admisibilidad de la prueba testimonial y pericial</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_Toc140245001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10</w:t>
            </w:r>
            <w:r w:rsidR="00427C5C" w:rsidRPr="00427C5C">
              <w:rPr>
                <w:rFonts w:ascii="Verdana" w:hAnsi="Verdana"/>
                <w:noProof/>
                <w:webHidden/>
                <w:sz w:val="18"/>
                <w:szCs w:val="18"/>
              </w:rPr>
              <w:fldChar w:fldCharType="end"/>
            </w:r>
          </w:hyperlink>
        </w:p>
        <w:p w14:paraId="5A663129" w14:textId="400A3883" w:rsidR="00427C5C" w:rsidRPr="00427C5C" w:rsidRDefault="00000000" w:rsidP="00427C5C">
          <w:pPr>
            <w:pStyle w:val="TDC1"/>
            <w:rPr>
              <w:rFonts w:cstheme="minorBidi"/>
              <w:kern w:val="2"/>
              <w:sz w:val="18"/>
              <w:szCs w:val="18"/>
              <w14:ligatures w14:val="standardContextual"/>
            </w:rPr>
          </w:pPr>
          <w:hyperlink w:anchor="_Toc140245002" w:history="1">
            <w:r w:rsidR="00427C5C" w:rsidRPr="00427C5C">
              <w:rPr>
                <w:rStyle w:val="Hipervnculo"/>
                <w:sz w:val="18"/>
                <w:szCs w:val="18"/>
              </w:rPr>
              <w:t>VI HECHOS</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_Toc140245002 \h </w:instrText>
            </w:r>
            <w:r w:rsidR="00427C5C" w:rsidRPr="00427C5C">
              <w:rPr>
                <w:webHidden/>
                <w:sz w:val="18"/>
                <w:szCs w:val="18"/>
              </w:rPr>
            </w:r>
            <w:r w:rsidR="00427C5C" w:rsidRPr="00427C5C">
              <w:rPr>
                <w:webHidden/>
                <w:sz w:val="18"/>
                <w:szCs w:val="18"/>
              </w:rPr>
              <w:fldChar w:fldCharType="separate"/>
            </w:r>
            <w:r w:rsidR="00025D48">
              <w:rPr>
                <w:webHidden/>
                <w:sz w:val="18"/>
                <w:szCs w:val="18"/>
              </w:rPr>
              <w:t>10</w:t>
            </w:r>
            <w:r w:rsidR="00427C5C" w:rsidRPr="00427C5C">
              <w:rPr>
                <w:webHidden/>
                <w:sz w:val="18"/>
                <w:szCs w:val="18"/>
              </w:rPr>
              <w:fldChar w:fldCharType="end"/>
            </w:r>
          </w:hyperlink>
        </w:p>
        <w:p w14:paraId="1D78D3CA" w14:textId="65AC1C0F"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03" w:history="1">
            <w:r w:rsidR="00427C5C" w:rsidRPr="00427C5C">
              <w:rPr>
                <w:rStyle w:val="Hipervnculo"/>
                <w:rFonts w:ascii="Verdana" w:hAnsi="Verdana"/>
                <w:noProof/>
                <w:sz w:val="18"/>
                <w:szCs w:val="18"/>
              </w:rPr>
              <w:t>A.</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Sobre Óscar Iván Tabares Toro</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_Toc140245003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11</w:t>
            </w:r>
            <w:r w:rsidR="00427C5C" w:rsidRPr="00427C5C">
              <w:rPr>
                <w:rFonts w:ascii="Verdana" w:hAnsi="Verdana"/>
                <w:noProof/>
                <w:webHidden/>
                <w:sz w:val="18"/>
                <w:szCs w:val="18"/>
              </w:rPr>
              <w:fldChar w:fldCharType="end"/>
            </w:r>
          </w:hyperlink>
        </w:p>
        <w:p w14:paraId="3F61BF1B" w14:textId="796AD345"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04" w:history="1">
            <w:r w:rsidR="00427C5C" w:rsidRPr="00427C5C">
              <w:rPr>
                <w:rStyle w:val="Hipervnculo"/>
                <w:rFonts w:ascii="Verdana" w:hAnsi="Verdana"/>
                <w:noProof/>
                <w:sz w:val="18"/>
                <w:szCs w:val="18"/>
              </w:rPr>
              <w:t>B.</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Sobre la desaparición de Óscar Iván Tabares Toro y su búsqueda por parte de la familia</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_Toc140245004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11</w:t>
            </w:r>
            <w:r w:rsidR="00427C5C" w:rsidRPr="00427C5C">
              <w:rPr>
                <w:rFonts w:ascii="Verdana" w:hAnsi="Verdana"/>
                <w:noProof/>
                <w:webHidden/>
                <w:sz w:val="18"/>
                <w:szCs w:val="18"/>
              </w:rPr>
              <w:fldChar w:fldCharType="end"/>
            </w:r>
          </w:hyperlink>
        </w:p>
        <w:p w14:paraId="23ED36AB" w14:textId="0A3C2225"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05" w:history="1">
            <w:r w:rsidR="00427C5C" w:rsidRPr="00427C5C">
              <w:rPr>
                <w:rStyle w:val="Hipervnculo"/>
                <w:rFonts w:ascii="Verdana" w:hAnsi="Verdana"/>
                <w:noProof/>
                <w:sz w:val="18"/>
                <w:szCs w:val="18"/>
              </w:rPr>
              <w:t>C.</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Procesos internos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_Toc140245005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13</w:t>
            </w:r>
            <w:r w:rsidR="00427C5C" w:rsidRPr="00427C5C">
              <w:rPr>
                <w:rFonts w:ascii="Verdana" w:hAnsi="Verdana"/>
                <w:noProof/>
                <w:webHidden/>
                <w:sz w:val="18"/>
                <w:szCs w:val="18"/>
              </w:rPr>
              <w:fldChar w:fldCharType="end"/>
            </w:r>
          </w:hyperlink>
        </w:p>
        <w:p w14:paraId="5E56F903" w14:textId="704738B5"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06" w:history="1">
            <w:r w:rsidR="00427C5C" w:rsidRPr="00427C5C">
              <w:rPr>
                <w:rStyle w:val="Hipervnculo"/>
                <w:rFonts w:ascii="Verdana" w:hAnsi="Verdana"/>
                <w:noProof/>
                <w:sz w:val="18"/>
                <w:szCs w:val="18"/>
              </w:rPr>
              <w:t>D.</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Repercusiones del proceso de búsqueda en María Elena Toro y familiares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_Toc140245006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20</w:t>
            </w:r>
            <w:r w:rsidR="00427C5C" w:rsidRPr="00427C5C">
              <w:rPr>
                <w:rFonts w:ascii="Verdana" w:hAnsi="Verdana"/>
                <w:noProof/>
                <w:webHidden/>
                <w:sz w:val="18"/>
                <w:szCs w:val="18"/>
              </w:rPr>
              <w:fldChar w:fldCharType="end"/>
            </w:r>
          </w:hyperlink>
        </w:p>
        <w:p w14:paraId="499BDF73" w14:textId="6F997B3B" w:rsidR="00427C5C" w:rsidRPr="00427C5C" w:rsidRDefault="00000000" w:rsidP="00427C5C">
          <w:pPr>
            <w:pStyle w:val="TDC1"/>
            <w:rPr>
              <w:rFonts w:cstheme="minorBidi"/>
              <w:kern w:val="2"/>
              <w:sz w:val="18"/>
              <w:szCs w:val="18"/>
              <w14:ligatures w14:val="standardContextual"/>
            </w:rPr>
          </w:pPr>
          <w:hyperlink w:anchor="_Toc140245007" w:history="1">
            <w:r w:rsidR="00427C5C" w:rsidRPr="00427C5C">
              <w:rPr>
                <w:rStyle w:val="Hipervnculo"/>
                <w:sz w:val="18"/>
                <w:szCs w:val="18"/>
              </w:rPr>
              <w:t>VII FONDO</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_Toc140245007 \h </w:instrText>
            </w:r>
            <w:r w:rsidR="00427C5C" w:rsidRPr="00427C5C">
              <w:rPr>
                <w:webHidden/>
                <w:sz w:val="18"/>
                <w:szCs w:val="18"/>
              </w:rPr>
            </w:r>
            <w:r w:rsidR="00427C5C" w:rsidRPr="00427C5C">
              <w:rPr>
                <w:webHidden/>
                <w:sz w:val="18"/>
                <w:szCs w:val="18"/>
              </w:rPr>
              <w:fldChar w:fldCharType="separate"/>
            </w:r>
            <w:r w:rsidR="00025D48">
              <w:rPr>
                <w:webHidden/>
                <w:sz w:val="18"/>
                <w:szCs w:val="18"/>
              </w:rPr>
              <w:t>20</w:t>
            </w:r>
            <w:r w:rsidR="00427C5C" w:rsidRPr="00427C5C">
              <w:rPr>
                <w:webHidden/>
                <w:sz w:val="18"/>
                <w:szCs w:val="18"/>
              </w:rPr>
              <w:fldChar w:fldCharType="end"/>
            </w:r>
          </w:hyperlink>
        </w:p>
        <w:p w14:paraId="7BD8262D" w14:textId="6323FA69" w:rsidR="00427C5C" w:rsidRPr="00427C5C" w:rsidRDefault="00000000" w:rsidP="00427C5C">
          <w:pPr>
            <w:pStyle w:val="TDC1"/>
            <w:rPr>
              <w:rFonts w:cstheme="minorBidi"/>
              <w:kern w:val="2"/>
              <w:sz w:val="18"/>
              <w:szCs w:val="18"/>
              <w14:ligatures w14:val="standardContextual"/>
            </w:rPr>
          </w:pPr>
          <w:hyperlink w:anchor="_Toc140245008" w:history="1">
            <w:r w:rsidR="00427C5C" w:rsidRPr="00427C5C">
              <w:rPr>
                <w:rStyle w:val="Hipervnculo"/>
                <w:sz w:val="18"/>
                <w:szCs w:val="18"/>
              </w:rPr>
              <w:t>VII.1 DERECHOS AL RECONOCIMIENTO DE LA PERSONALIDAD JURÍDICA, A LA VIDA, A LA INTEGRIDAD PERSONAL, Y A LA LIBERTAD PERSONAL, EN RELACIÓN CON LAS OBLIGACIONES DE RESPETAR Y GARANTIZAR LOS DERECHOS Y El ARTICULO I.a) DE LA CIDFP</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_Toc140245008 \h </w:instrText>
            </w:r>
            <w:r w:rsidR="00427C5C" w:rsidRPr="00427C5C">
              <w:rPr>
                <w:webHidden/>
                <w:sz w:val="18"/>
                <w:szCs w:val="18"/>
              </w:rPr>
            </w:r>
            <w:r w:rsidR="00427C5C" w:rsidRPr="00427C5C">
              <w:rPr>
                <w:webHidden/>
                <w:sz w:val="18"/>
                <w:szCs w:val="18"/>
              </w:rPr>
              <w:fldChar w:fldCharType="separate"/>
            </w:r>
            <w:r w:rsidR="00025D48">
              <w:rPr>
                <w:webHidden/>
                <w:sz w:val="18"/>
                <w:szCs w:val="18"/>
              </w:rPr>
              <w:t>21</w:t>
            </w:r>
            <w:r w:rsidR="00427C5C" w:rsidRPr="00427C5C">
              <w:rPr>
                <w:webHidden/>
                <w:sz w:val="18"/>
                <w:szCs w:val="18"/>
              </w:rPr>
              <w:fldChar w:fldCharType="end"/>
            </w:r>
          </w:hyperlink>
        </w:p>
        <w:p w14:paraId="2E3D7FAA" w14:textId="217DE976"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09" w:history="1">
            <w:r w:rsidR="00427C5C" w:rsidRPr="00427C5C">
              <w:rPr>
                <w:rStyle w:val="Hipervnculo"/>
                <w:rFonts w:ascii="Verdana" w:hAnsi="Verdana"/>
                <w:noProof/>
                <w:sz w:val="18"/>
                <w:szCs w:val="18"/>
              </w:rPr>
              <w:t>A.</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Argumentos de la Comisión y de las partes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_Toc140245009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21</w:t>
            </w:r>
            <w:r w:rsidR="00427C5C" w:rsidRPr="00427C5C">
              <w:rPr>
                <w:rFonts w:ascii="Verdana" w:hAnsi="Verdana"/>
                <w:noProof/>
                <w:webHidden/>
                <w:sz w:val="18"/>
                <w:szCs w:val="18"/>
              </w:rPr>
              <w:fldChar w:fldCharType="end"/>
            </w:r>
          </w:hyperlink>
        </w:p>
        <w:p w14:paraId="08576538" w14:textId="100F06F4"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10" w:history="1">
            <w:r w:rsidR="00427C5C" w:rsidRPr="00427C5C">
              <w:rPr>
                <w:rStyle w:val="Hipervnculo"/>
                <w:rFonts w:ascii="Verdana" w:hAnsi="Verdana"/>
                <w:noProof/>
                <w:sz w:val="18"/>
                <w:szCs w:val="18"/>
              </w:rPr>
              <w:t>B.</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Consideraciones de la Corte</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_Toc140245010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22</w:t>
            </w:r>
            <w:r w:rsidR="00427C5C" w:rsidRPr="00427C5C">
              <w:rPr>
                <w:rFonts w:ascii="Verdana" w:hAnsi="Verdana"/>
                <w:noProof/>
                <w:webHidden/>
                <w:sz w:val="18"/>
                <w:szCs w:val="18"/>
              </w:rPr>
              <w:fldChar w:fldCharType="end"/>
            </w:r>
          </w:hyperlink>
        </w:p>
        <w:p w14:paraId="1BD2BB43" w14:textId="7ACFA8FB" w:rsidR="00427C5C" w:rsidRPr="00427C5C" w:rsidRDefault="00000000" w:rsidP="00427C5C">
          <w:pPr>
            <w:pStyle w:val="TDC1"/>
            <w:rPr>
              <w:rFonts w:cstheme="minorBidi"/>
              <w:kern w:val="2"/>
              <w:sz w:val="18"/>
              <w:szCs w:val="18"/>
              <w14:ligatures w14:val="standardContextual"/>
            </w:rPr>
          </w:pPr>
          <w:hyperlink w:anchor="_Toc140245011" w:history="1">
            <w:r w:rsidR="00427C5C" w:rsidRPr="00427C5C">
              <w:rPr>
                <w:rStyle w:val="Hipervnculo"/>
                <w:sz w:val="18"/>
                <w:szCs w:val="18"/>
              </w:rPr>
              <w:t>VII.2 DERECHOS A LAS GARANTÍAS JUDICIALES, A LA PROTECCIÓN JUDICIAL Y EL DERECHO A CONOCER LA VERDAD, EN RELACIÓN CON LAS OBLIGACIONES DE RESPETAR Y GARANTIZAR LOS DERECHOS DE LA CONVENCION Y</w:t>
            </w:r>
            <w:r w:rsidR="002F658B">
              <w:rPr>
                <w:rStyle w:val="Hipervnculo"/>
                <w:sz w:val="18"/>
                <w:szCs w:val="18"/>
              </w:rPr>
              <w:t xml:space="preserve"> EL ARTICULO I.b) DE LA CIDFP</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_Toc140245011 \h </w:instrText>
            </w:r>
            <w:r w:rsidR="00427C5C" w:rsidRPr="00427C5C">
              <w:rPr>
                <w:webHidden/>
                <w:sz w:val="18"/>
                <w:szCs w:val="18"/>
              </w:rPr>
            </w:r>
            <w:r w:rsidR="00427C5C" w:rsidRPr="00427C5C">
              <w:rPr>
                <w:webHidden/>
                <w:sz w:val="18"/>
                <w:szCs w:val="18"/>
              </w:rPr>
              <w:fldChar w:fldCharType="separate"/>
            </w:r>
            <w:r w:rsidR="00025D48">
              <w:rPr>
                <w:webHidden/>
                <w:sz w:val="18"/>
                <w:szCs w:val="18"/>
              </w:rPr>
              <w:t>23</w:t>
            </w:r>
            <w:r w:rsidR="00427C5C" w:rsidRPr="00427C5C">
              <w:rPr>
                <w:webHidden/>
                <w:sz w:val="18"/>
                <w:szCs w:val="18"/>
              </w:rPr>
              <w:fldChar w:fldCharType="end"/>
            </w:r>
          </w:hyperlink>
        </w:p>
        <w:p w14:paraId="437C658C" w14:textId="104D81D7"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13" w:history="1">
            <w:r w:rsidR="00427C5C" w:rsidRPr="00427C5C">
              <w:rPr>
                <w:rStyle w:val="Hipervnculo"/>
                <w:rFonts w:ascii="Verdana" w:hAnsi="Verdana"/>
                <w:noProof/>
                <w:sz w:val="18"/>
                <w:szCs w:val="18"/>
              </w:rPr>
              <w:t>A.</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Argumentos de la Comisión y de las partes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_Toc140245013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23</w:t>
            </w:r>
            <w:r w:rsidR="00427C5C" w:rsidRPr="00427C5C">
              <w:rPr>
                <w:rFonts w:ascii="Verdana" w:hAnsi="Verdana"/>
                <w:noProof/>
                <w:webHidden/>
                <w:sz w:val="18"/>
                <w:szCs w:val="18"/>
              </w:rPr>
              <w:fldChar w:fldCharType="end"/>
            </w:r>
          </w:hyperlink>
        </w:p>
        <w:p w14:paraId="16508301" w14:textId="6B5397F1"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14" w:history="1">
            <w:r w:rsidR="00427C5C" w:rsidRPr="00427C5C">
              <w:rPr>
                <w:rStyle w:val="Hipervnculo"/>
                <w:rFonts w:ascii="Verdana" w:hAnsi="Verdana"/>
                <w:noProof/>
                <w:sz w:val="18"/>
                <w:szCs w:val="18"/>
              </w:rPr>
              <w:t>B.</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Consideraciones de la Corte</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_Toc140245014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25</w:t>
            </w:r>
            <w:r w:rsidR="00427C5C" w:rsidRPr="00427C5C">
              <w:rPr>
                <w:rFonts w:ascii="Verdana" w:hAnsi="Verdana"/>
                <w:noProof/>
                <w:webHidden/>
                <w:sz w:val="18"/>
                <w:szCs w:val="18"/>
              </w:rPr>
              <w:fldChar w:fldCharType="end"/>
            </w:r>
          </w:hyperlink>
        </w:p>
        <w:p w14:paraId="0B68C95B" w14:textId="697780ED" w:rsidR="00427C5C" w:rsidRPr="00427C5C" w:rsidRDefault="00427C5C" w:rsidP="00427C5C">
          <w:pPr>
            <w:pStyle w:val="TDC1"/>
            <w:rPr>
              <w:rFonts w:cstheme="minorBidi"/>
              <w:kern w:val="2"/>
              <w:sz w:val="18"/>
              <w:szCs w:val="18"/>
              <w14:ligatures w14:val="standardContextual"/>
            </w:rPr>
          </w:pPr>
          <w:r w:rsidRPr="00427C5C">
            <w:rPr>
              <w:rStyle w:val="Hipervnculo"/>
              <w:color w:val="auto"/>
              <w:sz w:val="18"/>
              <w:szCs w:val="18"/>
              <w:u w:val="none"/>
            </w:rPr>
            <w:t xml:space="preserve">VII.3 DERECHOS A LA INTEGRIDAD PERSONAL, A LA PROTECCIÓN DE LA HONRA </w:t>
          </w:r>
          <w:hyperlink w:anchor="_Toc140245016" w:history="1">
            <w:r w:rsidRPr="00427C5C">
              <w:rPr>
                <w:rStyle w:val="Hipervnculo"/>
                <w:color w:val="auto"/>
                <w:sz w:val="18"/>
                <w:szCs w:val="18"/>
                <w:u w:val="none"/>
              </w:rPr>
              <w:t>Y A LA PROTECCIÓN DE LA FAMILIA Y LOS DERECHOS DE LA NIÑEZ, EN RELACIÓN CON LAS OBLIGACIONES DE RESPETAR Y GARANTIZAR LOS DERECHOS DE LA CONVENCIÓN</w:t>
            </w:r>
            <w:r w:rsidRPr="00427C5C">
              <w:rPr>
                <w:webHidden/>
                <w:sz w:val="18"/>
                <w:szCs w:val="18"/>
              </w:rPr>
              <w:tab/>
            </w:r>
            <w:r w:rsidRPr="00427C5C">
              <w:rPr>
                <w:webHidden/>
                <w:sz w:val="18"/>
                <w:szCs w:val="18"/>
              </w:rPr>
              <w:fldChar w:fldCharType="begin"/>
            </w:r>
            <w:r w:rsidRPr="00427C5C">
              <w:rPr>
                <w:webHidden/>
                <w:sz w:val="18"/>
                <w:szCs w:val="18"/>
              </w:rPr>
              <w:instrText xml:space="preserve"> PAGEREF _Toc140245016 \h </w:instrText>
            </w:r>
            <w:r w:rsidRPr="00427C5C">
              <w:rPr>
                <w:webHidden/>
                <w:sz w:val="18"/>
                <w:szCs w:val="18"/>
              </w:rPr>
            </w:r>
            <w:r w:rsidRPr="00427C5C">
              <w:rPr>
                <w:webHidden/>
                <w:sz w:val="18"/>
                <w:szCs w:val="18"/>
              </w:rPr>
              <w:fldChar w:fldCharType="separate"/>
            </w:r>
            <w:r w:rsidR="00025D48">
              <w:rPr>
                <w:webHidden/>
                <w:sz w:val="18"/>
                <w:szCs w:val="18"/>
              </w:rPr>
              <w:t>28</w:t>
            </w:r>
            <w:r w:rsidRPr="00427C5C">
              <w:rPr>
                <w:webHidden/>
                <w:sz w:val="18"/>
                <w:szCs w:val="18"/>
              </w:rPr>
              <w:fldChar w:fldCharType="end"/>
            </w:r>
          </w:hyperlink>
        </w:p>
        <w:p w14:paraId="4E0168CC" w14:textId="34AA1D62"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17" w:history="1">
            <w:r w:rsidR="00427C5C" w:rsidRPr="00427C5C">
              <w:rPr>
                <w:rStyle w:val="Hipervnculo"/>
                <w:rFonts w:ascii="Verdana" w:hAnsi="Verdana"/>
                <w:noProof/>
                <w:sz w:val="18"/>
                <w:szCs w:val="18"/>
              </w:rPr>
              <w:t>A.</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shd w:val="clear" w:color="auto" w:fill="FFFFFF"/>
              </w:rPr>
              <w:t>Argumentos de la Comisión y de las partes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_Toc140245017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28</w:t>
            </w:r>
            <w:r w:rsidR="00427C5C" w:rsidRPr="00427C5C">
              <w:rPr>
                <w:rFonts w:ascii="Verdana" w:hAnsi="Verdana"/>
                <w:noProof/>
                <w:webHidden/>
                <w:sz w:val="18"/>
                <w:szCs w:val="18"/>
              </w:rPr>
              <w:fldChar w:fldCharType="end"/>
            </w:r>
          </w:hyperlink>
        </w:p>
        <w:p w14:paraId="271E318D" w14:textId="1A18BCA5"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18" w:history="1">
            <w:r w:rsidR="00427C5C" w:rsidRPr="00427C5C">
              <w:rPr>
                <w:rStyle w:val="Hipervnculo"/>
                <w:rFonts w:ascii="Verdana" w:hAnsi="Verdana"/>
                <w:noProof/>
                <w:sz w:val="18"/>
                <w:szCs w:val="18"/>
              </w:rPr>
              <w:t>B.</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Consideraciones de la Corte</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_Toc140245018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29</w:t>
            </w:r>
            <w:r w:rsidR="00427C5C" w:rsidRPr="00427C5C">
              <w:rPr>
                <w:rFonts w:ascii="Verdana" w:hAnsi="Verdana"/>
                <w:noProof/>
                <w:webHidden/>
                <w:sz w:val="18"/>
                <w:szCs w:val="18"/>
              </w:rPr>
              <w:fldChar w:fldCharType="end"/>
            </w:r>
          </w:hyperlink>
        </w:p>
        <w:p w14:paraId="4C5FC716" w14:textId="0CB5F18B" w:rsidR="00427C5C" w:rsidRPr="00427C5C" w:rsidRDefault="00000000" w:rsidP="00427C5C">
          <w:pPr>
            <w:pStyle w:val="TDC1"/>
            <w:rPr>
              <w:rFonts w:cstheme="minorBidi"/>
              <w:kern w:val="2"/>
              <w:sz w:val="18"/>
              <w:szCs w:val="18"/>
              <w14:ligatures w14:val="standardContextual"/>
            </w:rPr>
          </w:pPr>
          <w:hyperlink w:anchor="_Toc140245019" w:history="1">
            <w:r w:rsidR="00427C5C" w:rsidRPr="00427C5C">
              <w:rPr>
                <w:rStyle w:val="Hipervnculo"/>
                <w:sz w:val="18"/>
                <w:szCs w:val="18"/>
              </w:rPr>
              <w:t>VIII REPARACIONES</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_Toc140245019 \h </w:instrText>
            </w:r>
            <w:r w:rsidR="00427C5C" w:rsidRPr="00427C5C">
              <w:rPr>
                <w:webHidden/>
                <w:sz w:val="18"/>
                <w:szCs w:val="18"/>
              </w:rPr>
            </w:r>
            <w:r w:rsidR="00427C5C" w:rsidRPr="00427C5C">
              <w:rPr>
                <w:webHidden/>
                <w:sz w:val="18"/>
                <w:szCs w:val="18"/>
              </w:rPr>
              <w:fldChar w:fldCharType="separate"/>
            </w:r>
            <w:r w:rsidR="00025D48">
              <w:rPr>
                <w:webHidden/>
                <w:sz w:val="18"/>
                <w:szCs w:val="18"/>
              </w:rPr>
              <w:t>35</w:t>
            </w:r>
            <w:r w:rsidR="00427C5C" w:rsidRPr="00427C5C">
              <w:rPr>
                <w:webHidden/>
                <w:sz w:val="18"/>
                <w:szCs w:val="18"/>
              </w:rPr>
              <w:fldChar w:fldCharType="end"/>
            </w:r>
          </w:hyperlink>
        </w:p>
        <w:p w14:paraId="1165812B" w14:textId="0D9321BC"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0" w:history="1">
            <w:r w:rsidR="00427C5C" w:rsidRPr="00427C5C">
              <w:rPr>
                <w:rStyle w:val="Hipervnculo"/>
                <w:rFonts w:ascii="Verdana" w:hAnsi="Verdana"/>
                <w:noProof/>
                <w:sz w:val="18"/>
                <w:szCs w:val="18"/>
              </w:rPr>
              <w:t>A.</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Parte lesionada</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_Toc140245020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36</w:t>
            </w:r>
            <w:r w:rsidR="00427C5C" w:rsidRPr="00427C5C">
              <w:rPr>
                <w:rFonts w:ascii="Verdana" w:hAnsi="Verdana"/>
                <w:noProof/>
                <w:webHidden/>
                <w:sz w:val="18"/>
                <w:szCs w:val="18"/>
              </w:rPr>
              <w:fldChar w:fldCharType="end"/>
            </w:r>
          </w:hyperlink>
        </w:p>
        <w:p w14:paraId="7E1910DB" w14:textId="72EDD35B"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1" w:history="1">
            <w:r w:rsidR="00427C5C" w:rsidRPr="00427C5C">
              <w:rPr>
                <w:rStyle w:val="Hipervnculo"/>
                <w:rFonts w:ascii="Verdana" w:hAnsi="Verdana"/>
                <w:noProof/>
                <w:sz w:val="18"/>
                <w:szCs w:val="18"/>
              </w:rPr>
              <w:t>B.</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Obligación de investigar a fin de determinar responsabilidades individuales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_Toc140245021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36</w:t>
            </w:r>
            <w:r w:rsidR="00427C5C" w:rsidRPr="00427C5C">
              <w:rPr>
                <w:rFonts w:ascii="Verdana" w:hAnsi="Verdana"/>
                <w:noProof/>
                <w:webHidden/>
                <w:sz w:val="18"/>
                <w:szCs w:val="18"/>
              </w:rPr>
              <w:fldChar w:fldCharType="end"/>
            </w:r>
          </w:hyperlink>
        </w:p>
        <w:p w14:paraId="22A89147" w14:textId="23A91E6C"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2" w:history="1">
            <w:r w:rsidR="00427C5C" w:rsidRPr="00427C5C">
              <w:rPr>
                <w:rStyle w:val="Hipervnculo"/>
                <w:rFonts w:ascii="Verdana" w:hAnsi="Verdana"/>
                <w:noProof/>
                <w:sz w:val="18"/>
                <w:szCs w:val="18"/>
              </w:rPr>
              <w:t>C.</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Determinación del paradero del señor Tabares Toro</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_Toc140245022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37</w:t>
            </w:r>
            <w:r w:rsidR="00427C5C" w:rsidRPr="00427C5C">
              <w:rPr>
                <w:rFonts w:ascii="Verdana" w:hAnsi="Verdana"/>
                <w:noProof/>
                <w:webHidden/>
                <w:sz w:val="18"/>
                <w:szCs w:val="18"/>
              </w:rPr>
              <w:fldChar w:fldCharType="end"/>
            </w:r>
          </w:hyperlink>
        </w:p>
        <w:p w14:paraId="37DA240A" w14:textId="7B461E1B"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3" w:history="1">
            <w:r w:rsidR="00427C5C" w:rsidRPr="00427C5C">
              <w:rPr>
                <w:rStyle w:val="Hipervnculo"/>
                <w:rFonts w:ascii="Verdana" w:hAnsi="Verdana"/>
                <w:noProof/>
                <w:sz w:val="18"/>
                <w:szCs w:val="18"/>
              </w:rPr>
              <w:t>D.</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Medidas de rehabilitación</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_Toc140245023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40</w:t>
            </w:r>
            <w:r w:rsidR="00427C5C" w:rsidRPr="00427C5C">
              <w:rPr>
                <w:rFonts w:ascii="Verdana" w:hAnsi="Verdana"/>
                <w:noProof/>
                <w:webHidden/>
                <w:sz w:val="18"/>
                <w:szCs w:val="18"/>
              </w:rPr>
              <w:fldChar w:fldCharType="end"/>
            </w:r>
          </w:hyperlink>
        </w:p>
        <w:p w14:paraId="46A565E7" w14:textId="65E169F0"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4" w:history="1">
            <w:r w:rsidR="00427C5C" w:rsidRPr="00427C5C">
              <w:rPr>
                <w:rStyle w:val="Hipervnculo"/>
                <w:rFonts w:ascii="Verdana" w:hAnsi="Verdana"/>
                <w:noProof/>
                <w:sz w:val="18"/>
                <w:szCs w:val="18"/>
              </w:rPr>
              <w:t>E.</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Medidas de satisfacción</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_Toc140245024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41</w:t>
            </w:r>
            <w:r w:rsidR="00427C5C" w:rsidRPr="00427C5C">
              <w:rPr>
                <w:rFonts w:ascii="Verdana" w:hAnsi="Verdana"/>
                <w:noProof/>
                <w:webHidden/>
                <w:sz w:val="18"/>
                <w:szCs w:val="18"/>
              </w:rPr>
              <w:fldChar w:fldCharType="end"/>
            </w:r>
          </w:hyperlink>
        </w:p>
        <w:p w14:paraId="524339B1" w14:textId="7EEDA70F"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5" w:history="1">
            <w:r w:rsidR="00427C5C" w:rsidRPr="00427C5C">
              <w:rPr>
                <w:rStyle w:val="Hipervnculo"/>
                <w:rFonts w:ascii="Verdana" w:hAnsi="Verdana"/>
                <w:noProof/>
                <w:sz w:val="18"/>
                <w:szCs w:val="18"/>
              </w:rPr>
              <w:t xml:space="preserve">G. </w:t>
            </w:r>
            <w:r w:rsidR="002F658B">
              <w:rPr>
                <w:rStyle w:val="Hipervnculo"/>
                <w:rFonts w:ascii="Verdana" w:hAnsi="Verdana"/>
                <w:noProof/>
                <w:sz w:val="18"/>
                <w:szCs w:val="18"/>
              </w:rPr>
              <w:tab/>
            </w:r>
            <w:r w:rsidR="00427C5C" w:rsidRPr="00427C5C">
              <w:rPr>
                <w:rStyle w:val="Hipervnculo"/>
                <w:rFonts w:ascii="Verdana" w:hAnsi="Verdana"/>
                <w:noProof/>
                <w:sz w:val="18"/>
                <w:szCs w:val="18"/>
              </w:rPr>
              <w:t>Otras medidas solicitadas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_Toc140245025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43</w:t>
            </w:r>
            <w:r w:rsidR="00427C5C" w:rsidRPr="00427C5C">
              <w:rPr>
                <w:rFonts w:ascii="Verdana" w:hAnsi="Verdana"/>
                <w:noProof/>
                <w:webHidden/>
                <w:sz w:val="18"/>
                <w:szCs w:val="18"/>
              </w:rPr>
              <w:fldChar w:fldCharType="end"/>
            </w:r>
          </w:hyperlink>
        </w:p>
        <w:p w14:paraId="78090EEB" w14:textId="67FE4512"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6" w:history="1">
            <w:r w:rsidR="00427C5C" w:rsidRPr="00427C5C">
              <w:rPr>
                <w:rStyle w:val="Hipervnculo"/>
                <w:rFonts w:ascii="Verdana" w:hAnsi="Verdana"/>
                <w:noProof/>
                <w:sz w:val="18"/>
                <w:szCs w:val="18"/>
              </w:rPr>
              <w:t xml:space="preserve">H. </w:t>
            </w:r>
            <w:r w:rsidR="002F658B">
              <w:rPr>
                <w:rStyle w:val="Hipervnculo"/>
                <w:rFonts w:ascii="Verdana" w:hAnsi="Verdana"/>
                <w:noProof/>
                <w:sz w:val="18"/>
                <w:szCs w:val="18"/>
              </w:rPr>
              <w:tab/>
            </w:r>
            <w:r w:rsidR="00427C5C" w:rsidRPr="00427C5C">
              <w:rPr>
                <w:rStyle w:val="Hipervnculo"/>
                <w:rFonts w:ascii="Verdana" w:hAnsi="Verdana"/>
                <w:noProof/>
                <w:sz w:val="18"/>
                <w:szCs w:val="18"/>
              </w:rPr>
              <w:t>Indemnizaciones compensatorias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_Toc140245026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44</w:t>
            </w:r>
            <w:r w:rsidR="00427C5C" w:rsidRPr="00427C5C">
              <w:rPr>
                <w:rFonts w:ascii="Verdana" w:hAnsi="Verdana"/>
                <w:noProof/>
                <w:webHidden/>
                <w:sz w:val="18"/>
                <w:szCs w:val="18"/>
              </w:rPr>
              <w:fldChar w:fldCharType="end"/>
            </w:r>
          </w:hyperlink>
        </w:p>
        <w:p w14:paraId="0E8E427D" w14:textId="1E5427E8"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7" w:history="1">
            <w:r w:rsidR="00427C5C" w:rsidRPr="00427C5C">
              <w:rPr>
                <w:rStyle w:val="Hipervnculo"/>
                <w:rFonts w:ascii="Verdana" w:hAnsi="Verdana"/>
                <w:noProof/>
                <w:sz w:val="18"/>
                <w:szCs w:val="18"/>
              </w:rPr>
              <w:t>I.</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Costas y Gastos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_Toc140245027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46</w:t>
            </w:r>
            <w:r w:rsidR="00427C5C" w:rsidRPr="00427C5C">
              <w:rPr>
                <w:rFonts w:ascii="Verdana" w:hAnsi="Verdana"/>
                <w:noProof/>
                <w:webHidden/>
                <w:sz w:val="18"/>
                <w:szCs w:val="18"/>
              </w:rPr>
              <w:fldChar w:fldCharType="end"/>
            </w:r>
          </w:hyperlink>
        </w:p>
        <w:p w14:paraId="0299654B" w14:textId="11C47495"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8" w:history="1">
            <w:r w:rsidR="00427C5C" w:rsidRPr="00427C5C">
              <w:rPr>
                <w:rStyle w:val="Hipervnculo"/>
                <w:rFonts w:ascii="Verdana" w:hAnsi="Verdana"/>
                <w:noProof/>
                <w:sz w:val="18"/>
                <w:szCs w:val="18"/>
                <w:lang w:val="es-ES"/>
              </w:rPr>
              <w:t>J.</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lang w:val="es-ES"/>
              </w:rPr>
              <w:t>Fondo de Asistencia Legal de Víctimas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_Toc140245028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48</w:t>
            </w:r>
            <w:r w:rsidR="00427C5C" w:rsidRPr="00427C5C">
              <w:rPr>
                <w:rFonts w:ascii="Verdana" w:hAnsi="Verdana"/>
                <w:noProof/>
                <w:webHidden/>
                <w:sz w:val="18"/>
                <w:szCs w:val="18"/>
              </w:rPr>
              <w:fldChar w:fldCharType="end"/>
            </w:r>
          </w:hyperlink>
        </w:p>
        <w:p w14:paraId="51CFA458" w14:textId="33042865" w:rsidR="00427C5C" w:rsidRPr="00427C5C" w:rsidRDefault="00000000">
          <w:pPr>
            <w:pStyle w:val="TDC2"/>
            <w:rPr>
              <w:rFonts w:ascii="Verdana" w:eastAsiaTheme="minorEastAsia" w:hAnsi="Verdana"/>
              <w:noProof/>
              <w:kern w:val="2"/>
              <w:sz w:val="18"/>
              <w:szCs w:val="18"/>
              <w:lang w:val="es-CR" w:eastAsia="es-CR"/>
              <w14:ligatures w14:val="standardContextual"/>
            </w:rPr>
          </w:pPr>
          <w:hyperlink w:anchor="_Toc140245029" w:history="1">
            <w:r w:rsidR="00427C5C" w:rsidRPr="00427C5C">
              <w:rPr>
                <w:rStyle w:val="Hipervnculo"/>
                <w:rFonts w:ascii="Verdana" w:hAnsi="Verdana"/>
                <w:noProof/>
                <w:sz w:val="18"/>
                <w:szCs w:val="18"/>
                <w:lang w:val="es-ES"/>
              </w:rPr>
              <w:t>K.</w:t>
            </w:r>
            <w:r w:rsidR="00427C5C" w:rsidRPr="00427C5C">
              <w:rPr>
                <w:rFonts w:ascii="Verdana" w:eastAsiaTheme="minorEastAsia" w:hAnsi="Verdana"/>
                <w:noProof/>
                <w:kern w:val="2"/>
                <w:sz w:val="18"/>
                <w:szCs w:val="18"/>
                <w:lang w:val="es-CR" w:eastAsia="es-CR"/>
                <w14:ligatures w14:val="standardContextual"/>
              </w:rPr>
              <w:tab/>
            </w:r>
            <w:r w:rsidR="00427C5C" w:rsidRPr="00427C5C">
              <w:rPr>
                <w:rStyle w:val="Hipervnculo"/>
                <w:rFonts w:ascii="Verdana" w:hAnsi="Verdana"/>
                <w:noProof/>
                <w:sz w:val="18"/>
                <w:szCs w:val="18"/>
              </w:rPr>
              <w:t>Modalidad de cumplimiento de los pagos ordenados</w:t>
            </w:r>
            <w:r w:rsidR="00427C5C" w:rsidRPr="00427C5C">
              <w:rPr>
                <w:rFonts w:ascii="Verdana" w:hAnsi="Verdana"/>
                <w:noProof/>
                <w:webHidden/>
                <w:sz w:val="18"/>
                <w:szCs w:val="18"/>
              </w:rPr>
              <w:tab/>
            </w:r>
            <w:r w:rsidR="00427C5C" w:rsidRPr="00427C5C">
              <w:rPr>
                <w:rFonts w:ascii="Verdana" w:hAnsi="Verdana"/>
                <w:noProof/>
                <w:webHidden/>
                <w:sz w:val="18"/>
                <w:szCs w:val="18"/>
              </w:rPr>
              <w:fldChar w:fldCharType="begin"/>
            </w:r>
            <w:r w:rsidR="00427C5C" w:rsidRPr="00427C5C">
              <w:rPr>
                <w:rFonts w:ascii="Verdana" w:hAnsi="Verdana"/>
                <w:noProof/>
                <w:webHidden/>
                <w:sz w:val="18"/>
                <w:szCs w:val="18"/>
              </w:rPr>
              <w:instrText xml:space="preserve"> PAGEREF _Toc140245029 \h </w:instrText>
            </w:r>
            <w:r w:rsidR="00427C5C" w:rsidRPr="00427C5C">
              <w:rPr>
                <w:rFonts w:ascii="Verdana" w:hAnsi="Verdana"/>
                <w:noProof/>
                <w:webHidden/>
                <w:sz w:val="18"/>
                <w:szCs w:val="18"/>
              </w:rPr>
            </w:r>
            <w:r w:rsidR="00427C5C" w:rsidRPr="00427C5C">
              <w:rPr>
                <w:rFonts w:ascii="Verdana" w:hAnsi="Verdana"/>
                <w:noProof/>
                <w:webHidden/>
                <w:sz w:val="18"/>
                <w:szCs w:val="18"/>
              </w:rPr>
              <w:fldChar w:fldCharType="separate"/>
            </w:r>
            <w:r w:rsidR="00025D48">
              <w:rPr>
                <w:rFonts w:ascii="Verdana" w:hAnsi="Verdana"/>
                <w:noProof/>
                <w:webHidden/>
                <w:sz w:val="18"/>
                <w:szCs w:val="18"/>
              </w:rPr>
              <w:t>49</w:t>
            </w:r>
            <w:r w:rsidR="00427C5C" w:rsidRPr="00427C5C">
              <w:rPr>
                <w:rFonts w:ascii="Verdana" w:hAnsi="Verdana"/>
                <w:noProof/>
                <w:webHidden/>
                <w:sz w:val="18"/>
                <w:szCs w:val="18"/>
              </w:rPr>
              <w:fldChar w:fldCharType="end"/>
            </w:r>
          </w:hyperlink>
        </w:p>
        <w:p w14:paraId="25E0A35B" w14:textId="129371B0" w:rsidR="00427C5C" w:rsidRPr="00427C5C" w:rsidRDefault="00000000" w:rsidP="00427C5C">
          <w:pPr>
            <w:pStyle w:val="TDC1"/>
            <w:rPr>
              <w:rFonts w:asciiTheme="minorHAnsi" w:hAnsiTheme="minorHAnsi" w:cstheme="minorBidi"/>
              <w:kern w:val="2"/>
              <w14:ligatures w14:val="standardContextual"/>
            </w:rPr>
          </w:pPr>
          <w:hyperlink w:anchor="_Toc140245030" w:history="1">
            <w:r w:rsidR="00427C5C" w:rsidRPr="00427C5C">
              <w:rPr>
                <w:rStyle w:val="Hipervnculo"/>
                <w:sz w:val="18"/>
                <w:szCs w:val="18"/>
                <w:lang w:val="es-ES"/>
              </w:rPr>
              <w:t>IX PUNTOS RESOLUTIVOS</w:t>
            </w:r>
            <w:r w:rsidR="00427C5C" w:rsidRPr="00427C5C">
              <w:rPr>
                <w:webHidden/>
                <w:sz w:val="18"/>
                <w:szCs w:val="18"/>
              </w:rPr>
              <w:tab/>
            </w:r>
            <w:r w:rsidR="00427C5C" w:rsidRPr="00427C5C">
              <w:rPr>
                <w:webHidden/>
                <w:sz w:val="18"/>
                <w:szCs w:val="18"/>
              </w:rPr>
              <w:fldChar w:fldCharType="begin"/>
            </w:r>
            <w:r w:rsidR="00427C5C" w:rsidRPr="00427C5C">
              <w:rPr>
                <w:webHidden/>
                <w:sz w:val="18"/>
                <w:szCs w:val="18"/>
              </w:rPr>
              <w:instrText xml:space="preserve"> PAGEREF _Toc140245030 \h </w:instrText>
            </w:r>
            <w:r w:rsidR="00427C5C" w:rsidRPr="00427C5C">
              <w:rPr>
                <w:webHidden/>
                <w:sz w:val="18"/>
                <w:szCs w:val="18"/>
              </w:rPr>
            </w:r>
            <w:r w:rsidR="00427C5C" w:rsidRPr="00427C5C">
              <w:rPr>
                <w:webHidden/>
                <w:sz w:val="18"/>
                <w:szCs w:val="18"/>
              </w:rPr>
              <w:fldChar w:fldCharType="separate"/>
            </w:r>
            <w:r w:rsidR="00025D48">
              <w:rPr>
                <w:webHidden/>
                <w:sz w:val="18"/>
                <w:szCs w:val="18"/>
              </w:rPr>
              <w:t>49</w:t>
            </w:r>
            <w:r w:rsidR="00427C5C" w:rsidRPr="00427C5C">
              <w:rPr>
                <w:webHidden/>
                <w:sz w:val="18"/>
                <w:szCs w:val="18"/>
              </w:rPr>
              <w:fldChar w:fldCharType="end"/>
            </w:r>
          </w:hyperlink>
        </w:p>
        <w:p w14:paraId="2BD57A4D" w14:textId="35E7AD4E" w:rsidR="00512049" w:rsidRPr="00874E2C" w:rsidRDefault="007061C9" w:rsidP="00874E2C">
          <w:r w:rsidRPr="000E3CEC">
            <w:rPr>
              <w:rFonts w:ascii="Verdana" w:hAnsi="Verdana"/>
              <w:b/>
              <w:bCs/>
              <w:sz w:val="20"/>
              <w:szCs w:val="20"/>
              <w:lang w:val="es-ES"/>
            </w:rPr>
            <w:fldChar w:fldCharType="end"/>
          </w:r>
        </w:p>
      </w:sdtContent>
    </w:sdt>
    <w:bookmarkStart w:id="33" w:name="_Toc103006047" w:displacedByCustomXml="prev"/>
    <w:bookmarkStart w:id="34" w:name="_Toc108971262" w:displacedByCustomXml="prev"/>
    <w:bookmarkStart w:id="35" w:name="_Toc108971987" w:displacedByCustomXml="prev"/>
    <w:bookmarkStart w:id="36" w:name="_Toc132120991" w:displacedByCustomXml="prev"/>
    <w:p w14:paraId="6197F089" w14:textId="582C0555" w:rsidR="008C6B9B" w:rsidRPr="0031071F" w:rsidRDefault="008C6B9B" w:rsidP="00292FDF">
      <w:pPr>
        <w:pStyle w:val="Ttulo1"/>
        <w:spacing w:before="0" w:line="240" w:lineRule="auto"/>
        <w:jc w:val="center"/>
        <w:rPr>
          <w:rFonts w:ascii="Verdana" w:hAnsi="Verdana"/>
          <w:b/>
          <w:bCs/>
          <w:color w:val="auto"/>
          <w:sz w:val="20"/>
          <w:szCs w:val="20"/>
        </w:rPr>
      </w:pPr>
      <w:bookmarkStart w:id="37" w:name="_Toc133396571"/>
      <w:bookmarkStart w:id="38" w:name="_Toc140244989"/>
      <w:r w:rsidRPr="0031071F">
        <w:rPr>
          <w:rFonts w:ascii="Verdana" w:hAnsi="Verdana"/>
          <w:b/>
          <w:bCs/>
          <w:color w:val="auto"/>
          <w:sz w:val="20"/>
          <w:szCs w:val="20"/>
        </w:rPr>
        <w:lastRenderedPageBreak/>
        <w:t>I</w:t>
      </w:r>
      <w:bookmarkStart w:id="39" w:name="_Toc103006048"/>
      <w:bookmarkStart w:id="40" w:name="_Toc108971263"/>
      <w:bookmarkStart w:id="41" w:name="_Toc108971988"/>
      <w:bookmarkEnd w:id="36"/>
      <w:bookmarkEnd w:id="35"/>
      <w:bookmarkEnd w:id="34"/>
      <w:bookmarkEnd w:id="33"/>
      <w:r w:rsidR="00292FDF">
        <w:rPr>
          <w:rFonts w:ascii="Verdana" w:hAnsi="Verdana"/>
          <w:b/>
          <w:bCs/>
          <w:color w:val="auto"/>
          <w:sz w:val="20"/>
          <w:szCs w:val="20"/>
        </w:rPr>
        <w:br/>
      </w:r>
      <w:r w:rsidRPr="0031071F">
        <w:rPr>
          <w:rFonts w:ascii="Verdana" w:hAnsi="Verdana"/>
          <w:b/>
          <w:bCs/>
          <w:color w:val="auto"/>
          <w:sz w:val="20"/>
          <w:szCs w:val="20"/>
        </w:rPr>
        <w:t>INTRODUCCIÓN DE LA CAUSA Y OBJETO DE LA CONTROVERSIA</w:t>
      </w:r>
      <w:bookmarkEnd w:id="37"/>
      <w:bookmarkEnd w:id="38"/>
      <w:bookmarkEnd w:id="39"/>
      <w:bookmarkEnd w:id="40"/>
      <w:bookmarkEnd w:id="41"/>
    </w:p>
    <w:p w14:paraId="1CF3ADA2" w14:textId="77777777" w:rsidR="008C6B9B" w:rsidRPr="0031071F" w:rsidRDefault="008C6B9B" w:rsidP="0031071F">
      <w:pPr>
        <w:autoSpaceDE w:val="0"/>
        <w:autoSpaceDN w:val="0"/>
        <w:adjustRightInd w:val="0"/>
        <w:spacing w:after="0" w:line="240" w:lineRule="auto"/>
        <w:ind w:right="-801"/>
        <w:jc w:val="both"/>
        <w:rPr>
          <w:rFonts w:ascii="Verdana" w:hAnsi="Verdana" w:cs="Verdana"/>
          <w:sz w:val="20"/>
          <w:szCs w:val="20"/>
        </w:rPr>
      </w:pPr>
    </w:p>
    <w:p w14:paraId="74292C9E" w14:textId="6B5553D5" w:rsidR="00A61CD5" w:rsidRPr="00A45A8F" w:rsidRDefault="1ED5EAD6"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39C83EAC">
        <w:rPr>
          <w:rFonts w:ascii="Verdana" w:hAnsi="Verdana" w:cs="Verdana"/>
          <w:i/>
          <w:iCs/>
          <w:sz w:val="20"/>
          <w:szCs w:val="20"/>
        </w:rPr>
        <w:t>El caso sometido a la Corte</w:t>
      </w:r>
      <w:r w:rsidRPr="39C83EAC">
        <w:rPr>
          <w:rFonts w:ascii="Verdana" w:hAnsi="Verdana" w:cs="Verdana"/>
          <w:sz w:val="20"/>
          <w:szCs w:val="20"/>
        </w:rPr>
        <w:t xml:space="preserve">. </w:t>
      </w:r>
      <w:r w:rsidRPr="39C83EAC">
        <w:rPr>
          <w:rFonts w:ascii="Verdana" w:hAnsi="Verdana"/>
          <w:sz w:val="20"/>
          <w:szCs w:val="20"/>
        </w:rPr>
        <w:t>–</w:t>
      </w:r>
      <w:r w:rsidRPr="39C83EAC">
        <w:rPr>
          <w:rFonts w:ascii="Verdana" w:hAnsi="Verdana" w:cs="Verdana"/>
          <w:sz w:val="20"/>
          <w:szCs w:val="20"/>
        </w:rPr>
        <w:t xml:space="preserve">  </w:t>
      </w:r>
      <w:r w:rsidR="6133B7F4" w:rsidRPr="39C83EAC">
        <w:rPr>
          <w:rFonts w:ascii="Verdana" w:hAnsi="Verdana"/>
          <w:sz w:val="20"/>
          <w:szCs w:val="20"/>
        </w:rPr>
        <w:t xml:space="preserve">El 25 de mayo de 2021 </w:t>
      </w:r>
      <w:r w:rsidR="671A5BD6" w:rsidRPr="39C83EAC">
        <w:rPr>
          <w:rFonts w:ascii="Verdana" w:hAnsi="Verdana"/>
          <w:sz w:val="20"/>
          <w:szCs w:val="20"/>
        </w:rPr>
        <w:t>la Comisión Interamericana de Derechos Humanos (en adelante “la Comisión Interamericana” o “</w:t>
      </w:r>
      <w:r w:rsidR="00254883" w:rsidRPr="39C83EAC">
        <w:rPr>
          <w:rFonts w:ascii="Verdana" w:hAnsi="Verdana"/>
          <w:sz w:val="20"/>
          <w:szCs w:val="20"/>
        </w:rPr>
        <w:t xml:space="preserve">la </w:t>
      </w:r>
      <w:r w:rsidR="671A5BD6" w:rsidRPr="39C83EAC">
        <w:rPr>
          <w:rFonts w:ascii="Verdana" w:hAnsi="Verdana"/>
          <w:sz w:val="20"/>
          <w:szCs w:val="20"/>
        </w:rPr>
        <w:t>Comisión) sometió a la jurisdicción de la Corte el caso Tabares Toro y otros contra la República de Colombia (en adelante “el Estado” o “C</w:t>
      </w:r>
      <w:r w:rsidR="7A851CFF" w:rsidRPr="39C83EAC">
        <w:rPr>
          <w:rFonts w:ascii="Verdana" w:hAnsi="Verdana"/>
          <w:sz w:val="20"/>
          <w:szCs w:val="20"/>
        </w:rPr>
        <w:t>olombia</w:t>
      </w:r>
      <w:r w:rsidR="671A5BD6" w:rsidRPr="39C83EAC">
        <w:rPr>
          <w:rFonts w:ascii="Verdana" w:hAnsi="Verdana"/>
          <w:sz w:val="20"/>
          <w:szCs w:val="20"/>
        </w:rPr>
        <w:t>”). La Comisión señaló que el caso se relaciona con la responsabilidad internacional de Colombia por la desaparición forzada de Óscar Iván Tabares Toro</w:t>
      </w:r>
      <w:r w:rsidR="507C807E" w:rsidRPr="39C83EAC">
        <w:rPr>
          <w:rFonts w:ascii="Verdana" w:hAnsi="Verdana"/>
          <w:sz w:val="20"/>
          <w:szCs w:val="20"/>
        </w:rPr>
        <w:t xml:space="preserve"> (en adelante también “señor Tabares Toro” o “el soldado Tabares”</w:t>
      </w:r>
      <w:r w:rsidR="007D6313">
        <w:rPr>
          <w:rFonts w:ascii="Verdana" w:hAnsi="Verdana"/>
          <w:sz w:val="20"/>
          <w:szCs w:val="20"/>
        </w:rPr>
        <w:t xml:space="preserve"> o “Óscar Tabares” o “Óscar Iván”</w:t>
      </w:r>
      <w:r w:rsidR="507C807E" w:rsidRPr="39C83EAC">
        <w:rPr>
          <w:rFonts w:ascii="Verdana" w:hAnsi="Verdana"/>
          <w:sz w:val="20"/>
          <w:szCs w:val="20"/>
        </w:rPr>
        <w:t xml:space="preserve"> o “presunta víctima”)</w:t>
      </w:r>
      <w:r w:rsidR="671A5BD6" w:rsidRPr="39C83EAC">
        <w:rPr>
          <w:rFonts w:ascii="Verdana" w:hAnsi="Verdana"/>
          <w:sz w:val="20"/>
          <w:szCs w:val="20"/>
        </w:rPr>
        <w:t>, así como la posterior falta de investigación de los hechos y esclarecimiento de las circunstancia</w:t>
      </w:r>
      <w:r w:rsidR="507C807E" w:rsidRPr="39C83EAC">
        <w:rPr>
          <w:rFonts w:ascii="Verdana" w:hAnsi="Verdana"/>
          <w:sz w:val="20"/>
          <w:szCs w:val="20"/>
        </w:rPr>
        <w:t>s</w:t>
      </w:r>
      <w:r w:rsidR="671A5BD6" w:rsidRPr="39C83EAC">
        <w:rPr>
          <w:rFonts w:ascii="Verdana" w:hAnsi="Verdana"/>
          <w:sz w:val="20"/>
          <w:szCs w:val="20"/>
        </w:rPr>
        <w:t xml:space="preserve"> relativas a su desaparición.</w:t>
      </w:r>
      <w:r w:rsidR="507C807E" w:rsidRPr="39C83EAC">
        <w:rPr>
          <w:rFonts w:ascii="Verdana" w:hAnsi="Verdana"/>
          <w:sz w:val="20"/>
          <w:szCs w:val="20"/>
        </w:rPr>
        <w:t xml:space="preserve"> </w:t>
      </w:r>
      <w:r w:rsidR="40431693" w:rsidRPr="39C83EAC">
        <w:rPr>
          <w:rFonts w:ascii="Verdana" w:hAnsi="Verdana"/>
          <w:sz w:val="20"/>
          <w:szCs w:val="20"/>
        </w:rPr>
        <w:t>Además</w:t>
      </w:r>
      <w:r w:rsidR="2F155BCA" w:rsidRPr="39C83EAC">
        <w:rPr>
          <w:rFonts w:ascii="Verdana" w:hAnsi="Verdana"/>
          <w:sz w:val="20"/>
          <w:szCs w:val="20"/>
        </w:rPr>
        <w:t>,</w:t>
      </w:r>
      <w:r w:rsidR="40431693" w:rsidRPr="39C83EAC">
        <w:rPr>
          <w:rFonts w:ascii="Verdana" w:hAnsi="Verdana"/>
          <w:sz w:val="20"/>
          <w:szCs w:val="20"/>
        </w:rPr>
        <w:t xml:space="preserve"> </w:t>
      </w:r>
      <w:r w:rsidR="004733C0">
        <w:rPr>
          <w:rFonts w:ascii="Verdana" w:hAnsi="Verdana"/>
          <w:sz w:val="20"/>
          <w:szCs w:val="20"/>
        </w:rPr>
        <w:t>la Comisión alegó</w:t>
      </w:r>
      <w:r w:rsidR="40431693" w:rsidRPr="39C83EAC">
        <w:rPr>
          <w:rFonts w:ascii="Verdana" w:hAnsi="Verdana"/>
          <w:sz w:val="20"/>
          <w:szCs w:val="20"/>
        </w:rPr>
        <w:t xml:space="preserve"> la responsabilidad del Estado por la vulneración del derecho a la integridad personal</w:t>
      </w:r>
      <w:r w:rsidR="00B714BD">
        <w:rPr>
          <w:rFonts w:ascii="Verdana" w:hAnsi="Verdana"/>
          <w:sz w:val="20"/>
          <w:szCs w:val="20"/>
        </w:rPr>
        <w:t>,</w:t>
      </w:r>
      <w:r w:rsidR="40431693" w:rsidRPr="39C83EAC">
        <w:rPr>
          <w:rFonts w:ascii="Verdana" w:hAnsi="Verdana"/>
          <w:sz w:val="20"/>
          <w:szCs w:val="20"/>
        </w:rPr>
        <w:t xml:space="preserve"> en perjuicio de los familiares del señor Tabares Toro</w:t>
      </w:r>
      <w:r w:rsidR="00B714BD" w:rsidRPr="0031071F">
        <w:rPr>
          <w:rFonts w:ascii="Verdana" w:hAnsi="Verdana"/>
          <w:sz w:val="20"/>
          <w:szCs w:val="20"/>
        </w:rPr>
        <w:t xml:space="preserve">: </w:t>
      </w:r>
      <w:r w:rsidR="00B714BD" w:rsidRPr="00A45A8F">
        <w:rPr>
          <w:rFonts w:ascii="Verdana" w:hAnsi="Verdana"/>
          <w:sz w:val="20"/>
          <w:szCs w:val="20"/>
        </w:rPr>
        <w:t>María Elena Toro Torres</w:t>
      </w:r>
      <w:r w:rsidR="00F6237B" w:rsidRPr="00A45A8F">
        <w:rPr>
          <w:rFonts w:ascii="Verdana" w:hAnsi="Verdana"/>
          <w:sz w:val="20"/>
          <w:szCs w:val="20"/>
        </w:rPr>
        <w:t xml:space="preserve"> (en adelante también “María Elena Toro”</w:t>
      </w:r>
      <w:r w:rsidR="00163ABC" w:rsidRPr="00A45A8F">
        <w:rPr>
          <w:rFonts w:ascii="Verdana" w:hAnsi="Verdana"/>
          <w:sz w:val="20"/>
          <w:szCs w:val="20"/>
        </w:rPr>
        <w:t xml:space="preserve"> o “señora Toro”</w:t>
      </w:r>
      <w:r w:rsidR="00F6237B" w:rsidRPr="00A45A8F">
        <w:rPr>
          <w:rFonts w:ascii="Verdana" w:hAnsi="Verdana"/>
          <w:sz w:val="20"/>
          <w:szCs w:val="20"/>
        </w:rPr>
        <w:t>)</w:t>
      </w:r>
      <w:r w:rsidR="00B714BD" w:rsidRPr="00A45A8F">
        <w:rPr>
          <w:rFonts w:ascii="Verdana" w:hAnsi="Verdana"/>
          <w:sz w:val="20"/>
          <w:szCs w:val="20"/>
        </w:rPr>
        <w:t xml:space="preserve">, </w:t>
      </w:r>
      <w:r w:rsidR="00115326" w:rsidRPr="00A45A8F">
        <w:rPr>
          <w:rFonts w:ascii="Verdana" w:hAnsi="Verdana"/>
          <w:sz w:val="20"/>
          <w:szCs w:val="20"/>
        </w:rPr>
        <w:t>Ó</w:t>
      </w:r>
      <w:r w:rsidR="00B714BD" w:rsidRPr="00A45A8F">
        <w:rPr>
          <w:rFonts w:ascii="Verdana" w:hAnsi="Verdana"/>
          <w:sz w:val="20"/>
          <w:szCs w:val="20"/>
        </w:rPr>
        <w:t xml:space="preserve">scar de Jesús Tabares, </w:t>
      </w:r>
      <w:proofErr w:type="spellStart"/>
      <w:r w:rsidR="00B714BD" w:rsidRPr="00A45A8F">
        <w:rPr>
          <w:rFonts w:ascii="Verdana" w:hAnsi="Verdana"/>
          <w:sz w:val="20"/>
          <w:szCs w:val="20"/>
        </w:rPr>
        <w:t>Holmar</w:t>
      </w:r>
      <w:proofErr w:type="spellEnd"/>
      <w:r w:rsidR="00B714BD" w:rsidRPr="00A45A8F">
        <w:rPr>
          <w:rFonts w:ascii="Verdana" w:hAnsi="Verdana"/>
          <w:sz w:val="20"/>
          <w:szCs w:val="20"/>
        </w:rPr>
        <w:t xml:space="preserve"> de Jesús Gallego Márquez, María </w:t>
      </w:r>
      <w:proofErr w:type="spellStart"/>
      <w:r w:rsidR="00B714BD" w:rsidRPr="00A45A8F">
        <w:rPr>
          <w:rFonts w:ascii="Verdana" w:hAnsi="Verdana"/>
          <w:sz w:val="20"/>
          <w:szCs w:val="20"/>
        </w:rPr>
        <w:t>Bibiancy</w:t>
      </w:r>
      <w:proofErr w:type="spellEnd"/>
      <w:r w:rsidR="00B714BD" w:rsidRPr="00A45A8F">
        <w:rPr>
          <w:rFonts w:ascii="Verdana" w:hAnsi="Verdana"/>
          <w:sz w:val="20"/>
          <w:szCs w:val="20"/>
        </w:rPr>
        <w:t xml:space="preserve"> Tabares Toro, </w:t>
      </w:r>
      <w:proofErr w:type="spellStart"/>
      <w:r w:rsidR="00B714BD" w:rsidRPr="00A45A8F">
        <w:rPr>
          <w:rFonts w:ascii="Verdana" w:hAnsi="Verdana"/>
          <w:sz w:val="20"/>
          <w:szCs w:val="20"/>
        </w:rPr>
        <w:t>Jhon</w:t>
      </w:r>
      <w:proofErr w:type="spellEnd"/>
      <w:r w:rsidR="00B714BD" w:rsidRPr="00A45A8F">
        <w:rPr>
          <w:rFonts w:ascii="Verdana" w:hAnsi="Verdana"/>
          <w:sz w:val="20"/>
          <w:szCs w:val="20"/>
        </w:rPr>
        <w:t xml:space="preserve"> </w:t>
      </w:r>
      <w:r w:rsidR="00254883">
        <w:rPr>
          <w:rFonts w:ascii="Verdana" w:hAnsi="Verdana"/>
          <w:sz w:val="20"/>
          <w:szCs w:val="20"/>
        </w:rPr>
        <w:t xml:space="preserve">Fredy </w:t>
      </w:r>
      <w:r w:rsidR="00B714BD" w:rsidRPr="00A45A8F">
        <w:rPr>
          <w:rFonts w:ascii="Verdana" w:hAnsi="Verdana"/>
          <w:sz w:val="20"/>
          <w:szCs w:val="20"/>
        </w:rPr>
        <w:t>Tabares Giraldo, Leidy Julieth Gallego Toro y María Isabel Gallego Toro</w:t>
      </w:r>
      <w:r w:rsidR="40431693" w:rsidRPr="00A45A8F">
        <w:rPr>
          <w:rFonts w:ascii="Verdana" w:hAnsi="Verdana"/>
          <w:sz w:val="20"/>
          <w:szCs w:val="20"/>
        </w:rPr>
        <w:t>.</w:t>
      </w:r>
      <w:r w:rsidR="00363C08" w:rsidRPr="00A45A8F">
        <w:rPr>
          <w:rFonts w:ascii="Verdana" w:hAnsi="Verdana"/>
          <w:sz w:val="20"/>
          <w:szCs w:val="20"/>
        </w:rPr>
        <w:t xml:space="preserve"> </w:t>
      </w:r>
    </w:p>
    <w:p w14:paraId="2DD4BF78" w14:textId="77777777" w:rsidR="008C6B9B" w:rsidRPr="00A45A8F" w:rsidRDefault="008C6B9B" w:rsidP="0031071F">
      <w:pPr>
        <w:pStyle w:val="Prrafodelista"/>
        <w:autoSpaceDE w:val="0"/>
        <w:autoSpaceDN w:val="0"/>
        <w:adjustRightInd w:val="0"/>
        <w:spacing w:after="0" w:line="240" w:lineRule="auto"/>
        <w:ind w:left="0"/>
        <w:jc w:val="both"/>
        <w:rPr>
          <w:rFonts w:ascii="Verdana" w:hAnsi="Verdana"/>
          <w:sz w:val="20"/>
          <w:szCs w:val="20"/>
        </w:rPr>
      </w:pPr>
    </w:p>
    <w:p w14:paraId="6336116F" w14:textId="66906C44" w:rsidR="008C6B9B" w:rsidRPr="00A45A8F" w:rsidRDefault="008C6B9B"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A45A8F">
        <w:rPr>
          <w:rFonts w:ascii="Verdana" w:hAnsi="Verdana"/>
          <w:i/>
          <w:iCs/>
          <w:sz w:val="20"/>
          <w:szCs w:val="20"/>
        </w:rPr>
        <w:t>Trámite ante la Comisión</w:t>
      </w:r>
      <w:r w:rsidRPr="00A45A8F">
        <w:rPr>
          <w:rFonts w:ascii="Verdana" w:hAnsi="Verdana"/>
          <w:sz w:val="20"/>
          <w:szCs w:val="20"/>
        </w:rPr>
        <w:t>. – El trámite ante la Comisión fue el siguiente:</w:t>
      </w:r>
    </w:p>
    <w:p w14:paraId="4D966569" w14:textId="77777777" w:rsidR="00617D8E" w:rsidRPr="00A45A8F" w:rsidRDefault="00617D8E" w:rsidP="0031071F">
      <w:pPr>
        <w:pStyle w:val="Prrafodelista"/>
        <w:autoSpaceDE w:val="0"/>
        <w:autoSpaceDN w:val="0"/>
        <w:adjustRightInd w:val="0"/>
        <w:spacing w:after="0" w:line="240" w:lineRule="auto"/>
        <w:ind w:left="0"/>
        <w:jc w:val="both"/>
        <w:rPr>
          <w:rFonts w:ascii="Verdana" w:hAnsi="Verdana"/>
          <w:sz w:val="20"/>
          <w:szCs w:val="20"/>
        </w:rPr>
      </w:pPr>
    </w:p>
    <w:p w14:paraId="56C0E471" w14:textId="6CC1222D" w:rsidR="008C6B9B" w:rsidRPr="00A45A8F" w:rsidRDefault="1ED5EAD6" w:rsidP="00D97839">
      <w:pPr>
        <w:pStyle w:val="Prrafodelista"/>
        <w:numPr>
          <w:ilvl w:val="0"/>
          <w:numId w:val="2"/>
        </w:numPr>
        <w:autoSpaceDE w:val="0"/>
        <w:autoSpaceDN w:val="0"/>
        <w:adjustRightInd w:val="0"/>
        <w:spacing w:after="0" w:line="240" w:lineRule="auto"/>
        <w:ind w:firstLine="0"/>
        <w:jc w:val="both"/>
        <w:rPr>
          <w:rFonts w:ascii="Verdana" w:hAnsi="Verdana"/>
          <w:sz w:val="20"/>
          <w:szCs w:val="20"/>
        </w:rPr>
      </w:pPr>
      <w:r w:rsidRPr="00A45A8F">
        <w:rPr>
          <w:rFonts w:ascii="Verdana" w:hAnsi="Verdana"/>
          <w:i/>
          <w:iCs/>
          <w:sz w:val="20"/>
          <w:szCs w:val="20"/>
        </w:rPr>
        <w:t xml:space="preserve">Petición. </w:t>
      </w:r>
      <w:r w:rsidRPr="00A45A8F">
        <w:rPr>
          <w:rFonts w:ascii="Verdana" w:hAnsi="Verdana"/>
          <w:sz w:val="20"/>
          <w:szCs w:val="20"/>
        </w:rPr>
        <w:t>– El 1</w:t>
      </w:r>
      <w:r w:rsidR="0F1C2B61" w:rsidRPr="00A45A8F">
        <w:rPr>
          <w:rFonts w:ascii="Verdana" w:hAnsi="Verdana"/>
          <w:sz w:val="20"/>
          <w:szCs w:val="20"/>
        </w:rPr>
        <w:t>8</w:t>
      </w:r>
      <w:r w:rsidRPr="00A45A8F">
        <w:rPr>
          <w:rFonts w:ascii="Verdana" w:hAnsi="Verdana"/>
          <w:sz w:val="20"/>
          <w:szCs w:val="20"/>
        </w:rPr>
        <w:t xml:space="preserve"> de </w:t>
      </w:r>
      <w:r w:rsidR="0F1C2B61" w:rsidRPr="00A45A8F">
        <w:rPr>
          <w:rFonts w:ascii="Verdana" w:hAnsi="Verdana"/>
          <w:sz w:val="20"/>
          <w:szCs w:val="20"/>
        </w:rPr>
        <w:t>noviembre</w:t>
      </w:r>
      <w:r w:rsidRPr="00A45A8F">
        <w:rPr>
          <w:rFonts w:ascii="Verdana" w:hAnsi="Verdana"/>
          <w:sz w:val="20"/>
          <w:szCs w:val="20"/>
        </w:rPr>
        <w:t xml:space="preserve"> de </w:t>
      </w:r>
      <w:r w:rsidR="0F1C2B61" w:rsidRPr="00A45A8F">
        <w:rPr>
          <w:rFonts w:ascii="Verdana" w:hAnsi="Verdana"/>
          <w:sz w:val="20"/>
          <w:szCs w:val="20"/>
        </w:rPr>
        <w:t>2002</w:t>
      </w:r>
      <w:r w:rsidRPr="00A45A8F">
        <w:rPr>
          <w:rFonts w:ascii="Verdana" w:hAnsi="Verdana"/>
          <w:sz w:val="20"/>
          <w:szCs w:val="20"/>
        </w:rPr>
        <w:t xml:space="preserve"> la Comisión recibió la petición inicial, la cual fue presentada </w:t>
      </w:r>
      <w:r w:rsidR="0F1C2B61" w:rsidRPr="00A45A8F">
        <w:rPr>
          <w:rFonts w:ascii="Verdana" w:hAnsi="Verdana"/>
          <w:sz w:val="20"/>
          <w:szCs w:val="20"/>
        </w:rPr>
        <w:t xml:space="preserve">por </w:t>
      </w:r>
      <w:r w:rsidR="00F05D5B" w:rsidRPr="00A45A8F">
        <w:rPr>
          <w:rFonts w:ascii="Verdana" w:hAnsi="Verdana"/>
          <w:sz w:val="20"/>
          <w:szCs w:val="20"/>
        </w:rPr>
        <w:t>el Grupo Interdisciplinario por los Derechos Humanos (GIDH</w:t>
      </w:r>
      <w:r w:rsidR="00A94043">
        <w:rPr>
          <w:rFonts w:ascii="Verdana" w:hAnsi="Verdana"/>
          <w:sz w:val="20"/>
          <w:szCs w:val="20"/>
        </w:rPr>
        <w:t>”</w:t>
      </w:r>
      <w:r w:rsidR="00F05D5B" w:rsidRPr="00A45A8F">
        <w:rPr>
          <w:rFonts w:ascii="Verdana" w:hAnsi="Verdana"/>
          <w:sz w:val="20"/>
          <w:szCs w:val="20"/>
        </w:rPr>
        <w:t xml:space="preserve">) y </w:t>
      </w:r>
      <w:r w:rsidR="00F24B13" w:rsidRPr="00A45A8F">
        <w:rPr>
          <w:rFonts w:ascii="Verdana" w:hAnsi="Verdana"/>
          <w:sz w:val="20"/>
          <w:szCs w:val="20"/>
        </w:rPr>
        <w:t xml:space="preserve">la Comisión Colombiana de Juristas </w:t>
      </w:r>
      <w:r w:rsidR="0F1C2B61" w:rsidRPr="00A45A8F">
        <w:rPr>
          <w:rFonts w:ascii="Verdana" w:hAnsi="Verdana"/>
          <w:sz w:val="20"/>
          <w:szCs w:val="20"/>
        </w:rPr>
        <w:t>(en adelante</w:t>
      </w:r>
      <w:r w:rsidR="6133B7F4" w:rsidRPr="00A45A8F">
        <w:rPr>
          <w:rFonts w:ascii="Verdana" w:hAnsi="Verdana"/>
          <w:sz w:val="20"/>
          <w:szCs w:val="20"/>
        </w:rPr>
        <w:t xml:space="preserve"> “</w:t>
      </w:r>
      <w:r w:rsidR="00F24B13" w:rsidRPr="00A45A8F">
        <w:rPr>
          <w:rFonts w:ascii="Verdana" w:hAnsi="Verdana"/>
          <w:sz w:val="20"/>
          <w:szCs w:val="20"/>
        </w:rPr>
        <w:t>CCJ</w:t>
      </w:r>
      <w:r w:rsidR="6133B7F4" w:rsidRPr="00A45A8F">
        <w:rPr>
          <w:rFonts w:ascii="Verdana" w:hAnsi="Verdana"/>
          <w:sz w:val="20"/>
          <w:szCs w:val="20"/>
        </w:rPr>
        <w:t>”</w:t>
      </w:r>
      <w:r w:rsidR="0F1C2B61" w:rsidRPr="00A45A8F">
        <w:rPr>
          <w:rFonts w:ascii="Verdana" w:hAnsi="Verdana"/>
          <w:sz w:val="20"/>
          <w:szCs w:val="20"/>
        </w:rPr>
        <w:t>).</w:t>
      </w:r>
      <w:r w:rsidR="1FC9CC84" w:rsidRPr="00A45A8F">
        <w:rPr>
          <w:rFonts w:ascii="Verdana" w:hAnsi="Verdana"/>
          <w:sz w:val="20"/>
          <w:szCs w:val="20"/>
        </w:rPr>
        <w:t xml:space="preserve"> </w:t>
      </w:r>
    </w:p>
    <w:p w14:paraId="480E217A" w14:textId="77777777" w:rsidR="008C6B9B" w:rsidRPr="00A45A8F" w:rsidRDefault="008C6B9B" w:rsidP="00A9773E">
      <w:pPr>
        <w:pStyle w:val="Prrafodelista"/>
        <w:autoSpaceDE w:val="0"/>
        <w:autoSpaceDN w:val="0"/>
        <w:adjustRightInd w:val="0"/>
        <w:spacing w:after="0" w:line="240" w:lineRule="auto"/>
        <w:jc w:val="both"/>
        <w:rPr>
          <w:rFonts w:ascii="Verdana" w:hAnsi="Verdana"/>
          <w:sz w:val="20"/>
          <w:szCs w:val="20"/>
        </w:rPr>
      </w:pPr>
    </w:p>
    <w:p w14:paraId="6400F391" w14:textId="7139AED7" w:rsidR="00680992" w:rsidRPr="00A45A8F" w:rsidRDefault="1ED5EAD6" w:rsidP="00D97839">
      <w:pPr>
        <w:pStyle w:val="Prrafodelista"/>
        <w:numPr>
          <w:ilvl w:val="0"/>
          <w:numId w:val="2"/>
        </w:numPr>
        <w:autoSpaceDE w:val="0"/>
        <w:autoSpaceDN w:val="0"/>
        <w:adjustRightInd w:val="0"/>
        <w:spacing w:after="0" w:line="240" w:lineRule="auto"/>
        <w:ind w:firstLine="0"/>
        <w:jc w:val="both"/>
        <w:rPr>
          <w:rFonts w:ascii="Verdana" w:hAnsi="Verdana"/>
          <w:sz w:val="20"/>
          <w:szCs w:val="20"/>
        </w:rPr>
      </w:pPr>
      <w:r w:rsidRPr="00A45A8F">
        <w:rPr>
          <w:rFonts w:ascii="Verdana" w:hAnsi="Verdana"/>
          <w:i/>
          <w:iCs/>
          <w:sz w:val="20"/>
          <w:szCs w:val="20"/>
        </w:rPr>
        <w:t>Informes de Admisibilidad y de Fondo</w:t>
      </w:r>
      <w:r w:rsidRPr="00A45A8F">
        <w:rPr>
          <w:rFonts w:ascii="Verdana" w:hAnsi="Verdana"/>
          <w:sz w:val="20"/>
          <w:szCs w:val="20"/>
        </w:rPr>
        <w:t xml:space="preserve">. – El </w:t>
      </w:r>
      <w:r w:rsidR="0F1C2B61" w:rsidRPr="00A45A8F">
        <w:rPr>
          <w:rFonts w:ascii="Verdana" w:hAnsi="Verdana"/>
          <w:sz w:val="20"/>
          <w:szCs w:val="20"/>
        </w:rPr>
        <w:t>13</w:t>
      </w:r>
      <w:r w:rsidRPr="00A45A8F">
        <w:rPr>
          <w:rFonts w:ascii="Verdana" w:hAnsi="Verdana"/>
          <w:sz w:val="20"/>
          <w:szCs w:val="20"/>
        </w:rPr>
        <w:t xml:space="preserve"> de </w:t>
      </w:r>
      <w:r w:rsidR="0F1C2B61" w:rsidRPr="00A45A8F">
        <w:rPr>
          <w:rFonts w:ascii="Verdana" w:hAnsi="Verdana"/>
          <w:sz w:val="20"/>
          <w:szCs w:val="20"/>
        </w:rPr>
        <w:t>octubre</w:t>
      </w:r>
      <w:r w:rsidRPr="00A45A8F">
        <w:rPr>
          <w:rFonts w:ascii="Verdana" w:hAnsi="Verdana"/>
          <w:sz w:val="20"/>
          <w:szCs w:val="20"/>
        </w:rPr>
        <w:t xml:space="preserve"> de 20</w:t>
      </w:r>
      <w:r w:rsidR="0F1C2B61" w:rsidRPr="00A45A8F">
        <w:rPr>
          <w:rFonts w:ascii="Verdana" w:hAnsi="Verdana"/>
          <w:sz w:val="20"/>
          <w:szCs w:val="20"/>
        </w:rPr>
        <w:t>05</w:t>
      </w:r>
      <w:r w:rsidR="1FC9CC84" w:rsidRPr="00A45A8F">
        <w:rPr>
          <w:rFonts w:ascii="Verdana" w:hAnsi="Verdana"/>
          <w:sz w:val="20"/>
          <w:szCs w:val="20"/>
        </w:rPr>
        <w:t xml:space="preserve"> </w:t>
      </w:r>
      <w:r w:rsidRPr="00A45A8F">
        <w:rPr>
          <w:rFonts w:ascii="Verdana" w:hAnsi="Verdana"/>
          <w:sz w:val="20"/>
          <w:szCs w:val="20"/>
        </w:rPr>
        <w:t>la Comisión aprob</w:t>
      </w:r>
      <w:r w:rsidR="004733C0" w:rsidRPr="00A45A8F">
        <w:rPr>
          <w:rFonts w:ascii="Verdana" w:hAnsi="Verdana"/>
          <w:sz w:val="20"/>
          <w:szCs w:val="20"/>
        </w:rPr>
        <w:t>ó</w:t>
      </w:r>
      <w:r w:rsidRPr="00A45A8F">
        <w:rPr>
          <w:rFonts w:ascii="Verdana" w:hAnsi="Verdana"/>
          <w:sz w:val="20"/>
          <w:szCs w:val="20"/>
        </w:rPr>
        <w:t xml:space="preserve"> el Informe de Admisibilidad No. </w:t>
      </w:r>
      <w:r w:rsidR="0F1C2B61" w:rsidRPr="00A45A8F">
        <w:rPr>
          <w:rFonts w:ascii="Verdana" w:hAnsi="Verdana"/>
          <w:sz w:val="20"/>
          <w:szCs w:val="20"/>
        </w:rPr>
        <w:t>73</w:t>
      </w:r>
      <w:r w:rsidRPr="00A45A8F">
        <w:rPr>
          <w:rFonts w:ascii="Verdana" w:hAnsi="Verdana"/>
          <w:sz w:val="20"/>
          <w:szCs w:val="20"/>
        </w:rPr>
        <w:t>/</w:t>
      </w:r>
      <w:r w:rsidR="0F1C2B61" w:rsidRPr="00A45A8F">
        <w:rPr>
          <w:rFonts w:ascii="Verdana" w:hAnsi="Verdana"/>
          <w:sz w:val="20"/>
          <w:szCs w:val="20"/>
        </w:rPr>
        <w:t>05</w:t>
      </w:r>
      <w:r w:rsidRPr="00A45A8F">
        <w:rPr>
          <w:rFonts w:ascii="Verdana" w:hAnsi="Verdana"/>
          <w:sz w:val="20"/>
          <w:szCs w:val="20"/>
        </w:rPr>
        <w:t>,</w:t>
      </w:r>
      <w:r w:rsidR="00F24B13" w:rsidRPr="00A45A8F">
        <w:rPr>
          <w:rFonts w:ascii="Verdana" w:hAnsi="Verdana"/>
          <w:sz w:val="20"/>
          <w:szCs w:val="20"/>
        </w:rPr>
        <w:t xml:space="preserve"> </w:t>
      </w:r>
      <w:r w:rsidRPr="00A45A8F">
        <w:rPr>
          <w:rFonts w:ascii="Verdana" w:hAnsi="Verdana"/>
          <w:sz w:val="20"/>
          <w:szCs w:val="20"/>
        </w:rPr>
        <w:t>en el que concluyó que la petición era admisible</w:t>
      </w:r>
      <w:r w:rsidR="004733C0" w:rsidRPr="00A45A8F">
        <w:rPr>
          <w:rFonts w:ascii="Verdana" w:hAnsi="Verdana"/>
          <w:sz w:val="20"/>
          <w:szCs w:val="20"/>
        </w:rPr>
        <w:t>. E</w:t>
      </w:r>
      <w:r w:rsidR="1FC9CC84" w:rsidRPr="00A45A8F">
        <w:rPr>
          <w:rFonts w:ascii="Verdana" w:hAnsi="Verdana"/>
          <w:sz w:val="20"/>
          <w:szCs w:val="20"/>
        </w:rPr>
        <w:t>l 6 de diciembre de 2019</w:t>
      </w:r>
      <w:r w:rsidR="004733C0" w:rsidRPr="00A45A8F">
        <w:rPr>
          <w:rFonts w:ascii="Verdana" w:hAnsi="Verdana"/>
          <w:sz w:val="20"/>
          <w:szCs w:val="20"/>
        </w:rPr>
        <w:t xml:space="preserve"> aprobó </w:t>
      </w:r>
      <w:r w:rsidRPr="00A45A8F">
        <w:rPr>
          <w:rFonts w:ascii="Verdana" w:hAnsi="Verdana"/>
          <w:sz w:val="20"/>
          <w:szCs w:val="20"/>
        </w:rPr>
        <w:t xml:space="preserve">el Informe de Fondo No. </w:t>
      </w:r>
      <w:r w:rsidR="6133B7F4" w:rsidRPr="00A45A8F">
        <w:rPr>
          <w:rFonts w:ascii="Verdana" w:hAnsi="Verdana"/>
          <w:sz w:val="20"/>
          <w:szCs w:val="20"/>
        </w:rPr>
        <w:t>2</w:t>
      </w:r>
      <w:r w:rsidR="0F1C2B61" w:rsidRPr="00A45A8F">
        <w:rPr>
          <w:rFonts w:ascii="Verdana" w:hAnsi="Verdana"/>
          <w:sz w:val="20"/>
          <w:szCs w:val="20"/>
        </w:rPr>
        <w:t>39</w:t>
      </w:r>
      <w:r w:rsidRPr="00A45A8F">
        <w:rPr>
          <w:rFonts w:ascii="Verdana" w:hAnsi="Verdana"/>
          <w:sz w:val="20"/>
          <w:szCs w:val="20"/>
        </w:rPr>
        <w:t>/1</w:t>
      </w:r>
      <w:r w:rsidR="0F1C2B61" w:rsidRPr="00A45A8F">
        <w:rPr>
          <w:rFonts w:ascii="Verdana" w:hAnsi="Verdana"/>
          <w:sz w:val="20"/>
          <w:szCs w:val="20"/>
        </w:rPr>
        <w:t>9</w:t>
      </w:r>
      <w:r w:rsidRPr="00A45A8F">
        <w:rPr>
          <w:rFonts w:ascii="Verdana" w:hAnsi="Verdana"/>
          <w:sz w:val="20"/>
          <w:szCs w:val="20"/>
        </w:rPr>
        <w:t xml:space="preserve"> (en adelante “Informe de Fondo”</w:t>
      </w:r>
      <w:r w:rsidR="6BACE13A" w:rsidRPr="00A45A8F">
        <w:rPr>
          <w:rFonts w:ascii="Verdana" w:hAnsi="Verdana"/>
          <w:sz w:val="20"/>
          <w:szCs w:val="20"/>
        </w:rPr>
        <w:t xml:space="preserve"> o “Informe No. </w:t>
      </w:r>
      <w:r w:rsidR="6133B7F4" w:rsidRPr="00A45A8F">
        <w:rPr>
          <w:rFonts w:ascii="Verdana" w:hAnsi="Verdana"/>
          <w:sz w:val="20"/>
          <w:szCs w:val="20"/>
        </w:rPr>
        <w:t>2</w:t>
      </w:r>
      <w:r w:rsidR="0F1C2B61" w:rsidRPr="00A45A8F">
        <w:rPr>
          <w:rFonts w:ascii="Verdana" w:hAnsi="Verdana"/>
          <w:sz w:val="20"/>
          <w:szCs w:val="20"/>
        </w:rPr>
        <w:t>3</w:t>
      </w:r>
      <w:r w:rsidR="6BACE13A" w:rsidRPr="00A45A8F">
        <w:rPr>
          <w:rFonts w:ascii="Verdana" w:hAnsi="Verdana"/>
          <w:sz w:val="20"/>
          <w:szCs w:val="20"/>
        </w:rPr>
        <w:t>9/1</w:t>
      </w:r>
      <w:r w:rsidR="0F1C2B61" w:rsidRPr="00A45A8F">
        <w:rPr>
          <w:rFonts w:ascii="Verdana" w:hAnsi="Verdana"/>
          <w:sz w:val="20"/>
          <w:szCs w:val="20"/>
        </w:rPr>
        <w:t>9</w:t>
      </w:r>
      <w:r w:rsidR="6BACE13A" w:rsidRPr="00A45A8F">
        <w:rPr>
          <w:rFonts w:ascii="Verdana" w:hAnsi="Verdana"/>
          <w:sz w:val="20"/>
          <w:szCs w:val="20"/>
        </w:rPr>
        <w:t>”</w:t>
      </w:r>
      <w:r w:rsidRPr="00A45A8F">
        <w:rPr>
          <w:rFonts w:ascii="Verdana" w:hAnsi="Verdana"/>
          <w:sz w:val="20"/>
          <w:szCs w:val="20"/>
        </w:rPr>
        <w:t>), en el cual llegó a determinadas conclusiones y formuló recomendaciones al Estado.</w:t>
      </w:r>
      <w:r w:rsidR="1FC9CC84" w:rsidRPr="00A45A8F">
        <w:rPr>
          <w:rFonts w:ascii="Verdana" w:hAnsi="Verdana"/>
          <w:sz w:val="20"/>
          <w:szCs w:val="20"/>
        </w:rPr>
        <w:t xml:space="preserve"> </w:t>
      </w:r>
    </w:p>
    <w:p w14:paraId="4A2A1646" w14:textId="77777777" w:rsidR="005D36A9" w:rsidRPr="00A45A8F" w:rsidRDefault="005D36A9" w:rsidP="0031071F">
      <w:pPr>
        <w:pStyle w:val="Prrafodelista"/>
        <w:spacing w:line="240" w:lineRule="auto"/>
        <w:rPr>
          <w:rFonts w:ascii="Verdana" w:hAnsi="Verdana"/>
          <w:i/>
          <w:iCs/>
          <w:sz w:val="20"/>
          <w:szCs w:val="20"/>
        </w:rPr>
      </w:pPr>
    </w:p>
    <w:p w14:paraId="2D65201F" w14:textId="6DC01737" w:rsidR="008C6B9B" w:rsidRPr="0031071F" w:rsidRDefault="1ED5EAD6"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A45A8F">
        <w:rPr>
          <w:rFonts w:ascii="Verdana" w:hAnsi="Verdana"/>
          <w:i/>
          <w:iCs/>
          <w:sz w:val="20"/>
          <w:szCs w:val="20"/>
        </w:rPr>
        <w:t>Notificación al Estado</w:t>
      </w:r>
      <w:r w:rsidRPr="00A45A8F">
        <w:rPr>
          <w:rFonts w:ascii="Verdana" w:hAnsi="Verdana"/>
          <w:sz w:val="20"/>
          <w:szCs w:val="20"/>
        </w:rPr>
        <w:t xml:space="preserve">. – </w:t>
      </w:r>
      <w:r w:rsidR="00814464" w:rsidRPr="00A45A8F">
        <w:rPr>
          <w:rFonts w:ascii="Verdana" w:hAnsi="Verdana"/>
          <w:sz w:val="20"/>
          <w:szCs w:val="20"/>
        </w:rPr>
        <w:t>Mediante comunicación de 25 de febrero de 2020, l</w:t>
      </w:r>
      <w:r w:rsidRPr="00A45A8F">
        <w:rPr>
          <w:rFonts w:ascii="Verdana" w:hAnsi="Verdana"/>
          <w:sz w:val="20"/>
          <w:szCs w:val="20"/>
        </w:rPr>
        <w:t xml:space="preserve">a Comisión notificó al Estado el Informe No. </w:t>
      </w:r>
      <w:r w:rsidR="6513FBAB" w:rsidRPr="00A45A8F">
        <w:rPr>
          <w:rFonts w:ascii="Verdana" w:hAnsi="Verdana"/>
          <w:sz w:val="20"/>
          <w:szCs w:val="20"/>
        </w:rPr>
        <w:t>2</w:t>
      </w:r>
      <w:r w:rsidR="0F1C2B61" w:rsidRPr="00A45A8F">
        <w:rPr>
          <w:rFonts w:ascii="Verdana" w:hAnsi="Verdana"/>
          <w:sz w:val="20"/>
          <w:szCs w:val="20"/>
        </w:rPr>
        <w:t>3</w:t>
      </w:r>
      <w:r w:rsidRPr="00A45A8F">
        <w:rPr>
          <w:rFonts w:ascii="Verdana" w:hAnsi="Verdana"/>
          <w:sz w:val="20"/>
          <w:szCs w:val="20"/>
        </w:rPr>
        <w:t>9/1</w:t>
      </w:r>
      <w:r w:rsidR="0F1C2B61" w:rsidRPr="00A45A8F">
        <w:rPr>
          <w:rFonts w:ascii="Verdana" w:hAnsi="Verdana"/>
          <w:sz w:val="20"/>
          <w:szCs w:val="20"/>
        </w:rPr>
        <w:t>9</w:t>
      </w:r>
      <w:r w:rsidR="6513FBAB" w:rsidRPr="00A45A8F">
        <w:rPr>
          <w:rFonts w:ascii="Verdana" w:hAnsi="Verdana"/>
          <w:sz w:val="20"/>
          <w:szCs w:val="20"/>
        </w:rPr>
        <w:t xml:space="preserve"> otorgándole un plazo de dos meses para informar sobre el cumplimiento de</w:t>
      </w:r>
      <w:r w:rsidR="00274BE0" w:rsidRPr="00A45A8F">
        <w:rPr>
          <w:rFonts w:ascii="Verdana" w:hAnsi="Verdana"/>
          <w:sz w:val="20"/>
          <w:szCs w:val="20"/>
        </w:rPr>
        <w:t xml:space="preserve"> las recomendaciones.</w:t>
      </w:r>
      <w:r w:rsidR="67F08A57" w:rsidRPr="00A45A8F">
        <w:rPr>
          <w:rFonts w:ascii="Verdana" w:hAnsi="Verdana"/>
          <w:sz w:val="20"/>
          <w:szCs w:val="20"/>
        </w:rPr>
        <w:t xml:space="preserve"> </w:t>
      </w:r>
      <w:r w:rsidR="6513FBAB" w:rsidRPr="00A45A8F">
        <w:rPr>
          <w:rFonts w:ascii="Verdana" w:hAnsi="Verdana"/>
          <w:sz w:val="20"/>
          <w:szCs w:val="20"/>
        </w:rPr>
        <w:t>Tras el otorgamiento de cuatro prórrogas, el Estado solicitó una quinta prórroga,</w:t>
      </w:r>
      <w:r w:rsidR="6513FBAB" w:rsidRPr="39C83EAC">
        <w:rPr>
          <w:rFonts w:ascii="Verdana" w:hAnsi="Verdana"/>
          <w:sz w:val="20"/>
          <w:szCs w:val="20"/>
        </w:rPr>
        <w:t xml:space="preserve"> la cual no fue concedida</w:t>
      </w:r>
      <w:r w:rsidR="009F41EF">
        <w:rPr>
          <w:rFonts w:ascii="Verdana" w:hAnsi="Verdana"/>
          <w:sz w:val="20"/>
          <w:szCs w:val="20"/>
        </w:rPr>
        <w:t xml:space="preserve"> por la Comisión</w:t>
      </w:r>
      <w:r w:rsidR="6513FBAB" w:rsidRPr="39C83EAC">
        <w:rPr>
          <w:rFonts w:ascii="Verdana" w:hAnsi="Verdana"/>
          <w:sz w:val="20"/>
          <w:szCs w:val="20"/>
        </w:rPr>
        <w:t xml:space="preserve">. </w:t>
      </w:r>
    </w:p>
    <w:p w14:paraId="1B8DFF8F" w14:textId="77777777" w:rsidR="008C6B9B" w:rsidRPr="0031071F" w:rsidRDefault="008C6B9B" w:rsidP="0031071F">
      <w:pPr>
        <w:autoSpaceDE w:val="0"/>
        <w:autoSpaceDN w:val="0"/>
        <w:adjustRightInd w:val="0"/>
        <w:spacing w:after="0" w:line="240" w:lineRule="auto"/>
        <w:jc w:val="both"/>
        <w:rPr>
          <w:rFonts w:ascii="Verdana" w:hAnsi="Verdana"/>
          <w:sz w:val="20"/>
          <w:szCs w:val="20"/>
        </w:rPr>
      </w:pPr>
    </w:p>
    <w:p w14:paraId="562E41BE" w14:textId="7D479C67" w:rsidR="008C6B9B" w:rsidRPr="0031071F" w:rsidRDefault="1ED5EAD6"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39C83EAC">
        <w:rPr>
          <w:rFonts w:ascii="Verdana" w:hAnsi="Verdana"/>
          <w:i/>
          <w:iCs/>
          <w:sz w:val="20"/>
          <w:szCs w:val="20"/>
        </w:rPr>
        <w:t>Sometimiento</w:t>
      </w:r>
      <w:r w:rsidR="6133B7F4" w:rsidRPr="39C83EAC">
        <w:rPr>
          <w:rFonts w:ascii="Verdana" w:hAnsi="Verdana"/>
          <w:i/>
          <w:iCs/>
          <w:sz w:val="20"/>
          <w:szCs w:val="20"/>
        </w:rPr>
        <w:t xml:space="preserve"> del caso ante </w:t>
      </w:r>
      <w:r w:rsidRPr="39C83EAC">
        <w:rPr>
          <w:rFonts w:ascii="Verdana" w:hAnsi="Verdana"/>
          <w:i/>
          <w:iCs/>
          <w:sz w:val="20"/>
          <w:szCs w:val="20"/>
        </w:rPr>
        <w:t>la Corte</w:t>
      </w:r>
      <w:r w:rsidRPr="39C83EAC">
        <w:rPr>
          <w:rFonts w:ascii="Verdana" w:hAnsi="Verdana"/>
          <w:sz w:val="20"/>
          <w:szCs w:val="20"/>
        </w:rPr>
        <w:t xml:space="preserve">. – El </w:t>
      </w:r>
      <w:r w:rsidR="6133B7F4" w:rsidRPr="39C83EAC">
        <w:rPr>
          <w:rFonts w:ascii="Verdana" w:hAnsi="Verdana"/>
          <w:sz w:val="20"/>
          <w:szCs w:val="20"/>
        </w:rPr>
        <w:t xml:space="preserve">25 </w:t>
      </w:r>
      <w:r w:rsidRPr="39C83EAC">
        <w:rPr>
          <w:rFonts w:ascii="Verdana" w:hAnsi="Verdana"/>
          <w:sz w:val="20"/>
          <w:szCs w:val="20"/>
        </w:rPr>
        <w:t xml:space="preserve">de </w:t>
      </w:r>
      <w:r w:rsidR="6133B7F4" w:rsidRPr="39C83EAC">
        <w:rPr>
          <w:rFonts w:ascii="Verdana" w:hAnsi="Verdana"/>
          <w:sz w:val="20"/>
          <w:szCs w:val="20"/>
        </w:rPr>
        <w:t>mayo</w:t>
      </w:r>
      <w:r w:rsidRPr="39C83EAC">
        <w:rPr>
          <w:rFonts w:ascii="Verdana" w:hAnsi="Verdana"/>
          <w:sz w:val="20"/>
          <w:szCs w:val="20"/>
        </w:rPr>
        <w:t xml:space="preserve"> de 202</w:t>
      </w:r>
      <w:r w:rsidR="0F1C2B61" w:rsidRPr="39C83EAC">
        <w:rPr>
          <w:rFonts w:ascii="Verdana" w:hAnsi="Verdana"/>
          <w:sz w:val="20"/>
          <w:szCs w:val="20"/>
        </w:rPr>
        <w:t>1</w:t>
      </w:r>
      <w:r w:rsidR="6133B7F4" w:rsidRPr="39C83EAC">
        <w:rPr>
          <w:rFonts w:ascii="Verdana" w:hAnsi="Verdana"/>
          <w:sz w:val="20"/>
          <w:szCs w:val="20"/>
        </w:rPr>
        <w:t xml:space="preserve"> </w:t>
      </w:r>
      <w:r w:rsidRPr="39C83EAC">
        <w:rPr>
          <w:rFonts w:ascii="Verdana" w:hAnsi="Verdana"/>
          <w:sz w:val="20"/>
          <w:szCs w:val="20"/>
        </w:rPr>
        <w:t>la Comisión</w:t>
      </w:r>
      <w:r w:rsidR="003A181C">
        <w:rPr>
          <w:rStyle w:val="Refdenotaalpie"/>
          <w:rFonts w:ascii="Verdana" w:hAnsi="Verdana"/>
          <w:sz w:val="20"/>
          <w:szCs w:val="20"/>
        </w:rPr>
        <w:footnoteReference w:id="2"/>
      </w:r>
      <w:r w:rsidRPr="39C83EAC">
        <w:rPr>
          <w:rFonts w:ascii="Verdana" w:hAnsi="Verdana"/>
          <w:sz w:val="20"/>
          <w:szCs w:val="20"/>
        </w:rPr>
        <w:t xml:space="preserve"> so</w:t>
      </w:r>
      <w:r w:rsidR="6133B7F4" w:rsidRPr="39C83EAC">
        <w:rPr>
          <w:rFonts w:ascii="Verdana" w:hAnsi="Verdana"/>
          <w:sz w:val="20"/>
          <w:szCs w:val="20"/>
        </w:rPr>
        <w:t xml:space="preserve">metió a la Corte la totalidad de los hechos y violaciones </w:t>
      </w:r>
      <w:r w:rsidR="00274BE0">
        <w:rPr>
          <w:rFonts w:ascii="Verdana" w:hAnsi="Verdana"/>
          <w:sz w:val="20"/>
          <w:szCs w:val="20"/>
        </w:rPr>
        <w:t xml:space="preserve">a los derechos humanos determinadas en el Informe de Fondo. </w:t>
      </w:r>
      <w:r w:rsidR="6133B7F4" w:rsidRPr="39C83EAC">
        <w:rPr>
          <w:rFonts w:ascii="Verdana" w:hAnsi="Verdana"/>
          <w:sz w:val="20"/>
          <w:szCs w:val="20"/>
        </w:rPr>
        <w:t xml:space="preserve"> </w:t>
      </w:r>
      <w:r w:rsidR="671A5BD6" w:rsidRPr="39C83EAC">
        <w:rPr>
          <w:rFonts w:ascii="Verdana" w:hAnsi="Verdana"/>
          <w:sz w:val="20"/>
          <w:szCs w:val="20"/>
        </w:rPr>
        <w:t>Este Tribunal nota con preocupación que</w:t>
      </w:r>
      <w:r w:rsidR="00814464">
        <w:rPr>
          <w:rFonts w:ascii="Verdana" w:hAnsi="Verdana"/>
          <w:sz w:val="20"/>
          <w:szCs w:val="20"/>
        </w:rPr>
        <w:t>,</w:t>
      </w:r>
      <w:r w:rsidR="671A5BD6" w:rsidRPr="39C83EAC">
        <w:rPr>
          <w:rFonts w:ascii="Verdana" w:hAnsi="Verdana"/>
          <w:sz w:val="20"/>
          <w:szCs w:val="20"/>
        </w:rPr>
        <w:t xml:space="preserve"> entre la presentación de la petición inicial ante la Comisión y el sometimiento del caso ante la Corte</w:t>
      </w:r>
      <w:r w:rsidR="00814464">
        <w:rPr>
          <w:rFonts w:ascii="Verdana" w:hAnsi="Verdana"/>
          <w:sz w:val="20"/>
          <w:szCs w:val="20"/>
        </w:rPr>
        <w:t>,</w:t>
      </w:r>
      <w:r w:rsidR="671A5BD6" w:rsidRPr="39C83EAC">
        <w:rPr>
          <w:rFonts w:ascii="Verdana" w:hAnsi="Verdana"/>
          <w:sz w:val="20"/>
          <w:szCs w:val="20"/>
        </w:rPr>
        <w:t xml:space="preserve"> transcurrieron más de 21 años.</w:t>
      </w:r>
      <w:r w:rsidR="6EA0988B" w:rsidRPr="39C83EAC">
        <w:rPr>
          <w:rFonts w:ascii="Verdana" w:hAnsi="Verdana"/>
          <w:sz w:val="20"/>
          <w:szCs w:val="20"/>
        </w:rPr>
        <w:t xml:space="preserve"> </w:t>
      </w:r>
    </w:p>
    <w:p w14:paraId="1944C499" w14:textId="77777777" w:rsidR="00A61CD5" w:rsidRPr="0031071F" w:rsidRDefault="00A61CD5" w:rsidP="0031071F">
      <w:pPr>
        <w:pStyle w:val="Prrafodelista"/>
        <w:spacing w:line="240" w:lineRule="auto"/>
        <w:rPr>
          <w:rFonts w:ascii="Verdana" w:hAnsi="Verdana"/>
          <w:sz w:val="20"/>
          <w:szCs w:val="20"/>
        </w:rPr>
      </w:pPr>
    </w:p>
    <w:p w14:paraId="59ACDC69" w14:textId="752481B2" w:rsidR="00680992" w:rsidRPr="0031071F" w:rsidRDefault="6133B7F4"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39C83EAC">
        <w:rPr>
          <w:rFonts w:ascii="Verdana" w:hAnsi="Verdana"/>
          <w:i/>
          <w:iCs/>
          <w:sz w:val="20"/>
          <w:szCs w:val="20"/>
        </w:rPr>
        <w:t>Solicitud de la Comisión Interamericana</w:t>
      </w:r>
      <w:r w:rsidRPr="39C83EAC">
        <w:rPr>
          <w:rFonts w:ascii="Verdana" w:hAnsi="Verdana"/>
          <w:sz w:val="20"/>
          <w:szCs w:val="20"/>
        </w:rPr>
        <w:t xml:space="preserve">. – Con base en lo anterior, la Comisión Interamericana solicitó a este Tribunal que concluyera y declarara la responsabilidad internacional </w:t>
      </w:r>
      <w:r w:rsidRPr="00A45A8F">
        <w:rPr>
          <w:rFonts w:ascii="Verdana" w:hAnsi="Verdana"/>
          <w:sz w:val="20"/>
          <w:szCs w:val="20"/>
        </w:rPr>
        <w:t>del Estado por las violaciones contenidas en el Informe de Fondo</w:t>
      </w:r>
      <w:r w:rsidR="00274BE0" w:rsidRPr="00A45A8F">
        <w:rPr>
          <w:rFonts w:ascii="Verdana" w:hAnsi="Verdana"/>
          <w:sz w:val="20"/>
          <w:szCs w:val="20"/>
        </w:rPr>
        <w:t xml:space="preserve"> </w:t>
      </w:r>
      <w:r w:rsidR="00906A71" w:rsidRPr="00A45A8F">
        <w:rPr>
          <w:rFonts w:ascii="Verdana" w:hAnsi="Verdana"/>
          <w:sz w:val="20"/>
          <w:szCs w:val="20"/>
        </w:rPr>
        <w:t xml:space="preserve">respecto a </w:t>
      </w:r>
      <w:r w:rsidR="00274BE0" w:rsidRPr="00A45A8F">
        <w:rPr>
          <w:rFonts w:ascii="Verdana" w:hAnsi="Verdana"/>
          <w:sz w:val="20"/>
          <w:szCs w:val="20"/>
        </w:rPr>
        <w:t xml:space="preserve">los derechos consagrados en los artículos 3, 4.1, 5.1, 7.1, 8.1 y 25.1 de la Convención Americana, en relación con su artículo 1.1 de la misma, así como por el incumplimiento de las obligaciones contenidas en los artículos </w:t>
      </w:r>
      <w:proofErr w:type="spellStart"/>
      <w:r w:rsidR="00274BE0" w:rsidRPr="00A45A8F">
        <w:rPr>
          <w:rFonts w:ascii="Verdana" w:hAnsi="Verdana"/>
          <w:sz w:val="20"/>
          <w:szCs w:val="20"/>
        </w:rPr>
        <w:t>I.a</w:t>
      </w:r>
      <w:proofErr w:type="spellEnd"/>
      <w:r w:rsidR="00274BE0" w:rsidRPr="00A45A8F">
        <w:rPr>
          <w:rFonts w:ascii="Verdana" w:hAnsi="Verdana"/>
          <w:sz w:val="20"/>
          <w:szCs w:val="20"/>
        </w:rPr>
        <w:t xml:space="preserve">) y </w:t>
      </w:r>
      <w:proofErr w:type="spellStart"/>
      <w:r w:rsidR="00274BE0" w:rsidRPr="00A45A8F">
        <w:rPr>
          <w:rFonts w:ascii="Verdana" w:hAnsi="Verdana"/>
          <w:sz w:val="20"/>
          <w:szCs w:val="20"/>
        </w:rPr>
        <w:t>I.b</w:t>
      </w:r>
      <w:proofErr w:type="spellEnd"/>
      <w:r w:rsidR="00274BE0" w:rsidRPr="00A45A8F">
        <w:rPr>
          <w:rFonts w:ascii="Verdana" w:hAnsi="Verdana"/>
          <w:sz w:val="20"/>
          <w:szCs w:val="20"/>
        </w:rPr>
        <w:t xml:space="preserve">) de la Convención Interamericana sobre Desaparición Forzada de Personas (en adelante también “CIDFP”). </w:t>
      </w:r>
      <w:r w:rsidRPr="00A45A8F">
        <w:rPr>
          <w:rFonts w:ascii="Verdana" w:hAnsi="Verdana"/>
          <w:sz w:val="20"/>
          <w:szCs w:val="20"/>
        </w:rPr>
        <w:t xml:space="preserve"> </w:t>
      </w:r>
      <w:r w:rsidR="00906A71" w:rsidRPr="00A45A8F">
        <w:rPr>
          <w:rFonts w:ascii="Verdana" w:hAnsi="Verdana"/>
          <w:sz w:val="20"/>
          <w:szCs w:val="20"/>
        </w:rPr>
        <w:t xml:space="preserve">Además, </w:t>
      </w:r>
      <w:r w:rsidR="00A767D7" w:rsidRPr="00A45A8F">
        <w:rPr>
          <w:rFonts w:ascii="Verdana" w:hAnsi="Verdana"/>
          <w:sz w:val="20"/>
          <w:szCs w:val="20"/>
        </w:rPr>
        <w:t xml:space="preserve">solicitó que como medidas de reparación </w:t>
      </w:r>
      <w:r w:rsidRPr="00A45A8F">
        <w:rPr>
          <w:rFonts w:ascii="Verdana" w:hAnsi="Verdana"/>
          <w:sz w:val="20"/>
          <w:szCs w:val="20"/>
        </w:rPr>
        <w:t>se ordenara</w:t>
      </w:r>
      <w:r w:rsidR="008168FD">
        <w:rPr>
          <w:rFonts w:ascii="Verdana" w:hAnsi="Verdana"/>
          <w:sz w:val="20"/>
          <w:szCs w:val="20"/>
        </w:rPr>
        <w:t>n</w:t>
      </w:r>
      <w:r w:rsidRPr="00A45A8F">
        <w:rPr>
          <w:rFonts w:ascii="Verdana" w:hAnsi="Verdana"/>
          <w:sz w:val="20"/>
          <w:szCs w:val="20"/>
        </w:rPr>
        <w:t xml:space="preserve"> al Estado aquellas </w:t>
      </w:r>
      <w:r w:rsidR="00A767D7" w:rsidRPr="00A45A8F">
        <w:rPr>
          <w:rFonts w:ascii="Verdana" w:hAnsi="Verdana"/>
          <w:sz w:val="20"/>
          <w:szCs w:val="20"/>
        </w:rPr>
        <w:t xml:space="preserve">medidas </w:t>
      </w:r>
      <w:r w:rsidRPr="00A45A8F">
        <w:rPr>
          <w:rFonts w:ascii="Verdana" w:hAnsi="Verdana"/>
          <w:sz w:val="20"/>
          <w:szCs w:val="20"/>
        </w:rPr>
        <w:t>incluidas en dicho informe</w:t>
      </w:r>
      <w:r w:rsidR="009F41EF" w:rsidRPr="00A45A8F">
        <w:rPr>
          <w:rFonts w:ascii="Verdana" w:hAnsi="Verdana"/>
          <w:sz w:val="20"/>
          <w:szCs w:val="20"/>
        </w:rPr>
        <w:t>, las cuales se detallan más adelante (</w:t>
      </w:r>
      <w:r w:rsidR="009F41EF" w:rsidRPr="00A45A8F">
        <w:rPr>
          <w:rFonts w:ascii="Verdana" w:hAnsi="Verdana"/>
          <w:i/>
          <w:iCs/>
          <w:sz w:val="20"/>
          <w:szCs w:val="20"/>
        </w:rPr>
        <w:t>infra</w:t>
      </w:r>
      <w:r w:rsidR="009F41EF" w:rsidRPr="00A45A8F">
        <w:rPr>
          <w:rFonts w:ascii="Verdana" w:hAnsi="Verdana"/>
          <w:sz w:val="20"/>
          <w:szCs w:val="20"/>
        </w:rPr>
        <w:t xml:space="preserve"> Capítulo </w:t>
      </w:r>
      <w:r w:rsidR="00A94043">
        <w:rPr>
          <w:rFonts w:ascii="Verdana" w:hAnsi="Verdana"/>
          <w:sz w:val="20"/>
          <w:szCs w:val="20"/>
        </w:rPr>
        <w:t>VIII</w:t>
      </w:r>
      <w:r w:rsidR="009F41EF" w:rsidRPr="00A45A8F">
        <w:rPr>
          <w:rFonts w:ascii="Verdana" w:hAnsi="Verdana"/>
          <w:sz w:val="20"/>
          <w:szCs w:val="20"/>
        </w:rPr>
        <w:t>)</w:t>
      </w:r>
      <w:r w:rsidRPr="00A45A8F">
        <w:rPr>
          <w:rFonts w:ascii="Verdana" w:hAnsi="Verdana"/>
          <w:sz w:val="20"/>
          <w:szCs w:val="20"/>
        </w:rPr>
        <w:t xml:space="preserve">. </w:t>
      </w:r>
    </w:p>
    <w:p w14:paraId="76D13530" w14:textId="77777777" w:rsidR="00BA2130" w:rsidRPr="0031071F" w:rsidRDefault="00BA2130" w:rsidP="0031071F">
      <w:pPr>
        <w:autoSpaceDE w:val="0"/>
        <w:autoSpaceDN w:val="0"/>
        <w:adjustRightInd w:val="0"/>
        <w:spacing w:after="0" w:line="240" w:lineRule="auto"/>
        <w:rPr>
          <w:rFonts w:ascii="Verdana" w:hAnsi="Verdana"/>
          <w:b/>
          <w:bCs/>
          <w:sz w:val="20"/>
          <w:szCs w:val="20"/>
        </w:rPr>
      </w:pPr>
    </w:p>
    <w:p w14:paraId="4D5B30C2" w14:textId="1F9BFB7D" w:rsidR="008C6B9B" w:rsidRPr="0031071F" w:rsidRDefault="008C6B9B" w:rsidP="00292FDF">
      <w:pPr>
        <w:pStyle w:val="Ttulo1"/>
        <w:spacing w:before="0" w:line="240" w:lineRule="auto"/>
        <w:jc w:val="center"/>
        <w:rPr>
          <w:rFonts w:ascii="Verdana" w:hAnsi="Verdana"/>
          <w:b/>
          <w:bCs/>
          <w:color w:val="auto"/>
          <w:sz w:val="20"/>
          <w:szCs w:val="20"/>
        </w:rPr>
      </w:pPr>
      <w:bookmarkStart w:id="42" w:name="_Toc103006049"/>
      <w:bookmarkStart w:id="43" w:name="_Toc108971264"/>
      <w:bookmarkStart w:id="44" w:name="_Toc108971989"/>
      <w:bookmarkStart w:id="45" w:name="_Toc132120993"/>
      <w:bookmarkStart w:id="46" w:name="_Toc133396572"/>
      <w:bookmarkStart w:id="47" w:name="_Toc140244990"/>
      <w:r w:rsidRPr="0031071F">
        <w:rPr>
          <w:rFonts w:ascii="Verdana" w:hAnsi="Verdana"/>
          <w:b/>
          <w:bCs/>
          <w:color w:val="auto"/>
          <w:sz w:val="20"/>
          <w:szCs w:val="20"/>
        </w:rPr>
        <w:lastRenderedPageBreak/>
        <w:t>II</w:t>
      </w:r>
      <w:bookmarkStart w:id="48" w:name="_Toc103006050"/>
      <w:bookmarkStart w:id="49" w:name="_Toc108971265"/>
      <w:bookmarkStart w:id="50" w:name="_Toc108971990"/>
      <w:bookmarkEnd w:id="42"/>
      <w:bookmarkEnd w:id="43"/>
      <w:bookmarkEnd w:id="44"/>
      <w:bookmarkEnd w:id="45"/>
      <w:r w:rsidR="00292FDF">
        <w:rPr>
          <w:rFonts w:ascii="Verdana" w:hAnsi="Verdana"/>
          <w:b/>
          <w:bCs/>
          <w:color w:val="auto"/>
          <w:sz w:val="20"/>
          <w:szCs w:val="20"/>
        </w:rPr>
        <w:br/>
      </w:r>
      <w:r w:rsidRPr="0031071F">
        <w:rPr>
          <w:rFonts w:ascii="Verdana" w:hAnsi="Verdana"/>
          <w:b/>
          <w:bCs/>
          <w:color w:val="auto"/>
          <w:sz w:val="20"/>
          <w:szCs w:val="20"/>
        </w:rPr>
        <w:t>PROCEDIMIENTO ANTE LA CORTE</w:t>
      </w:r>
      <w:bookmarkEnd w:id="46"/>
      <w:bookmarkEnd w:id="47"/>
      <w:bookmarkEnd w:id="48"/>
      <w:bookmarkEnd w:id="49"/>
      <w:bookmarkEnd w:id="50"/>
    </w:p>
    <w:p w14:paraId="3E6A5FEA" w14:textId="77777777" w:rsidR="008C6B9B" w:rsidRPr="0031071F" w:rsidRDefault="008C6B9B" w:rsidP="0031071F">
      <w:pPr>
        <w:autoSpaceDE w:val="0"/>
        <w:autoSpaceDN w:val="0"/>
        <w:adjustRightInd w:val="0"/>
        <w:spacing w:after="0" w:line="240" w:lineRule="auto"/>
        <w:ind w:right="-801"/>
        <w:jc w:val="center"/>
        <w:rPr>
          <w:rFonts w:ascii="Verdana" w:hAnsi="Verdana"/>
          <w:b/>
          <w:bCs/>
          <w:sz w:val="20"/>
          <w:szCs w:val="20"/>
        </w:rPr>
      </w:pPr>
    </w:p>
    <w:p w14:paraId="11EE5AE5" w14:textId="0C3BAA43" w:rsidR="008C6B9B" w:rsidRPr="0031071F" w:rsidRDefault="1ED5EAD6"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39C83EAC">
        <w:rPr>
          <w:rFonts w:ascii="Verdana" w:hAnsi="Verdana"/>
          <w:i/>
          <w:iCs/>
          <w:sz w:val="20"/>
          <w:szCs w:val="20"/>
        </w:rPr>
        <w:t>Notificación al Estado y a los representantes</w:t>
      </w:r>
      <w:r w:rsidR="008C6B9B" w:rsidRPr="0031071F">
        <w:rPr>
          <w:rStyle w:val="Refdenotaalpie"/>
          <w:rFonts w:ascii="Verdana" w:hAnsi="Verdana"/>
          <w:sz w:val="20"/>
          <w:szCs w:val="20"/>
        </w:rPr>
        <w:footnoteReference w:id="3"/>
      </w:r>
      <w:r w:rsidRPr="0031071F">
        <w:rPr>
          <w:rFonts w:ascii="Verdana" w:hAnsi="Verdana"/>
          <w:sz w:val="20"/>
          <w:szCs w:val="20"/>
        </w:rPr>
        <w:t>. – El sometimiento del caso fue notificado al Estado y a los representantes mediante comunicaci</w:t>
      </w:r>
      <w:r w:rsidR="6BACE13A" w:rsidRPr="0031071F">
        <w:rPr>
          <w:rFonts w:ascii="Verdana" w:hAnsi="Verdana"/>
          <w:sz w:val="20"/>
          <w:szCs w:val="20"/>
        </w:rPr>
        <w:t>o</w:t>
      </w:r>
      <w:r w:rsidRPr="0031071F">
        <w:rPr>
          <w:rFonts w:ascii="Verdana" w:hAnsi="Verdana"/>
          <w:sz w:val="20"/>
          <w:szCs w:val="20"/>
        </w:rPr>
        <w:t>n</w:t>
      </w:r>
      <w:r w:rsidR="6BACE13A" w:rsidRPr="0031071F">
        <w:rPr>
          <w:rFonts w:ascii="Verdana" w:hAnsi="Verdana"/>
          <w:sz w:val="20"/>
          <w:szCs w:val="20"/>
        </w:rPr>
        <w:t>es</w:t>
      </w:r>
      <w:r w:rsidRPr="0031071F">
        <w:rPr>
          <w:rFonts w:ascii="Verdana" w:hAnsi="Verdana"/>
          <w:sz w:val="20"/>
          <w:szCs w:val="20"/>
        </w:rPr>
        <w:t xml:space="preserve"> de </w:t>
      </w:r>
      <w:r w:rsidR="01644398" w:rsidRPr="0031071F">
        <w:rPr>
          <w:rFonts w:ascii="Verdana" w:hAnsi="Verdana"/>
          <w:sz w:val="20"/>
          <w:szCs w:val="20"/>
        </w:rPr>
        <w:t>12</w:t>
      </w:r>
      <w:r w:rsidRPr="0031071F">
        <w:rPr>
          <w:rFonts w:ascii="Verdana" w:hAnsi="Verdana"/>
          <w:sz w:val="20"/>
          <w:szCs w:val="20"/>
        </w:rPr>
        <w:t xml:space="preserve"> de </w:t>
      </w:r>
      <w:r w:rsidR="01644398" w:rsidRPr="0031071F">
        <w:rPr>
          <w:rFonts w:ascii="Verdana" w:hAnsi="Verdana"/>
          <w:sz w:val="20"/>
          <w:szCs w:val="20"/>
        </w:rPr>
        <w:t>julio</w:t>
      </w:r>
      <w:r w:rsidRPr="0031071F">
        <w:rPr>
          <w:rFonts w:ascii="Verdana" w:hAnsi="Verdana"/>
          <w:sz w:val="20"/>
          <w:szCs w:val="20"/>
        </w:rPr>
        <w:t xml:space="preserve"> de 202</w:t>
      </w:r>
      <w:r w:rsidR="01644398" w:rsidRPr="0031071F">
        <w:rPr>
          <w:rFonts w:ascii="Verdana" w:hAnsi="Verdana"/>
          <w:sz w:val="20"/>
          <w:szCs w:val="20"/>
        </w:rPr>
        <w:t>1</w:t>
      </w:r>
      <w:r w:rsidRPr="0031071F">
        <w:rPr>
          <w:rFonts w:ascii="Verdana" w:hAnsi="Verdana"/>
          <w:sz w:val="20"/>
          <w:szCs w:val="20"/>
        </w:rPr>
        <w:t>.</w:t>
      </w:r>
      <w:r w:rsidR="01644398" w:rsidRPr="0031071F">
        <w:rPr>
          <w:rFonts w:ascii="Verdana" w:hAnsi="Verdana"/>
          <w:sz w:val="20"/>
          <w:szCs w:val="20"/>
        </w:rPr>
        <w:t xml:space="preserve"> </w:t>
      </w:r>
    </w:p>
    <w:p w14:paraId="0021B03A" w14:textId="77777777" w:rsidR="008C6B9B" w:rsidRPr="0031071F" w:rsidRDefault="008C6B9B" w:rsidP="0031071F">
      <w:pPr>
        <w:pStyle w:val="Prrafodelista"/>
        <w:autoSpaceDE w:val="0"/>
        <w:autoSpaceDN w:val="0"/>
        <w:adjustRightInd w:val="0"/>
        <w:spacing w:after="0" w:line="240" w:lineRule="auto"/>
        <w:ind w:left="0"/>
        <w:contextualSpacing w:val="0"/>
        <w:jc w:val="both"/>
        <w:rPr>
          <w:rFonts w:ascii="Verdana" w:hAnsi="Verdana"/>
          <w:sz w:val="20"/>
          <w:szCs w:val="20"/>
        </w:rPr>
      </w:pPr>
    </w:p>
    <w:p w14:paraId="72C33CD0" w14:textId="67FF7D7E" w:rsidR="00196FFB" w:rsidRPr="0031071F" w:rsidRDefault="008C6B9B" w:rsidP="00D97839">
      <w:pPr>
        <w:pStyle w:val="Prrafodelista"/>
        <w:numPr>
          <w:ilvl w:val="0"/>
          <w:numId w:val="1"/>
        </w:numPr>
        <w:autoSpaceDE w:val="0"/>
        <w:autoSpaceDN w:val="0"/>
        <w:adjustRightInd w:val="0"/>
        <w:spacing w:after="0" w:line="240" w:lineRule="auto"/>
        <w:contextualSpacing w:val="0"/>
        <w:jc w:val="both"/>
        <w:rPr>
          <w:rFonts w:ascii="Verdana" w:hAnsi="Verdana"/>
          <w:sz w:val="20"/>
          <w:szCs w:val="20"/>
        </w:rPr>
      </w:pPr>
      <w:r w:rsidRPr="0031071F">
        <w:rPr>
          <w:rFonts w:ascii="Verdana" w:hAnsi="Verdana"/>
          <w:i/>
          <w:iCs/>
          <w:sz w:val="20"/>
          <w:szCs w:val="20"/>
        </w:rPr>
        <w:t>Escrito de solicitudes, argumentos y pruebas</w:t>
      </w:r>
      <w:r w:rsidRPr="0031071F">
        <w:rPr>
          <w:rFonts w:ascii="Verdana" w:hAnsi="Verdana"/>
          <w:sz w:val="20"/>
          <w:szCs w:val="20"/>
        </w:rPr>
        <w:t xml:space="preserve">. – </w:t>
      </w:r>
      <w:r w:rsidRPr="0031071F">
        <w:rPr>
          <w:rFonts w:ascii="Verdana" w:hAnsi="Verdana"/>
          <w:sz w:val="20"/>
          <w:szCs w:val="20"/>
          <w:lang w:val="es-ES"/>
        </w:rPr>
        <w:t xml:space="preserve">El </w:t>
      </w:r>
      <w:r w:rsidR="00591D3D" w:rsidRPr="0031071F">
        <w:rPr>
          <w:rFonts w:ascii="Verdana" w:hAnsi="Verdana"/>
          <w:sz w:val="20"/>
          <w:szCs w:val="20"/>
          <w:lang w:val="es-ES"/>
        </w:rPr>
        <w:t>1</w:t>
      </w:r>
      <w:r w:rsidR="00196FFB" w:rsidRPr="0031071F">
        <w:rPr>
          <w:rFonts w:ascii="Verdana" w:hAnsi="Verdana"/>
          <w:sz w:val="20"/>
          <w:szCs w:val="20"/>
          <w:lang w:val="es-ES"/>
        </w:rPr>
        <w:t>3</w:t>
      </w:r>
      <w:r w:rsidRPr="0031071F">
        <w:rPr>
          <w:rFonts w:ascii="Verdana" w:hAnsi="Verdana"/>
          <w:sz w:val="20"/>
          <w:szCs w:val="20"/>
          <w:lang w:val="es-ES"/>
        </w:rPr>
        <w:t xml:space="preserve"> de </w:t>
      </w:r>
      <w:r w:rsidR="00196FFB" w:rsidRPr="0031071F">
        <w:rPr>
          <w:rFonts w:ascii="Verdana" w:hAnsi="Verdana"/>
          <w:sz w:val="20"/>
          <w:szCs w:val="20"/>
          <w:lang w:val="es-ES"/>
        </w:rPr>
        <w:t>septiembre</w:t>
      </w:r>
      <w:r w:rsidRPr="0031071F">
        <w:rPr>
          <w:rFonts w:ascii="Verdana" w:hAnsi="Verdana"/>
          <w:sz w:val="20"/>
          <w:szCs w:val="20"/>
          <w:lang w:val="es-ES"/>
        </w:rPr>
        <w:t xml:space="preserve"> de 2021 los representantes presentaron su escrito de solicitudes, argumentos y pruebas (en adelante “escrito de solicitudes y argumentos”), </w:t>
      </w:r>
      <w:r w:rsidRPr="0031071F">
        <w:rPr>
          <w:rFonts w:ascii="Verdana" w:hAnsi="Verdana"/>
          <w:sz w:val="20"/>
          <w:szCs w:val="20"/>
        </w:rPr>
        <w:t>en los términos de los artículos 25 y 40 del Reglamento de la Corte. Coincidieron sustancialmente con los alegatos de la Comisión, pero alegaron, además, la violación de los artículos 5</w:t>
      </w:r>
      <w:r w:rsidR="00732D41">
        <w:rPr>
          <w:rFonts w:ascii="Verdana" w:hAnsi="Verdana"/>
          <w:sz w:val="20"/>
          <w:szCs w:val="20"/>
        </w:rPr>
        <w:t>.1, 5.2</w:t>
      </w:r>
      <w:r w:rsidRPr="0031071F">
        <w:rPr>
          <w:rFonts w:ascii="Verdana" w:hAnsi="Verdana"/>
          <w:sz w:val="20"/>
          <w:szCs w:val="20"/>
        </w:rPr>
        <w:t xml:space="preserve">, </w:t>
      </w:r>
      <w:r w:rsidR="00196FFB" w:rsidRPr="0031071F">
        <w:rPr>
          <w:rFonts w:ascii="Verdana" w:hAnsi="Verdana"/>
          <w:sz w:val="20"/>
          <w:szCs w:val="20"/>
        </w:rPr>
        <w:t xml:space="preserve">11.2, </w:t>
      </w:r>
      <w:r w:rsidRPr="0031071F">
        <w:rPr>
          <w:rFonts w:ascii="Verdana" w:hAnsi="Verdana"/>
          <w:sz w:val="20"/>
          <w:szCs w:val="20"/>
        </w:rPr>
        <w:t>13, 17</w:t>
      </w:r>
      <w:r w:rsidR="00196FFB" w:rsidRPr="0031071F">
        <w:rPr>
          <w:rFonts w:ascii="Verdana" w:hAnsi="Verdana"/>
          <w:sz w:val="20"/>
          <w:szCs w:val="20"/>
        </w:rPr>
        <w:t>.1</w:t>
      </w:r>
      <w:r w:rsidRPr="0031071F">
        <w:rPr>
          <w:rFonts w:ascii="Verdana" w:hAnsi="Verdana"/>
          <w:sz w:val="20"/>
          <w:szCs w:val="20"/>
        </w:rPr>
        <w:t xml:space="preserve"> de la Convención Americana</w:t>
      </w:r>
      <w:r w:rsidR="00196FFB" w:rsidRPr="0031071F">
        <w:rPr>
          <w:rFonts w:ascii="Verdana" w:hAnsi="Verdana"/>
          <w:sz w:val="20"/>
          <w:szCs w:val="20"/>
        </w:rPr>
        <w:t>, así como</w:t>
      </w:r>
      <w:r w:rsidR="007D7B2A" w:rsidRPr="0031071F">
        <w:rPr>
          <w:rFonts w:ascii="Verdana" w:hAnsi="Verdana"/>
          <w:sz w:val="20"/>
          <w:szCs w:val="20"/>
        </w:rPr>
        <w:t xml:space="preserve"> el derecho a</w:t>
      </w:r>
      <w:r w:rsidR="00196FFB" w:rsidRPr="0031071F">
        <w:rPr>
          <w:rFonts w:ascii="Verdana" w:hAnsi="Verdana"/>
          <w:sz w:val="20"/>
          <w:szCs w:val="20"/>
        </w:rPr>
        <w:t xml:space="preserve"> la verdad de los familiares de la presunta víctima.</w:t>
      </w:r>
      <w:r w:rsidRPr="0031071F">
        <w:rPr>
          <w:rFonts w:ascii="Verdana" w:hAnsi="Verdana"/>
          <w:sz w:val="20"/>
          <w:szCs w:val="20"/>
        </w:rPr>
        <w:t xml:space="preserve"> Solicitaron que se ordenara a Colombia adoptar diversas medidas de reparación</w:t>
      </w:r>
      <w:r w:rsidR="00196FFB" w:rsidRPr="0031071F">
        <w:rPr>
          <w:rFonts w:ascii="Verdana" w:hAnsi="Verdana"/>
          <w:sz w:val="20"/>
          <w:szCs w:val="20"/>
        </w:rPr>
        <w:t xml:space="preserve">. </w:t>
      </w:r>
    </w:p>
    <w:p w14:paraId="6916A58A" w14:textId="77777777" w:rsidR="008C6B9B" w:rsidRPr="0031071F" w:rsidRDefault="008C6B9B" w:rsidP="0031071F">
      <w:pPr>
        <w:pStyle w:val="Prrafodelista"/>
        <w:autoSpaceDE w:val="0"/>
        <w:autoSpaceDN w:val="0"/>
        <w:adjustRightInd w:val="0"/>
        <w:spacing w:after="0" w:line="240" w:lineRule="auto"/>
        <w:ind w:left="0"/>
        <w:contextualSpacing w:val="0"/>
        <w:jc w:val="both"/>
        <w:rPr>
          <w:rFonts w:ascii="Verdana" w:hAnsi="Verdana"/>
          <w:sz w:val="20"/>
          <w:szCs w:val="20"/>
        </w:rPr>
      </w:pPr>
    </w:p>
    <w:p w14:paraId="6C0DFC05" w14:textId="390B4C66" w:rsidR="00A564E0" w:rsidRDefault="1ED5EAD6" w:rsidP="00A564E0">
      <w:pPr>
        <w:pStyle w:val="Prrafodelista"/>
        <w:numPr>
          <w:ilvl w:val="0"/>
          <w:numId w:val="1"/>
        </w:numPr>
        <w:autoSpaceDE w:val="0"/>
        <w:autoSpaceDN w:val="0"/>
        <w:adjustRightInd w:val="0"/>
        <w:spacing w:after="0" w:line="240" w:lineRule="auto"/>
        <w:jc w:val="both"/>
        <w:rPr>
          <w:rFonts w:ascii="Verdana" w:hAnsi="Verdana"/>
          <w:sz w:val="20"/>
          <w:szCs w:val="20"/>
        </w:rPr>
      </w:pPr>
      <w:r w:rsidRPr="39C83EAC">
        <w:rPr>
          <w:rFonts w:ascii="Verdana" w:hAnsi="Verdana"/>
          <w:i/>
          <w:iCs/>
          <w:sz w:val="20"/>
          <w:szCs w:val="20"/>
        </w:rPr>
        <w:t>Escrito de contestación.</w:t>
      </w:r>
      <w:r w:rsidRPr="39C83EAC">
        <w:rPr>
          <w:rFonts w:ascii="Verdana" w:hAnsi="Verdana"/>
          <w:sz w:val="20"/>
          <w:szCs w:val="20"/>
        </w:rPr>
        <w:t xml:space="preserve"> – El </w:t>
      </w:r>
      <w:r w:rsidR="165B3398" w:rsidRPr="39C83EAC">
        <w:rPr>
          <w:rFonts w:ascii="Verdana" w:hAnsi="Verdana"/>
          <w:sz w:val="20"/>
          <w:szCs w:val="20"/>
        </w:rPr>
        <w:t>31</w:t>
      </w:r>
      <w:r w:rsidRPr="39C83EAC">
        <w:rPr>
          <w:rFonts w:ascii="Verdana" w:hAnsi="Verdana"/>
          <w:sz w:val="20"/>
          <w:szCs w:val="20"/>
        </w:rPr>
        <w:t xml:space="preserve"> de</w:t>
      </w:r>
      <w:r w:rsidR="165B3398" w:rsidRPr="39C83EAC">
        <w:rPr>
          <w:rFonts w:ascii="Verdana" w:hAnsi="Verdana"/>
          <w:sz w:val="20"/>
          <w:szCs w:val="20"/>
        </w:rPr>
        <w:t xml:space="preserve"> diciembre</w:t>
      </w:r>
      <w:r w:rsidRPr="39C83EAC">
        <w:rPr>
          <w:rFonts w:ascii="Verdana" w:hAnsi="Verdana"/>
          <w:sz w:val="20"/>
          <w:szCs w:val="20"/>
        </w:rPr>
        <w:t xml:space="preserve"> de 2021 el Estado presentó su escrito de contestación al sometimiento del caso por parte de la Comisión y al escrito de solicitudes y argumentos (en adelante “escrito de contestación”</w:t>
      </w:r>
      <w:r w:rsidR="6BFA5E1E" w:rsidRPr="39C83EAC">
        <w:rPr>
          <w:rFonts w:ascii="Verdana" w:hAnsi="Verdana"/>
          <w:sz w:val="20"/>
          <w:szCs w:val="20"/>
        </w:rPr>
        <w:t xml:space="preserve"> o “contestación”</w:t>
      </w:r>
      <w:r w:rsidRPr="39C83EAC">
        <w:rPr>
          <w:rFonts w:ascii="Verdana" w:hAnsi="Verdana"/>
          <w:sz w:val="20"/>
          <w:szCs w:val="20"/>
        </w:rPr>
        <w:t>)</w:t>
      </w:r>
      <w:r w:rsidR="5A51F188" w:rsidRPr="39C83EAC">
        <w:rPr>
          <w:rFonts w:ascii="Verdana" w:hAnsi="Verdana"/>
          <w:sz w:val="20"/>
          <w:szCs w:val="20"/>
        </w:rPr>
        <w:t>, en la cual rechazó su responsabilidad internacional por la vulneración de los derecho</w:t>
      </w:r>
      <w:r w:rsidR="7DF3548A" w:rsidRPr="39C83EAC">
        <w:rPr>
          <w:rFonts w:ascii="Verdana" w:hAnsi="Verdana"/>
          <w:sz w:val="20"/>
          <w:szCs w:val="20"/>
        </w:rPr>
        <w:t>s</w:t>
      </w:r>
      <w:r w:rsidR="5A51F188" w:rsidRPr="39C83EAC">
        <w:rPr>
          <w:rFonts w:ascii="Verdana" w:hAnsi="Verdana"/>
          <w:sz w:val="20"/>
          <w:szCs w:val="20"/>
        </w:rPr>
        <w:t xml:space="preserve"> alegados por la Comisión y los representantes.</w:t>
      </w:r>
      <w:r w:rsidRPr="39C83EAC">
        <w:rPr>
          <w:rFonts w:ascii="Verdana" w:hAnsi="Verdana"/>
          <w:sz w:val="20"/>
          <w:szCs w:val="20"/>
        </w:rPr>
        <w:t xml:space="preserve"> </w:t>
      </w:r>
    </w:p>
    <w:p w14:paraId="5EA36897" w14:textId="77777777" w:rsidR="008C6B9B" w:rsidRPr="0031071F" w:rsidRDefault="008C6B9B" w:rsidP="0031071F">
      <w:pPr>
        <w:pStyle w:val="Prrafodelista"/>
        <w:spacing w:after="0" w:line="240" w:lineRule="auto"/>
        <w:ind w:left="0"/>
        <w:rPr>
          <w:rFonts w:ascii="Verdana" w:hAnsi="Verdana"/>
          <w:sz w:val="20"/>
          <w:szCs w:val="20"/>
        </w:rPr>
      </w:pPr>
    </w:p>
    <w:p w14:paraId="3DF05DE5" w14:textId="18744857" w:rsidR="008C6B9B" w:rsidRPr="0044789B" w:rsidRDefault="008C6B9B"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31071F">
        <w:rPr>
          <w:rFonts w:ascii="Verdana" w:hAnsi="Verdana"/>
          <w:i/>
          <w:iCs/>
          <w:sz w:val="20"/>
          <w:szCs w:val="20"/>
        </w:rPr>
        <w:t xml:space="preserve">Audiencia pública. </w:t>
      </w:r>
      <w:r w:rsidRPr="0031071F">
        <w:rPr>
          <w:rFonts w:ascii="Verdana" w:hAnsi="Verdana"/>
          <w:sz w:val="20"/>
          <w:szCs w:val="20"/>
        </w:rPr>
        <w:t xml:space="preserve">– Mediante </w:t>
      </w:r>
      <w:r w:rsidR="002D3FA3" w:rsidRPr="0031071F">
        <w:rPr>
          <w:rFonts w:ascii="Verdana" w:hAnsi="Verdana"/>
          <w:sz w:val="20"/>
          <w:szCs w:val="20"/>
        </w:rPr>
        <w:t>R</w:t>
      </w:r>
      <w:r w:rsidRPr="0031071F">
        <w:rPr>
          <w:rFonts w:ascii="Verdana" w:hAnsi="Verdana"/>
          <w:sz w:val="20"/>
          <w:szCs w:val="20"/>
        </w:rPr>
        <w:t>esolución de</w:t>
      </w:r>
      <w:r w:rsidR="002D3FA3" w:rsidRPr="0031071F">
        <w:rPr>
          <w:rFonts w:ascii="Verdana" w:hAnsi="Verdana"/>
          <w:sz w:val="20"/>
          <w:szCs w:val="20"/>
        </w:rPr>
        <w:t xml:space="preserve"> la Presidencia de</w:t>
      </w:r>
      <w:r w:rsidRPr="0031071F">
        <w:rPr>
          <w:rFonts w:ascii="Verdana" w:hAnsi="Verdana"/>
          <w:sz w:val="20"/>
          <w:szCs w:val="20"/>
        </w:rPr>
        <w:t xml:space="preserve"> </w:t>
      </w:r>
      <w:r w:rsidR="00DA0E75">
        <w:rPr>
          <w:rFonts w:ascii="Verdana" w:hAnsi="Verdana"/>
          <w:sz w:val="20"/>
          <w:szCs w:val="20"/>
        </w:rPr>
        <w:t>18</w:t>
      </w:r>
      <w:r w:rsidRPr="0031071F">
        <w:rPr>
          <w:rFonts w:ascii="Verdana" w:hAnsi="Verdana"/>
          <w:sz w:val="20"/>
          <w:szCs w:val="20"/>
        </w:rPr>
        <w:t xml:space="preserve"> de </w:t>
      </w:r>
      <w:r w:rsidR="00DA0E75">
        <w:rPr>
          <w:rFonts w:ascii="Verdana" w:hAnsi="Verdana"/>
          <w:sz w:val="20"/>
          <w:szCs w:val="20"/>
        </w:rPr>
        <w:t>octu</w:t>
      </w:r>
      <w:r w:rsidRPr="0031071F">
        <w:rPr>
          <w:rFonts w:ascii="Verdana" w:hAnsi="Verdana"/>
          <w:sz w:val="20"/>
          <w:szCs w:val="20"/>
        </w:rPr>
        <w:t>bre de 202</w:t>
      </w:r>
      <w:r w:rsidR="00DA0E75">
        <w:rPr>
          <w:rFonts w:ascii="Verdana" w:hAnsi="Verdana"/>
          <w:sz w:val="20"/>
          <w:szCs w:val="20"/>
        </w:rPr>
        <w:t>2</w:t>
      </w:r>
      <w:r w:rsidRPr="0031071F">
        <w:rPr>
          <w:rStyle w:val="Refdenotaalpie"/>
          <w:rFonts w:ascii="Verdana" w:hAnsi="Verdana"/>
          <w:sz w:val="20"/>
          <w:szCs w:val="20"/>
        </w:rPr>
        <w:footnoteReference w:id="4"/>
      </w:r>
      <w:r w:rsidRPr="0031071F">
        <w:rPr>
          <w:rFonts w:ascii="Verdana" w:hAnsi="Verdana"/>
          <w:sz w:val="20"/>
          <w:szCs w:val="20"/>
        </w:rPr>
        <w:t xml:space="preserve">, </w:t>
      </w:r>
      <w:r w:rsidR="002D3FA3" w:rsidRPr="0031071F">
        <w:rPr>
          <w:rFonts w:ascii="Verdana" w:hAnsi="Verdana"/>
          <w:sz w:val="20"/>
          <w:szCs w:val="20"/>
        </w:rPr>
        <w:t>se</w:t>
      </w:r>
      <w:r w:rsidRPr="0031071F">
        <w:rPr>
          <w:rFonts w:ascii="Verdana" w:hAnsi="Verdana"/>
          <w:sz w:val="20"/>
          <w:szCs w:val="20"/>
        </w:rPr>
        <w:t xml:space="preserve"> convocó a las partes y a la Comisión a una audiencia pública </w:t>
      </w:r>
      <w:r w:rsidRPr="0031071F">
        <w:rPr>
          <w:rFonts w:ascii="Verdana" w:hAnsi="Verdana" w:cs="Verdana"/>
          <w:sz w:val="20"/>
          <w:szCs w:val="20"/>
        </w:rPr>
        <w:t>sobre fondo</w:t>
      </w:r>
      <w:r w:rsidR="00F60FCA" w:rsidRPr="0031071F">
        <w:rPr>
          <w:rFonts w:ascii="Verdana" w:hAnsi="Verdana" w:cs="Verdana"/>
          <w:sz w:val="20"/>
          <w:szCs w:val="20"/>
        </w:rPr>
        <w:t xml:space="preserve"> y </w:t>
      </w:r>
      <w:r w:rsidR="00724075" w:rsidRPr="0031071F">
        <w:rPr>
          <w:rFonts w:ascii="Verdana" w:hAnsi="Verdana" w:cs="Verdana"/>
          <w:sz w:val="20"/>
          <w:szCs w:val="20"/>
        </w:rPr>
        <w:t>eventuales reparaciones</w:t>
      </w:r>
      <w:r w:rsidRPr="0031071F">
        <w:rPr>
          <w:rFonts w:ascii="Verdana" w:hAnsi="Verdana" w:cs="Verdana"/>
          <w:sz w:val="20"/>
          <w:szCs w:val="20"/>
        </w:rPr>
        <w:t xml:space="preserve"> y costas</w:t>
      </w:r>
      <w:r w:rsidR="004A2176" w:rsidRPr="0031071F">
        <w:rPr>
          <w:rFonts w:ascii="Verdana" w:hAnsi="Verdana" w:cs="Verdana"/>
          <w:sz w:val="20"/>
          <w:szCs w:val="20"/>
        </w:rPr>
        <w:t>, que</w:t>
      </w:r>
      <w:r w:rsidRPr="0031071F">
        <w:rPr>
          <w:rFonts w:ascii="Verdana" w:hAnsi="Verdana" w:cs="Verdana"/>
          <w:sz w:val="20"/>
          <w:szCs w:val="20"/>
        </w:rPr>
        <w:t xml:space="preserve"> se llevó a cabo de forma presencial, en </w:t>
      </w:r>
      <w:r w:rsidR="00D24C87" w:rsidRPr="0031071F">
        <w:rPr>
          <w:rFonts w:ascii="Verdana" w:hAnsi="Verdana" w:cs="Verdana"/>
          <w:sz w:val="20"/>
          <w:szCs w:val="20"/>
        </w:rPr>
        <w:t xml:space="preserve">la sede de la Corte en </w:t>
      </w:r>
      <w:r w:rsidRPr="0031071F">
        <w:rPr>
          <w:rFonts w:ascii="Verdana" w:hAnsi="Verdana" w:cs="Verdana"/>
          <w:sz w:val="20"/>
          <w:szCs w:val="20"/>
        </w:rPr>
        <w:t>Costa Rica, el</w:t>
      </w:r>
      <w:r w:rsidR="00DA0E75">
        <w:rPr>
          <w:rFonts w:ascii="Verdana" w:hAnsi="Verdana" w:cs="Verdana"/>
          <w:sz w:val="20"/>
          <w:szCs w:val="20"/>
        </w:rPr>
        <w:t xml:space="preserve"> 8</w:t>
      </w:r>
      <w:r w:rsidRPr="0031071F">
        <w:rPr>
          <w:rFonts w:ascii="Verdana" w:hAnsi="Verdana" w:cs="Verdana"/>
          <w:sz w:val="20"/>
          <w:szCs w:val="20"/>
        </w:rPr>
        <w:t xml:space="preserve"> de </w:t>
      </w:r>
      <w:r w:rsidR="00DA0E75">
        <w:rPr>
          <w:rFonts w:ascii="Verdana" w:hAnsi="Verdana" w:cs="Verdana"/>
          <w:sz w:val="20"/>
          <w:szCs w:val="20"/>
        </w:rPr>
        <w:t>noviembre</w:t>
      </w:r>
      <w:r w:rsidRPr="0031071F">
        <w:rPr>
          <w:rFonts w:ascii="Verdana" w:hAnsi="Verdana" w:cs="Verdana"/>
          <w:sz w:val="20"/>
          <w:szCs w:val="20"/>
        </w:rPr>
        <w:t xml:space="preserve"> de 202</w:t>
      </w:r>
      <w:r w:rsidR="006863E1">
        <w:rPr>
          <w:rFonts w:ascii="Verdana" w:hAnsi="Verdana" w:cs="Verdana"/>
          <w:sz w:val="20"/>
          <w:szCs w:val="20"/>
        </w:rPr>
        <w:t>2</w:t>
      </w:r>
      <w:r w:rsidRPr="0031071F">
        <w:rPr>
          <w:rFonts w:ascii="Verdana" w:hAnsi="Verdana" w:cs="Verdana"/>
          <w:sz w:val="20"/>
          <w:szCs w:val="20"/>
        </w:rPr>
        <w:t xml:space="preserve">, durante el </w:t>
      </w:r>
      <w:r w:rsidR="00802900" w:rsidRPr="0031071F">
        <w:rPr>
          <w:rFonts w:ascii="Verdana" w:hAnsi="Verdana" w:cs="Verdana"/>
          <w:sz w:val="20"/>
          <w:szCs w:val="20"/>
        </w:rPr>
        <w:t>154°</w:t>
      </w:r>
      <w:r w:rsidRPr="0031071F">
        <w:rPr>
          <w:rFonts w:ascii="Verdana" w:hAnsi="Verdana" w:cs="Verdana"/>
          <w:sz w:val="20"/>
          <w:szCs w:val="20"/>
        </w:rPr>
        <w:t xml:space="preserve"> Período Ordinario de Sesiones de la Corte</w:t>
      </w:r>
      <w:r w:rsidRPr="0031071F">
        <w:rPr>
          <w:rStyle w:val="Refdenotaalpie"/>
          <w:rFonts w:ascii="Verdana" w:hAnsi="Verdana" w:cs="Verdana"/>
          <w:sz w:val="20"/>
          <w:szCs w:val="20"/>
        </w:rPr>
        <w:footnoteReference w:id="5"/>
      </w:r>
      <w:r w:rsidRPr="0031071F">
        <w:rPr>
          <w:rFonts w:ascii="Verdana" w:hAnsi="Verdana" w:cs="Verdana"/>
          <w:sz w:val="20"/>
          <w:szCs w:val="20"/>
        </w:rPr>
        <w:t>.</w:t>
      </w:r>
      <w:r w:rsidR="007D7B2A" w:rsidRPr="0031071F">
        <w:rPr>
          <w:rFonts w:ascii="Verdana" w:hAnsi="Verdana" w:cs="Verdana"/>
          <w:sz w:val="20"/>
          <w:szCs w:val="20"/>
        </w:rPr>
        <w:t xml:space="preserve"> En dicha audiencia el Estado realizó un reconocimiento de responsabilidad internacional, el cual se analizará más adelante (</w:t>
      </w:r>
      <w:r w:rsidR="007D7B2A" w:rsidRPr="0031071F">
        <w:rPr>
          <w:rFonts w:ascii="Verdana" w:hAnsi="Verdana" w:cs="Verdana"/>
          <w:i/>
          <w:iCs/>
          <w:sz w:val="20"/>
          <w:szCs w:val="20"/>
        </w:rPr>
        <w:t>infra</w:t>
      </w:r>
      <w:r w:rsidR="007D7B2A" w:rsidRPr="0031071F">
        <w:rPr>
          <w:rFonts w:ascii="Verdana" w:hAnsi="Verdana" w:cs="Verdana"/>
          <w:sz w:val="20"/>
          <w:szCs w:val="20"/>
        </w:rPr>
        <w:t xml:space="preserve"> </w:t>
      </w:r>
      <w:r w:rsidR="00A94043">
        <w:rPr>
          <w:rFonts w:ascii="Verdana" w:hAnsi="Verdana" w:cs="Verdana"/>
          <w:sz w:val="20"/>
          <w:szCs w:val="20"/>
        </w:rPr>
        <w:t>C</w:t>
      </w:r>
      <w:r w:rsidR="007D7B2A" w:rsidRPr="0031071F">
        <w:rPr>
          <w:rFonts w:ascii="Verdana" w:hAnsi="Verdana" w:cs="Verdana"/>
          <w:sz w:val="20"/>
          <w:szCs w:val="20"/>
        </w:rPr>
        <w:t xml:space="preserve">apítulo </w:t>
      </w:r>
      <w:r w:rsidR="00A94043">
        <w:rPr>
          <w:rFonts w:ascii="Verdana" w:hAnsi="Verdana" w:cs="Verdana"/>
          <w:sz w:val="20"/>
          <w:szCs w:val="20"/>
        </w:rPr>
        <w:t>IV</w:t>
      </w:r>
      <w:r w:rsidR="007D7B2A" w:rsidRPr="0031071F">
        <w:rPr>
          <w:rFonts w:ascii="Verdana" w:hAnsi="Verdana" w:cs="Verdana"/>
          <w:sz w:val="20"/>
          <w:szCs w:val="20"/>
        </w:rPr>
        <w:t>).</w:t>
      </w:r>
    </w:p>
    <w:p w14:paraId="494EE964" w14:textId="77777777" w:rsidR="008C6B9B" w:rsidRPr="0031071F" w:rsidRDefault="008C6B9B" w:rsidP="0031071F">
      <w:pPr>
        <w:pStyle w:val="Prrafodelista"/>
        <w:spacing w:after="0" w:line="240" w:lineRule="auto"/>
        <w:ind w:left="0"/>
        <w:rPr>
          <w:rFonts w:ascii="Verdana" w:hAnsi="Verdana"/>
          <w:sz w:val="20"/>
          <w:szCs w:val="20"/>
        </w:rPr>
      </w:pPr>
    </w:p>
    <w:p w14:paraId="735C7AF1" w14:textId="017EAAE4" w:rsidR="008C6B9B" w:rsidRPr="0031071F" w:rsidRDefault="1ED5EAD6" w:rsidP="00D97839">
      <w:pPr>
        <w:pStyle w:val="Prrafodelista"/>
        <w:numPr>
          <w:ilvl w:val="0"/>
          <w:numId w:val="1"/>
        </w:numPr>
        <w:autoSpaceDE w:val="0"/>
        <w:autoSpaceDN w:val="0"/>
        <w:adjustRightInd w:val="0"/>
        <w:spacing w:after="0" w:line="240" w:lineRule="auto"/>
        <w:jc w:val="both"/>
        <w:rPr>
          <w:rFonts w:ascii="Verdana" w:hAnsi="Verdana" w:cs="Verdana"/>
          <w:sz w:val="20"/>
          <w:szCs w:val="20"/>
        </w:rPr>
      </w:pPr>
      <w:r w:rsidRPr="39C83EAC">
        <w:rPr>
          <w:rFonts w:ascii="Verdana" w:hAnsi="Verdana"/>
          <w:i/>
          <w:iCs/>
          <w:sz w:val="20"/>
          <w:szCs w:val="20"/>
        </w:rPr>
        <w:t>Amic</w:t>
      </w:r>
      <w:r w:rsidR="00963287">
        <w:rPr>
          <w:rFonts w:ascii="Verdana" w:hAnsi="Verdana"/>
          <w:i/>
          <w:iCs/>
          <w:sz w:val="20"/>
          <w:szCs w:val="20"/>
        </w:rPr>
        <w:t>us</w:t>
      </w:r>
      <w:r w:rsidRPr="39C83EAC">
        <w:rPr>
          <w:rFonts w:ascii="Verdana" w:hAnsi="Verdana"/>
          <w:i/>
          <w:iCs/>
          <w:sz w:val="20"/>
          <w:szCs w:val="20"/>
        </w:rPr>
        <w:t xml:space="preserve"> </w:t>
      </w:r>
      <w:proofErr w:type="spellStart"/>
      <w:r w:rsidRPr="39C83EAC">
        <w:rPr>
          <w:rFonts w:ascii="Verdana" w:hAnsi="Verdana"/>
          <w:i/>
          <w:iCs/>
          <w:sz w:val="20"/>
          <w:szCs w:val="20"/>
        </w:rPr>
        <w:t>Curiae</w:t>
      </w:r>
      <w:proofErr w:type="spellEnd"/>
      <w:r w:rsidRPr="0031071F">
        <w:rPr>
          <w:rFonts w:ascii="Verdana" w:hAnsi="Verdana"/>
          <w:sz w:val="20"/>
          <w:szCs w:val="20"/>
        </w:rPr>
        <w:t xml:space="preserve">. </w:t>
      </w:r>
      <w:r w:rsidRPr="00D91949">
        <w:rPr>
          <w:rFonts w:ascii="Verdana" w:hAnsi="Verdana"/>
          <w:sz w:val="20"/>
          <w:szCs w:val="20"/>
        </w:rPr>
        <w:t>– E</w:t>
      </w:r>
      <w:r w:rsidR="00420999" w:rsidRPr="00D91949">
        <w:rPr>
          <w:rFonts w:ascii="Verdana" w:hAnsi="Verdana"/>
          <w:sz w:val="20"/>
          <w:szCs w:val="20"/>
        </w:rPr>
        <w:t>ste</w:t>
      </w:r>
      <w:r w:rsidRPr="0031071F">
        <w:rPr>
          <w:rFonts w:ascii="Verdana" w:hAnsi="Verdana"/>
          <w:sz w:val="20"/>
          <w:szCs w:val="20"/>
        </w:rPr>
        <w:t xml:space="preserve"> Tribunal recibió </w:t>
      </w:r>
      <w:r w:rsidR="40431693" w:rsidRPr="0031071F">
        <w:rPr>
          <w:rFonts w:ascii="Verdana" w:hAnsi="Verdana"/>
          <w:sz w:val="20"/>
          <w:szCs w:val="20"/>
        </w:rPr>
        <w:t xml:space="preserve">un </w:t>
      </w:r>
      <w:r w:rsidRPr="0031071F">
        <w:rPr>
          <w:rFonts w:ascii="Verdana" w:hAnsi="Verdana"/>
          <w:sz w:val="20"/>
          <w:szCs w:val="20"/>
        </w:rPr>
        <w:t xml:space="preserve">escrito de </w:t>
      </w:r>
      <w:proofErr w:type="spellStart"/>
      <w:r w:rsidRPr="39C83EAC">
        <w:rPr>
          <w:rFonts w:ascii="Verdana" w:hAnsi="Verdana"/>
          <w:i/>
          <w:iCs/>
          <w:sz w:val="20"/>
          <w:szCs w:val="20"/>
        </w:rPr>
        <w:t>amic</w:t>
      </w:r>
      <w:r w:rsidR="2B507F12" w:rsidRPr="39C83EAC">
        <w:rPr>
          <w:rFonts w:ascii="Verdana" w:hAnsi="Verdana"/>
          <w:i/>
          <w:iCs/>
          <w:sz w:val="20"/>
          <w:szCs w:val="20"/>
        </w:rPr>
        <w:t>us</w:t>
      </w:r>
      <w:proofErr w:type="spellEnd"/>
      <w:r w:rsidRPr="39C83EAC">
        <w:rPr>
          <w:rFonts w:ascii="Verdana" w:hAnsi="Verdana"/>
          <w:i/>
          <w:iCs/>
          <w:sz w:val="20"/>
          <w:szCs w:val="20"/>
        </w:rPr>
        <w:t xml:space="preserve"> </w:t>
      </w:r>
      <w:proofErr w:type="spellStart"/>
      <w:r w:rsidRPr="39C83EAC">
        <w:rPr>
          <w:rFonts w:ascii="Verdana" w:hAnsi="Verdana"/>
          <w:i/>
          <w:iCs/>
          <w:sz w:val="20"/>
          <w:szCs w:val="20"/>
        </w:rPr>
        <w:t>curiae</w:t>
      </w:r>
      <w:proofErr w:type="spellEnd"/>
      <w:r w:rsidR="0062561E" w:rsidRPr="0031071F">
        <w:rPr>
          <w:rStyle w:val="Refdenotaalpie"/>
          <w:rFonts w:ascii="Verdana" w:hAnsi="Verdana" w:cs="Verdana"/>
          <w:sz w:val="20"/>
          <w:szCs w:val="20"/>
        </w:rPr>
        <w:footnoteReference w:id="6"/>
      </w:r>
      <w:r w:rsidR="6EA0988B" w:rsidRPr="0031071F">
        <w:rPr>
          <w:rFonts w:ascii="Verdana" w:hAnsi="Verdana" w:cs="Verdana"/>
          <w:sz w:val="20"/>
          <w:szCs w:val="20"/>
        </w:rPr>
        <w:t xml:space="preserve">. </w:t>
      </w:r>
    </w:p>
    <w:p w14:paraId="3DE552AE" w14:textId="77777777" w:rsidR="008C6B9B" w:rsidRPr="0031071F" w:rsidRDefault="008C6B9B" w:rsidP="0031071F">
      <w:pPr>
        <w:pStyle w:val="Prrafodelista"/>
        <w:spacing w:after="0" w:line="240" w:lineRule="auto"/>
        <w:ind w:left="0"/>
        <w:rPr>
          <w:rFonts w:ascii="Verdana" w:hAnsi="Verdana"/>
          <w:sz w:val="20"/>
          <w:szCs w:val="20"/>
        </w:rPr>
      </w:pPr>
    </w:p>
    <w:p w14:paraId="21A1C30A" w14:textId="4C80E4E0" w:rsidR="008C6B9B" w:rsidRPr="0031071F" w:rsidRDefault="008C6B9B"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31071F">
        <w:rPr>
          <w:rFonts w:ascii="Verdana" w:hAnsi="Verdana"/>
          <w:i/>
          <w:iCs/>
          <w:sz w:val="20"/>
          <w:szCs w:val="20"/>
        </w:rPr>
        <w:t>Alegatos y observaciones finales escrito</w:t>
      </w:r>
      <w:r w:rsidR="00D24C87" w:rsidRPr="0031071F">
        <w:rPr>
          <w:rFonts w:ascii="Verdana" w:hAnsi="Verdana"/>
          <w:i/>
          <w:iCs/>
          <w:sz w:val="20"/>
          <w:szCs w:val="20"/>
        </w:rPr>
        <w:t>s</w:t>
      </w:r>
      <w:r w:rsidRPr="0031071F">
        <w:rPr>
          <w:rFonts w:ascii="Verdana" w:hAnsi="Verdana"/>
          <w:sz w:val="20"/>
          <w:szCs w:val="20"/>
        </w:rPr>
        <w:t>. –</w:t>
      </w:r>
      <w:r w:rsidR="00D24C87" w:rsidRPr="0031071F">
        <w:rPr>
          <w:rFonts w:ascii="Verdana" w:hAnsi="Verdana"/>
          <w:sz w:val="20"/>
          <w:szCs w:val="20"/>
        </w:rPr>
        <w:t xml:space="preserve"> </w:t>
      </w:r>
      <w:r w:rsidR="00DA0E75">
        <w:rPr>
          <w:rFonts w:ascii="Verdana" w:hAnsi="Verdana"/>
          <w:sz w:val="20"/>
          <w:szCs w:val="20"/>
        </w:rPr>
        <w:t>El 6 de diciembre de 2</w:t>
      </w:r>
      <w:r w:rsidR="005D7AC5">
        <w:rPr>
          <w:rFonts w:ascii="Verdana" w:hAnsi="Verdana"/>
          <w:sz w:val="20"/>
          <w:szCs w:val="20"/>
        </w:rPr>
        <w:t>02</w:t>
      </w:r>
      <w:r w:rsidR="00DA0E75">
        <w:rPr>
          <w:rFonts w:ascii="Verdana" w:hAnsi="Verdana"/>
          <w:sz w:val="20"/>
          <w:szCs w:val="20"/>
        </w:rPr>
        <w:t xml:space="preserve">2 el Estado presentó </w:t>
      </w:r>
      <w:r w:rsidRPr="0031071F">
        <w:rPr>
          <w:rFonts w:ascii="Verdana" w:hAnsi="Verdana"/>
          <w:sz w:val="20"/>
          <w:szCs w:val="20"/>
        </w:rPr>
        <w:t xml:space="preserve">sus alegatos finales escritos y documentación anexa. </w:t>
      </w:r>
      <w:r w:rsidR="00756B57" w:rsidRPr="0031071F">
        <w:rPr>
          <w:rFonts w:ascii="Verdana" w:hAnsi="Verdana"/>
          <w:sz w:val="20"/>
          <w:szCs w:val="20"/>
        </w:rPr>
        <w:t xml:space="preserve">El 8 de diciembre de 2022 </w:t>
      </w:r>
      <w:r w:rsidRPr="0031071F">
        <w:rPr>
          <w:rFonts w:ascii="Verdana" w:hAnsi="Verdana"/>
          <w:sz w:val="20"/>
          <w:szCs w:val="20"/>
        </w:rPr>
        <w:t>la Comisión</w:t>
      </w:r>
      <w:r w:rsidR="00732D41">
        <w:rPr>
          <w:rFonts w:ascii="Verdana" w:hAnsi="Verdana"/>
          <w:sz w:val="20"/>
          <w:szCs w:val="20"/>
        </w:rPr>
        <w:t xml:space="preserve"> presentó </w:t>
      </w:r>
      <w:r w:rsidR="00732D41" w:rsidRPr="0031071F">
        <w:rPr>
          <w:rFonts w:ascii="Verdana" w:hAnsi="Verdana"/>
          <w:sz w:val="20"/>
          <w:szCs w:val="20"/>
        </w:rPr>
        <w:t>sus observaciones finales escrita</w:t>
      </w:r>
      <w:r w:rsidR="00732D41">
        <w:rPr>
          <w:rFonts w:ascii="Verdana" w:hAnsi="Verdana"/>
          <w:sz w:val="20"/>
          <w:szCs w:val="20"/>
        </w:rPr>
        <w:t>s</w:t>
      </w:r>
      <w:r w:rsidR="005D7AC5">
        <w:rPr>
          <w:rFonts w:ascii="Verdana" w:hAnsi="Verdana"/>
          <w:sz w:val="20"/>
          <w:szCs w:val="20"/>
        </w:rPr>
        <w:t>,</w:t>
      </w:r>
      <w:r w:rsidR="00DA0E75">
        <w:rPr>
          <w:rFonts w:ascii="Verdana" w:hAnsi="Verdana"/>
          <w:sz w:val="20"/>
          <w:szCs w:val="20"/>
        </w:rPr>
        <w:t xml:space="preserve"> y los representantes</w:t>
      </w:r>
      <w:r w:rsidRPr="0031071F">
        <w:rPr>
          <w:rFonts w:ascii="Verdana" w:hAnsi="Verdana"/>
          <w:sz w:val="20"/>
          <w:szCs w:val="20"/>
        </w:rPr>
        <w:t xml:space="preserve"> present</w:t>
      </w:r>
      <w:r w:rsidR="00DA0E75">
        <w:rPr>
          <w:rFonts w:ascii="Verdana" w:hAnsi="Verdana"/>
          <w:sz w:val="20"/>
          <w:szCs w:val="20"/>
        </w:rPr>
        <w:t xml:space="preserve">aron sus alegatos finales </w:t>
      </w:r>
      <w:r w:rsidR="00732D41">
        <w:rPr>
          <w:rFonts w:ascii="Verdana" w:hAnsi="Verdana"/>
          <w:sz w:val="20"/>
          <w:szCs w:val="20"/>
        </w:rPr>
        <w:t>junto con documentación anexa</w:t>
      </w:r>
      <w:r w:rsidRPr="0031071F">
        <w:rPr>
          <w:rFonts w:ascii="Verdana" w:hAnsi="Verdana"/>
          <w:sz w:val="20"/>
          <w:szCs w:val="20"/>
        </w:rPr>
        <w:t xml:space="preserve">. </w:t>
      </w:r>
    </w:p>
    <w:p w14:paraId="55C42AB4" w14:textId="77777777" w:rsidR="008C6B9B" w:rsidRPr="0031071F" w:rsidRDefault="008C6B9B" w:rsidP="0031071F">
      <w:pPr>
        <w:pStyle w:val="Prrafodelista"/>
        <w:autoSpaceDE w:val="0"/>
        <w:autoSpaceDN w:val="0"/>
        <w:adjustRightInd w:val="0"/>
        <w:spacing w:after="0" w:line="240" w:lineRule="auto"/>
        <w:ind w:left="0"/>
        <w:jc w:val="both"/>
        <w:rPr>
          <w:rFonts w:ascii="Verdana" w:hAnsi="Verdana"/>
          <w:sz w:val="20"/>
          <w:szCs w:val="20"/>
        </w:rPr>
      </w:pPr>
    </w:p>
    <w:p w14:paraId="63EC4147" w14:textId="68159793" w:rsidR="004C5A3B" w:rsidRPr="0031071F" w:rsidRDefault="0E1C06E8" w:rsidP="00D97839">
      <w:pPr>
        <w:pStyle w:val="Prrafodelista"/>
        <w:numPr>
          <w:ilvl w:val="0"/>
          <w:numId w:val="1"/>
        </w:numPr>
        <w:autoSpaceDE w:val="0"/>
        <w:autoSpaceDN w:val="0"/>
        <w:adjustRightInd w:val="0"/>
        <w:spacing w:after="0" w:line="240" w:lineRule="auto"/>
        <w:jc w:val="both"/>
        <w:rPr>
          <w:rFonts w:ascii="Verdana" w:hAnsi="Verdana"/>
          <w:i/>
          <w:iCs/>
          <w:sz w:val="20"/>
          <w:szCs w:val="20"/>
        </w:rPr>
      </w:pPr>
      <w:r w:rsidRPr="39C83EAC">
        <w:rPr>
          <w:rFonts w:ascii="Verdana" w:hAnsi="Verdana"/>
          <w:i/>
          <w:iCs/>
          <w:sz w:val="20"/>
          <w:szCs w:val="20"/>
        </w:rPr>
        <w:t xml:space="preserve">Medidas Provisionales – </w:t>
      </w:r>
      <w:r w:rsidRPr="39C83EAC">
        <w:rPr>
          <w:rFonts w:ascii="Verdana" w:hAnsi="Verdana"/>
          <w:sz w:val="20"/>
          <w:szCs w:val="20"/>
        </w:rPr>
        <w:t xml:space="preserve">El 8 de febrero de 2023 </w:t>
      </w:r>
      <w:r w:rsidR="007060FB">
        <w:rPr>
          <w:rFonts w:ascii="Verdana" w:hAnsi="Verdana"/>
          <w:sz w:val="20"/>
          <w:szCs w:val="20"/>
        </w:rPr>
        <w:t>la Corte emitió una</w:t>
      </w:r>
      <w:r w:rsidR="387BB2C4" w:rsidRPr="39C83EAC">
        <w:rPr>
          <w:rFonts w:ascii="Verdana" w:hAnsi="Verdana"/>
          <w:sz w:val="20"/>
          <w:szCs w:val="20"/>
        </w:rPr>
        <w:t xml:space="preserve"> resolución </w:t>
      </w:r>
      <w:r w:rsidR="007060FB">
        <w:rPr>
          <w:rFonts w:ascii="Verdana" w:hAnsi="Verdana"/>
          <w:sz w:val="20"/>
          <w:szCs w:val="20"/>
        </w:rPr>
        <w:t>otorgando</w:t>
      </w:r>
      <w:r w:rsidRPr="39C83EAC">
        <w:rPr>
          <w:rFonts w:ascii="Verdana" w:hAnsi="Verdana"/>
          <w:sz w:val="20"/>
          <w:szCs w:val="20"/>
        </w:rPr>
        <w:t xml:space="preserve"> medidas provisionales en favor de Leidy Julieth Gallego</w:t>
      </w:r>
      <w:r w:rsidR="008410C9">
        <w:rPr>
          <w:rFonts w:ascii="Verdana" w:hAnsi="Verdana"/>
          <w:sz w:val="20"/>
          <w:szCs w:val="20"/>
        </w:rPr>
        <w:t xml:space="preserve"> Toro</w:t>
      </w:r>
      <w:r w:rsidRPr="39C83EAC">
        <w:rPr>
          <w:rFonts w:ascii="Verdana" w:hAnsi="Verdana"/>
          <w:sz w:val="20"/>
          <w:szCs w:val="20"/>
        </w:rPr>
        <w:t xml:space="preserve">, </w:t>
      </w:r>
      <w:proofErr w:type="spellStart"/>
      <w:r w:rsidRPr="39C83EAC">
        <w:rPr>
          <w:rFonts w:ascii="Verdana" w:hAnsi="Verdana"/>
          <w:sz w:val="20"/>
          <w:szCs w:val="20"/>
        </w:rPr>
        <w:t>Jhon</w:t>
      </w:r>
      <w:proofErr w:type="spellEnd"/>
      <w:r w:rsidRPr="39C83EAC">
        <w:rPr>
          <w:rFonts w:ascii="Verdana" w:hAnsi="Verdana"/>
          <w:sz w:val="20"/>
          <w:szCs w:val="20"/>
        </w:rPr>
        <w:t xml:space="preserve"> </w:t>
      </w:r>
      <w:proofErr w:type="spellStart"/>
      <w:r w:rsidRPr="39C83EAC">
        <w:rPr>
          <w:rFonts w:ascii="Verdana" w:hAnsi="Verdana"/>
          <w:sz w:val="20"/>
          <w:szCs w:val="20"/>
        </w:rPr>
        <w:t>Alber</w:t>
      </w:r>
      <w:proofErr w:type="spellEnd"/>
      <w:r w:rsidRPr="39C83EAC">
        <w:rPr>
          <w:rFonts w:ascii="Verdana" w:hAnsi="Verdana"/>
          <w:sz w:val="20"/>
          <w:szCs w:val="20"/>
        </w:rPr>
        <w:t xml:space="preserve"> Urrego, María </w:t>
      </w:r>
      <w:proofErr w:type="spellStart"/>
      <w:r w:rsidRPr="39C83EAC">
        <w:rPr>
          <w:rFonts w:ascii="Verdana" w:hAnsi="Verdana"/>
          <w:sz w:val="20"/>
          <w:szCs w:val="20"/>
        </w:rPr>
        <w:t>Bibiancy</w:t>
      </w:r>
      <w:proofErr w:type="spellEnd"/>
      <w:r w:rsidRPr="39C83EAC">
        <w:rPr>
          <w:rFonts w:ascii="Verdana" w:hAnsi="Verdana"/>
          <w:sz w:val="20"/>
          <w:szCs w:val="20"/>
        </w:rPr>
        <w:t xml:space="preserve"> Tabares</w:t>
      </w:r>
      <w:r w:rsidR="008410C9">
        <w:rPr>
          <w:rFonts w:ascii="Verdana" w:hAnsi="Verdana"/>
          <w:sz w:val="20"/>
          <w:szCs w:val="20"/>
        </w:rPr>
        <w:t xml:space="preserve"> Toro</w:t>
      </w:r>
      <w:r w:rsidRPr="39C83EAC">
        <w:rPr>
          <w:rFonts w:ascii="Verdana" w:hAnsi="Verdana"/>
          <w:sz w:val="20"/>
          <w:szCs w:val="20"/>
        </w:rPr>
        <w:t>, Víctor Alonso León, María Camila Henao y Miguel Ángel Orozco, debido a que</w:t>
      </w:r>
      <w:r w:rsidR="007060FB">
        <w:rPr>
          <w:rFonts w:ascii="Verdana" w:hAnsi="Verdana"/>
          <w:sz w:val="20"/>
          <w:szCs w:val="20"/>
        </w:rPr>
        <w:t>,</w:t>
      </w:r>
      <w:r w:rsidRPr="39C83EAC">
        <w:rPr>
          <w:rFonts w:ascii="Verdana" w:hAnsi="Verdana"/>
          <w:sz w:val="20"/>
          <w:szCs w:val="20"/>
        </w:rPr>
        <w:t xml:space="preserve"> de la información aportada</w:t>
      </w:r>
      <w:r w:rsidR="007060FB">
        <w:rPr>
          <w:rFonts w:ascii="Verdana" w:hAnsi="Verdana"/>
          <w:sz w:val="20"/>
          <w:szCs w:val="20"/>
        </w:rPr>
        <w:t xml:space="preserve">, </w:t>
      </w:r>
      <w:r w:rsidRPr="39C83EAC">
        <w:rPr>
          <w:rFonts w:ascii="Verdana" w:hAnsi="Verdana"/>
          <w:sz w:val="20"/>
          <w:szCs w:val="20"/>
        </w:rPr>
        <w:t xml:space="preserve">se desprende que </w:t>
      </w:r>
      <w:r w:rsidR="007060FB">
        <w:rPr>
          <w:rFonts w:ascii="Verdana" w:hAnsi="Verdana"/>
          <w:sz w:val="20"/>
          <w:szCs w:val="20"/>
        </w:rPr>
        <w:t xml:space="preserve">estas personas </w:t>
      </w:r>
      <w:r w:rsidRPr="39C83EAC">
        <w:rPr>
          <w:rFonts w:ascii="Verdana" w:hAnsi="Verdana"/>
          <w:sz w:val="20"/>
          <w:szCs w:val="20"/>
        </w:rPr>
        <w:t>se encuentran en una situación de riesgo po</w:t>
      </w:r>
      <w:r w:rsidR="75F4D4FB" w:rsidRPr="39C83EAC">
        <w:rPr>
          <w:rFonts w:ascii="Verdana" w:hAnsi="Verdana"/>
          <w:sz w:val="20"/>
          <w:szCs w:val="20"/>
        </w:rPr>
        <w:t>r</w:t>
      </w:r>
      <w:r w:rsidRPr="39C83EAC">
        <w:rPr>
          <w:rFonts w:ascii="Verdana" w:hAnsi="Verdana"/>
          <w:sz w:val="20"/>
          <w:szCs w:val="20"/>
        </w:rPr>
        <w:t xml:space="preserve"> las persecuciones y hostigamientos que han sufrido</w:t>
      </w:r>
      <w:r w:rsidR="387BB2C4" w:rsidRPr="39C83EAC">
        <w:rPr>
          <w:rFonts w:ascii="Verdana" w:hAnsi="Verdana"/>
          <w:sz w:val="20"/>
          <w:szCs w:val="20"/>
        </w:rPr>
        <w:t xml:space="preserve"> los</w:t>
      </w:r>
      <w:r w:rsidRPr="39C83EAC">
        <w:rPr>
          <w:rFonts w:ascii="Verdana" w:hAnsi="Verdana"/>
          <w:sz w:val="20"/>
          <w:szCs w:val="20"/>
        </w:rPr>
        <w:t xml:space="preserve"> miembros de la familia de Óscar Iván Tabares Toro. </w:t>
      </w:r>
    </w:p>
    <w:p w14:paraId="79913E25" w14:textId="77777777" w:rsidR="004C5A3B" w:rsidRPr="0031071F" w:rsidRDefault="004C5A3B" w:rsidP="0031071F">
      <w:pPr>
        <w:pStyle w:val="Prrafodelista"/>
        <w:spacing w:line="240" w:lineRule="auto"/>
        <w:rPr>
          <w:rFonts w:ascii="Verdana" w:hAnsi="Verdana"/>
          <w:i/>
          <w:iCs/>
          <w:sz w:val="20"/>
          <w:szCs w:val="20"/>
        </w:rPr>
      </w:pPr>
    </w:p>
    <w:p w14:paraId="13E9697B" w14:textId="62AD3631" w:rsidR="008245DC" w:rsidRPr="00686CB0" w:rsidRDefault="008245DC" w:rsidP="00D97839">
      <w:pPr>
        <w:pStyle w:val="Prrafodelista"/>
        <w:numPr>
          <w:ilvl w:val="0"/>
          <w:numId w:val="1"/>
        </w:numPr>
        <w:autoSpaceDE w:val="0"/>
        <w:autoSpaceDN w:val="0"/>
        <w:adjustRightInd w:val="0"/>
        <w:spacing w:after="0" w:line="240" w:lineRule="auto"/>
        <w:jc w:val="both"/>
        <w:rPr>
          <w:rFonts w:ascii="Verdana" w:hAnsi="Verdana"/>
          <w:i/>
          <w:iCs/>
          <w:sz w:val="20"/>
          <w:szCs w:val="20"/>
        </w:rPr>
      </w:pPr>
      <w:r w:rsidRPr="0031071F">
        <w:rPr>
          <w:rFonts w:ascii="Verdana" w:hAnsi="Verdana"/>
          <w:i/>
          <w:iCs/>
          <w:sz w:val="20"/>
          <w:szCs w:val="20"/>
        </w:rPr>
        <w:lastRenderedPageBreak/>
        <w:t xml:space="preserve">Erogaciones del Fondo de Asistencia – </w:t>
      </w:r>
      <w:r w:rsidRPr="0031071F">
        <w:rPr>
          <w:rFonts w:ascii="Verdana" w:hAnsi="Verdana"/>
          <w:sz w:val="20"/>
          <w:szCs w:val="20"/>
        </w:rPr>
        <w:t>El</w:t>
      </w:r>
      <w:r w:rsidRPr="0031071F">
        <w:rPr>
          <w:rFonts w:ascii="Verdana" w:hAnsi="Verdana"/>
          <w:i/>
          <w:iCs/>
          <w:sz w:val="20"/>
          <w:szCs w:val="20"/>
        </w:rPr>
        <w:t xml:space="preserve"> </w:t>
      </w:r>
      <w:r w:rsidR="006863E1">
        <w:rPr>
          <w:rFonts w:ascii="Verdana" w:hAnsi="Verdana"/>
          <w:sz w:val="20"/>
          <w:szCs w:val="20"/>
        </w:rPr>
        <w:t>20</w:t>
      </w:r>
      <w:r w:rsidRPr="0031071F">
        <w:rPr>
          <w:rFonts w:ascii="Verdana" w:hAnsi="Verdana"/>
          <w:sz w:val="20"/>
          <w:szCs w:val="20"/>
        </w:rPr>
        <w:t xml:space="preserve"> de </w:t>
      </w:r>
      <w:r w:rsidR="006863E1">
        <w:rPr>
          <w:rFonts w:ascii="Verdana" w:hAnsi="Verdana"/>
          <w:sz w:val="20"/>
          <w:szCs w:val="20"/>
        </w:rPr>
        <w:t>abril</w:t>
      </w:r>
      <w:r w:rsidRPr="0031071F">
        <w:rPr>
          <w:rFonts w:ascii="Verdana" w:hAnsi="Verdana"/>
          <w:sz w:val="20"/>
          <w:szCs w:val="20"/>
        </w:rPr>
        <w:t xml:space="preserve"> de </w:t>
      </w:r>
      <w:r w:rsidR="006C31C4" w:rsidRPr="0031071F">
        <w:rPr>
          <w:rFonts w:ascii="Verdana" w:hAnsi="Verdana"/>
          <w:sz w:val="20"/>
          <w:szCs w:val="20"/>
        </w:rPr>
        <w:t>2023</w:t>
      </w:r>
      <w:r w:rsidRPr="0031071F">
        <w:rPr>
          <w:rFonts w:ascii="Verdana" w:hAnsi="Verdana"/>
          <w:sz w:val="20"/>
          <w:szCs w:val="20"/>
        </w:rPr>
        <w:t xml:space="preserve">, siguiendo instrucciones del Presidente de la Corte, </w:t>
      </w:r>
      <w:r w:rsidR="0091482A" w:rsidRPr="0031071F">
        <w:rPr>
          <w:rFonts w:ascii="Verdana" w:hAnsi="Verdana"/>
          <w:sz w:val="20"/>
          <w:szCs w:val="20"/>
        </w:rPr>
        <w:t xml:space="preserve">la Secretaría </w:t>
      </w:r>
      <w:r w:rsidRPr="0031071F">
        <w:rPr>
          <w:rFonts w:ascii="Verdana" w:hAnsi="Verdana"/>
          <w:sz w:val="20"/>
          <w:szCs w:val="20"/>
        </w:rPr>
        <w:t>remitió información al Estado sobre las erogaciones del Fondo de Asistencia Legal de Víctimas (en adelante “FALV”) en el presente caso. Asimismo, conforme al artículo 5 del Reglamento de la Corte sobre el Funcionamiento del referido Fondo, otorgó un plazo para presentar las observaciones que estimara pertinentes</w:t>
      </w:r>
      <w:r w:rsidRPr="00686CB0">
        <w:rPr>
          <w:rFonts w:ascii="Verdana" w:hAnsi="Verdana"/>
          <w:sz w:val="20"/>
          <w:szCs w:val="20"/>
        </w:rPr>
        <w:t>. El</w:t>
      </w:r>
      <w:r w:rsidR="00A61CD5" w:rsidRPr="00686CB0">
        <w:rPr>
          <w:rFonts w:ascii="Verdana" w:hAnsi="Verdana"/>
          <w:sz w:val="20"/>
          <w:szCs w:val="20"/>
        </w:rPr>
        <w:t xml:space="preserve"> Estado </w:t>
      </w:r>
      <w:r w:rsidR="00420999" w:rsidRPr="00686CB0">
        <w:rPr>
          <w:rFonts w:ascii="Verdana" w:hAnsi="Verdana"/>
          <w:sz w:val="20"/>
          <w:szCs w:val="20"/>
        </w:rPr>
        <w:t xml:space="preserve">no </w:t>
      </w:r>
      <w:r w:rsidR="00A61CD5" w:rsidRPr="00686CB0">
        <w:rPr>
          <w:rFonts w:ascii="Verdana" w:hAnsi="Verdana"/>
          <w:sz w:val="20"/>
          <w:szCs w:val="20"/>
        </w:rPr>
        <w:t>presentó sus observaciones</w:t>
      </w:r>
      <w:r w:rsidR="00420999" w:rsidRPr="00686CB0">
        <w:rPr>
          <w:rFonts w:ascii="Verdana" w:hAnsi="Verdana"/>
          <w:sz w:val="20"/>
          <w:szCs w:val="20"/>
        </w:rPr>
        <w:t xml:space="preserve"> en el plazo otorgado</w:t>
      </w:r>
      <w:r w:rsidR="00A61CD5" w:rsidRPr="00686CB0">
        <w:rPr>
          <w:rFonts w:ascii="Verdana" w:hAnsi="Verdana"/>
          <w:sz w:val="20"/>
          <w:szCs w:val="20"/>
        </w:rPr>
        <w:t>.</w:t>
      </w:r>
    </w:p>
    <w:p w14:paraId="7C80552B" w14:textId="77777777" w:rsidR="008245DC" w:rsidRPr="0031071F" w:rsidRDefault="008245DC" w:rsidP="0031071F">
      <w:pPr>
        <w:pStyle w:val="Prrafodelista"/>
        <w:spacing w:line="240" w:lineRule="auto"/>
        <w:rPr>
          <w:rFonts w:ascii="Verdana" w:hAnsi="Verdana"/>
          <w:i/>
          <w:iCs/>
          <w:sz w:val="20"/>
          <w:szCs w:val="20"/>
        </w:rPr>
      </w:pPr>
    </w:p>
    <w:p w14:paraId="61A70D96" w14:textId="07F8E5A4" w:rsidR="008C6B9B" w:rsidRPr="0031071F" w:rsidRDefault="008C6B9B"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31071F">
        <w:rPr>
          <w:rFonts w:ascii="Verdana" w:hAnsi="Verdana"/>
          <w:i/>
          <w:iCs/>
          <w:sz w:val="20"/>
          <w:szCs w:val="20"/>
        </w:rPr>
        <w:t>Deliberación del presente caso</w:t>
      </w:r>
      <w:r w:rsidRPr="0031071F">
        <w:rPr>
          <w:rFonts w:ascii="Verdana" w:hAnsi="Verdana"/>
          <w:sz w:val="20"/>
          <w:szCs w:val="20"/>
        </w:rPr>
        <w:t xml:space="preserve">. – La Corte inició la deliberación de la presente </w:t>
      </w:r>
      <w:r w:rsidR="00523E22">
        <w:rPr>
          <w:rFonts w:ascii="Verdana" w:hAnsi="Verdana"/>
          <w:sz w:val="20"/>
          <w:szCs w:val="20"/>
        </w:rPr>
        <w:t>S</w:t>
      </w:r>
      <w:r w:rsidRPr="0031071F">
        <w:rPr>
          <w:rFonts w:ascii="Verdana" w:hAnsi="Verdana"/>
          <w:sz w:val="20"/>
          <w:szCs w:val="20"/>
        </w:rPr>
        <w:t xml:space="preserve">entencia </w:t>
      </w:r>
      <w:r w:rsidRPr="00E45CAB">
        <w:rPr>
          <w:rFonts w:ascii="Verdana" w:hAnsi="Verdana"/>
          <w:sz w:val="20"/>
          <w:szCs w:val="20"/>
        </w:rPr>
        <w:t xml:space="preserve">el </w:t>
      </w:r>
      <w:r w:rsidR="002C1E83" w:rsidRPr="00E45CAB">
        <w:rPr>
          <w:rFonts w:ascii="Verdana" w:hAnsi="Verdana"/>
          <w:sz w:val="20"/>
          <w:szCs w:val="20"/>
        </w:rPr>
        <w:t>23</w:t>
      </w:r>
      <w:r w:rsidRPr="0031071F">
        <w:rPr>
          <w:rFonts w:ascii="Verdana" w:hAnsi="Verdana"/>
          <w:sz w:val="20"/>
          <w:szCs w:val="20"/>
        </w:rPr>
        <w:t xml:space="preserve"> de</w:t>
      </w:r>
      <w:r w:rsidR="006C31C4" w:rsidRPr="0031071F">
        <w:rPr>
          <w:rFonts w:ascii="Verdana" w:hAnsi="Verdana"/>
          <w:sz w:val="20"/>
          <w:szCs w:val="20"/>
        </w:rPr>
        <w:t xml:space="preserve"> mayo</w:t>
      </w:r>
      <w:r w:rsidR="00A61CD5" w:rsidRPr="0031071F">
        <w:rPr>
          <w:rFonts w:ascii="Verdana" w:hAnsi="Verdana"/>
          <w:sz w:val="20"/>
          <w:szCs w:val="20"/>
        </w:rPr>
        <w:t xml:space="preserve"> </w:t>
      </w:r>
      <w:r w:rsidRPr="0031071F">
        <w:rPr>
          <w:rFonts w:ascii="Verdana" w:hAnsi="Verdana"/>
          <w:sz w:val="20"/>
          <w:szCs w:val="20"/>
        </w:rPr>
        <w:t>de 202</w:t>
      </w:r>
      <w:r w:rsidR="00A61CD5" w:rsidRPr="0031071F">
        <w:rPr>
          <w:rFonts w:ascii="Verdana" w:hAnsi="Verdana"/>
          <w:sz w:val="20"/>
          <w:szCs w:val="20"/>
        </w:rPr>
        <w:t>3</w:t>
      </w:r>
      <w:r w:rsidRPr="0031071F">
        <w:rPr>
          <w:rFonts w:ascii="Verdana" w:hAnsi="Verdana"/>
          <w:sz w:val="20"/>
          <w:szCs w:val="20"/>
        </w:rPr>
        <w:t>.</w:t>
      </w:r>
    </w:p>
    <w:p w14:paraId="60C1174C" w14:textId="77777777" w:rsidR="008C6B9B" w:rsidRPr="0031071F" w:rsidRDefault="008C6B9B" w:rsidP="0031071F">
      <w:pPr>
        <w:pStyle w:val="Prrafodelista"/>
        <w:spacing w:after="0" w:line="240" w:lineRule="auto"/>
        <w:ind w:left="0"/>
        <w:rPr>
          <w:rFonts w:ascii="Verdana" w:hAnsi="Verdana"/>
          <w:sz w:val="20"/>
          <w:szCs w:val="20"/>
        </w:rPr>
      </w:pPr>
    </w:p>
    <w:p w14:paraId="3A3FC912" w14:textId="7D736573" w:rsidR="008C6B9B" w:rsidRPr="0031071F" w:rsidRDefault="008C6B9B" w:rsidP="00512049">
      <w:pPr>
        <w:pStyle w:val="Estilo6"/>
      </w:pPr>
      <w:bookmarkStart w:id="52" w:name="_Toc103006051"/>
      <w:bookmarkStart w:id="53" w:name="_Toc108971266"/>
      <w:bookmarkStart w:id="54" w:name="_Toc108971991"/>
      <w:bookmarkStart w:id="55" w:name="_Toc132120995"/>
      <w:bookmarkStart w:id="56" w:name="_Toc133396573"/>
      <w:bookmarkStart w:id="57" w:name="_Toc140244991"/>
      <w:r w:rsidRPr="0031071F">
        <w:t>III</w:t>
      </w:r>
      <w:bookmarkStart w:id="58" w:name="_Toc103006052"/>
      <w:bookmarkStart w:id="59" w:name="_Toc108971267"/>
      <w:bookmarkStart w:id="60" w:name="_Toc108971992"/>
      <w:bookmarkEnd w:id="52"/>
      <w:bookmarkEnd w:id="53"/>
      <w:bookmarkEnd w:id="54"/>
      <w:bookmarkEnd w:id="55"/>
      <w:r w:rsidR="00292FDF">
        <w:br/>
      </w:r>
      <w:r w:rsidRPr="0031071F">
        <w:t>COMPETENCIA</w:t>
      </w:r>
      <w:bookmarkEnd w:id="56"/>
      <w:bookmarkEnd w:id="57"/>
      <w:bookmarkEnd w:id="58"/>
      <w:bookmarkEnd w:id="59"/>
      <w:bookmarkEnd w:id="60"/>
    </w:p>
    <w:p w14:paraId="3C11913B" w14:textId="77777777" w:rsidR="008C6B9B" w:rsidRPr="0031071F" w:rsidRDefault="008C6B9B" w:rsidP="007F2CC2">
      <w:pPr>
        <w:pStyle w:val="Prrafodelista"/>
        <w:spacing w:after="120" w:line="240" w:lineRule="auto"/>
        <w:ind w:left="0"/>
        <w:rPr>
          <w:rFonts w:ascii="Verdana" w:hAnsi="Verdana"/>
          <w:sz w:val="20"/>
          <w:szCs w:val="20"/>
        </w:rPr>
      </w:pPr>
    </w:p>
    <w:p w14:paraId="08FD482C" w14:textId="09C225F8" w:rsidR="008C6B9B" w:rsidRPr="0031071F" w:rsidRDefault="008C6B9B"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31071F">
        <w:rPr>
          <w:rFonts w:ascii="Verdana" w:hAnsi="Verdana"/>
          <w:sz w:val="20"/>
          <w:szCs w:val="20"/>
        </w:rPr>
        <w:t xml:space="preserve">La Corte Interamericana es competente para conocer del presente caso, en los términos del artículo 62.3 de la Convención Americana, </w:t>
      </w:r>
      <w:r w:rsidR="00F65AFE">
        <w:rPr>
          <w:rFonts w:ascii="Verdana" w:hAnsi="Verdana"/>
          <w:sz w:val="20"/>
          <w:szCs w:val="20"/>
        </w:rPr>
        <w:t>ya</w:t>
      </w:r>
      <w:r w:rsidRPr="0031071F">
        <w:rPr>
          <w:rFonts w:ascii="Verdana" w:hAnsi="Verdana"/>
          <w:sz w:val="20"/>
          <w:szCs w:val="20"/>
        </w:rPr>
        <w:t xml:space="preserve"> que Colombia es Estado Parte de dicho instrumento desde el 31 de julio de 1973 y reconoció la competencia contenciosa de la Corte el 21 de junio de 1985. </w:t>
      </w:r>
      <w:r w:rsidR="00F65AFE">
        <w:rPr>
          <w:rFonts w:ascii="Verdana" w:hAnsi="Verdana"/>
          <w:sz w:val="20"/>
          <w:szCs w:val="20"/>
        </w:rPr>
        <w:t>Adicionalmente, e</w:t>
      </w:r>
      <w:r w:rsidRPr="0031071F">
        <w:rPr>
          <w:rFonts w:ascii="Verdana" w:hAnsi="Verdana"/>
          <w:sz w:val="20"/>
          <w:szCs w:val="20"/>
        </w:rPr>
        <w:t xml:space="preserve">l 12 de abril de 2005 el Estado depositó el instrumento de ratificación de la Convención Interamericana sobre Desaparición Forzada de Personas, que entró en vigor para Colombia 30 días después, de conformidad con el artículo </w:t>
      </w:r>
      <w:r w:rsidR="003C652B">
        <w:rPr>
          <w:rFonts w:ascii="Verdana" w:hAnsi="Verdana"/>
          <w:sz w:val="20"/>
          <w:szCs w:val="20"/>
        </w:rPr>
        <w:t>XX</w:t>
      </w:r>
      <w:r w:rsidRPr="0031071F">
        <w:rPr>
          <w:rFonts w:ascii="Verdana" w:hAnsi="Verdana"/>
          <w:sz w:val="20"/>
          <w:szCs w:val="20"/>
        </w:rPr>
        <w:t xml:space="preserve"> del tratado. </w:t>
      </w:r>
    </w:p>
    <w:p w14:paraId="01EEB33C" w14:textId="77777777" w:rsidR="005B601A" w:rsidRPr="0031071F" w:rsidRDefault="005B601A" w:rsidP="0031071F">
      <w:pPr>
        <w:pStyle w:val="Prrafodelista"/>
        <w:autoSpaceDE w:val="0"/>
        <w:autoSpaceDN w:val="0"/>
        <w:adjustRightInd w:val="0"/>
        <w:spacing w:after="0" w:line="240" w:lineRule="auto"/>
        <w:ind w:left="0"/>
        <w:jc w:val="both"/>
        <w:rPr>
          <w:rFonts w:ascii="Verdana" w:hAnsi="Verdana"/>
          <w:sz w:val="20"/>
          <w:szCs w:val="20"/>
        </w:rPr>
      </w:pPr>
    </w:p>
    <w:p w14:paraId="740CDB68" w14:textId="78D7AD45" w:rsidR="005B601A" w:rsidRPr="0031071F" w:rsidRDefault="005B601A" w:rsidP="00512049">
      <w:pPr>
        <w:pStyle w:val="Estilo6"/>
      </w:pPr>
      <w:bookmarkStart w:id="61" w:name="_Toc103006053"/>
      <w:bookmarkStart w:id="62" w:name="_Toc108971268"/>
      <w:bookmarkStart w:id="63" w:name="_Toc108971993"/>
      <w:bookmarkStart w:id="64" w:name="_Toc132120997"/>
      <w:bookmarkStart w:id="65" w:name="_Toc133396574"/>
      <w:bookmarkStart w:id="66" w:name="_Toc140244992"/>
      <w:r w:rsidRPr="0031071F">
        <w:t>IV</w:t>
      </w:r>
      <w:bookmarkStart w:id="67" w:name="_Toc103006054"/>
      <w:bookmarkStart w:id="68" w:name="_Toc108971269"/>
      <w:bookmarkStart w:id="69" w:name="_Toc108971994"/>
      <w:bookmarkEnd w:id="61"/>
      <w:bookmarkEnd w:id="62"/>
      <w:bookmarkEnd w:id="63"/>
      <w:bookmarkEnd w:id="64"/>
      <w:r w:rsidR="00292FDF">
        <w:br/>
      </w:r>
      <w:r w:rsidRPr="00A564E0">
        <w:t>RECONOCIMIENTO DE RESPON</w:t>
      </w:r>
      <w:r w:rsidR="00EE63CB" w:rsidRPr="00A564E0">
        <w:t>SA</w:t>
      </w:r>
      <w:r w:rsidRPr="00A564E0">
        <w:t>BILIDAD</w:t>
      </w:r>
      <w:bookmarkEnd w:id="65"/>
      <w:bookmarkEnd w:id="66"/>
      <w:bookmarkEnd w:id="67"/>
      <w:bookmarkEnd w:id="68"/>
      <w:bookmarkEnd w:id="69"/>
    </w:p>
    <w:p w14:paraId="2C4A1001" w14:textId="77777777" w:rsidR="005B601A" w:rsidRPr="0031071F" w:rsidRDefault="005B601A" w:rsidP="0031071F">
      <w:pPr>
        <w:spacing w:after="0" w:line="240" w:lineRule="auto"/>
        <w:rPr>
          <w:rFonts w:ascii="Verdana" w:hAnsi="Verdana"/>
          <w:sz w:val="20"/>
          <w:szCs w:val="20"/>
        </w:rPr>
      </w:pPr>
    </w:p>
    <w:p w14:paraId="3054CD82" w14:textId="22DE7E7D" w:rsidR="005B601A" w:rsidRPr="0031071F" w:rsidRDefault="005B601A" w:rsidP="00D97839">
      <w:pPr>
        <w:pStyle w:val="Estilo4"/>
        <w:numPr>
          <w:ilvl w:val="0"/>
          <w:numId w:val="18"/>
        </w:numPr>
      </w:pPr>
      <w:bookmarkStart w:id="70" w:name="_Toc103006055"/>
      <w:bookmarkStart w:id="71" w:name="_Toc108971270"/>
      <w:bookmarkStart w:id="72" w:name="_Toc108971995"/>
      <w:bookmarkStart w:id="73" w:name="_Toc133396575"/>
      <w:bookmarkStart w:id="74" w:name="_Toc140244993"/>
      <w:r w:rsidRPr="0031071F">
        <w:t>Reconocimiento</w:t>
      </w:r>
      <w:r w:rsidR="00646C1C" w:rsidRPr="0031071F">
        <w:t xml:space="preserve"> </w:t>
      </w:r>
      <w:r w:rsidRPr="0031071F">
        <w:t>de responsabilidad del Estado y observaciones de los representantes y la Comisión</w:t>
      </w:r>
      <w:bookmarkEnd w:id="70"/>
      <w:bookmarkEnd w:id="71"/>
      <w:bookmarkEnd w:id="72"/>
      <w:bookmarkEnd w:id="73"/>
      <w:bookmarkEnd w:id="74"/>
    </w:p>
    <w:p w14:paraId="405CB138" w14:textId="77777777" w:rsidR="005B601A" w:rsidRPr="0031071F" w:rsidRDefault="005B601A" w:rsidP="0031071F">
      <w:pPr>
        <w:pStyle w:val="Prrafodelista"/>
        <w:autoSpaceDE w:val="0"/>
        <w:autoSpaceDN w:val="0"/>
        <w:adjustRightInd w:val="0"/>
        <w:spacing w:after="0" w:line="240" w:lineRule="auto"/>
        <w:ind w:left="0"/>
        <w:jc w:val="both"/>
        <w:rPr>
          <w:rFonts w:ascii="Verdana" w:hAnsi="Verdana"/>
          <w:sz w:val="20"/>
          <w:szCs w:val="20"/>
          <w:highlight w:val="cyan"/>
        </w:rPr>
      </w:pPr>
    </w:p>
    <w:p w14:paraId="0C85287A" w14:textId="49FE04AF" w:rsidR="00F55ACA" w:rsidRPr="001C5CA8" w:rsidRDefault="21660089"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1C5CA8">
        <w:rPr>
          <w:rFonts w:ascii="Verdana" w:hAnsi="Verdana"/>
          <w:sz w:val="20"/>
          <w:szCs w:val="20"/>
        </w:rPr>
        <w:t xml:space="preserve">El </w:t>
      </w:r>
      <w:r w:rsidRPr="001C5CA8">
        <w:rPr>
          <w:rFonts w:ascii="Verdana" w:hAnsi="Verdana"/>
          <w:b/>
          <w:bCs/>
          <w:i/>
          <w:iCs/>
          <w:sz w:val="20"/>
          <w:szCs w:val="20"/>
        </w:rPr>
        <w:t>Estado</w:t>
      </w:r>
      <w:r w:rsidR="39C258B4" w:rsidRPr="001C5CA8">
        <w:rPr>
          <w:rFonts w:ascii="Verdana" w:hAnsi="Verdana"/>
          <w:b/>
          <w:bCs/>
          <w:i/>
          <w:iCs/>
          <w:sz w:val="20"/>
          <w:szCs w:val="20"/>
        </w:rPr>
        <w:t>,</w:t>
      </w:r>
      <w:r w:rsidR="3066D09D" w:rsidRPr="001C5CA8">
        <w:rPr>
          <w:rFonts w:ascii="Verdana" w:hAnsi="Verdana"/>
          <w:sz w:val="20"/>
          <w:szCs w:val="20"/>
        </w:rPr>
        <w:t xml:space="preserve"> </w:t>
      </w:r>
      <w:r w:rsidR="637F52EC" w:rsidRPr="001C5CA8">
        <w:rPr>
          <w:rFonts w:ascii="Verdana" w:hAnsi="Verdana"/>
          <w:sz w:val="20"/>
          <w:szCs w:val="20"/>
        </w:rPr>
        <w:t xml:space="preserve">en la audiencia </w:t>
      </w:r>
      <w:r w:rsidR="5BBE15B6" w:rsidRPr="001C5CA8">
        <w:rPr>
          <w:rFonts w:ascii="Verdana" w:hAnsi="Verdana"/>
          <w:sz w:val="20"/>
          <w:szCs w:val="20"/>
        </w:rPr>
        <w:t>pública</w:t>
      </w:r>
      <w:r w:rsidR="637F52EC" w:rsidRPr="001C5CA8">
        <w:rPr>
          <w:rFonts w:ascii="Verdana" w:hAnsi="Verdana"/>
          <w:sz w:val="20"/>
          <w:szCs w:val="20"/>
        </w:rPr>
        <w:t xml:space="preserve"> del presente caso y en sus alegatos finales </w:t>
      </w:r>
      <w:r w:rsidR="00A9773E" w:rsidRPr="001C5CA8">
        <w:rPr>
          <w:rFonts w:ascii="Verdana" w:hAnsi="Verdana"/>
          <w:sz w:val="20"/>
          <w:szCs w:val="20"/>
        </w:rPr>
        <w:t>escritos, realizó</w:t>
      </w:r>
      <w:r w:rsidR="00A2BA66" w:rsidRPr="001C5CA8">
        <w:rPr>
          <w:rFonts w:ascii="Verdana" w:hAnsi="Verdana"/>
          <w:sz w:val="20"/>
          <w:szCs w:val="20"/>
        </w:rPr>
        <w:t xml:space="preserve"> un reconocimiento de responsabilidad </w:t>
      </w:r>
      <w:r w:rsidR="00A9773E" w:rsidRPr="001C5CA8">
        <w:rPr>
          <w:rFonts w:ascii="Verdana" w:hAnsi="Verdana"/>
          <w:sz w:val="20"/>
          <w:szCs w:val="20"/>
        </w:rPr>
        <w:t>internacional</w:t>
      </w:r>
      <w:r w:rsidR="00A9773E" w:rsidRPr="006E09EC">
        <w:rPr>
          <w:rFonts w:ascii="Verdana" w:hAnsi="Verdana"/>
          <w:sz w:val="20"/>
          <w:szCs w:val="20"/>
        </w:rPr>
        <w:t xml:space="preserve"> por</w:t>
      </w:r>
      <w:r w:rsidR="00F55ACA" w:rsidRPr="001C5CA8">
        <w:rPr>
          <w:rFonts w:ascii="Verdana" w:hAnsi="Verdana"/>
          <w:sz w:val="20"/>
          <w:szCs w:val="20"/>
        </w:rPr>
        <w:t xml:space="preserve"> la desaparición forzada del soldado profesional Óscar Iván Tabares Toro, </w:t>
      </w:r>
      <w:r w:rsidR="00F55ACA" w:rsidRPr="00A45A8F">
        <w:rPr>
          <w:rFonts w:ascii="Verdana" w:hAnsi="Verdana"/>
          <w:sz w:val="20"/>
          <w:szCs w:val="20"/>
        </w:rPr>
        <w:t xml:space="preserve">ocurrida </w:t>
      </w:r>
      <w:r w:rsidR="00274BE0" w:rsidRPr="00A45A8F">
        <w:rPr>
          <w:rFonts w:ascii="Verdana" w:hAnsi="Verdana"/>
          <w:sz w:val="20"/>
          <w:szCs w:val="20"/>
        </w:rPr>
        <w:t>a partir d</w:t>
      </w:r>
      <w:r w:rsidR="00F55ACA" w:rsidRPr="00A45A8F">
        <w:rPr>
          <w:rFonts w:ascii="Verdana" w:hAnsi="Verdana"/>
          <w:sz w:val="20"/>
          <w:szCs w:val="20"/>
        </w:rPr>
        <w:t>el 28 de</w:t>
      </w:r>
      <w:r w:rsidR="00F55ACA" w:rsidRPr="001C5CA8">
        <w:rPr>
          <w:rFonts w:ascii="Verdana" w:hAnsi="Verdana"/>
          <w:sz w:val="20"/>
          <w:szCs w:val="20"/>
        </w:rPr>
        <w:t xml:space="preserve"> diciembre de 1997, </w:t>
      </w:r>
      <w:r w:rsidR="00F55ACA" w:rsidRPr="001974F4">
        <w:rPr>
          <w:rFonts w:ascii="Verdana" w:hAnsi="Verdana"/>
          <w:sz w:val="20"/>
          <w:szCs w:val="20"/>
        </w:rPr>
        <w:t xml:space="preserve">mientras se encontraba acampando con la Compañía </w:t>
      </w:r>
      <w:r w:rsidR="00651F73" w:rsidRPr="001974F4">
        <w:rPr>
          <w:rFonts w:ascii="Verdana" w:hAnsi="Verdana"/>
          <w:sz w:val="20"/>
          <w:szCs w:val="20"/>
        </w:rPr>
        <w:t>“</w:t>
      </w:r>
      <w:r w:rsidR="00F55ACA" w:rsidRPr="001974F4">
        <w:rPr>
          <w:rFonts w:ascii="Verdana" w:hAnsi="Verdana"/>
          <w:sz w:val="20"/>
          <w:szCs w:val="20"/>
        </w:rPr>
        <w:t>Tigre</w:t>
      </w:r>
      <w:r w:rsidR="00651F73" w:rsidRPr="001974F4">
        <w:rPr>
          <w:rFonts w:ascii="Verdana" w:hAnsi="Verdana"/>
          <w:sz w:val="20"/>
          <w:szCs w:val="20"/>
        </w:rPr>
        <w:t>”</w:t>
      </w:r>
      <w:r w:rsidR="00F55ACA" w:rsidRPr="001974F4">
        <w:rPr>
          <w:rFonts w:ascii="Verdana" w:hAnsi="Verdana"/>
          <w:sz w:val="20"/>
          <w:szCs w:val="20"/>
        </w:rPr>
        <w:t xml:space="preserve"> del Batallón de contra guerrillas número 20, del Ejército Nacional, cerca </w:t>
      </w:r>
      <w:r w:rsidR="00B8460F" w:rsidRPr="001974F4">
        <w:rPr>
          <w:rFonts w:ascii="Verdana" w:hAnsi="Verdana"/>
          <w:sz w:val="20"/>
          <w:szCs w:val="20"/>
        </w:rPr>
        <w:t>del</w:t>
      </w:r>
      <w:r w:rsidR="00F55ACA" w:rsidRPr="001974F4">
        <w:rPr>
          <w:rFonts w:ascii="Verdana" w:hAnsi="Verdana"/>
          <w:sz w:val="20"/>
          <w:szCs w:val="20"/>
        </w:rPr>
        <w:t xml:space="preserve"> Municipio de San Juanito, en el departamento del Meta. Asimismo, el Estado reconoc</w:t>
      </w:r>
      <w:r w:rsidR="00A9773E" w:rsidRPr="001974F4">
        <w:rPr>
          <w:rFonts w:ascii="Verdana" w:hAnsi="Verdana"/>
          <w:sz w:val="20"/>
          <w:szCs w:val="20"/>
        </w:rPr>
        <w:t>ió</w:t>
      </w:r>
      <w:r w:rsidR="00F55ACA" w:rsidRPr="001974F4">
        <w:rPr>
          <w:rFonts w:ascii="Verdana" w:hAnsi="Verdana"/>
          <w:sz w:val="20"/>
          <w:szCs w:val="20"/>
        </w:rPr>
        <w:t xml:space="preserve"> que este hecho, se configuró por la participación directa</w:t>
      </w:r>
      <w:r w:rsidR="00F55ACA" w:rsidRPr="001C5CA8">
        <w:rPr>
          <w:rFonts w:ascii="Verdana" w:hAnsi="Verdana"/>
          <w:sz w:val="20"/>
          <w:szCs w:val="20"/>
        </w:rPr>
        <w:t xml:space="preserve"> de agentes estatales</w:t>
      </w:r>
      <w:r w:rsidR="00A9773E" w:rsidRPr="001C5CA8">
        <w:rPr>
          <w:rFonts w:ascii="Verdana" w:hAnsi="Verdana"/>
          <w:sz w:val="20"/>
          <w:szCs w:val="20"/>
        </w:rPr>
        <w:t xml:space="preserve">. </w:t>
      </w:r>
      <w:r w:rsidR="00F55ACA" w:rsidRPr="001C5CA8">
        <w:rPr>
          <w:rFonts w:ascii="Verdana" w:hAnsi="Verdana"/>
          <w:sz w:val="20"/>
          <w:szCs w:val="20"/>
        </w:rPr>
        <w:t>Indicó que el soldado Tabares Toro se encontraba en una situación de sujeci</w:t>
      </w:r>
      <w:r w:rsidR="006E09EC">
        <w:rPr>
          <w:rFonts w:ascii="Verdana" w:hAnsi="Verdana"/>
          <w:sz w:val="20"/>
          <w:szCs w:val="20"/>
        </w:rPr>
        <w:t>ón</w:t>
      </w:r>
      <w:r w:rsidR="00F55ACA" w:rsidRPr="001C5CA8">
        <w:rPr>
          <w:rFonts w:ascii="Verdana" w:hAnsi="Verdana"/>
          <w:sz w:val="20"/>
          <w:szCs w:val="20"/>
        </w:rPr>
        <w:t xml:space="preserve"> especial con el Ejército Nacional, en el cual el Estado asume una posición de garante. Tamb</w:t>
      </w:r>
      <w:r w:rsidR="00A9773E" w:rsidRPr="001C5CA8">
        <w:rPr>
          <w:rFonts w:ascii="Verdana" w:hAnsi="Verdana"/>
          <w:sz w:val="20"/>
          <w:szCs w:val="20"/>
        </w:rPr>
        <w:t>i</w:t>
      </w:r>
      <w:r w:rsidR="00F55ACA" w:rsidRPr="001C5CA8">
        <w:rPr>
          <w:rFonts w:ascii="Verdana" w:hAnsi="Verdana"/>
          <w:sz w:val="20"/>
          <w:szCs w:val="20"/>
        </w:rPr>
        <w:t>én reconoció su responsabilidad por la omisión de las autoridades estatales para llevar a cabo una investigación seria</w:t>
      </w:r>
      <w:r w:rsidR="00A94043">
        <w:rPr>
          <w:rFonts w:ascii="Verdana" w:hAnsi="Verdana"/>
          <w:sz w:val="20"/>
          <w:szCs w:val="20"/>
        </w:rPr>
        <w:t>,</w:t>
      </w:r>
      <w:r w:rsidR="00F55ACA" w:rsidRPr="001C5CA8">
        <w:rPr>
          <w:rFonts w:ascii="Verdana" w:hAnsi="Verdana"/>
          <w:sz w:val="20"/>
          <w:szCs w:val="20"/>
        </w:rPr>
        <w:t xml:space="preserve"> diligente y dentro de un plazo razonable, lo cual ha impedido esclarecer lo ocurrido, identificar a los responsables y dar con el paradero del soldado.</w:t>
      </w:r>
    </w:p>
    <w:p w14:paraId="6B6E81C5" w14:textId="77777777" w:rsidR="00F55ACA" w:rsidRPr="00F55ACA" w:rsidRDefault="00F55ACA" w:rsidP="001C5CA8">
      <w:pPr>
        <w:pStyle w:val="Prrafodelista"/>
        <w:ind w:left="0"/>
        <w:rPr>
          <w:rFonts w:ascii="Verdana" w:hAnsi="Verdana"/>
          <w:sz w:val="20"/>
          <w:szCs w:val="20"/>
        </w:rPr>
      </w:pPr>
    </w:p>
    <w:p w14:paraId="41648C82" w14:textId="282A698A" w:rsidR="00F55ACA" w:rsidRDefault="00F65AFE" w:rsidP="00D97839">
      <w:pPr>
        <w:pStyle w:val="Prrafodelista"/>
        <w:numPr>
          <w:ilvl w:val="0"/>
          <w:numId w:val="1"/>
        </w:numPr>
        <w:autoSpaceDE w:val="0"/>
        <w:autoSpaceDN w:val="0"/>
        <w:adjustRightInd w:val="0"/>
        <w:spacing w:after="0" w:line="240" w:lineRule="auto"/>
        <w:jc w:val="both"/>
        <w:rPr>
          <w:rFonts w:ascii="Verdana" w:hAnsi="Verdana"/>
          <w:sz w:val="20"/>
          <w:szCs w:val="20"/>
        </w:rPr>
      </w:pPr>
      <w:r>
        <w:rPr>
          <w:rFonts w:ascii="Verdana" w:hAnsi="Verdana"/>
          <w:sz w:val="20"/>
          <w:szCs w:val="20"/>
        </w:rPr>
        <w:t>En este sentido, e</w:t>
      </w:r>
      <w:r w:rsidR="00F55ACA" w:rsidRPr="00A9773E">
        <w:rPr>
          <w:rFonts w:ascii="Verdana" w:hAnsi="Verdana"/>
          <w:sz w:val="20"/>
          <w:szCs w:val="20"/>
        </w:rPr>
        <w:t>l Estado</w:t>
      </w:r>
      <w:r w:rsidR="00A9773E">
        <w:rPr>
          <w:rFonts w:ascii="Verdana" w:hAnsi="Verdana"/>
          <w:sz w:val="20"/>
          <w:szCs w:val="20"/>
        </w:rPr>
        <w:t xml:space="preserve"> </w:t>
      </w:r>
      <w:r>
        <w:rPr>
          <w:rFonts w:ascii="Verdana" w:hAnsi="Verdana"/>
          <w:sz w:val="20"/>
          <w:szCs w:val="20"/>
        </w:rPr>
        <w:t>reconoció</w:t>
      </w:r>
      <w:r w:rsidR="00A9773E">
        <w:rPr>
          <w:rFonts w:ascii="Verdana" w:hAnsi="Verdana"/>
          <w:sz w:val="20"/>
          <w:szCs w:val="20"/>
        </w:rPr>
        <w:t xml:space="preserve"> que</w:t>
      </w:r>
      <w:r w:rsidR="006E09EC">
        <w:rPr>
          <w:rFonts w:ascii="Verdana" w:hAnsi="Verdana"/>
          <w:sz w:val="20"/>
          <w:szCs w:val="20"/>
        </w:rPr>
        <w:t xml:space="preserve"> </w:t>
      </w:r>
      <w:r w:rsidR="00F55ACA" w:rsidRPr="00A9773E">
        <w:rPr>
          <w:rFonts w:ascii="Verdana" w:hAnsi="Verdana"/>
          <w:sz w:val="20"/>
          <w:szCs w:val="20"/>
        </w:rPr>
        <w:t>es internacionalmente responsable por la vulneración de los derechos del soldado Óscar Iván Tabares Toro, al reconocimiento de la personalidad jurídica, artículo</w:t>
      </w:r>
      <w:r w:rsidR="00F55ACA" w:rsidRPr="00F55ACA">
        <w:rPr>
          <w:rFonts w:ascii="Verdana" w:hAnsi="Verdana"/>
          <w:sz w:val="20"/>
          <w:szCs w:val="20"/>
        </w:rPr>
        <w:t xml:space="preserve"> 3</w:t>
      </w:r>
      <w:r w:rsidR="00F55ACA" w:rsidRPr="00A9773E">
        <w:rPr>
          <w:rFonts w:ascii="Verdana" w:hAnsi="Verdana"/>
          <w:sz w:val="20"/>
          <w:szCs w:val="20"/>
        </w:rPr>
        <w:t>, a la vida</w:t>
      </w:r>
      <w:r>
        <w:rPr>
          <w:rFonts w:ascii="Verdana" w:hAnsi="Verdana"/>
          <w:sz w:val="20"/>
          <w:szCs w:val="20"/>
        </w:rPr>
        <w:t>,</w:t>
      </w:r>
      <w:r w:rsidR="00F55ACA" w:rsidRPr="00A9773E">
        <w:rPr>
          <w:rFonts w:ascii="Verdana" w:hAnsi="Verdana"/>
          <w:sz w:val="20"/>
          <w:szCs w:val="20"/>
        </w:rPr>
        <w:t xml:space="preserve"> artículo 4.1, a la integridad personal, artículo 5.1 y a la libertad personal, artículo 7.1, contemplados en</w:t>
      </w:r>
      <w:r w:rsidR="006E09EC">
        <w:rPr>
          <w:rFonts w:ascii="Verdana" w:hAnsi="Verdana"/>
          <w:sz w:val="20"/>
          <w:szCs w:val="20"/>
        </w:rPr>
        <w:t xml:space="preserve"> </w:t>
      </w:r>
      <w:r w:rsidR="00F55ACA" w:rsidRPr="00A9773E">
        <w:rPr>
          <w:rFonts w:ascii="Verdana" w:hAnsi="Verdana"/>
          <w:sz w:val="20"/>
          <w:szCs w:val="20"/>
        </w:rPr>
        <w:t xml:space="preserve">la Convención Americana, en relación con las obligaciones establecidas en el artículo 1.1 de este mismo instrumento y el artículo 1.a) de la </w:t>
      </w:r>
      <w:r w:rsidR="006E09EC">
        <w:rPr>
          <w:rFonts w:ascii="Verdana" w:hAnsi="Verdana"/>
          <w:sz w:val="20"/>
          <w:szCs w:val="20"/>
        </w:rPr>
        <w:t>CIDFP</w:t>
      </w:r>
      <w:r w:rsidR="00F55ACA" w:rsidRPr="00A9773E">
        <w:rPr>
          <w:rFonts w:ascii="Verdana" w:hAnsi="Verdana"/>
          <w:sz w:val="20"/>
          <w:szCs w:val="20"/>
        </w:rPr>
        <w:t>.</w:t>
      </w:r>
    </w:p>
    <w:p w14:paraId="496F2A79" w14:textId="77777777" w:rsidR="00F55ACA" w:rsidRPr="00F55ACA" w:rsidRDefault="00F55ACA" w:rsidP="001C5CA8">
      <w:pPr>
        <w:pStyle w:val="Prrafodelista"/>
        <w:ind w:left="-90"/>
        <w:rPr>
          <w:rFonts w:ascii="Verdana" w:hAnsi="Verdana"/>
          <w:sz w:val="20"/>
          <w:szCs w:val="20"/>
        </w:rPr>
      </w:pPr>
    </w:p>
    <w:p w14:paraId="10A35FD5" w14:textId="25EB3164" w:rsidR="006E09EC" w:rsidRPr="00062CE3" w:rsidRDefault="00A2BA66" w:rsidP="00062CE3">
      <w:pPr>
        <w:pStyle w:val="Prrafodelista"/>
        <w:numPr>
          <w:ilvl w:val="0"/>
          <w:numId w:val="1"/>
        </w:numPr>
        <w:autoSpaceDE w:val="0"/>
        <w:autoSpaceDN w:val="0"/>
        <w:adjustRightInd w:val="0"/>
        <w:spacing w:after="0" w:line="240" w:lineRule="auto"/>
        <w:jc w:val="both"/>
        <w:rPr>
          <w:rFonts w:ascii="Verdana" w:hAnsi="Verdana"/>
          <w:sz w:val="20"/>
          <w:szCs w:val="20"/>
        </w:rPr>
      </w:pPr>
      <w:r w:rsidRPr="00A9773E">
        <w:rPr>
          <w:rFonts w:ascii="Verdana" w:hAnsi="Verdana"/>
          <w:sz w:val="20"/>
          <w:szCs w:val="20"/>
        </w:rPr>
        <w:t>Al mismo tiempo,</w:t>
      </w:r>
      <w:r w:rsidR="006E09EC">
        <w:rPr>
          <w:rFonts w:ascii="Verdana" w:hAnsi="Verdana"/>
          <w:sz w:val="20"/>
          <w:szCs w:val="20"/>
        </w:rPr>
        <w:t xml:space="preserve"> indicó</w:t>
      </w:r>
      <w:r w:rsidR="0729519D" w:rsidRPr="00A9773E">
        <w:rPr>
          <w:rFonts w:ascii="Verdana" w:hAnsi="Verdana"/>
          <w:sz w:val="20"/>
          <w:szCs w:val="20"/>
        </w:rPr>
        <w:t xml:space="preserve"> que </w:t>
      </w:r>
      <w:r w:rsidRPr="00A9773E">
        <w:rPr>
          <w:rFonts w:ascii="Verdana" w:hAnsi="Verdana"/>
          <w:sz w:val="20"/>
          <w:szCs w:val="20"/>
        </w:rPr>
        <w:t>estos hechos dieron lugar a la vulneración de los derechos a las garantías judiciales, artículo 8.1 y la protección judicial, artículo 25.1, contemplados en la Convención Americana</w:t>
      </w:r>
      <w:r w:rsidR="14D7A185" w:rsidRPr="00A9773E">
        <w:rPr>
          <w:rFonts w:ascii="Verdana" w:hAnsi="Verdana"/>
          <w:sz w:val="20"/>
          <w:szCs w:val="20"/>
        </w:rPr>
        <w:t>,</w:t>
      </w:r>
      <w:r w:rsidRPr="00A9773E">
        <w:rPr>
          <w:rFonts w:ascii="Verdana" w:hAnsi="Verdana"/>
          <w:sz w:val="20"/>
          <w:szCs w:val="20"/>
        </w:rPr>
        <w:t xml:space="preserve"> en relación con el artículo 1.1, así como el artículo 1.b) de la</w:t>
      </w:r>
      <w:r w:rsidR="006E09EC" w:rsidRPr="006E09EC">
        <w:rPr>
          <w:rFonts w:ascii="Verdana" w:hAnsi="Verdana"/>
          <w:sz w:val="20"/>
          <w:szCs w:val="20"/>
        </w:rPr>
        <w:t xml:space="preserve"> </w:t>
      </w:r>
      <w:r w:rsidR="006E09EC">
        <w:rPr>
          <w:rFonts w:ascii="Verdana" w:hAnsi="Verdana"/>
          <w:sz w:val="20"/>
          <w:szCs w:val="20"/>
        </w:rPr>
        <w:t>CIDFP</w:t>
      </w:r>
      <w:r w:rsidRPr="00A9773E">
        <w:rPr>
          <w:rFonts w:ascii="Verdana" w:hAnsi="Verdana"/>
          <w:sz w:val="20"/>
          <w:szCs w:val="20"/>
        </w:rPr>
        <w:t xml:space="preserve">, en perjuicio </w:t>
      </w:r>
      <w:r w:rsidR="0049410D">
        <w:rPr>
          <w:rFonts w:ascii="Verdana" w:hAnsi="Verdana"/>
          <w:sz w:val="20"/>
          <w:szCs w:val="20"/>
        </w:rPr>
        <w:t>de Ó</w:t>
      </w:r>
      <w:r w:rsidRPr="00A9773E">
        <w:rPr>
          <w:rFonts w:ascii="Verdana" w:hAnsi="Verdana"/>
          <w:sz w:val="20"/>
          <w:szCs w:val="20"/>
        </w:rPr>
        <w:t>scar Iván Tabares Toro, María Elena Toro Torres, Óscar de Jesús Tabares</w:t>
      </w:r>
      <w:r w:rsidR="00A3567C">
        <w:rPr>
          <w:rFonts w:ascii="Verdana" w:hAnsi="Verdana"/>
          <w:sz w:val="20"/>
          <w:szCs w:val="20"/>
        </w:rPr>
        <w:t xml:space="preserve">, </w:t>
      </w:r>
      <w:proofErr w:type="spellStart"/>
      <w:r w:rsidRPr="00A9773E">
        <w:rPr>
          <w:rFonts w:ascii="Verdana" w:hAnsi="Verdana"/>
          <w:sz w:val="20"/>
          <w:szCs w:val="20"/>
        </w:rPr>
        <w:t>Holmar</w:t>
      </w:r>
      <w:proofErr w:type="spellEnd"/>
      <w:r w:rsidRPr="00A9773E">
        <w:rPr>
          <w:rFonts w:ascii="Verdana" w:hAnsi="Verdana"/>
          <w:sz w:val="20"/>
          <w:szCs w:val="20"/>
        </w:rPr>
        <w:t xml:space="preserve"> de Jesús Gallego Márquez, María </w:t>
      </w:r>
      <w:proofErr w:type="spellStart"/>
      <w:r w:rsidR="00E27680">
        <w:rPr>
          <w:rFonts w:ascii="Verdana" w:hAnsi="Verdana"/>
          <w:sz w:val="20"/>
          <w:szCs w:val="20"/>
        </w:rPr>
        <w:t>Bibiancy</w:t>
      </w:r>
      <w:proofErr w:type="spellEnd"/>
      <w:r w:rsidR="006E09EC">
        <w:rPr>
          <w:rFonts w:ascii="Verdana" w:hAnsi="Verdana"/>
          <w:sz w:val="20"/>
          <w:szCs w:val="20"/>
        </w:rPr>
        <w:t xml:space="preserve"> </w:t>
      </w:r>
      <w:r w:rsidRPr="00A9773E">
        <w:rPr>
          <w:rFonts w:ascii="Verdana" w:hAnsi="Verdana"/>
          <w:sz w:val="20"/>
          <w:szCs w:val="20"/>
        </w:rPr>
        <w:t>Tabares Toro, John Freddy Tabares Giraldo, L</w:t>
      </w:r>
      <w:r w:rsidR="008410C9">
        <w:rPr>
          <w:rFonts w:ascii="Verdana" w:hAnsi="Verdana"/>
          <w:sz w:val="20"/>
          <w:szCs w:val="20"/>
        </w:rPr>
        <w:t>ei</w:t>
      </w:r>
      <w:r w:rsidRPr="00A9773E">
        <w:rPr>
          <w:rFonts w:ascii="Verdana" w:hAnsi="Verdana"/>
          <w:sz w:val="20"/>
          <w:szCs w:val="20"/>
        </w:rPr>
        <w:t>dy Juliette Gallego Tor</w:t>
      </w:r>
      <w:r w:rsidR="00A3567C">
        <w:rPr>
          <w:rFonts w:ascii="Verdana" w:hAnsi="Verdana"/>
          <w:sz w:val="20"/>
          <w:szCs w:val="20"/>
        </w:rPr>
        <w:t>o</w:t>
      </w:r>
      <w:r w:rsidRPr="00A9773E">
        <w:rPr>
          <w:rFonts w:ascii="Verdana" w:hAnsi="Verdana"/>
          <w:sz w:val="20"/>
          <w:szCs w:val="20"/>
        </w:rPr>
        <w:t xml:space="preserve"> y María Isabel Gallego Toro</w:t>
      </w:r>
      <w:r w:rsidR="2788C0B2" w:rsidRPr="00A9773E">
        <w:rPr>
          <w:rFonts w:ascii="Verdana" w:hAnsi="Verdana"/>
          <w:sz w:val="20"/>
          <w:szCs w:val="20"/>
        </w:rPr>
        <w:t>.</w:t>
      </w:r>
      <w:r w:rsidR="00062CE3">
        <w:rPr>
          <w:rFonts w:ascii="Verdana" w:hAnsi="Verdana"/>
          <w:sz w:val="20"/>
          <w:szCs w:val="20"/>
        </w:rPr>
        <w:t xml:space="preserve"> </w:t>
      </w:r>
      <w:r w:rsidR="19DD637A" w:rsidRPr="00062CE3">
        <w:rPr>
          <w:rFonts w:ascii="Verdana" w:hAnsi="Verdana"/>
          <w:sz w:val="20"/>
          <w:szCs w:val="20"/>
        </w:rPr>
        <w:t>Por último</w:t>
      </w:r>
      <w:r w:rsidR="00A9773E" w:rsidRPr="00062CE3">
        <w:rPr>
          <w:rFonts w:ascii="Verdana" w:hAnsi="Verdana"/>
          <w:sz w:val="20"/>
          <w:szCs w:val="20"/>
        </w:rPr>
        <w:t>,</w:t>
      </w:r>
      <w:r w:rsidR="19DD637A" w:rsidRPr="00062CE3">
        <w:rPr>
          <w:rFonts w:ascii="Verdana" w:hAnsi="Verdana"/>
          <w:sz w:val="20"/>
          <w:szCs w:val="20"/>
        </w:rPr>
        <w:t xml:space="preserve"> </w:t>
      </w:r>
      <w:r w:rsidR="006E09EC" w:rsidRPr="00062CE3">
        <w:rPr>
          <w:rFonts w:ascii="Verdana" w:hAnsi="Verdana"/>
          <w:sz w:val="20"/>
          <w:szCs w:val="20"/>
        </w:rPr>
        <w:t xml:space="preserve">el Estado </w:t>
      </w:r>
      <w:r w:rsidR="19DD637A" w:rsidRPr="00062CE3">
        <w:rPr>
          <w:rFonts w:ascii="Verdana" w:hAnsi="Verdana"/>
          <w:sz w:val="20"/>
          <w:szCs w:val="20"/>
        </w:rPr>
        <w:t xml:space="preserve">reconoció su responsabilidad </w:t>
      </w:r>
      <w:r w:rsidR="65916209" w:rsidRPr="00062CE3">
        <w:rPr>
          <w:rFonts w:ascii="Verdana" w:hAnsi="Verdana"/>
          <w:sz w:val="20"/>
          <w:szCs w:val="20"/>
        </w:rPr>
        <w:t xml:space="preserve">por las </w:t>
      </w:r>
      <w:r w:rsidRPr="00062CE3">
        <w:rPr>
          <w:rFonts w:ascii="Verdana" w:hAnsi="Verdana"/>
          <w:sz w:val="20"/>
          <w:szCs w:val="20"/>
        </w:rPr>
        <w:t>graves afectaciones a la familia del soldado Tabares Toro, que implican la vulneración de</w:t>
      </w:r>
      <w:r w:rsidR="006E09EC" w:rsidRPr="00062CE3">
        <w:rPr>
          <w:rFonts w:ascii="Verdana" w:hAnsi="Verdana"/>
          <w:sz w:val="20"/>
          <w:szCs w:val="20"/>
        </w:rPr>
        <w:t xml:space="preserve"> los</w:t>
      </w:r>
      <w:r w:rsidRPr="00062CE3">
        <w:rPr>
          <w:rFonts w:ascii="Verdana" w:hAnsi="Verdana"/>
          <w:sz w:val="20"/>
          <w:szCs w:val="20"/>
        </w:rPr>
        <w:t xml:space="preserve"> derecho</w:t>
      </w:r>
      <w:r w:rsidR="006E09EC" w:rsidRPr="00062CE3">
        <w:rPr>
          <w:rFonts w:ascii="Verdana" w:hAnsi="Verdana"/>
          <w:sz w:val="20"/>
          <w:szCs w:val="20"/>
        </w:rPr>
        <w:t>s</w:t>
      </w:r>
      <w:r w:rsidRPr="00062CE3">
        <w:rPr>
          <w:rFonts w:ascii="Verdana" w:hAnsi="Verdana"/>
          <w:sz w:val="20"/>
          <w:szCs w:val="20"/>
        </w:rPr>
        <w:t xml:space="preserve"> a la integridad personal, protección de la familia</w:t>
      </w:r>
      <w:r w:rsidR="006E09EC" w:rsidRPr="00062CE3">
        <w:rPr>
          <w:rFonts w:ascii="Verdana" w:hAnsi="Verdana"/>
          <w:sz w:val="20"/>
          <w:szCs w:val="20"/>
        </w:rPr>
        <w:t xml:space="preserve"> </w:t>
      </w:r>
      <w:r w:rsidRPr="00062CE3">
        <w:rPr>
          <w:rFonts w:ascii="Verdana" w:hAnsi="Verdana"/>
          <w:sz w:val="20"/>
          <w:szCs w:val="20"/>
        </w:rPr>
        <w:t>y a la honra,</w:t>
      </w:r>
      <w:r w:rsidR="006E09EC" w:rsidRPr="00062CE3">
        <w:rPr>
          <w:rFonts w:ascii="Verdana" w:hAnsi="Verdana"/>
          <w:sz w:val="20"/>
          <w:szCs w:val="20"/>
        </w:rPr>
        <w:t xml:space="preserve"> </w:t>
      </w:r>
      <w:r w:rsidR="006E09EC" w:rsidRPr="00062CE3">
        <w:rPr>
          <w:rFonts w:ascii="Verdana" w:hAnsi="Verdana"/>
          <w:sz w:val="20"/>
          <w:szCs w:val="20"/>
        </w:rPr>
        <w:lastRenderedPageBreak/>
        <w:t xml:space="preserve">consagrados en los artículos 5.1, 17 y 11 de la </w:t>
      </w:r>
      <w:r w:rsidR="00906A71" w:rsidRPr="00062CE3">
        <w:rPr>
          <w:rFonts w:ascii="Verdana" w:hAnsi="Verdana"/>
          <w:sz w:val="20"/>
          <w:szCs w:val="20"/>
        </w:rPr>
        <w:t>Convención debido</w:t>
      </w:r>
      <w:r w:rsidRPr="00062CE3">
        <w:rPr>
          <w:rFonts w:ascii="Verdana" w:hAnsi="Verdana"/>
          <w:sz w:val="20"/>
          <w:szCs w:val="20"/>
        </w:rPr>
        <w:t xml:space="preserve"> a la falta de respuesta estatal en la obtención de Justicia, el desarraigo y estigmatización que sufrieron con posterioridad a los hechos</w:t>
      </w:r>
      <w:r w:rsidR="21A65C70" w:rsidRPr="00062CE3">
        <w:rPr>
          <w:rFonts w:ascii="Verdana" w:hAnsi="Verdana"/>
          <w:sz w:val="20"/>
          <w:szCs w:val="20"/>
        </w:rPr>
        <w:t xml:space="preserve">. </w:t>
      </w:r>
    </w:p>
    <w:p w14:paraId="7118F440" w14:textId="77777777" w:rsidR="00F55ACA" w:rsidRPr="00F55ACA" w:rsidRDefault="00F55ACA" w:rsidP="00523E22">
      <w:pPr>
        <w:pStyle w:val="Prrafodelista"/>
        <w:spacing w:after="0"/>
        <w:ind w:left="0"/>
        <w:rPr>
          <w:rFonts w:ascii="Verdana" w:hAnsi="Verdana"/>
          <w:sz w:val="20"/>
          <w:szCs w:val="20"/>
        </w:rPr>
      </w:pPr>
    </w:p>
    <w:p w14:paraId="396C82A9" w14:textId="22E8E994" w:rsidR="00FF1D8F" w:rsidRDefault="3FC7249C" w:rsidP="00523E22">
      <w:pPr>
        <w:pStyle w:val="Estilo3"/>
        <w:numPr>
          <w:ilvl w:val="0"/>
          <w:numId w:val="1"/>
        </w:numPr>
        <w:spacing w:line="240" w:lineRule="auto"/>
        <w:jc w:val="both"/>
        <w:rPr>
          <w:b/>
          <w:bCs/>
        </w:rPr>
      </w:pPr>
      <w:r w:rsidRPr="39C83EAC">
        <w:rPr>
          <w:lang w:val="es-ES"/>
        </w:rPr>
        <w:t>Respecto a las medidas de reparación</w:t>
      </w:r>
      <w:r w:rsidR="42F9D584" w:rsidRPr="39C83EAC">
        <w:rPr>
          <w:lang w:val="es-ES"/>
        </w:rPr>
        <w:t>,</w:t>
      </w:r>
      <w:r w:rsidRPr="39C83EAC">
        <w:rPr>
          <w:lang w:val="es-ES"/>
        </w:rPr>
        <w:t xml:space="preserve"> en sus alegatos finales, el </w:t>
      </w:r>
      <w:r w:rsidRPr="00904A39">
        <w:rPr>
          <w:lang w:val="es-ES"/>
        </w:rPr>
        <w:t>Estado</w:t>
      </w:r>
      <w:r w:rsidRPr="39C83EAC">
        <w:rPr>
          <w:b/>
          <w:bCs/>
          <w:i/>
          <w:iCs/>
          <w:lang w:val="es-ES"/>
        </w:rPr>
        <w:t xml:space="preserve"> </w:t>
      </w:r>
      <w:r w:rsidRPr="39C83EAC">
        <w:rPr>
          <w:lang w:val="es-ES"/>
        </w:rPr>
        <w:t>solicitó que</w:t>
      </w:r>
      <w:r w:rsidR="003B09BA">
        <w:rPr>
          <w:lang w:val="es-ES"/>
        </w:rPr>
        <w:t xml:space="preserve"> este Tribunal</w:t>
      </w:r>
      <w:r w:rsidRPr="39C83EAC">
        <w:rPr>
          <w:lang w:val="es-ES"/>
        </w:rPr>
        <w:t xml:space="preserve"> ordene aquellas </w:t>
      </w:r>
      <w:r w:rsidR="00631062">
        <w:rPr>
          <w:lang w:val="es-ES"/>
        </w:rPr>
        <w:t xml:space="preserve">medidas </w:t>
      </w:r>
      <w:r w:rsidRPr="39C83EAC">
        <w:rPr>
          <w:lang w:val="es-ES"/>
        </w:rPr>
        <w:t xml:space="preserve">que tengan relación directa con el daño sufrido, las violaciones que el Estado ha reconocido y </w:t>
      </w:r>
      <w:r w:rsidR="00EA0BC9" w:rsidRPr="39C83EAC">
        <w:rPr>
          <w:lang w:val="es-ES"/>
        </w:rPr>
        <w:t>que encuentre</w:t>
      </w:r>
      <w:r w:rsidRPr="39C83EAC">
        <w:rPr>
          <w:lang w:val="es-ES"/>
        </w:rPr>
        <w:t xml:space="preserve"> probadas.</w:t>
      </w:r>
      <w:r w:rsidRPr="39C83EAC">
        <w:rPr>
          <w:b/>
          <w:bCs/>
          <w:i/>
          <w:iCs/>
          <w:lang w:val="es-ES"/>
        </w:rPr>
        <w:t xml:space="preserve"> </w:t>
      </w:r>
      <w:r w:rsidRPr="39C83EAC">
        <w:rPr>
          <w:lang w:val="es-ES"/>
        </w:rPr>
        <w:t xml:space="preserve">Además, </w:t>
      </w:r>
      <w:r w:rsidRPr="39C83EAC">
        <w:t>manifestó su intención de implementar</w:t>
      </w:r>
      <w:r w:rsidR="003B09BA">
        <w:t xml:space="preserve"> </w:t>
      </w:r>
      <w:r w:rsidRPr="39C83EAC">
        <w:t xml:space="preserve">las medidas de reparación que ordene la Corte en la presente </w:t>
      </w:r>
      <w:r w:rsidR="00A94043">
        <w:t>S</w:t>
      </w:r>
      <w:r w:rsidRPr="39C83EAC">
        <w:t>entencia</w:t>
      </w:r>
      <w:r w:rsidR="00631062">
        <w:t xml:space="preserve">, </w:t>
      </w:r>
      <w:r w:rsidR="00631062" w:rsidRPr="39C83EAC">
        <w:t>de manera concertada con los familiares del señor Tabares Toro</w:t>
      </w:r>
      <w:r w:rsidR="00631062">
        <w:t>.</w:t>
      </w:r>
      <w:r w:rsidRPr="39C83EAC">
        <w:t xml:space="preserve"> </w:t>
      </w:r>
    </w:p>
    <w:p w14:paraId="45200827" w14:textId="77777777" w:rsidR="006A3491" w:rsidRDefault="006A3491" w:rsidP="001C5CA8">
      <w:pPr>
        <w:pStyle w:val="Estilo3"/>
        <w:numPr>
          <w:ilvl w:val="0"/>
          <w:numId w:val="0"/>
        </w:numPr>
        <w:spacing w:line="240" w:lineRule="auto"/>
        <w:jc w:val="both"/>
        <w:rPr>
          <w:b/>
          <w:bCs/>
        </w:rPr>
      </w:pPr>
    </w:p>
    <w:p w14:paraId="659F713F" w14:textId="637C1C1B" w:rsidR="39C83EAC" w:rsidRPr="00E365D6" w:rsidRDefault="416610AB" w:rsidP="00D825F2">
      <w:pPr>
        <w:pStyle w:val="Estilo3"/>
        <w:numPr>
          <w:ilvl w:val="0"/>
          <w:numId w:val="1"/>
        </w:numPr>
        <w:spacing w:line="240" w:lineRule="auto"/>
        <w:jc w:val="both"/>
        <w:rPr>
          <w:rFonts w:eastAsia="Times New Roman"/>
          <w:color w:val="000000" w:themeColor="text1"/>
          <w:lang w:eastAsia="es-CR"/>
        </w:rPr>
      </w:pPr>
      <w:r w:rsidRPr="006A3491">
        <w:t xml:space="preserve">Por su parte, </w:t>
      </w:r>
      <w:r w:rsidR="5834BB0A" w:rsidRPr="006A3491">
        <w:t xml:space="preserve">en la audiencia pública del presente caso, </w:t>
      </w:r>
      <w:r w:rsidRPr="006A3491">
        <w:t>l</w:t>
      </w:r>
      <w:r w:rsidR="37872DA3" w:rsidRPr="006A3491">
        <w:t>o</w:t>
      </w:r>
      <w:r w:rsidRPr="006A3491">
        <w:t xml:space="preserve">s </w:t>
      </w:r>
      <w:r w:rsidR="21660089" w:rsidRPr="00E365D6">
        <w:rPr>
          <w:b/>
          <w:bCs/>
          <w:i/>
          <w:iCs/>
        </w:rPr>
        <w:t>representantes</w:t>
      </w:r>
      <w:r w:rsidR="21660089" w:rsidRPr="006A3491">
        <w:t xml:space="preserve"> </w:t>
      </w:r>
      <w:r w:rsidR="47FF9773" w:rsidRPr="00E365D6">
        <w:rPr>
          <w:rFonts w:eastAsia="Times New Roman"/>
          <w:color w:val="000000" w:themeColor="text1"/>
          <w:lang w:eastAsia="es-CR"/>
        </w:rPr>
        <w:t>v</w:t>
      </w:r>
      <w:r w:rsidR="593A46FA" w:rsidRPr="00E365D6">
        <w:rPr>
          <w:rFonts w:eastAsia="Times New Roman"/>
          <w:color w:val="000000" w:themeColor="text1"/>
          <w:lang w:eastAsia="es-CR"/>
        </w:rPr>
        <w:t>alora</w:t>
      </w:r>
      <w:r w:rsidR="17C01093" w:rsidRPr="00E365D6">
        <w:rPr>
          <w:rFonts w:eastAsia="Times New Roman"/>
          <w:color w:val="000000" w:themeColor="text1"/>
          <w:lang w:eastAsia="es-CR"/>
        </w:rPr>
        <w:t>ron</w:t>
      </w:r>
      <w:r w:rsidR="593A46FA" w:rsidRPr="00E365D6">
        <w:rPr>
          <w:rFonts w:eastAsia="Times New Roman"/>
          <w:color w:val="000000" w:themeColor="text1"/>
          <w:lang w:eastAsia="es-CR"/>
        </w:rPr>
        <w:t xml:space="preserve"> positivamente </w:t>
      </w:r>
      <w:r w:rsidR="45C115D1" w:rsidRPr="00E365D6">
        <w:rPr>
          <w:rFonts w:eastAsia="Times New Roman"/>
          <w:color w:val="000000" w:themeColor="text1"/>
          <w:lang w:eastAsia="es-CR"/>
        </w:rPr>
        <w:t xml:space="preserve">el reconocimiento de responsabilidad del Estado </w:t>
      </w:r>
      <w:r w:rsidR="78783B34" w:rsidRPr="006A3491">
        <w:t>y</w:t>
      </w:r>
      <w:r w:rsidR="7C652CE0" w:rsidRPr="006A3491">
        <w:t xml:space="preserve"> solicitaron que</w:t>
      </w:r>
      <w:r w:rsidR="681F5679" w:rsidRPr="006A3491">
        <w:t xml:space="preserve"> la Corte</w:t>
      </w:r>
      <w:r w:rsidR="006A3491">
        <w:t xml:space="preserve"> </w:t>
      </w:r>
      <w:r w:rsidR="7C652CE0" w:rsidRPr="006A3491">
        <w:t xml:space="preserve">declare la responsabilidad internacional del Estado por la desaparición forzada de </w:t>
      </w:r>
      <w:r w:rsidR="00062CE3">
        <w:t>Ó</w:t>
      </w:r>
      <w:r w:rsidR="7C652CE0" w:rsidRPr="006A3491">
        <w:t>scar Iván Tabares Toro, la cual es atribuible directamente al ejército colombiano. Además,</w:t>
      </w:r>
      <w:r w:rsidR="0CB6F104" w:rsidRPr="006A3491">
        <w:t xml:space="preserve"> solicitaron que</w:t>
      </w:r>
      <w:r w:rsidR="7C652CE0" w:rsidRPr="006A3491">
        <w:t xml:space="preserve"> </w:t>
      </w:r>
      <w:r w:rsidR="7C652CE0" w:rsidRPr="009D41DF">
        <w:t>declare la responsabilidad del Estado por la violación de los derechos consagrados en los artículos 5</w:t>
      </w:r>
      <w:r w:rsidR="00062CE3" w:rsidRPr="009D41DF">
        <w:t xml:space="preserve">.1 y </w:t>
      </w:r>
      <w:r w:rsidR="00420999" w:rsidRPr="009D41DF">
        <w:t>5.</w:t>
      </w:r>
      <w:r w:rsidR="00062CE3" w:rsidRPr="009D41DF">
        <w:t>2</w:t>
      </w:r>
      <w:r w:rsidR="7C652CE0" w:rsidRPr="009D41DF">
        <w:t xml:space="preserve">, 8, 11, 13, 17, 22 y 25 de la Convención, en perjuicio de los familiares de </w:t>
      </w:r>
      <w:r w:rsidR="00062CE3" w:rsidRPr="009D41DF">
        <w:t>Ó</w:t>
      </w:r>
      <w:r w:rsidR="7C652CE0" w:rsidRPr="009D41DF">
        <w:t>scar Iván, en relación</w:t>
      </w:r>
      <w:r w:rsidR="7C652CE0" w:rsidRPr="006A3491">
        <w:t xml:space="preserve"> con el artículo 1.1 del mismo instrumento</w:t>
      </w:r>
      <w:r w:rsidR="6F5B6F33" w:rsidRPr="006A3491">
        <w:t xml:space="preserve">, </w:t>
      </w:r>
      <w:r w:rsidR="472EFD55" w:rsidRPr="006A3491">
        <w:t>así como</w:t>
      </w:r>
      <w:r w:rsidR="006A3491">
        <w:t xml:space="preserve"> </w:t>
      </w:r>
      <w:r w:rsidR="7C652CE0" w:rsidRPr="006A3491">
        <w:t>la violación de</w:t>
      </w:r>
      <w:r w:rsidR="00AB4810">
        <w:t xml:space="preserve"> los</w:t>
      </w:r>
      <w:r w:rsidR="7C652CE0" w:rsidRPr="006A3491">
        <w:t xml:space="preserve"> artículo</w:t>
      </w:r>
      <w:r w:rsidR="00AB4810">
        <w:t xml:space="preserve">s </w:t>
      </w:r>
      <w:proofErr w:type="spellStart"/>
      <w:r w:rsidR="00AB4810">
        <w:t>I.a</w:t>
      </w:r>
      <w:proofErr w:type="spellEnd"/>
      <w:r w:rsidR="00AB4810">
        <w:t>) y</w:t>
      </w:r>
      <w:r w:rsidR="7C652CE0" w:rsidRPr="006A3491">
        <w:t xml:space="preserve"> </w:t>
      </w:r>
      <w:proofErr w:type="spellStart"/>
      <w:r w:rsidR="0D17EC63" w:rsidRPr="006A3491">
        <w:t>I</w:t>
      </w:r>
      <w:r w:rsidR="7C652CE0" w:rsidRPr="006A3491">
        <w:t>.b</w:t>
      </w:r>
      <w:proofErr w:type="spellEnd"/>
      <w:r w:rsidR="7C652CE0" w:rsidRPr="006A3491">
        <w:t>)</w:t>
      </w:r>
      <w:r w:rsidR="00FB76DD">
        <w:t xml:space="preserve"> </w:t>
      </w:r>
      <w:r w:rsidR="7C652CE0" w:rsidRPr="006A3491">
        <w:t>de la</w:t>
      </w:r>
      <w:r w:rsidR="006E09EC">
        <w:t xml:space="preserve"> </w:t>
      </w:r>
      <w:r w:rsidR="00C02163">
        <w:t>CIDFP</w:t>
      </w:r>
      <w:r w:rsidR="7C652CE0" w:rsidRPr="006A3491">
        <w:t>.</w:t>
      </w:r>
      <w:r w:rsidR="00AB4810">
        <w:t xml:space="preserve"> </w:t>
      </w:r>
    </w:p>
    <w:p w14:paraId="1419F6D5" w14:textId="77777777" w:rsidR="00E365D6" w:rsidRPr="00E365D6" w:rsidRDefault="00E365D6" w:rsidP="00E365D6">
      <w:pPr>
        <w:pStyle w:val="Estilo3"/>
        <w:numPr>
          <w:ilvl w:val="0"/>
          <w:numId w:val="0"/>
        </w:numPr>
        <w:spacing w:line="240" w:lineRule="auto"/>
        <w:jc w:val="both"/>
        <w:rPr>
          <w:rFonts w:eastAsia="Times New Roman"/>
          <w:color w:val="000000" w:themeColor="text1"/>
          <w:lang w:eastAsia="es-CR"/>
        </w:rPr>
      </w:pPr>
    </w:p>
    <w:p w14:paraId="76216887" w14:textId="6F79F1D4" w:rsidR="4872F228" w:rsidRPr="006A3491" w:rsidRDefault="4872F228" w:rsidP="00D97839">
      <w:pPr>
        <w:pStyle w:val="Prrafodelista"/>
        <w:numPr>
          <w:ilvl w:val="0"/>
          <w:numId w:val="1"/>
        </w:numPr>
        <w:spacing w:after="0" w:line="240" w:lineRule="auto"/>
        <w:jc w:val="both"/>
        <w:rPr>
          <w:rFonts w:ascii="Verdana" w:eastAsia="Times New Roman" w:hAnsi="Verdana" w:cs="Times New Roman"/>
          <w:color w:val="000000" w:themeColor="text1"/>
          <w:sz w:val="20"/>
          <w:szCs w:val="20"/>
          <w:lang w:eastAsia="es-CR"/>
        </w:rPr>
      </w:pPr>
      <w:r w:rsidRPr="006A3491">
        <w:rPr>
          <w:rFonts w:ascii="Verdana" w:hAnsi="Verdana"/>
          <w:sz w:val="20"/>
          <w:szCs w:val="20"/>
        </w:rPr>
        <w:t>Finalmente solicitaron que se ordenen las medidas de reparación solicitadas en el escrito de solicitudes y pruebas, las anunciadas en el reconocimiento de responsabilidad</w:t>
      </w:r>
      <w:r w:rsidR="00062CE3">
        <w:rPr>
          <w:rFonts w:ascii="Verdana" w:hAnsi="Verdana"/>
          <w:sz w:val="20"/>
          <w:szCs w:val="20"/>
        </w:rPr>
        <w:t xml:space="preserve"> y </w:t>
      </w:r>
      <w:r w:rsidRPr="006A3491">
        <w:rPr>
          <w:rFonts w:ascii="Verdana" w:hAnsi="Verdana"/>
          <w:sz w:val="20"/>
          <w:szCs w:val="20"/>
        </w:rPr>
        <w:t xml:space="preserve"> las medidas de reparación específicas relacionadas con prevención y no repetición, investigación y búsqueda del soldado Tabares, la necesidad de adoptar mecanismos para garantizar la implementación de medidas de reparación de los familiares que han debido salir del país por motivos de seguridad y todas las demás que la Corte considere pertinentes.</w:t>
      </w:r>
    </w:p>
    <w:p w14:paraId="13FBF2D5" w14:textId="77777777" w:rsidR="001D3EEE" w:rsidRPr="0031071F" w:rsidRDefault="001D3EEE" w:rsidP="0031071F">
      <w:pPr>
        <w:spacing w:after="0" w:line="240" w:lineRule="auto"/>
        <w:jc w:val="both"/>
        <w:rPr>
          <w:rFonts w:ascii="Verdana" w:hAnsi="Verdana"/>
          <w:sz w:val="20"/>
          <w:szCs w:val="20"/>
          <w:highlight w:val="cyan"/>
        </w:rPr>
      </w:pPr>
    </w:p>
    <w:p w14:paraId="488A2D66" w14:textId="231A9E99" w:rsidR="00A55CC8" w:rsidRPr="0031071F" w:rsidRDefault="21660089"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39C83EAC">
        <w:rPr>
          <w:rFonts w:ascii="Verdana" w:hAnsi="Verdana"/>
          <w:sz w:val="20"/>
          <w:szCs w:val="20"/>
        </w:rPr>
        <w:t xml:space="preserve">La </w:t>
      </w:r>
      <w:r w:rsidRPr="39C83EAC">
        <w:rPr>
          <w:rFonts w:ascii="Verdana" w:hAnsi="Verdana"/>
          <w:b/>
          <w:bCs/>
          <w:i/>
          <w:iCs/>
          <w:sz w:val="20"/>
          <w:szCs w:val="20"/>
        </w:rPr>
        <w:t>Comisión</w:t>
      </w:r>
      <w:r w:rsidR="648CAF84" w:rsidRPr="39C83EAC">
        <w:rPr>
          <w:rFonts w:ascii="Verdana" w:hAnsi="Verdana"/>
          <w:sz w:val="20"/>
          <w:szCs w:val="20"/>
        </w:rPr>
        <w:t xml:space="preserve"> valoró positivamente el reconocimiento total de responsabilidad internacional realizado por el Estado en la audiencia pública y consideró que abarca </w:t>
      </w:r>
      <w:r w:rsidR="00FB76DD">
        <w:rPr>
          <w:rFonts w:ascii="Verdana" w:hAnsi="Verdana"/>
          <w:sz w:val="20"/>
          <w:szCs w:val="20"/>
        </w:rPr>
        <w:t>“</w:t>
      </w:r>
      <w:r w:rsidR="00ED336B">
        <w:rPr>
          <w:rFonts w:ascii="Verdana" w:hAnsi="Verdana"/>
          <w:sz w:val="20"/>
          <w:szCs w:val="20"/>
        </w:rPr>
        <w:t xml:space="preserve">[…] </w:t>
      </w:r>
      <w:r w:rsidR="648CAF84" w:rsidRPr="39C83EAC">
        <w:rPr>
          <w:rFonts w:ascii="Verdana" w:hAnsi="Verdana"/>
          <w:sz w:val="20"/>
          <w:szCs w:val="20"/>
        </w:rPr>
        <w:t>todas las consideraciones de hecho y derecho establecidas</w:t>
      </w:r>
      <w:r w:rsidR="008410C9">
        <w:rPr>
          <w:rFonts w:ascii="Verdana" w:hAnsi="Verdana"/>
          <w:sz w:val="20"/>
          <w:szCs w:val="20"/>
        </w:rPr>
        <w:t xml:space="preserve"> […] </w:t>
      </w:r>
      <w:r w:rsidR="648CAF84" w:rsidRPr="39C83EAC">
        <w:rPr>
          <w:rFonts w:ascii="Verdana" w:hAnsi="Verdana"/>
          <w:sz w:val="20"/>
          <w:szCs w:val="20"/>
        </w:rPr>
        <w:t xml:space="preserve">en su Informe de Fondo y </w:t>
      </w:r>
      <w:r w:rsidR="00FB76DD">
        <w:rPr>
          <w:rFonts w:ascii="Verdana" w:hAnsi="Verdana"/>
          <w:sz w:val="20"/>
          <w:szCs w:val="20"/>
        </w:rPr>
        <w:t xml:space="preserve">en </w:t>
      </w:r>
      <w:r w:rsidR="648CAF84" w:rsidRPr="39C83EAC">
        <w:rPr>
          <w:rFonts w:ascii="Verdana" w:hAnsi="Verdana"/>
          <w:sz w:val="20"/>
          <w:szCs w:val="20"/>
        </w:rPr>
        <w:t>el escrito de solicitudes y argumentos de los representantes</w:t>
      </w:r>
      <w:r w:rsidR="00FB76DD">
        <w:rPr>
          <w:rFonts w:ascii="Verdana" w:hAnsi="Verdana"/>
          <w:sz w:val="20"/>
          <w:szCs w:val="20"/>
        </w:rPr>
        <w:t>”</w:t>
      </w:r>
      <w:r w:rsidR="648CAF84" w:rsidRPr="39C83EAC">
        <w:rPr>
          <w:rFonts w:ascii="Verdana" w:hAnsi="Verdana"/>
          <w:sz w:val="20"/>
          <w:szCs w:val="20"/>
        </w:rPr>
        <w:t>, lo que contribuye a la dignificación de las víctimas y a la obtención de justicia y reparación.</w:t>
      </w:r>
      <w:r w:rsidR="00FB76DD">
        <w:rPr>
          <w:rFonts w:ascii="Verdana" w:hAnsi="Verdana"/>
          <w:sz w:val="20"/>
          <w:szCs w:val="20"/>
        </w:rPr>
        <w:t xml:space="preserve"> </w:t>
      </w:r>
      <w:r w:rsidR="648CAF84" w:rsidRPr="39C83EAC">
        <w:rPr>
          <w:rFonts w:ascii="Verdana" w:hAnsi="Verdana"/>
          <w:sz w:val="20"/>
          <w:szCs w:val="20"/>
        </w:rPr>
        <w:t>En consecuencia</w:t>
      </w:r>
      <w:r w:rsidR="5172FE7F" w:rsidRPr="39C83EAC">
        <w:rPr>
          <w:rFonts w:ascii="Verdana" w:hAnsi="Verdana"/>
          <w:sz w:val="20"/>
          <w:szCs w:val="20"/>
        </w:rPr>
        <w:t>,</w:t>
      </w:r>
      <w:r w:rsidR="648CAF84" w:rsidRPr="39C83EAC">
        <w:rPr>
          <w:rFonts w:ascii="Verdana" w:hAnsi="Verdana"/>
          <w:sz w:val="20"/>
          <w:szCs w:val="20"/>
        </w:rPr>
        <w:t xml:space="preserve"> la Comisión solicitó a la Corte que declare al Estado responsable por:</w:t>
      </w:r>
    </w:p>
    <w:p w14:paraId="77FC90A5" w14:textId="77777777" w:rsidR="00A55CC8" w:rsidRPr="0031071F" w:rsidRDefault="00A55CC8" w:rsidP="0031071F">
      <w:pPr>
        <w:pStyle w:val="Prrafodelista"/>
        <w:spacing w:line="240" w:lineRule="auto"/>
        <w:rPr>
          <w:rFonts w:ascii="Verdana" w:hAnsi="Verdana"/>
          <w:sz w:val="20"/>
          <w:szCs w:val="20"/>
        </w:rPr>
      </w:pPr>
    </w:p>
    <w:p w14:paraId="3BBE60CC" w14:textId="3301B6AD" w:rsidR="00A55CC8" w:rsidRPr="0031071F" w:rsidRDefault="002864CC" w:rsidP="0031071F">
      <w:pPr>
        <w:pStyle w:val="Prrafodelista"/>
        <w:autoSpaceDE w:val="0"/>
        <w:autoSpaceDN w:val="0"/>
        <w:adjustRightInd w:val="0"/>
        <w:spacing w:after="0" w:line="240" w:lineRule="auto"/>
        <w:jc w:val="both"/>
        <w:rPr>
          <w:rFonts w:ascii="Verdana" w:hAnsi="Verdana"/>
          <w:sz w:val="20"/>
          <w:szCs w:val="20"/>
        </w:rPr>
      </w:pPr>
      <w:r w:rsidRPr="0031071F">
        <w:rPr>
          <w:rFonts w:ascii="Verdana" w:hAnsi="Verdana"/>
          <w:sz w:val="20"/>
          <w:szCs w:val="20"/>
        </w:rPr>
        <w:t>a)</w:t>
      </w:r>
      <w:r w:rsidR="00A55CC8" w:rsidRPr="0031071F">
        <w:rPr>
          <w:rFonts w:ascii="Verdana" w:hAnsi="Verdana"/>
          <w:sz w:val="20"/>
          <w:szCs w:val="20"/>
        </w:rPr>
        <w:tab/>
      </w:r>
      <w:r w:rsidRPr="0031071F">
        <w:rPr>
          <w:rFonts w:ascii="Verdana" w:hAnsi="Verdana"/>
          <w:sz w:val="20"/>
          <w:szCs w:val="20"/>
        </w:rPr>
        <w:t xml:space="preserve"> la desaparición forzada de </w:t>
      </w:r>
      <w:r w:rsidR="006A63A1">
        <w:rPr>
          <w:rFonts w:ascii="Verdana" w:hAnsi="Verdana"/>
          <w:sz w:val="20"/>
          <w:szCs w:val="20"/>
        </w:rPr>
        <w:t>Ó</w:t>
      </w:r>
      <w:r w:rsidRPr="0031071F">
        <w:rPr>
          <w:rFonts w:ascii="Verdana" w:hAnsi="Verdana"/>
          <w:sz w:val="20"/>
          <w:szCs w:val="20"/>
        </w:rPr>
        <w:t xml:space="preserve">scar Iván Tabares Toro, al haber vulnerado sus derechos a la vida, reconocimiento de la personalidad jurídica, </w:t>
      </w:r>
      <w:proofErr w:type="gramStart"/>
      <w:r w:rsidRPr="0031071F">
        <w:rPr>
          <w:rFonts w:ascii="Verdana" w:hAnsi="Verdana"/>
          <w:sz w:val="20"/>
          <w:szCs w:val="20"/>
        </w:rPr>
        <w:t>integridad personal y libertad personal</w:t>
      </w:r>
      <w:proofErr w:type="gramEnd"/>
      <w:r w:rsidRPr="0031071F">
        <w:rPr>
          <w:rFonts w:ascii="Verdana" w:hAnsi="Verdana"/>
          <w:sz w:val="20"/>
          <w:szCs w:val="20"/>
        </w:rPr>
        <w:t xml:space="preserve">, conforme a la Convención Americana, así como el artículo </w:t>
      </w:r>
      <w:proofErr w:type="spellStart"/>
      <w:r w:rsidRPr="0031071F">
        <w:rPr>
          <w:rFonts w:ascii="Verdana" w:hAnsi="Verdana"/>
          <w:sz w:val="20"/>
          <w:szCs w:val="20"/>
        </w:rPr>
        <w:t>I</w:t>
      </w:r>
      <w:r w:rsidRPr="00062CE3">
        <w:rPr>
          <w:rFonts w:ascii="Verdana" w:hAnsi="Verdana"/>
          <w:sz w:val="20"/>
          <w:szCs w:val="20"/>
        </w:rPr>
        <w:t>.a</w:t>
      </w:r>
      <w:proofErr w:type="spellEnd"/>
      <w:r w:rsidRPr="00062CE3">
        <w:rPr>
          <w:rFonts w:ascii="Verdana" w:hAnsi="Verdana"/>
          <w:sz w:val="20"/>
          <w:szCs w:val="20"/>
        </w:rPr>
        <w:t>)</w:t>
      </w:r>
      <w:r w:rsidR="00C02163" w:rsidRPr="00062CE3">
        <w:rPr>
          <w:rFonts w:ascii="Verdana" w:hAnsi="Verdana"/>
          <w:sz w:val="20"/>
          <w:szCs w:val="20"/>
        </w:rPr>
        <w:t xml:space="preserve"> CIDFP</w:t>
      </w:r>
      <w:r w:rsidRPr="00062CE3">
        <w:rPr>
          <w:rFonts w:ascii="Verdana" w:hAnsi="Verdana"/>
          <w:sz w:val="20"/>
          <w:szCs w:val="20"/>
        </w:rPr>
        <w:t>;</w:t>
      </w:r>
    </w:p>
    <w:p w14:paraId="1D9D3CCC" w14:textId="77777777" w:rsidR="00A55CC8" w:rsidRPr="0031071F" w:rsidRDefault="00A55CC8" w:rsidP="0031071F">
      <w:pPr>
        <w:pStyle w:val="Prrafodelista"/>
        <w:autoSpaceDE w:val="0"/>
        <w:autoSpaceDN w:val="0"/>
        <w:adjustRightInd w:val="0"/>
        <w:spacing w:after="0" w:line="240" w:lineRule="auto"/>
        <w:jc w:val="both"/>
        <w:rPr>
          <w:rFonts w:ascii="Verdana" w:hAnsi="Verdana"/>
          <w:sz w:val="20"/>
          <w:szCs w:val="20"/>
        </w:rPr>
      </w:pPr>
    </w:p>
    <w:p w14:paraId="195A7128" w14:textId="5C52F8EC" w:rsidR="00A55CC8" w:rsidRPr="0031071F" w:rsidRDefault="002864CC" w:rsidP="0031071F">
      <w:pPr>
        <w:pStyle w:val="Prrafodelista"/>
        <w:autoSpaceDE w:val="0"/>
        <w:autoSpaceDN w:val="0"/>
        <w:adjustRightInd w:val="0"/>
        <w:spacing w:after="0" w:line="240" w:lineRule="auto"/>
        <w:jc w:val="both"/>
        <w:rPr>
          <w:rFonts w:ascii="Verdana" w:hAnsi="Verdana"/>
          <w:sz w:val="20"/>
          <w:szCs w:val="20"/>
        </w:rPr>
      </w:pPr>
      <w:r w:rsidRPr="0031071F">
        <w:rPr>
          <w:rFonts w:ascii="Verdana" w:hAnsi="Verdana"/>
          <w:sz w:val="20"/>
          <w:szCs w:val="20"/>
        </w:rPr>
        <w:t>b)</w:t>
      </w:r>
      <w:r w:rsidR="00A55CC8" w:rsidRPr="0031071F">
        <w:rPr>
          <w:rFonts w:ascii="Verdana" w:hAnsi="Verdana"/>
          <w:sz w:val="20"/>
          <w:szCs w:val="20"/>
        </w:rPr>
        <w:tab/>
      </w:r>
      <w:r w:rsidRPr="0031071F">
        <w:rPr>
          <w:rFonts w:ascii="Verdana" w:hAnsi="Verdana"/>
          <w:sz w:val="20"/>
          <w:szCs w:val="20"/>
        </w:rPr>
        <w:t xml:space="preserve"> la situación de impunidad y la falta de debida diligencia en la investigación y búsqueda del señor Tabares, la violación de los derechos a las garantías judiciales y protección judicial conforme a la Convención Americana, así como el artículo </w:t>
      </w:r>
      <w:proofErr w:type="spellStart"/>
      <w:r w:rsidRPr="0031071F">
        <w:rPr>
          <w:rFonts w:ascii="Verdana" w:hAnsi="Verdana"/>
          <w:sz w:val="20"/>
          <w:szCs w:val="20"/>
        </w:rPr>
        <w:t>I.b</w:t>
      </w:r>
      <w:proofErr w:type="spellEnd"/>
      <w:r w:rsidRPr="0031071F">
        <w:rPr>
          <w:rFonts w:ascii="Verdana" w:hAnsi="Verdana"/>
          <w:sz w:val="20"/>
          <w:szCs w:val="20"/>
        </w:rPr>
        <w:t>) de la</w:t>
      </w:r>
      <w:r w:rsidR="00C02163">
        <w:rPr>
          <w:rFonts w:ascii="Verdana" w:hAnsi="Verdana"/>
          <w:sz w:val="20"/>
          <w:szCs w:val="20"/>
        </w:rPr>
        <w:t xml:space="preserve"> </w:t>
      </w:r>
      <w:r w:rsidR="00C02163" w:rsidRPr="00062CE3">
        <w:rPr>
          <w:rFonts w:ascii="Verdana" w:hAnsi="Verdana"/>
          <w:sz w:val="20"/>
          <w:szCs w:val="20"/>
        </w:rPr>
        <w:t>CIDFP</w:t>
      </w:r>
      <w:r w:rsidR="00A55CC8" w:rsidRPr="0031071F">
        <w:rPr>
          <w:rFonts w:ascii="Verdana" w:hAnsi="Verdana"/>
          <w:sz w:val="20"/>
          <w:szCs w:val="20"/>
        </w:rPr>
        <w:t>,</w:t>
      </w:r>
      <w:r w:rsidRPr="0031071F">
        <w:rPr>
          <w:rFonts w:ascii="Verdana" w:hAnsi="Verdana"/>
          <w:sz w:val="20"/>
          <w:szCs w:val="20"/>
        </w:rPr>
        <w:t xml:space="preserve"> en perjuicio de </w:t>
      </w:r>
      <w:r w:rsidR="00062CE3">
        <w:rPr>
          <w:rFonts w:ascii="Verdana" w:hAnsi="Verdana"/>
          <w:sz w:val="20"/>
          <w:szCs w:val="20"/>
        </w:rPr>
        <w:t>Ó</w:t>
      </w:r>
      <w:r w:rsidRPr="0031071F">
        <w:rPr>
          <w:rFonts w:ascii="Verdana" w:hAnsi="Verdana"/>
          <w:sz w:val="20"/>
          <w:szCs w:val="20"/>
        </w:rPr>
        <w:t xml:space="preserve">scar Iván Tabares Toro, su madre María Elena Toro Torres, su padre </w:t>
      </w:r>
      <w:r w:rsidR="003600FC">
        <w:rPr>
          <w:rFonts w:ascii="Verdana" w:hAnsi="Verdana"/>
          <w:sz w:val="20"/>
          <w:szCs w:val="20"/>
        </w:rPr>
        <w:t>Ó</w:t>
      </w:r>
      <w:r w:rsidRPr="0031071F">
        <w:rPr>
          <w:rFonts w:ascii="Verdana" w:hAnsi="Verdana"/>
          <w:sz w:val="20"/>
          <w:szCs w:val="20"/>
        </w:rPr>
        <w:t xml:space="preserve">scar de Jesús Tabares, su padre de crianza </w:t>
      </w:r>
      <w:proofErr w:type="spellStart"/>
      <w:r w:rsidRPr="0031071F">
        <w:rPr>
          <w:rFonts w:ascii="Verdana" w:hAnsi="Verdana"/>
          <w:sz w:val="20"/>
          <w:szCs w:val="20"/>
        </w:rPr>
        <w:t>Holmar</w:t>
      </w:r>
      <w:proofErr w:type="spellEnd"/>
      <w:r w:rsidRPr="0031071F">
        <w:rPr>
          <w:rFonts w:ascii="Verdana" w:hAnsi="Verdana"/>
          <w:sz w:val="20"/>
          <w:szCs w:val="20"/>
        </w:rPr>
        <w:t xml:space="preserve"> de Jesús Gallego Márquez y sus hermanas </w:t>
      </w:r>
      <w:r w:rsidR="00C02163">
        <w:rPr>
          <w:rFonts w:ascii="Verdana" w:hAnsi="Verdana"/>
          <w:sz w:val="20"/>
          <w:szCs w:val="20"/>
        </w:rPr>
        <w:t xml:space="preserve">y su hermano, </w:t>
      </w:r>
      <w:r w:rsidRPr="0031071F">
        <w:rPr>
          <w:rFonts w:ascii="Verdana" w:hAnsi="Verdana"/>
          <w:sz w:val="20"/>
          <w:szCs w:val="20"/>
        </w:rPr>
        <w:t xml:space="preserve">María </w:t>
      </w:r>
      <w:proofErr w:type="spellStart"/>
      <w:r w:rsidRPr="0031071F">
        <w:rPr>
          <w:rFonts w:ascii="Verdana" w:hAnsi="Verdana"/>
          <w:sz w:val="20"/>
          <w:szCs w:val="20"/>
        </w:rPr>
        <w:t>Bibiancy</w:t>
      </w:r>
      <w:proofErr w:type="spellEnd"/>
      <w:r w:rsidRPr="0031071F">
        <w:rPr>
          <w:rFonts w:ascii="Verdana" w:hAnsi="Verdana"/>
          <w:sz w:val="20"/>
          <w:szCs w:val="20"/>
        </w:rPr>
        <w:t xml:space="preserve"> Tabares Toro, </w:t>
      </w:r>
      <w:proofErr w:type="spellStart"/>
      <w:r w:rsidRPr="0031071F">
        <w:rPr>
          <w:rFonts w:ascii="Verdana" w:hAnsi="Verdana"/>
          <w:sz w:val="20"/>
          <w:szCs w:val="20"/>
        </w:rPr>
        <w:t>Jhon</w:t>
      </w:r>
      <w:proofErr w:type="spellEnd"/>
      <w:r w:rsidRPr="0031071F">
        <w:rPr>
          <w:rFonts w:ascii="Verdana" w:hAnsi="Verdana"/>
          <w:sz w:val="20"/>
          <w:szCs w:val="20"/>
        </w:rPr>
        <w:t xml:space="preserve"> Fredy Tabares Giraldo, Leidy Julieth Gallego Toro y María Isabel Gallego Toro</w:t>
      </w:r>
      <w:r w:rsidR="00A55CC8" w:rsidRPr="0031071F">
        <w:rPr>
          <w:rFonts w:ascii="Verdana" w:hAnsi="Verdana"/>
          <w:sz w:val="20"/>
          <w:szCs w:val="20"/>
        </w:rPr>
        <w:t xml:space="preserve">, y </w:t>
      </w:r>
    </w:p>
    <w:p w14:paraId="28A3D8CD" w14:textId="77777777" w:rsidR="00A55CC8" w:rsidRPr="0031071F" w:rsidRDefault="00A55CC8" w:rsidP="0031071F">
      <w:pPr>
        <w:pStyle w:val="Prrafodelista"/>
        <w:autoSpaceDE w:val="0"/>
        <w:autoSpaceDN w:val="0"/>
        <w:adjustRightInd w:val="0"/>
        <w:spacing w:after="0" w:line="240" w:lineRule="auto"/>
        <w:jc w:val="both"/>
        <w:rPr>
          <w:rFonts w:ascii="Verdana" w:hAnsi="Verdana"/>
          <w:sz w:val="20"/>
          <w:szCs w:val="20"/>
        </w:rPr>
      </w:pPr>
    </w:p>
    <w:p w14:paraId="77C2327B" w14:textId="637737A0" w:rsidR="002864CC" w:rsidRPr="0031071F" w:rsidRDefault="002864CC" w:rsidP="0031071F">
      <w:pPr>
        <w:pStyle w:val="Prrafodelista"/>
        <w:autoSpaceDE w:val="0"/>
        <w:autoSpaceDN w:val="0"/>
        <w:adjustRightInd w:val="0"/>
        <w:spacing w:after="0" w:line="240" w:lineRule="auto"/>
        <w:jc w:val="both"/>
        <w:rPr>
          <w:rFonts w:ascii="Verdana" w:hAnsi="Verdana"/>
          <w:sz w:val="20"/>
          <w:szCs w:val="20"/>
        </w:rPr>
      </w:pPr>
      <w:r w:rsidRPr="0031071F">
        <w:rPr>
          <w:rFonts w:ascii="Verdana" w:hAnsi="Verdana"/>
          <w:sz w:val="20"/>
          <w:szCs w:val="20"/>
        </w:rPr>
        <w:t xml:space="preserve">c) </w:t>
      </w:r>
      <w:r w:rsidR="00A55CC8" w:rsidRPr="0031071F">
        <w:rPr>
          <w:rFonts w:ascii="Verdana" w:hAnsi="Verdana"/>
          <w:sz w:val="20"/>
          <w:szCs w:val="20"/>
        </w:rPr>
        <w:t xml:space="preserve"> </w:t>
      </w:r>
      <w:r w:rsidR="00ED336B">
        <w:rPr>
          <w:rFonts w:ascii="Verdana" w:hAnsi="Verdana"/>
          <w:sz w:val="20"/>
          <w:szCs w:val="20"/>
        </w:rPr>
        <w:tab/>
      </w:r>
      <w:r w:rsidRPr="0031071F">
        <w:rPr>
          <w:rFonts w:ascii="Verdana" w:hAnsi="Verdana"/>
          <w:sz w:val="20"/>
          <w:szCs w:val="20"/>
        </w:rPr>
        <w:t>la situación de riesgo de los familiares de la víctima,</w:t>
      </w:r>
      <w:r w:rsidR="00631062">
        <w:rPr>
          <w:rFonts w:ascii="Verdana" w:hAnsi="Verdana"/>
          <w:sz w:val="20"/>
          <w:szCs w:val="20"/>
        </w:rPr>
        <w:t xml:space="preserve"> que</w:t>
      </w:r>
      <w:r w:rsidRPr="0031071F">
        <w:rPr>
          <w:rFonts w:ascii="Verdana" w:hAnsi="Verdana"/>
          <w:sz w:val="20"/>
          <w:szCs w:val="20"/>
        </w:rPr>
        <w:t xml:space="preserve"> los ha llevado no solo a mudarse de residencia, múltiples veces, sino además al exilio </w:t>
      </w:r>
      <w:r w:rsidR="008C6101">
        <w:rPr>
          <w:rFonts w:ascii="Verdana" w:hAnsi="Verdana"/>
          <w:sz w:val="20"/>
          <w:szCs w:val="20"/>
        </w:rPr>
        <w:t>de</w:t>
      </w:r>
      <w:r w:rsidRPr="0031071F">
        <w:rPr>
          <w:rFonts w:ascii="Verdana" w:hAnsi="Verdana"/>
          <w:sz w:val="20"/>
          <w:szCs w:val="20"/>
        </w:rPr>
        <w:t xml:space="preserve"> la señora Toro y su hija, por lo que se ha materializado la desintegración familiar</w:t>
      </w:r>
      <w:r w:rsidRPr="008C6101">
        <w:rPr>
          <w:rFonts w:ascii="Verdana" w:hAnsi="Verdana"/>
          <w:sz w:val="20"/>
          <w:szCs w:val="20"/>
        </w:rPr>
        <w:t>,</w:t>
      </w:r>
      <w:r w:rsidRPr="0031071F">
        <w:rPr>
          <w:rFonts w:ascii="Verdana" w:hAnsi="Verdana"/>
          <w:sz w:val="20"/>
          <w:szCs w:val="20"/>
        </w:rPr>
        <w:t xml:space="preserve"> en violación de los derechos a la integridad personal, a la protección de la familia y libre circulación y residencia de los familiares del señor Tabares y del derecho </w:t>
      </w:r>
      <w:r w:rsidR="005F3617">
        <w:rPr>
          <w:rFonts w:ascii="Verdana" w:hAnsi="Verdana"/>
          <w:sz w:val="20"/>
          <w:szCs w:val="20"/>
        </w:rPr>
        <w:t>de</w:t>
      </w:r>
      <w:r w:rsidRPr="0031071F">
        <w:rPr>
          <w:rFonts w:ascii="Verdana" w:hAnsi="Verdana"/>
          <w:sz w:val="20"/>
          <w:szCs w:val="20"/>
        </w:rPr>
        <w:t xml:space="preserve"> la honra y </w:t>
      </w:r>
      <w:r w:rsidR="005F3617">
        <w:rPr>
          <w:rFonts w:ascii="Verdana" w:hAnsi="Verdana"/>
          <w:sz w:val="20"/>
          <w:szCs w:val="20"/>
        </w:rPr>
        <w:t xml:space="preserve">de la </w:t>
      </w:r>
      <w:r w:rsidRPr="0031071F">
        <w:rPr>
          <w:rFonts w:ascii="Verdana" w:hAnsi="Verdana"/>
          <w:sz w:val="20"/>
          <w:szCs w:val="20"/>
        </w:rPr>
        <w:t xml:space="preserve">dignidad tanto de la víctima como de sus familiares, según lo establecido en los artículos 5.1, 17, 22 y 11 de la Convención Americana. </w:t>
      </w:r>
    </w:p>
    <w:p w14:paraId="6F7C9A63" w14:textId="1A3BC223" w:rsidR="00454574" w:rsidRPr="0031071F" w:rsidRDefault="00454574" w:rsidP="0031071F">
      <w:pPr>
        <w:pStyle w:val="Prrafodelista"/>
        <w:autoSpaceDE w:val="0"/>
        <w:autoSpaceDN w:val="0"/>
        <w:adjustRightInd w:val="0"/>
        <w:spacing w:after="0" w:line="240" w:lineRule="auto"/>
        <w:ind w:left="0"/>
        <w:jc w:val="both"/>
        <w:rPr>
          <w:rFonts w:ascii="Verdana" w:hAnsi="Verdana"/>
          <w:sz w:val="20"/>
          <w:szCs w:val="20"/>
        </w:rPr>
      </w:pPr>
    </w:p>
    <w:p w14:paraId="7923D6E3" w14:textId="2E954CA8" w:rsidR="005B601A" w:rsidRDefault="3109EA62" w:rsidP="00C02163">
      <w:pPr>
        <w:pStyle w:val="Prrafodelista"/>
        <w:numPr>
          <w:ilvl w:val="0"/>
          <w:numId w:val="1"/>
        </w:numPr>
        <w:spacing w:after="0" w:line="240" w:lineRule="auto"/>
        <w:jc w:val="both"/>
        <w:rPr>
          <w:rFonts w:ascii="Verdana" w:hAnsi="Verdana"/>
          <w:sz w:val="20"/>
          <w:szCs w:val="20"/>
        </w:rPr>
      </w:pPr>
      <w:r w:rsidRPr="39C83EAC">
        <w:rPr>
          <w:rFonts w:ascii="Verdana" w:hAnsi="Verdana"/>
          <w:sz w:val="20"/>
          <w:szCs w:val="20"/>
        </w:rPr>
        <w:lastRenderedPageBreak/>
        <w:t xml:space="preserve">En cuanto a las reparaciones, la Comisión solicitó que el Estado extreme sus esfuerzos para: i) agilizar la investigación de los hechos y el enjuiciamiento y eventual castigo a los responsables de la desaparición de </w:t>
      </w:r>
      <w:r w:rsidR="2F281DE8" w:rsidRPr="39C83EAC">
        <w:rPr>
          <w:rFonts w:ascii="Verdana" w:hAnsi="Verdana"/>
          <w:sz w:val="20"/>
          <w:szCs w:val="20"/>
        </w:rPr>
        <w:t>Ó</w:t>
      </w:r>
      <w:r w:rsidRPr="39C83EAC">
        <w:rPr>
          <w:rFonts w:ascii="Verdana" w:hAnsi="Verdana"/>
          <w:sz w:val="20"/>
          <w:szCs w:val="20"/>
        </w:rPr>
        <w:t xml:space="preserve">scar Tabares; </w:t>
      </w:r>
      <w:proofErr w:type="spellStart"/>
      <w:r w:rsidRPr="39C83EAC">
        <w:rPr>
          <w:rFonts w:ascii="Verdana" w:hAnsi="Verdana"/>
          <w:sz w:val="20"/>
          <w:szCs w:val="20"/>
        </w:rPr>
        <w:t>ii</w:t>
      </w:r>
      <w:proofErr w:type="spellEnd"/>
      <w:r w:rsidRPr="39C83EAC">
        <w:rPr>
          <w:rFonts w:ascii="Verdana" w:hAnsi="Verdana"/>
          <w:sz w:val="20"/>
          <w:szCs w:val="20"/>
        </w:rPr>
        <w:t>) implementar un plan de búsqueda efectivo que pueda ser monitoreado y medible en cuanto a sus avances y resultados con la debida participación de los familiares y de sus representantes; iii) reparar integralmente las consecuencias de las violaciones arriba señaladas</w:t>
      </w:r>
      <w:r w:rsidR="005F3617">
        <w:rPr>
          <w:rFonts w:ascii="Verdana" w:hAnsi="Verdana"/>
          <w:sz w:val="20"/>
          <w:szCs w:val="20"/>
        </w:rPr>
        <w:t>,</w:t>
      </w:r>
      <w:r w:rsidRPr="39C83EAC">
        <w:rPr>
          <w:rFonts w:ascii="Verdana" w:hAnsi="Verdana"/>
          <w:sz w:val="20"/>
          <w:szCs w:val="20"/>
        </w:rPr>
        <w:t xml:space="preserve"> y </w:t>
      </w:r>
      <w:proofErr w:type="spellStart"/>
      <w:r w:rsidRPr="39C83EAC">
        <w:rPr>
          <w:rFonts w:ascii="Verdana" w:hAnsi="Verdana"/>
          <w:sz w:val="20"/>
          <w:szCs w:val="20"/>
        </w:rPr>
        <w:t>iv</w:t>
      </w:r>
      <w:proofErr w:type="spellEnd"/>
      <w:r w:rsidRPr="39C83EAC">
        <w:rPr>
          <w:rFonts w:ascii="Verdana" w:hAnsi="Verdana"/>
          <w:sz w:val="20"/>
          <w:szCs w:val="20"/>
        </w:rPr>
        <w:t>) adoptar las medidas necesarias para que no se repita este tipo de violaciones.</w:t>
      </w:r>
    </w:p>
    <w:p w14:paraId="6EF7BD45" w14:textId="77777777" w:rsidR="005B601A" w:rsidRPr="0031071F" w:rsidRDefault="005B601A" w:rsidP="00C02163">
      <w:pPr>
        <w:pStyle w:val="Prrafodelista"/>
        <w:spacing w:after="0" w:line="240" w:lineRule="auto"/>
        <w:ind w:left="0"/>
        <w:rPr>
          <w:rFonts w:ascii="Verdana" w:hAnsi="Verdana"/>
          <w:sz w:val="20"/>
          <w:szCs w:val="20"/>
          <w:highlight w:val="cyan"/>
        </w:rPr>
      </w:pPr>
    </w:p>
    <w:p w14:paraId="3124F52E" w14:textId="6DDEAFE4" w:rsidR="005B601A" w:rsidRPr="0031071F" w:rsidRDefault="005B601A" w:rsidP="00C02163">
      <w:pPr>
        <w:pStyle w:val="Estilo4"/>
        <w:numPr>
          <w:ilvl w:val="0"/>
          <w:numId w:val="18"/>
        </w:numPr>
      </w:pPr>
      <w:bookmarkStart w:id="75" w:name="_Toc103006056"/>
      <w:bookmarkStart w:id="76" w:name="_Toc108971271"/>
      <w:bookmarkStart w:id="77" w:name="_Toc108971996"/>
      <w:bookmarkStart w:id="78" w:name="_Toc133396576"/>
      <w:bookmarkStart w:id="79" w:name="_Toc140244994"/>
      <w:r w:rsidRPr="0031071F">
        <w:t>Consideraciones de la Corte</w:t>
      </w:r>
      <w:bookmarkEnd w:id="75"/>
      <w:bookmarkEnd w:id="76"/>
      <w:bookmarkEnd w:id="77"/>
      <w:bookmarkEnd w:id="78"/>
      <w:bookmarkEnd w:id="79"/>
    </w:p>
    <w:p w14:paraId="71DEBBF3" w14:textId="77777777" w:rsidR="005B601A" w:rsidRPr="0031071F" w:rsidRDefault="005B601A" w:rsidP="00C02163">
      <w:pPr>
        <w:pStyle w:val="Prrafodelista"/>
        <w:spacing w:after="0" w:line="240" w:lineRule="auto"/>
        <w:ind w:left="0"/>
        <w:outlineLvl w:val="1"/>
        <w:rPr>
          <w:rFonts w:ascii="Verdana" w:hAnsi="Verdana"/>
          <w:b/>
          <w:bCs/>
          <w:i/>
          <w:iCs/>
          <w:sz w:val="20"/>
          <w:szCs w:val="20"/>
        </w:rPr>
      </w:pPr>
    </w:p>
    <w:p w14:paraId="3E98A38F" w14:textId="5AF56748" w:rsidR="005B601A" w:rsidRDefault="21660089" w:rsidP="00C02163">
      <w:pPr>
        <w:pStyle w:val="Prrafodelista"/>
        <w:numPr>
          <w:ilvl w:val="0"/>
          <w:numId w:val="1"/>
        </w:numPr>
        <w:autoSpaceDE w:val="0"/>
        <w:autoSpaceDN w:val="0"/>
        <w:adjustRightInd w:val="0"/>
        <w:spacing w:after="0" w:line="240" w:lineRule="auto"/>
        <w:jc w:val="both"/>
        <w:rPr>
          <w:rFonts w:ascii="Verdana" w:hAnsi="Verdana"/>
          <w:sz w:val="20"/>
          <w:szCs w:val="20"/>
        </w:rPr>
      </w:pPr>
      <w:r w:rsidRPr="0031071F">
        <w:rPr>
          <w:rFonts w:ascii="Verdana" w:hAnsi="Verdana"/>
          <w:sz w:val="20"/>
          <w:szCs w:val="20"/>
        </w:rPr>
        <w:t>De conformidad con los artículos 62 y 64 del Reglamento,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w:t>
      </w:r>
      <w:r w:rsidR="005B601A" w:rsidRPr="0031071F">
        <w:rPr>
          <w:rStyle w:val="Refdenotaalpie"/>
          <w:rFonts w:ascii="Verdana" w:hAnsi="Verdana"/>
          <w:sz w:val="20"/>
          <w:szCs w:val="20"/>
        </w:rPr>
        <w:footnoteReference w:id="7"/>
      </w:r>
      <w:r w:rsidRPr="0031071F">
        <w:rPr>
          <w:rFonts w:ascii="Verdana" w:hAnsi="Verdana"/>
          <w:sz w:val="20"/>
          <w:szCs w:val="20"/>
        </w:rPr>
        <w:t xml:space="preserve">. A continuación, </w:t>
      </w:r>
      <w:r w:rsidR="003B09BA">
        <w:rPr>
          <w:rFonts w:ascii="Verdana" w:hAnsi="Verdana"/>
          <w:sz w:val="20"/>
          <w:szCs w:val="20"/>
        </w:rPr>
        <w:t>la Corte</w:t>
      </w:r>
      <w:r w:rsidR="00EA0BC9">
        <w:rPr>
          <w:rFonts w:ascii="Verdana" w:hAnsi="Verdana"/>
          <w:sz w:val="20"/>
          <w:szCs w:val="20"/>
        </w:rPr>
        <w:t xml:space="preserve"> </w:t>
      </w:r>
      <w:r w:rsidRPr="0031071F">
        <w:rPr>
          <w:rFonts w:ascii="Verdana" w:hAnsi="Verdana"/>
          <w:sz w:val="20"/>
          <w:szCs w:val="20"/>
        </w:rPr>
        <w:t xml:space="preserve">analizará la situación planteada en </w:t>
      </w:r>
      <w:r w:rsidR="00062CE3">
        <w:rPr>
          <w:rFonts w:ascii="Verdana" w:hAnsi="Verdana"/>
          <w:sz w:val="20"/>
          <w:szCs w:val="20"/>
        </w:rPr>
        <w:t>el</w:t>
      </w:r>
      <w:r w:rsidRPr="0031071F">
        <w:rPr>
          <w:rFonts w:ascii="Verdana" w:hAnsi="Verdana"/>
          <w:sz w:val="20"/>
          <w:szCs w:val="20"/>
        </w:rPr>
        <w:t xml:space="preserve"> caso </w:t>
      </w:r>
      <w:r w:rsidR="00062CE3">
        <w:rPr>
          <w:rFonts w:ascii="Verdana" w:hAnsi="Verdana"/>
          <w:sz w:val="20"/>
          <w:szCs w:val="20"/>
        </w:rPr>
        <w:t>bajo estudio</w:t>
      </w:r>
      <w:r w:rsidRPr="0031071F">
        <w:rPr>
          <w:rFonts w:ascii="Verdana" w:hAnsi="Verdana"/>
          <w:sz w:val="20"/>
          <w:szCs w:val="20"/>
        </w:rPr>
        <w:t>.</w:t>
      </w:r>
    </w:p>
    <w:p w14:paraId="2F2330FB" w14:textId="77777777" w:rsidR="005B601A" w:rsidRPr="0031071F" w:rsidRDefault="005B601A" w:rsidP="0031071F">
      <w:pPr>
        <w:spacing w:after="0" w:line="240" w:lineRule="auto"/>
        <w:rPr>
          <w:rFonts w:ascii="Verdana" w:hAnsi="Verdana"/>
          <w:sz w:val="20"/>
          <w:szCs w:val="20"/>
          <w:highlight w:val="cyan"/>
        </w:rPr>
      </w:pPr>
    </w:p>
    <w:p w14:paraId="741AD75C" w14:textId="34F177B3" w:rsidR="005B601A" w:rsidRPr="0031071F" w:rsidRDefault="005B601A" w:rsidP="0031071F">
      <w:pPr>
        <w:pStyle w:val="Prrafodelista"/>
        <w:spacing w:after="0" w:line="240" w:lineRule="auto"/>
        <w:ind w:left="567"/>
        <w:outlineLvl w:val="2"/>
        <w:rPr>
          <w:rFonts w:ascii="Verdana" w:hAnsi="Verdana"/>
          <w:i/>
          <w:iCs/>
          <w:sz w:val="20"/>
          <w:szCs w:val="20"/>
          <w:u w:val="single"/>
        </w:rPr>
      </w:pPr>
      <w:bookmarkStart w:id="80" w:name="_Toc103006058"/>
      <w:bookmarkStart w:id="81" w:name="_Toc108971272"/>
      <w:bookmarkStart w:id="82" w:name="_Toc108971997"/>
      <w:bookmarkStart w:id="83" w:name="_Toc133396577"/>
      <w:bookmarkStart w:id="84" w:name="_Toc140244995"/>
      <w:r w:rsidRPr="0031071F">
        <w:rPr>
          <w:rFonts w:ascii="Verdana" w:hAnsi="Verdana"/>
          <w:i/>
          <w:iCs/>
          <w:sz w:val="20"/>
          <w:szCs w:val="20"/>
        </w:rPr>
        <w:t>B.1</w:t>
      </w:r>
      <w:r w:rsidR="00630D8B">
        <w:rPr>
          <w:rFonts w:ascii="Verdana" w:hAnsi="Verdana"/>
          <w:i/>
          <w:iCs/>
          <w:sz w:val="20"/>
          <w:szCs w:val="20"/>
        </w:rPr>
        <w:t>.</w:t>
      </w:r>
      <w:r w:rsidRPr="0031071F">
        <w:rPr>
          <w:rFonts w:ascii="Verdana" w:hAnsi="Verdana"/>
          <w:i/>
          <w:iCs/>
          <w:sz w:val="20"/>
          <w:szCs w:val="20"/>
        </w:rPr>
        <w:t xml:space="preserve"> </w:t>
      </w:r>
      <w:r w:rsidRPr="0031071F">
        <w:rPr>
          <w:rFonts w:ascii="Verdana" w:hAnsi="Verdana"/>
          <w:i/>
          <w:iCs/>
          <w:sz w:val="20"/>
          <w:szCs w:val="20"/>
          <w:u w:val="single"/>
        </w:rPr>
        <w:t>En cuanto a los hechos</w:t>
      </w:r>
      <w:bookmarkEnd w:id="80"/>
      <w:bookmarkEnd w:id="81"/>
      <w:bookmarkEnd w:id="82"/>
      <w:bookmarkEnd w:id="83"/>
      <w:bookmarkEnd w:id="84"/>
    </w:p>
    <w:p w14:paraId="44C4DDE1" w14:textId="77777777" w:rsidR="005B601A" w:rsidRPr="0031071F" w:rsidRDefault="005B601A" w:rsidP="001C5CA8">
      <w:pPr>
        <w:pStyle w:val="Prrafodelista"/>
        <w:autoSpaceDE w:val="0"/>
        <w:autoSpaceDN w:val="0"/>
        <w:adjustRightInd w:val="0"/>
        <w:spacing w:before="120" w:after="120" w:line="240" w:lineRule="auto"/>
        <w:ind w:left="0"/>
        <w:jc w:val="both"/>
        <w:rPr>
          <w:rFonts w:ascii="Verdana" w:hAnsi="Verdana"/>
          <w:sz w:val="20"/>
          <w:szCs w:val="20"/>
        </w:rPr>
      </w:pPr>
    </w:p>
    <w:p w14:paraId="35F4EA5E" w14:textId="4C4CC29E" w:rsidR="005B601A" w:rsidRPr="00A45A8F" w:rsidRDefault="21660089" w:rsidP="00E2546C">
      <w:pPr>
        <w:pStyle w:val="Prrafodelista"/>
        <w:numPr>
          <w:ilvl w:val="0"/>
          <w:numId w:val="1"/>
        </w:numPr>
        <w:autoSpaceDE w:val="0"/>
        <w:autoSpaceDN w:val="0"/>
        <w:adjustRightInd w:val="0"/>
        <w:spacing w:before="120" w:after="120" w:line="240" w:lineRule="auto"/>
        <w:jc w:val="both"/>
        <w:rPr>
          <w:rFonts w:ascii="Verdana" w:hAnsi="Verdana"/>
          <w:sz w:val="20"/>
          <w:szCs w:val="20"/>
        </w:rPr>
      </w:pPr>
      <w:r w:rsidRPr="00E2546C">
        <w:rPr>
          <w:rFonts w:ascii="Verdana" w:hAnsi="Verdana"/>
          <w:sz w:val="20"/>
          <w:szCs w:val="20"/>
        </w:rPr>
        <w:t>De los términos del reconocimiento estatal de responsabilidad, surge que el Estado ha aceptado</w:t>
      </w:r>
      <w:r w:rsidR="3C73872C" w:rsidRPr="00E2546C">
        <w:rPr>
          <w:rFonts w:ascii="Verdana" w:hAnsi="Verdana"/>
          <w:sz w:val="20"/>
          <w:szCs w:val="20"/>
        </w:rPr>
        <w:t xml:space="preserve"> </w:t>
      </w:r>
      <w:r w:rsidRPr="00E2546C">
        <w:rPr>
          <w:rFonts w:ascii="Verdana" w:hAnsi="Verdana"/>
          <w:sz w:val="20"/>
          <w:szCs w:val="20"/>
        </w:rPr>
        <w:t xml:space="preserve">el marco fáctico del caso indicado por la </w:t>
      </w:r>
      <w:r w:rsidRPr="00A45A8F">
        <w:rPr>
          <w:rFonts w:ascii="Verdana" w:hAnsi="Verdana"/>
          <w:sz w:val="20"/>
          <w:szCs w:val="20"/>
        </w:rPr>
        <w:t xml:space="preserve">Comisión en el Informe de Fondo, </w:t>
      </w:r>
      <w:proofErr w:type="gramStart"/>
      <w:r w:rsidR="00E2546C" w:rsidRPr="00A45A8F">
        <w:rPr>
          <w:rFonts w:ascii="Verdana" w:hAnsi="Verdana"/>
          <w:sz w:val="20"/>
          <w:szCs w:val="20"/>
        </w:rPr>
        <w:t>en razón de</w:t>
      </w:r>
      <w:proofErr w:type="gramEnd"/>
      <w:r w:rsidR="00E2546C" w:rsidRPr="00A45A8F">
        <w:rPr>
          <w:rFonts w:ascii="Verdana" w:hAnsi="Verdana"/>
          <w:sz w:val="20"/>
          <w:szCs w:val="20"/>
        </w:rPr>
        <w:t xml:space="preserve"> lo cual ha cesado la controversia, </w:t>
      </w:r>
      <w:r w:rsidR="45F2AF45" w:rsidRPr="00A45A8F">
        <w:rPr>
          <w:rFonts w:ascii="Verdana" w:hAnsi="Verdana"/>
          <w:sz w:val="20"/>
          <w:szCs w:val="20"/>
        </w:rPr>
        <w:t>en particular</w:t>
      </w:r>
      <w:r w:rsidR="00E2546C" w:rsidRPr="00A45A8F">
        <w:rPr>
          <w:rFonts w:ascii="Verdana" w:hAnsi="Verdana"/>
          <w:sz w:val="20"/>
          <w:szCs w:val="20"/>
        </w:rPr>
        <w:t xml:space="preserve"> sobre</w:t>
      </w:r>
      <w:r w:rsidRPr="00A45A8F">
        <w:rPr>
          <w:rFonts w:ascii="Verdana" w:hAnsi="Verdana"/>
          <w:sz w:val="20"/>
          <w:szCs w:val="20"/>
        </w:rPr>
        <w:t>:</w:t>
      </w:r>
      <w:r w:rsidR="00E2546C" w:rsidRPr="00A45A8F">
        <w:rPr>
          <w:rFonts w:ascii="Verdana" w:hAnsi="Verdana"/>
          <w:sz w:val="20"/>
          <w:szCs w:val="20"/>
        </w:rPr>
        <w:t xml:space="preserve"> </w:t>
      </w:r>
    </w:p>
    <w:p w14:paraId="0FCFEE52" w14:textId="77777777" w:rsidR="005B601A" w:rsidRPr="00A45A8F" w:rsidRDefault="005B601A" w:rsidP="0031071F">
      <w:pPr>
        <w:pStyle w:val="Prrafodelista"/>
        <w:spacing w:before="120" w:after="120" w:line="240" w:lineRule="auto"/>
        <w:ind w:left="0"/>
        <w:rPr>
          <w:rFonts w:ascii="Verdana" w:hAnsi="Verdana"/>
          <w:sz w:val="20"/>
          <w:szCs w:val="20"/>
        </w:rPr>
      </w:pPr>
    </w:p>
    <w:p w14:paraId="6918A480" w14:textId="5E4C1F3C" w:rsidR="003F79B9" w:rsidRPr="00A45A8F" w:rsidRDefault="003F79B9" w:rsidP="002B3F99">
      <w:pPr>
        <w:pStyle w:val="Prrafodelista"/>
        <w:numPr>
          <w:ilvl w:val="0"/>
          <w:numId w:val="4"/>
        </w:numPr>
        <w:spacing w:after="0" w:line="240" w:lineRule="auto"/>
        <w:ind w:left="720" w:firstLine="0"/>
        <w:jc w:val="both"/>
        <w:rPr>
          <w:rFonts w:ascii="Verdana" w:hAnsi="Verdana"/>
          <w:sz w:val="20"/>
          <w:szCs w:val="20"/>
        </w:rPr>
      </w:pPr>
      <w:bookmarkStart w:id="85" w:name="_Hlk134540872"/>
      <w:r w:rsidRPr="00A45A8F">
        <w:rPr>
          <w:rFonts w:ascii="Verdana" w:hAnsi="Verdana"/>
          <w:sz w:val="20"/>
          <w:szCs w:val="20"/>
        </w:rPr>
        <w:t xml:space="preserve">la desaparición forzada del soldado profesional Óscar Iván Tabares Toro, ocurrida el 28 </w:t>
      </w:r>
      <w:r w:rsidRPr="001974F4">
        <w:rPr>
          <w:rFonts w:ascii="Verdana" w:hAnsi="Verdana"/>
          <w:sz w:val="20"/>
          <w:szCs w:val="20"/>
        </w:rPr>
        <w:t xml:space="preserve">de diciembre de 1997, mientras se encontraba acampando con la Compañía </w:t>
      </w:r>
      <w:r w:rsidR="00651F73" w:rsidRPr="001974F4">
        <w:rPr>
          <w:rFonts w:ascii="Verdana" w:hAnsi="Verdana"/>
          <w:sz w:val="20"/>
          <w:szCs w:val="20"/>
        </w:rPr>
        <w:t>“</w:t>
      </w:r>
      <w:r w:rsidRPr="001974F4">
        <w:rPr>
          <w:rFonts w:ascii="Verdana" w:hAnsi="Verdana"/>
          <w:sz w:val="20"/>
          <w:szCs w:val="20"/>
        </w:rPr>
        <w:t>Tigre</w:t>
      </w:r>
      <w:r w:rsidR="00651F73" w:rsidRPr="001974F4">
        <w:rPr>
          <w:rFonts w:ascii="Verdana" w:hAnsi="Verdana"/>
          <w:sz w:val="20"/>
          <w:szCs w:val="20"/>
        </w:rPr>
        <w:t>”</w:t>
      </w:r>
      <w:r w:rsidRPr="00A45A8F">
        <w:rPr>
          <w:rFonts w:ascii="Verdana" w:hAnsi="Verdana"/>
          <w:sz w:val="20"/>
          <w:szCs w:val="20"/>
        </w:rPr>
        <w:t xml:space="preserve"> del Batallón de contra guerrillas número 20, del Ejército Nacional, cerca al Municipio de San Juanito, Meta</w:t>
      </w:r>
      <w:r w:rsidR="00AE797C" w:rsidRPr="00A45A8F">
        <w:rPr>
          <w:rFonts w:ascii="Verdana" w:hAnsi="Verdana"/>
          <w:sz w:val="20"/>
          <w:szCs w:val="20"/>
        </w:rPr>
        <w:t>, la cual se configuró con la participación directa de agentes estatales;</w:t>
      </w:r>
      <w:r w:rsidRPr="00A45A8F">
        <w:rPr>
          <w:rFonts w:ascii="Verdana" w:hAnsi="Verdana"/>
          <w:sz w:val="20"/>
          <w:szCs w:val="20"/>
        </w:rPr>
        <w:t xml:space="preserve"> </w:t>
      </w:r>
    </w:p>
    <w:p w14:paraId="716BB79C" w14:textId="4DEA843C" w:rsidR="003F79B9" w:rsidRPr="001E33DE" w:rsidRDefault="003F79B9" w:rsidP="002B3F99">
      <w:pPr>
        <w:spacing w:after="0" w:line="240" w:lineRule="auto"/>
        <w:ind w:left="720"/>
        <w:jc w:val="both"/>
        <w:rPr>
          <w:rFonts w:ascii="Verdana" w:hAnsi="Verdana"/>
          <w:sz w:val="20"/>
          <w:szCs w:val="20"/>
        </w:rPr>
      </w:pPr>
    </w:p>
    <w:p w14:paraId="4C6FD834" w14:textId="0BD684B8" w:rsidR="003F79B9" w:rsidRDefault="003F79B9" w:rsidP="002B3F99">
      <w:pPr>
        <w:pStyle w:val="Prrafodelista"/>
        <w:numPr>
          <w:ilvl w:val="0"/>
          <w:numId w:val="4"/>
        </w:numPr>
        <w:spacing w:after="0" w:line="240" w:lineRule="auto"/>
        <w:ind w:left="720" w:firstLine="0"/>
        <w:jc w:val="both"/>
        <w:rPr>
          <w:rFonts w:ascii="Verdana" w:hAnsi="Verdana"/>
          <w:sz w:val="20"/>
          <w:szCs w:val="20"/>
        </w:rPr>
      </w:pPr>
      <w:r w:rsidRPr="0031071F">
        <w:rPr>
          <w:rFonts w:ascii="Verdana" w:hAnsi="Verdana"/>
          <w:sz w:val="20"/>
          <w:szCs w:val="20"/>
        </w:rPr>
        <w:t>el soldado Tabares Toro se encontraba en una situación de</w:t>
      </w:r>
      <w:r w:rsidRPr="00123239">
        <w:rPr>
          <w:rFonts w:ascii="Verdana" w:hAnsi="Verdana"/>
          <w:b/>
          <w:bCs/>
          <w:sz w:val="20"/>
          <w:szCs w:val="20"/>
        </w:rPr>
        <w:t xml:space="preserve"> </w:t>
      </w:r>
      <w:r w:rsidR="00ED336B" w:rsidRPr="00E17637">
        <w:rPr>
          <w:rFonts w:ascii="Verdana" w:hAnsi="Verdana"/>
          <w:sz w:val="20"/>
          <w:szCs w:val="20"/>
        </w:rPr>
        <w:t>sujeción</w:t>
      </w:r>
      <w:r w:rsidR="00ED336B" w:rsidRPr="0031071F">
        <w:rPr>
          <w:rFonts w:ascii="Verdana" w:hAnsi="Verdana"/>
          <w:sz w:val="20"/>
          <w:szCs w:val="20"/>
        </w:rPr>
        <w:t xml:space="preserve"> </w:t>
      </w:r>
      <w:r w:rsidRPr="0031071F">
        <w:rPr>
          <w:rFonts w:ascii="Verdana" w:hAnsi="Verdana"/>
          <w:sz w:val="20"/>
          <w:szCs w:val="20"/>
        </w:rPr>
        <w:t>especial con el Ejército Nacional, en el cual el Estado asume una posición de garante</w:t>
      </w:r>
      <w:r w:rsidR="00062CE3">
        <w:rPr>
          <w:rFonts w:ascii="Verdana" w:hAnsi="Verdana"/>
          <w:sz w:val="20"/>
          <w:szCs w:val="20"/>
        </w:rPr>
        <w:t>; y</w:t>
      </w:r>
      <w:r w:rsidRPr="0031071F">
        <w:rPr>
          <w:rFonts w:ascii="Verdana" w:hAnsi="Verdana"/>
          <w:sz w:val="20"/>
          <w:szCs w:val="20"/>
        </w:rPr>
        <w:t xml:space="preserve"> </w:t>
      </w:r>
    </w:p>
    <w:p w14:paraId="795DF11A" w14:textId="77777777" w:rsidR="000A39C2" w:rsidRPr="000A39C2" w:rsidRDefault="000A39C2" w:rsidP="000A39C2">
      <w:pPr>
        <w:spacing w:after="0" w:line="240" w:lineRule="auto"/>
        <w:jc w:val="both"/>
        <w:rPr>
          <w:rFonts w:ascii="Verdana" w:hAnsi="Verdana"/>
          <w:sz w:val="20"/>
          <w:szCs w:val="20"/>
        </w:rPr>
      </w:pPr>
    </w:p>
    <w:p w14:paraId="79C61888" w14:textId="6AEF8798" w:rsidR="003F79B9" w:rsidRPr="0031071F" w:rsidRDefault="003F79B9" w:rsidP="00D97839">
      <w:pPr>
        <w:pStyle w:val="Prrafodelista"/>
        <w:numPr>
          <w:ilvl w:val="0"/>
          <w:numId w:val="4"/>
        </w:numPr>
        <w:spacing w:line="240" w:lineRule="auto"/>
        <w:ind w:left="720" w:firstLine="0"/>
        <w:jc w:val="both"/>
        <w:rPr>
          <w:rFonts w:ascii="Verdana" w:hAnsi="Verdana"/>
          <w:sz w:val="20"/>
          <w:szCs w:val="20"/>
        </w:rPr>
      </w:pPr>
      <w:r w:rsidRPr="0031071F">
        <w:rPr>
          <w:rFonts w:ascii="Verdana" w:hAnsi="Verdana"/>
          <w:sz w:val="20"/>
          <w:szCs w:val="20"/>
        </w:rPr>
        <w:t xml:space="preserve">debido a falta de respuesta estatal en la obtención de </w:t>
      </w:r>
      <w:r w:rsidR="0089734A">
        <w:rPr>
          <w:rFonts w:ascii="Verdana" w:hAnsi="Verdana"/>
          <w:sz w:val="20"/>
          <w:szCs w:val="20"/>
        </w:rPr>
        <w:t>j</w:t>
      </w:r>
      <w:r w:rsidRPr="0031071F">
        <w:rPr>
          <w:rFonts w:ascii="Verdana" w:hAnsi="Verdana"/>
          <w:sz w:val="20"/>
          <w:szCs w:val="20"/>
        </w:rPr>
        <w:t>usticia, los familiares han sufrido el desarraigo y estigmatización con posterioridad a los hechos.</w:t>
      </w:r>
    </w:p>
    <w:p w14:paraId="152E0D9C" w14:textId="77777777" w:rsidR="003F79B9" w:rsidRPr="0031071F" w:rsidRDefault="003F79B9" w:rsidP="0031071F">
      <w:pPr>
        <w:pStyle w:val="Prrafodelista"/>
        <w:spacing w:line="240" w:lineRule="auto"/>
        <w:ind w:left="435"/>
        <w:jc w:val="both"/>
        <w:rPr>
          <w:rFonts w:ascii="Verdana" w:hAnsi="Verdana"/>
          <w:sz w:val="20"/>
          <w:szCs w:val="20"/>
        </w:rPr>
      </w:pPr>
    </w:p>
    <w:p w14:paraId="11F7F9D1" w14:textId="74E6DEB5" w:rsidR="005B601A" w:rsidRDefault="2EE09D98" w:rsidP="00D97839">
      <w:pPr>
        <w:pStyle w:val="Prrafodelista"/>
        <w:numPr>
          <w:ilvl w:val="0"/>
          <w:numId w:val="1"/>
        </w:numPr>
        <w:spacing w:line="240" w:lineRule="auto"/>
        <w:jc w:val="both"/>
        <w:rPr>
          <w:rFonts w:ascii="Verdana" w:hAnsi="Verdana"/>
          <w:sz w:val="20"/>
          <w:szCs w:val="20"/>
        </w:rPr>
      </w:pPr>
      <w:r w:rsidRPr="39C83EAC">
        <w:rPr>
          <w:rFonts w:ascii="Verdana" w:hAnsi="Verdana"/>
          <w:sz w:val="20"/>
          <w:szCs w:val="20"/>
        </w:rPr>
        <w:t>Adicionalmente,</w:t>
      </w:r>
      <w:r w:rsidR="45F2AF45" w:rsidRPr="39C83EAC">
        <w:rPr>
          <w:rFonts w:ascii="Verdana" w:hAnsi="Verdana"/>
          <w:sz w:val="20"/>
          <w:szCs w:val="20"/>
        </w:rPr>
        <w:t xml:space="preserve"> Colombia ha aceptado</w:t>
      </w:r>
      <w:r w:rsidR="006A3491">
        <w:rPr>
          <w:rFonts w:ascii="Verdana" w:hAnsi="Verdana"/>
          <w:sz w:val="20"/>
          <w:szCs w:val="20"/>
        </w:rPr>
        <w:t xml:space="preserve"> </w:t>
      </w:r>
      <w:r w:rsidR="45F2AF45" w:rsidRPr="39C83EAC">
        <w:rPr>
          <w:rFonts w:ascii="Verdana" w:hAnsi="Verdana"/>
          <w:sz w:val="20"/>
          <w:szCs w:val="20"/>
        </w:rPr>
        <w:t>que las autoridades estatales no han llevado a cabo una investigación seria diligente y dentro de un plazo razonable, lo cual ha impedido esclarecer lo ocurrido, identificar a los responsables y dar con el paradero del señor Tabares Toro.</w:t>
      </w:r>
    </w:p>
    <w:bookmarkEnd w:id="85"/>
    <w:p w14:paraId="772C00ED" w14:textId="77777777" w:rsidR="005B601A" w:rsidRPr="0031071F" w:rsidRDefault="005B601A" w:rsidP="0031071F">
      <w:pPr>
        <w:pStyle w:val="Prrafodelista"/>
        <w:spacing w:before="120" w:after="120" w:line="240" w:lineRule="auto"/>
        <w:ind w:left="0"/>
        <w:rPr>
          <w:rFonts w:ascii="Verdana" w:hAnsi="Verdana"/>
          <w:sz w:val="20"/>
          <w:szCs w:val="20"/>
        </w:rPr>
      </w:pPr>
    </w:p>
    <w:p w14:paraId="6E2C7084" w14:textId="6BC30DB3" w:rsidR="005B601A" w:rsidRPr="0031071F" w:rsidRDefault="005B601A" w:rsidP="0031071F">
      <w:pPr>
        <w:pStyle w:val="Prrafodelista"/>
        <w:spacing w:before="120" w:after="120" w:line="240" w:lineRule="auto"/>
        <w:ind w:left="567"/>
        <w:outlineLvl w:val="2"/>
        <w:rPr>
          <w:rFonts w:ascii="Verdana" w:hAnsi="Verdana"/>
          <w:i/>
          <w:iCs/>
          <w:sz w:val="20"/>
          <w:szCs w:val="20"/>
          <w:highlight w:val="cyan"/>
          <w:u w:val="single"/>
        </w:rPr>
      </w:pPr>
      <w:bookmarkStart w:id="86" w:name="_Toc108971273"/>
      <w:bookmarkStart w:id="87" w:name="_Toc108971998"/>
      <w:bookmarkStart w:id="88" w:name="_Toc133396578"/>
      <w:bookmarkStart w:id="89" w:name="_Toc140244996"/>
      <w:r w:rsidRPr="0031071F">
        <w:rPr>
          <w:rFonts w:ascii="Verdana" w:hAnsi="Verdana"/>
          <w:i/>
          <w:iCs/>
          <w:sz w:val="20"/>
          <w:szCs w:val="20"/>
        </w:rPr>
        <w:t>B.2</w:t>
      </w:r>
      <w:r w:rsidR="00630D8B">
        <w:rPr>
          <w:rFonts w:ascii="Verdana" w:hAnsi="Verdana"/>
          <w:i/>
          <w:iCs/>
          <w:sz w:val="20"/>
          <w:szCs w:val="20"/>
        </w:rPr>
        <w:t>.</w:t>
      </w:r>
      <w:r w:rsidRPr="0031071F">
        <w:rPr>
          <w:rFonts w:ascii="Verdana" w:hAnsi="Verdana"/>
          <w:i/>
          <w:iCs/>
          <w:sz w:val="20"/>
          <w:szCs w:val="20"/>
        </w:rPr>
        <w:t xml:space="preserve"> </w:t>
      </w:r>
      <w:r w:rsidRPr="0031071F">
        <w:rPr>
          <w:rFonts w:ascii="Verdana" w:hAnsi="Verdana"/>
          <w:i/>
          <w:iCs/>
          <w:sz w:val="20"/>
          <w:szCs w:val="20"/>
          <w:u w:val="single"/>
        </w:rPr>
        <w:t>En cuanto a las pretensiones de derecho</w:t>
      </w:r>
      <w:bookmarkEnd w:id="86"/>
      <w:bookmarkEnd w:id="87"/>
      <w:bookmarkEnd w:id="88"/>
      <w:bookmarkEnd w:id="89"/>
    </w:p>
    <w:p w14:paraId="39E571DD" w14:textId="77777777" w:rsidR="005B601A" w:rsidRPr="0031071F" w:rsidRDefault="005B601A" w:rsidP="0031071F">
      <w:pPr>
        <w:pStyle w:val="Prrafodelista"/>
        <w:spacing w:before="120" w:after="120" w:line="240" w:lineRule="auto"/>
        <w:ind w:left="0"/>
        <w:rPr>
          <w:rFonts w:ascii="Verdana" w:hAnsi="Verdana"/>
          <w:i/>
          <w:iCs/>
          <w:sz w:val="20"/>
          <w:szCs w:val="20"/>
          <w:highlight w:val="cyan"/>
          <w:u w:val="single"/>
        </w:rPr>
      </w:pPr>
    </w:p>
    <w:p w14:paraId="526E2446" w14:textId="1E1D9EF8" w:rsidR="00D35A1E" w:rsidRPr="0031071F" w:rsidRDefault="21660089" w:rsidP="00D97839">
      <w:pPr>
        <w:pStyle w:val="Prrafodelista"/>
        <w:numPr>
          <w:ilvl w:val="0"/>
          <w:numId w:val="1"/>
        </w:numPr>
        <w:autoSpaceDE w:val="0"/>
        <w:autoSpaceDN w:val="0"/>
        <w:adjustRightInd w:val="0"/>
        <w:spacing w:before="120" w:after="120" w:line="240" w:lineRule="auto"/>
        <w:jc w:val="both"/>
        <w:rPr>
          <w:rFonts w:ascii="Verdana" w:hAnsi="Verdana"/>
          <w:sz w:val="20"/>
          <w:szCs w:val="20"/>
        </w:rPr>
      </w:pPr>
      <w:r w:rsidRPr="39C83EAC">
        <w:rPr>
          <w:rFonts w:ascii="Verdana" w:hAnsi="Verdana"/>
          <w:sz w:val="20"/>
          <w:szCs w:val="20"/>
        </w:rPr>
        <w:t>Teniendo en cuenta las violaciones a derechos humanos reconocidas por el Estado</w:t>
      </w:r>
      <w:r w:rsidR="3C73872C" w:rsidRPr="39C83EAC">
        <w:rPr>
          <w:rFonts w:ascii="Verdana" w:hAnsi="Verdana"/>
          <w:sz w:val="20"/>
          <w:szCs w:val="20"/>
        </w:rPr>
        <w:t>,</w:t>
      </w:r>
      <w:r w:rsidRPr="39C83EAC">
        <w:rPr>
          <w:rFonts w:ascii="Verdana" w:hAnsi="Verdana"/>
          <w:sz w:val="20"/>
          <w:szCs w:val="20"/>
        </w:rPr>
        <w:t xml:space="preserve"> así como las observaciones de l</w:t>
      </w:r>
      <w:r w:rsidR="00A94043">
        <w:rPr>
          <w:rFonts w:ascii="Verdana" w:hAnsi="Verdana"/>
          <w:sz w:val="20"/>
          <w:szCs w:val="20"/>
        </w:rPr>
        <w:t>o</w:t>
      </w:r>
      <w:r w:rsidRPr="39C83EAC">
        <w:rPr>
          <w:rFonts w:ascii="Verdana" w:hAnsi="Verdana"/>
          <w:sz w:val="20"/>
          <w:szCs w:val="20"/>
        </w:rPr>
        <w:t xml:space="preserve">s representantes y de la Comisión, la controversia ha cesado respecto a la responsabilidad estatal por la violación a las disposiciones de la Convención Americana, </w:t>
      </w:r>
      <w:r w:rsidR="3C73872C" w:rsidRPr="39C83EAC">
        <w:rPr>
          <w:rFonts w:ascii="Verdana" w:hAnsi="Verdana"/>
          <w:sz w:val="20"/>
          <w:szCs w:val="20"/>
        </w:rPr>
        <w:t xml:space="preserve">así como de la CIDFP </w:t>
      </w:r>
      <w:r w:rsidR="349EFADA" w:rsidRPr="39C83EAC">
        <w:rPr>
          <w:rFonts w:ascii="Verdana" w:hAnsi="Verdana"/>
          <w:sz w:val="20"/>
          <w:szCs w:val="20"/>
        </w:rPr>
        <w:t xml:space="preserve">que se enuncian a continuación, </w:t>
      </w:r>
      <w:r w:rsidRPr="39C83EAC">
        <w:rPr>
          <w:rFonts w:ascii="Verdana" w:hAnsi="Verdana"/>
          <w:sz w:val="20"/>
          <w:szCs w:val="20"/>
        </w:rPr>
        <w:t>en perjuicio de las personas que se indican:</w:t>
      </w:r>
    </w:p>
    <w:p w14:paraId="46E4BFC5" w14:textId="77777777" w:rsidR="00BB036D" w:rsidRPr="0031071F" w:rsidRDefault="00BB036D" w:rsidP="0031071F">
      <w:pPr>
        <w:pStyle w:val="Prrafodelista"/>
        <w:autoSpaceDE w:val="0"/>
        <w:autoSpaceDN w:val="0"/>
        <w:adjustRightInd w:val="0"/>
        <w:spacing w:before="120" w:after="120" w:line="240" w:lineRule="auto"/>
        <w:ind w:left="0"/>
        <w:jc w:val="both"/>
        <w:rPr>
          <w:rFonts w:ascii="Verdana" w:hAnsi="Verdana"/>
          <w:sz w:val="20"/>
          <w:szCs w:val="20"/>
        </w:rPr>
      </w:pPr>
    </w:p>
    <w:p w14:paraId="5BE4C9C0" w14:textId="0231B2BB" w:rsidR="00D35A1E" w:rsidRPr="0031071F" w:rsidRDefault="00D35A1E" w:rsidP="00D97839">
      <w:pPr>
        <w:pStyle w:val="Prrafodelista"/>
        <w:numPr>
          <w:ilvl w:val="0"/>
          <w:numId w:val="5"/>
        </w:numPr>
        <w:autoSpaceDE w:val="0"/>
        <w:autoSpaceDN w:val="0"/>
        <w:adjustRightInd w:val="0"/>
        <w:spacing w:before="120" w:after="120" w:line="240" w:lineRule="auto"/>
        <w:ind w:firstLine="0"/>
        <w:jc w:val="both"/>
        <w:rPr>
          <w:rFonts w:ascii="Verdana" w:hAnsi="Verdana"/>
          <w:sz w:val="20"/>
          <w:szCs w:val="20"/>
        </w:rPr>
      </w:pPr>
      <w:r w:rsidRPr="0031071F">
        <w:rPr>
          <w:rFonts w:ascii="Verdana" w:hAnsi="Verdana"/>
          <w:sz w:val="20"/>
          <w:szCs w:val="20"/>
        </w:rPr>
        <w:t>los artículos 3, 4</w:t>
      </w:r>
      <w:r w:rsidR="00F33C10">
        <w:rPr>
          <w:rFonts w:ascii="Verdana" w:hAnsi="Verdana"/>
          <w:sz w:val="20"/>
          <w:szCs w:val="20"/>
        </w:rPr>
        <w:t>.1</w:t>
      </w:r>
      <w:r w:rsidRPr="0031071F">
        <w:rPr>
          <w:rFonts w:ascii="Verdana" w:hAnsi="Verdana"/>
          <w:sz w:val="20"/>
          <w:szCs w:val="20"/>
        </w:rPr>
        <w:t>, 5</w:t>
      </w:r>
      <w:r w:rsidR="00FB76DD">
        <w:rPr>
          <w:rFonts w:ascii="Verdana" w:hAnsi="Verdana"/>
          <w:sz w:val="20"/>
          <w:szCs w:val="20"/>
        </w:rPr>
        <w:t>.1</w:t>
      </w:r>
      <w:r w:rsidRPr="0031071F">
        <w:rPr>
          <w:rFonts w:ascii="Verdana" w:hAnsi="Verdana"/>
          <w:sz w:val="20"/>
          <w:szCs w:val="20"/>
        </w:rPr>
        <w:t>, y 7</w:t>
      </w:r>
      <w:r w:rsidR="00104625">
        <w:rPr>
          <w:rFonts w:ascii="Verdana" w:hAnsi="Verdana"/>
          <w:sz w:val="20"/>
          <w:szCs w:val="20"/>
        </w:rPr>
        <w:t>.1</w:t>
      </w:r>
      <w:r w:rsidRPr="0031071F">
        <w:rPr>
          <w:rFonts w:ascii="Verdana" w:hAnsi="Verdana"/>
          <w:sz w:val="20"/>
          <w:szCs w:val="20"/>
        </w:rPr>
        <w:t xml:space="preserve"> (derechos al reconocimiento de la personalidad jurídica, a la vida, a la integridad personal y a la libertad personal</w:t>
      </w:r>
      <w:r w:rsidR="0089734A">
        <w:rPr>
          <w:rFonts w:ascii="Verdana" w:hAnsi="Verdana"/>
          <w:sz w:val="20"/>
          <w:szCs w:val="20"/>
        </w:rPr>
        <w:t>)</w:t>
      </w:r>
      <w:r w:rsidRPr="0031071F">
        <w:rPr>
          <w:rFonts w:ascii="Verdana" w:hAnsi="Verdana"/>
          <w:sz w:val="20"/>
          <w:szCs w:val="20"/>
        </w:rPr>
        <w:t xml:space="preserve">, </w:t>
      </w:r>
      <w:r w:rsidR="004B101B" w:rsidRPr="0031071F">
        <w:rPr>
          <w:rFonts w:ascii="Verdana" w:hAnsi="Verdana"/>
          <w:sz w:val="20"/>
          <w:szCs w:val="20"/>
        </w:rPr>
        <w:t>en relación con el artículo 1.1</w:t>
      </w:r>
      <w:r w:rsidRPr="0031071F">
        <w:rPr>
          <w:rFonts w:ascii="Verdana" w:hAnsi="Verdana"/>
          <w:sz w:val="20"/>
          <w:szCs w:val="20"/>
        </w:rPr>
        <w:t xml:space="preserve"> </w:t>
      </w:r>
      <w:r w:rsidR="004B101B" w:rsidRPr="0031071F">
        <w:rPr>
          <w:rFonts w:ascii="Verdana" w:hAnsi="Verdana"/>
          <w:sz w:val="20"/>
          <w:szCs w:val="20"/>
        </w:rPr>
        <w:t>(</w:t>
      </w:r>
      <w:r w:rsidRPr="0031071F">
        <w:rPr>
          <w:rFonts w:ascii="Verdana" w:hAnsi="Verdana"/>
          <w:sz w:val="20"/>
          <w:szCs w:val="20"/>
        </w:rPr>
        <w:t>obligación de garantizar los derechos humanos)</w:t>
      </w:r>
      <w:r w:rsidR="00C67DEB" w:rsidRPr="0031071F">
        <w:rPr>
          <w:rFonts w:ascii="Verdana" w:hAnsi="Verdana"/>
          <w:sz w:val="20"/>
          <w:szCs w:val="20"/>
        </w:rPr>
        <w:t xml:space="preserve"> de la Convención </w:t>
      </w:r>
      <w:r w:rsidR="00C67DEB" w:rsidRPr="0031071F">
        <w:rPr>
          <w:rFonts w:ascii="Verdana" w:hAnsi="Verdana"/>
          <w:sz w:val="20"/>
          <w:szCs w:val="20"/>
        </w:rPr>
        <w:lastRenderedPageBreak/>
        <w:t>Americana</w:t>
      </w:r>
      <w:r w:rsidR="004B101B" w:rsidRPr="0031071F">
        <w:rPr>
          <w:rFonts w:ascii="Verdana" w:hAnsi="Verdana"/>
          <w:sz w:val="20"/>
          <w:szCs w:val="20"/>
        </w:rPr>
        <w:t xml:space="preserve">, así como el artículo </w:t>
      </w:r>
      <w:proofErr w:type="spellStart"/>
      <w:r w:rsidR="004B101B" w:rsidRPr="0031071F">
        <w:rPr>
          <w:rFonts w:ascii="Verdana" w:hAnsi="Verdana"/>
          <w:sz w:val="20"/>
          <w:szCs w:val="20"/>
        </w:rPr>
        <w:t>I.a</w:t>
      </w:r>
      <w:proofErr w:type="spellEnd"/>
      <w:r w:rsidR="004B101B" w:rsidRPr="0031071F">
        <w:rPr>
          <w:rFonts w:ascii="Verdana" w:hAnsi="Verdana"/>
          <w:sz w:val="20"/>
          <w:szCs w:val="20"/>
        </w:rPr>
        <w:t>) de la</w:t>
      </w:r>
      <w:r w:rsidR="00C02163">
        <w:rPr>
          <w:rFonts w:ascii="Verdana" w:hAnsi="Verdana"/>
          <w:sz w:val="20"/>
          <w:szCs w:val="20"/>
        </w:rPr>
        <w:t xml:space="preserve"> CIDFP</w:t>
      </w:r>
      <w:r w:rsidR="004B101B" w:rsidRPr="0031071F">
        <w:rPr>
          <w:rFonts w:ascii="Verdana" w:hAnsi="Verdana"/>
          <w:sz w:val="20"/>
          <w:szCs w:val="20"/>
        </w:rPr>
        <w:t xml:space="preserve">, </w:t>
      </w:r>
      <w:r w:rsidRPr="0031071F">
        <w:rPr>
          <w:rFonts w:ascii="Verdana" w:hAnsi="Verdana"/>
          <w:sz w:val="20"/>
          <w:szCs w:val="20"/>
        </w:rPr>
        <w:t xml:space="preserve">en perjuicio de </w:t>
      </w:r>
      <w:r w:rsidR="003600FC">
        <w:rPr>
          <w:rFonts w:ascii="Verdana" w:hAnsi="Verdana"/>
          <w:sz w:val="20"/>
          <w:szCs w:val="20"/>
        </w:rPr>
        <w:t>Ó</w:t>
      </w:r>
      <w:r w:rsidRPr="0031071F">
        <w:rPr>
          <w:rFonts w:ascii="Verdana" w:hAnsi="Verdana"/>
          <w:sz w:val="20"/>
          <w:szCs w:val="20"/>
        </w:rPr>
        <w:t>scar Iván Tabares Toro, por su desaparición forzada</w:t>
      </w:r>
      <w:r w:rsidR="004B101B" w:rsidRPr="0031071F">
        <w:rPr>
          <w:rFonts w:ascii="Verdana" w:hAnsi="Verdana"/>
          <w:sz w:val="20"/>
          <w:szCs w:val="20"/>
        </w:rPr>
        <w:t xml:space="preserve">; </w:t>
      </w:r>
    </w:p>
    <w:p w14:paraId="3C6EA4BD" w14:textId="77777777" w:rsidR="00D35A1E" w:rsidRPr="0031071F" w:rsidRDefault="00D35A1E" w:rsidP="0031071F">
      <w:pPr>
        <w:pStyle w:val="Prrafodelista"/>
        <w:spacing w:after="0" w:line="240" w:lineRule="auto"/>
        <w:jc w:val="both"/>
        <w:rPr>
          <w:rFonts w:ascii="Verdana" w:hAnsi="Verdana"/>
          <w:sz w:val="20"/>
          <w:szCs w:val="20"/>
        </w:rPr>
      </w:pPr>
    </w:p>
    <w:p w14:paraId="7FBBED3C" w14:textId="63F4104D" w:rsidR="005B601A" w:rsidRPr="0031071F" w:rsidRDefault="004B101B" w:rsidP="00D97839">
      <w:pPr>
        <w:pStyle w:val="Prrafodelista"/>
        <w:numPr>
          <w:ilvl w:val="0"/>
          <w:numId w:val="5"/>
        </w:numPr>
        <w:spacing w:after="0" w:line="240" w:lineRule="auto"/>
        <w:ind w:firstLine="0"/>
        <w:jc w:val="both"/>
        <w:rPr>
          <w:rFonts w:ascii="Verdana" w:hAnsi="Verdana"/>
          <w:sz w:val="20"/>
          <w:szCs w:val="20"/>
        </w:rPr>
      </w:pPr>
      <w:r w:rsidRPr="0031071F">
        <w:rPr>
          <w:rFonts w:ascii="Verdana" w:hAnsi="Verdana"/>
          <w:sz w:val="20"/>
          <w:szCs w:val="20"/>
        </w:rPr>
        <w:t>los a</w:t>
      </w:r>
      <w:r w:rsidR="005B601A" w:rsidRPr="0031071F">
        <w:rPr>
          <w:rFonts w:ascii="Verdana" w:hAnsi="Verdana"/>
          <w:sz w:val="20"/>
          <w:szCs w:val="20"/>
        </w:rPr>
        <w:t xml:space="preserve">rtículos </w:t>
      </w:r>
      <w:r w:rsidR="005B601A" w:rsidRPr="00D91949">
        <w:rPr>
          <w:rFonts w:ascii="Verdana" w:hAnsi="Verdana"/>
          <w:sz w:val="20"/>
          <w:szCs w:val="20"/>
        </w:rPr>
        <w:t>8</w:t>
      </w:r>
      <w:r w:rsidR="00420999" w:rsidRPr="00D91949">
        <w:rPr>
          <w:rFonts w:ascii="Verdana" w:hAnsi="Verdana"/>
          <w:sz w:val="20"/>
          <w:szCs w:val="20"/>
        </w:rPr>
        <w:t>.1</w:t>
      </w:r>
      <w:r w:rsidR="005B601A" w:rsidRPr="0031071F">
        <w:rPr>
          <w:rFonts w:ascii="Verdana" w:hAnsi="Verdana"/>
          <w:sz w:val="20"/>
          <w:szCs w:val="20"/>
        </w:rPr>
        <w:t xml:space="preserve"> y 25</w:t>
      </w:r>
      <w:r w:rsidR="00BB036D" w:rsidRPr="0031071F">
        <w:rPr>
          <w:rFonts w:ascii="Verdana" w:hAnsi="Verdana"/>
          <w:sz w:val="20"/>
          <w:szCs w:val="20"/>
        </w:rPr>
        <w:t>.1</w:t>
      </w:r>
      <w:r w:rsidR="005B601A" w:rsidRPr="0031071F">
        <w:rPr>
          <w:rFonts w:ascii="Verdana" w:hAnsi="Verdana"/>
          <w:sz w:val="20"/>
          <w:szCs w:val="20"/>
        </w:rPr>
        <w:t xml:space="preserve"> (derechos </w:t>
      </w:r>
      <w:r w:rsidR="00961D56">
        <w:rPr>
          <w:rFonts w:ascii="Verdana" w:hAnsi="Verdana"/>
          <w:sz w:val="20"/>
          <w:szCs w:val="20"/>
        </w:rPr>
        <w:t xml:space="preserve">a </w:t>
      </w:r>
      <w:r w:rsidR="005B601A" w:rsidRPr="0031071F">
        <w:rPr>
          <w:rFonts w:ascii="Verdana" w:hAnsi="Verdana"/>
          <w:sz w:val="20"/>
          <w:szCs w:val="20"/>
        </w:rPr>
        <w:t>las garantías judiciales y a la protección judicial), en relación con el artículo 1.1 (obligación de garantizar los derechos humanos)</w:t>
      </w:r>
      <w:r w:rsidR="00C67DEB" w:rsidRPr="0031071F">
        <w:rPr>
          <w:rFonts w:ascii="Verdana" w:hAnsi="Verdana"/>
          <w:sz w:val="20"/>
          <w:szCs w:val="20"/>
        </w:rPr>
        <w:t xml:space="preserve"> de la Convención Americana</w:t>
      </w:r>
      <w:r w:rsidRPr="0031071F">
        <w:rPr>
          <w:rFonts w:ascii="Verdana" w:hAnsi="Verdana"/>
          <w:sz w:val="20"/>
          <w:szCs w:val="20"/>
        </w:rPr>
        <w:t xml:space="preserve">, así como el artículo </w:t>
      </w:r>
      <w:proofErr w:type="spellStart"/>
      <w:r w:rsidRPr="0031071F">
        <w:rPr>
          <w:rFonts w:ascii="Verdana" w:hAnsi="Verdana"/>
          <w:sz w:val="20"/>
          <w:szCs w:val="20"/>
        </w:rPr>
        <w:t>I.b</w:t>
      </w:r>
      <w:proofErr w:type="spellEnd"/>
      <w:r w:rsidRPr="0031071F">
        <w:rPr>
          <w:rFonts w:ascii="Verdana" w:hAnsi="Verdana"/>
          <w:sz w:val="20"/>
          <w:szCs w:val="20"/>
        </w:rPr>
        <w:t>) de la</w:t>
      </w:r>
      <w:r w:rsidR="00C02163">
        <w:rPr>
          <w:rFonts w:ascii="Verdana" w:hAnsi="Verdana"/>
          <w:sz w:val="20"/>
          <w:szCs w:val="20"/>
        </w:rPr>
        <w:t xml:space="preserve"> CIDFP</w:t>
      </w:r>
      <w:r w:rsidRPr="0031071F">
        <w:rPr>
          <w:rFonts w:ascii="Verdana" w:hAnsi="Verdana"/>
          <w:sz w:val="20"/>
          <w:szCs w:val="20"/>
        </w:rPr>
        <w:t xml:space="preserve">, en perjuicio de </w:t>
      </w:r>
      <w:r w:rsidR="00F33C10">
        <w:rPr>
          <w:rFonts w:ascii="Verdana" w:hAnsi="Verdana"/>
          <w:sz w:val="20"/>
          <w:szCs w:val="20"/>
        </w:rPr>
        <w:t>Ó</w:t>
      </w:r>
      <w:r w:rsidRPr="0031071F">
        <w:rPr>
          <w:rFonts w:ascii="Verdana" w:hAnsi="Verdana"/>
          <w:sz w:val="20"/>
          <w:szCs w:val="20"/>
        </w:rPr>
        <w:t xml:space="preserve">scar Iván Tabares Toro, su madre María Elena Toro Torres, su padre </w:t>
      </w:r>
      <w:r w:rsidR="003600FC">
        <w:rPr>
          <w:rFonts w:ascii="Verdana" w:hAnsi="Verdana"/>
          <w:sz w:val="20"/>
          <w:szCs w:val="20"/>
        </w:rPr>
        <w:t>Ó</w:t>
      </w:r>
      <w:r w:rsidRPr="0031071F">
        <w:rPr>
          <w:rFonts w:ascii="Verdana" w:hAnsi="Verdana"/>
          <w:sz w:val="20"/>
          <w:szCs w:val="20"/>
        </w:rPr>
        <w:t xml:space="preserve">scar de Jesús Tabares, su padre de crianza </w:t>
      </w:r>
      <w:proofErr w:type="spellStart"/>
      <w:r w:rsidRPr="0031071F">
        <w:rPr>
          <w:rFonts w:ascii="Verdana" w:hAnsi="Verdana"/>
          <w:sz w:val="20"/>
          <w:szCs w:val="20"/>
        </w:rPr>
        <w:t>Holmar</w:t>
      </w:r>
      <w:proofErr w:type="spellEnd"/>
      <w:r w:rsidRPr="0031071F">
        <w:rPr>
          <w:rFonts w:ascii="Verdana" w:hAnsi="Verdana"/>
          <w:sz w:val="20"/>
          <w:szCs w:val="20"/>
        </w:rPr>
        <w:t xml:space="preserve"> de Jesús Gallego Márquez y sus </w:t>
      </w:r>
      <w:r w:rsidR="00961D56" w:rsidRPr="005E3BDC">
        <w:rPr>
          <w:rFonts w:ascii="Verdana" w:hAnsi="Verdana"/>
          <w:sz w:val="20"/>
          <w:szCs w:val="20"/>
        </w:rPr>
        <w:t xml:space="preserve">hermanas </w:t>
      </w:r>
      <w:r w:rsidRPr="005E3BDC">
        <w:rPr>
          <w:rFonts w:ascii="Verdana" w:hAnsi="Verdana"/>
          <w:sz w:val="20"/>
          <w:szCs w:val="20"/>
        </w:rPr>
        <w:t>y herman</w:t>
      </w:r>
      <w:r w:rsidR="00C02163" w:rsidRPr="005E3BDC">
        <w:rPr>
          <w:rFonts w:ascii="Verdana" w:hAnsi="Verdana"/>
          <w:sz w:val="20"/>
          <w:szCs w:val="20"/>
        </w:rPr>
        <w:t>o</w:t>
      </w:r>
      <w:r w:rsidRPr="005E3BDC">
        <w:rPr>
          <w:rFonts w:ascii="Verdana" w:hAnsi="Verdana"/>
          <w:sz w:val="20"/>
          <w:szCs w:val="20"/>
        </w:rPr>
        <w:t xml:space="preserve"> María </w:t>
      </w:r>
      <w:proofErr w:type="spellStart"/>
      <w:r w:rsidRPr="005E3BDC">
        <w:rPr>
          <w:rFonts w:ascii="Verdana" w:hAnsi="Verdana"/>
          <w:sz w:val="20"/>
          <w:szCs w:val="20"/>
        </w:rPr>
        <w:t>Bibiancy</w:t>
      </w:r>
      <w:proofErr w:type="spellEnd"/>
      <w:r w:rsidRPr="005E3BDC">
        <w:rPr>
          <w:rFonts w:ascii="Verdana" w:hAnsi="Verdana"/>
          <w:sz w:val="20"/>
          <w:szCs w:val="20"/>
        </w:rPr>
        <w:t xml:space="preserve"> Tabares Toro, Leidy Julieth Gallego Toro</w:t>
      </w:r>
      <w:r w:rsidR="00961D56" w:rsidRPr="005E3BDC">
        <w:rPr>
          <w:rFonts w:ascii="Verdana" w:hAnsi="Verdana"/>
          <w:sz w:val="20"/>
          <w:szCs w:val="20"/>
        </w:rPr>
        <w:t>,</w:t>
      </w:r>
      <w:r w:rsidRPr="005E3BDC">
        <w:rPr>
          <w:rFonts w:ascii="Verdana" w:hAnsi="Verdana"/>
          <w:sz w:val="20"/>
          <w:szCs w:val="20"/>
        </w:rPr>
        <w:t xml:space="preserve"> María Isabel Gallego Toro</w:t>
      </w:r>
      <w:r w:rsidR="00906A71" w:rsidRPr="005E3BDC">
        <w:rPr>
          <w:rFonts w:ascii="Verdana" w:hAnsi="Verdana"/>
          <w:sz w:val="20"/>
          <w:szCs w:val="20"/>
        </w:rPr>
        <w:t xml:space="preserve"> y</w:t>
      </w:r>
      <w:r w:rsidRPr="005E3BDC">
        <w:rPr>
          <w:rFonts w:ascii="Verdana" w:hAnsi="Verdana"/>
          <w:sz w:val="20"/>
          <w:szCs w:val="20"/>
        </w:rPr>
        <w:t xml:space="preserve"> </w:t>
      </w:r>
      <w:r w:rsidR="005B601A" w:rsidRPr="005E3BDC">
        <w:rPr>
          <w:rFonts w:ascii="Verdana" w:hAnsi="Verdana"/>
          <w:sz w:val="20"/>
          <w:szCs w:val="20"/>
        </w:rPr>
        <w:t xml:space="preserve"> </w:t>
      </w:r>
      <w:bookmarkStart w:id="90" w:name="_Hlk108864934"/>
      <w:proofErr w:type="spellStart"/>
      <w:r w:rsidR="00961D56" w:rsidRPr="005E3BDC">
        <w:rPr>
          <w:rFonts w:ascii="Verdana" w:hAnsi="Verdana"/>
          <w:sz w:val="20"/>
          <w:szCs w:val="20"/>
        </w:rPr>
        <w:t>Jhon</w:t>
      </w:r>
      <w:proofErr w:type="spellEnd"/>
      <w:r w:rsidR="00961D56" w:rsidRPr="005E3BDC">
        <w:rPr>
          <w:rFonts w:ascii="Verdana" w:hAnsi="Verdana"/>
          <w:sz w:val="20"/>
          <w:szCs w:val="20"/>
        </w:rPr>
        <w:t xml:space="preserve"> Fredy Tabares Giraldo</w:t>
      </w:r>
      <w:r w:rsidR="00961D56">
        <w:rPr>
          <w:rFonts w:ascii="Verdana" w:hAnsi="Verdana"/>
          <w:sz w:val="20"/>
          <w:szCs w:val="20"/>
        </w:rPr>
        <w:t>, y</w:t>
      </w:r>
    </w:p>
    <w:p w14:paraId="7ACB5197" w14:textId="77777777" w:rsidR="004B101B" w:rsidRPr="0031071F" w:rsidRDefault="004B101B" w:rsidP="0031071F">
      <w:pPr>
        <w:pStyle w:val="Prrafodelista"/>
        <w:spacing w:line="240" w:lineRule="auto"/>
        <w:rPr>
          <w:rFonts w:ascii="Verdana" w:hAnsi="Verdana"/>
          <w:sz w:val="20"/>
          <w:szCs w:val="20"/>
        </w:rPr>
      </w:pPr>
    </w:p>
    <w:bookmarkEnd w:id="90"/>
    <w:p w14:paraId="315A1D65" w14:textId="68E4573A" w:rsidR="005B601A" w:rsidRPr="007F2CC2" w:rsidRDefault="004B101B" w:rsidP="00D97839">
      <w:pPr>
        <w:pStyle w:val="Prrafodelista"/>
        <w:numPr>
          <w:ilvl w:val="0"/>
          <w:numId w:val="5"/>
        </w:numPr>
        <w:spacing w:after="0" w:line="240" w:lineRule="auto"/>
        <w:ind w:firstLine="0"/>
        <w:jc w:val="both"/>
        <w:rPr>
          <w:rFonts w:ascii="Verdana" w:hAnsi="Verdana"/>
          <w:sz w:val="20"/>
          <w:szCs w:val="20"/>
        </w:rPr>
      </w:pPr>
      <w:r w:rsidRPr="0031071F">
        <w:rPr>
          <w:rFonts w:ascii="Verdana" w:hAnsi="Verdana"/>
          <w:sz w:val="20"/>
          <w:szCs w:val="20"/>
        </w:rPr>
        <w:t xml:space="preserve">los artículos 5.1, </w:t>
      </w:r>
      <w:r w:rsidR="00961D56" w:rsidRPr="00E17637">
        <w:rPr>
          <w:rFonts w:ascii="Verdana" w:hAnsi="Verdana"/>
          <w:sz w:val="20"/>
          <w:szCs w:val="20"/>
        </w:rPr>
        <w:t>11</w:t>
      </w:r>
      <w:r w:rsidR="00885513" w:rsidRPr="00E17637">
        <w:rPr>
          <w:rFonts w:ascii="Verdana" w:hAnsi="Verdana"/>
          <w:sz w:val="20"/>
          <w:szCs w:val="20"/>
        </w:rPr>
        <w:t xml:space="preserve"> </w:t>
      </w:r>
      <w:r w:rsidRPr="00E17637">
        <w:rPr>
          <w:rFonts w:ascii="Verdana" w:hAnsi="Verdana"/>
          <w:sz w:val="20"/>
          <w:szCs w:val="20"/>
        </w:rPr>
        <w:t xml:space="preserve">y </w:t>
      </w:r>
      <w:r w:rsidR="00961D56" w:rsidRPr="00E17637">
        <w:rPr>
          <w:rFonts w:ascii="Verdana" w:hAnsi="Verdana"/>
          <w:sz w:val="20"/>
          <w:szCs w:val="20"/>
        </w:rPr>
        <w:t>17</w:t>
      </w:r>
      <w:r w:rsidRPr="0031071F">
        <w:rPr>
          <w:rFonts w:ascii="Verdana" w:hAnsi="Verdana"/>
          <w:sz w:val="20"/>
          <w:szCs w:val="20"/>
        </w:rPr>
        <w:t xml:space="preserve"> (</w:t>
      </w:r>
      <w:r w:rsidR="00C02163">
        <w:rPr>
          <w:rFonts w:ascii="Verdana" w:hAnsi="Verdana"/>
          <w:sz w:val="20"/>
          <w:szCs w:val="20"/>
        </w:rPr>
        <w:t xml:space="preserve">derechos </w:t>
      </w:r>
      <w:r w:rsidRPr="0031071F">
        <w:rPr>
          <w:rFonts w:ascii="Verdana" w:hAnsi="Verdana"/>
          <w:sz w:val="20"/>
          <w:szCs w:val="20"/>
          <w:lang w:val="es-ES"/>
        </w:rPr>
        <w:t xml:space="preserve">a </w:t>
      </w:r>
      <w:r w:rsidRPr="0031071F">
        <w:rPr>
          <w:rFonts w:ascii="Verdana" w:hAnsi="Verdana"/>
          <w:sz w:val="20"/>
          <w:szCs w:val="20"/>
        </w:rPr>
        <w:t xml:space="preserve">la </w:t>
      </w:r>
      <w:r w:rsidRPr="0031071F">
        <w:rPr>
          <w:rFonts w:ascii="Verdana" w:hAnsi="Verdana"/>
          <w:sz w:val="20"/>
          <w:szCs w:val="20"/>
          <w:lang w:val="es-ES"/>
        </w:rPr>
        <w:t xml:space="preserve">integridad </w:t>
      </w:r>
      <w:r w:rsidRPr="005E3BDC">
        <w:rPr>
          <w:rFonts w:ascii="Verdana" w:hAnsi="Verdana"/>
          <w:sz w:val="20"/>
          <w:szCs w:val="20"/>
          <w:lang w:val="es-ES"/>
        </w:rPr>
        <w:t xml:space="preserve">personal, </w:t>
      </w:r>
      <w:r w:rsidR="00A707DF" w:rsidRPr="005E3BDC">
        <w:rPr>
          <w:rFonts w:ascii="Verdana" w:hAnsi="Verdana"/>
          <w:sz w:val="20"/>
          <w:szCs w:val="20"/>
          <w:lang w:val="es-ES"/>
        </w:rPr>
        <w:t>protección de</w:t>
      </w:r>
      <w:r w:rsidR="00961D56" w:rsidRPr="005E3BDC">
        <w:rPr>
          <w:rFonts w:ascii="Verdana" w:hAnsi="Verdana"/>
          <w:sz w:val="20"/>
          <w:szCs w:val="20"/>
          <w:lang w:val="es-ES"/>
        </w:rPr>
        <w:t xml:space="preserve"> la </w:t>
      </w:r>
      <w:r w:rsidR="004D3C26" w:rsidRPr="005E3BDC">
        <w:rPr>
          <w:rFonts w:ascii="Verdana" w:hAnsi="Verdana"/>
          <w:sz w:val="20"/>
          <w:szCs w:val="20"/>
          <w:lang w:val="es-ES"/>
        </w:rPr>
        <w:t>honra y</w:t>
      </w:r>
      <w:r w:rsidR="00A707DF" w:rsidRPr="005E3BDC">
        <w:rPr>
          <w:rFonts w:ascii="Verdana" w:hAnsi="Verdana"/>
          <w:sz w:val="20"/>
          <w:szCs w:val="20"/>
          <w:lang w:val="es-ES"/>
        </w:rPr>
        <w:t xml:space="preserve"> de la dignidad y</w:t>
      </w:r>
      <w:r w:rsidR="00961D56" w:rsidRPr="005E3BDC">
        <w:rPr>
          <w:rFonts w:ascii="Verdana" w:hAnsi="Verdana"/>
          <w:sz w:val="20"/>
          <w:szCs w:val="20"/>
          <w:lang w:val="es-ES"/>
        </w:rPr>
        <w:t xml:space="preserve"> la </w:t>
      </w:r>
      <w:r w:rsidRPr="005E3BDC">
        <w:rPr>
          <w:rFonts w:ascii="Verdana" w:hAnsi="Verdana"/>
          <w:sz w:val="20"/>
          <w:szCs w:val="20"/>
          <w:lang w:val="es-ES"/>
        </w:rPr>
        <w:t xml:space="preserve">protección </w:t>
      </w:r>
      <w:r w:rsidR="00A707DF" w:rsidRPr="005E3BDC">
        <w:rPr>
          <w:rFonts w:ascii="Verdana" w:hAnsi="Verdana"/>
          <w:sz w:val="20"/>
          <w:szCs w:val="20"/>
          <w:lang w:val="es-ES"/>
        </w:rPr>
        <w:t>a</w:t>
      </w:r>
      <w:r w:rsidRPr="005E3BDC">
        <w:rPr>
          <w:rFonts w:ascii="Verdana" w:hAnsi="Verdana"/>
          <w:sz w:val="20"/>
          <w:szCs w:val="20"/>
          <w:lang w:val="es-ES"/>
        </w:rPr>
        <w:t xml:space="preserve"> la familia)</w:t>
      </w:r>
      <w:r w:rsidR="00630D8B" w:rsidRPr="005E3BDC">
        <w:rPr>
          <w:rFonts w:ascii="Verdana" w:hAnsi="Verdana"/>
          <w:sz w:val="20"/>
          <w:szCs w:val="20"/>
          <w:lang w:val="es-ES"/>
        </w:rPr>
        <w:t>,</w:t>
      </w:r>
      <w:r w:rsidRPr="005E3BDC">
        <w:rPr>
          <w:rFonts w:ascii="Verdana" w:hAnsi="Verdana"/>
          <w:sz w:val="20"/>
          <w:szCs w:val="20"/>
          <w:lang w:val="es-ES"/>
        </w:rPr>
        <w:t xml:space="preserve"> </w:t>
      </w:r>
      <w:r w:rsidRPr="005E3BDC">
        <w:rPr>
          <w:rFonts w:ascii="Verdana" w:hAnsi="Verdana"/>
          <w:sz w:val="20"/>
          <w:szCs w:val="20"/>
        </w:rPr>
        <w:t xml:space="preserve">en relación con el artículo 1.1 (obligación de garantizar los derechos </w:t>
      </w:r>
      <w:r w:rsidR="000332AE" w:rsidRPr="005E3BDC">
        <w:rPr>
          <w:rFonts w:ascii="Verdana" w:hAnsi="Verdana"/>
          <w:sz w:val="20"/>
          <w:szCs w:val="20"/>
        </w:rPr>
        <w:t>h</w:t>
      </w:r>
      <w:r w:rsidR="000332AE" w:rsidRPr="0031071F">
        <w:rPr>
          <w:rFonts w:ascii="Verdana" w:hAnsi="Verdana"/>
          <w:sz w:val="20"/>
          <w:szCs w:val="20"/>
        </w:rPr>
        <w:t>umanos) de</w:t>
      </w:r>
      <w:r w:rsidR="00C67DEB" w:rsidRPr="0031071F">
        <w:rPr>
          <w:rFonts w:ascii="Verdana" w:hAnsi="Verdana"/>
          <w:sz w:val="20"/>
          <w:szCs w:val="20"/>
        </w:rPr>
        <w:t xml:space="preserve"> la Convención Americana</w:t>
      </w:r>
      <w:r w:rsidRPr="0031071F">
        <w:rPr>
          <w:rFonts w:ascii="Verdana" w:hAnsi="Verdana"/>
          <w:sz w:val="20"/>
          <w:szCs w:val="20"/>
          <w:lang w:val="es-ES"/>
        </w:rPr>
        <w:t>, debido a la falta de respuesta estatal en la obtención de justicia, al desarraigo y estigmatización que sufrieron con posterioridad a los hechos</w:t>
      </w:r>
      <w:r w:rsidRPr="0031071F">
        <w:rPr>
          <w:rFonts w:ascii="Verdana" w:hAnsi="Verdana"/>
          <w:sz w:val="20"/>
          <w:szCs w:val="20"/>
        </w:rPr>
        <w:t>, por las graves afectaciones en la familia del soldado Tabares.</w:t>
      </w:r>
    </w:p>
    <w:p w14:paraId="057EA85A" w14:textId="348777C5" w:rsidR="005B601A" w:rsidRPr="0031071F" w:rsidRDefault="005B601A" w:rsidP="0031071F">
      <w:pPr>
        <w:pStyle w:val="Prrafodelista"/>
        <w:autoSpaceDE w:val="0"/>
        <w:autoSpaceDN w:val="0"/>
        <w:adjustRightInd w:val="0"/>
        <w:spacing w:before="120" w:after="120" w:line="240" w:lineRule="auto"/>
        <w:ind w:left="0"/>
        <w:jc w:val="both"/>
        <w:rPr>
          <w:rFonts w:ascii="Verdana" w:hAnsi="Verdana"/>
          <w:sz w:val="20"/>
          <w:szCs w:val="20"/>
        </w:rPr>
      </w:pPr>
    </w:p>
    <w:p w14:paraId="4B18596F" w14:textId="2874A7F6" w:rsidR="00AB4810" w:rsidRDefault="46A1C7FE" w:rsidP="00D97839">
      <w:pPr>
        <w:pStyle w:val="Prrafodelista"/>
        <w:numPr>
          <w:ilvl w:val="0"/>
          <w:numId w:val="1"/>
        </w:numPr>
        <w:autoSpaceDE w:val="0"/>
        <w:autoSpaceDN w:val="0"/>
        <w:adjustRightInd w:val="0"/>
        <w:spacing w:before="120" w:after="120" w:line="240" w:lineRule="auto"/>
        <w:jc w:val="both"/>
        <w:rPr>
          <w:rFonts w:ascii="Verdana" w:eastAsia="Verdana" w:hAnsi="Verdana" w:cs="Verdana"/>
          <w:sz w:val="20"/>
          <w:szCs w:val="20"/>
        </w:rPr>
      </w:pPr>
      <w:r w:rsidRPr="00A45A8F">
        <w:rPr>
          <w:rFonts w:ascii="Verdana" w:hAnsi="Verdana"/>
          <w:sz w:val="20"/>
          <w:szCs w:val="20"/>
        </w:rPr>
        <w:t>La Corte nota que el reconocimiento de responsabilidad abarca en forma expresa todas las violaciones de la C</w:t>
      </w:r>
      <w:r w:rsidR="28062D06" w:rsidRPr="00A45A8F">
        <w:rPr>
          <w:rFonts w:ascii="Verdana" w:hAnsi="Verdana"/>
          <w:sz w:val="20"/>
          <w:szCs w:val="20"/>
        </w:rPr>
        <w:t>o</w:t>
      </w:r>
      <w:r w:rsidRPr="00A45A8F">
        <w:rPr>
          <w:rFonts w:ascii="Verdana" w:hAnsi="Verdana"/>
          <w:sz w:val="20"/>
          <w:szCs w:val="20"/>
        </w:rPr>
        <w:t xml:space="preserve">nvención Americana sobre </w:t>
      </w:r>
      <w:r w:rsidR="00C02163" w:rsidRPr="00A45A8F">
        <w:rPr>
          <w:rFonts w:ascii="Verdana" w:hAnsi="Verdana"/>
          <w:sz w:val="20"/>
          <w:szCs w:val="20"/>
        </w:rPr>
        <w:t>D</w:t>
      </w:r>
      <w:r w:rsidRPr="00A45A8F">
        <w:rPr>
          <w:rFonts w:ascii="Verdana" w:hAnsi="Verdana"/>
          <w:sz w:val="20"/>
          <w:szCs w:val="20"/>
        </w:rPr>
        <w:t>erechos Humanos y de la C</w:t>
      </w:r>
      <w:r w:rsidR="1FCEF19B" w:rsidRPr="00A45A8F">
        <w:rPr>
          <w:rFonts w:ascii="Verdana" w:hAnsi="Verdana"/>
          <w:sz w:val="20"/>
          <w:szCs w:val="20"/>
        </w:rPr>
        <w:t>o</w:t>
      </w:r>
      <w:r w:rsidRPr="00A45A8F">
        <w:rPr>
          <w:rFonts w:ascii="Verdana" w:hAnsi="Verdana"/>
          <w:sz w:val="20"/>
          <w:szCs w:val="20"/>
        </w:rPr>
        <w:t xml:space="preserve">nvención Interamericana sobre Desaparición Forzada de </w:t>
      </w:r>
      <w:r w:rsidR="36042963" w:rsidRPr="00A45A8F">
        <w:rPr>
          <w:rFonts w:ascii="Verdana" w:hAnsi="Verdana"/>
          <w:sz w:val="20"/>
          <w:szCs w:val="20"/>
        </w:rPr>
        <w:t>Personas</w:t>
      </w:r>
      <w:r w:rsidRPr="00A45A8F">
        <w:rPr>
          <w:rFonts w:ascii="Verdana" w:hAnsi="Verdana"/>
          <w:sz w:val="20"/>
          <w:szCs w:val="20"/>
        </w:rPr>
        <w:t xml:space="preserve"> que fueron alegadas por la Comisión</w:t>
      </w:r>
      <w:r w:rsidR="00AB4810" w:rsidRPr="00A45A8F">
        <w:rPr>
          <w:rFonts w:ascii="Verdana" w:hAnsi="Verdana"/>
          <w:sz w:val="20"/>
          <w:szCs w:val="20"/>
        </w:rPr>
        <w:t>, así como la mayoría de las violaciones aducidas por los representantes</w:t>
      </w:r>
      <w:r w:rsidRPr="00A45A8F">
        <w:rPr>
          <w:rFonts w:ascii="Verdana" w:hAnsi="Verdana"/>
          <w:sz w:val="20"/>
          <w:szCs w:val="20"/>
        </w:rPr>
        <w:t xml:space="preserve">. Sin embargo, </w:t>
      </w:r>
      <w:bookmarkStart w:id="91" w:name="_Hlk134541171"/>
      <w:r w:rsidR="00F33C10" w:rsidRPr="00A45A8F">
        <w:rPr>
          <w:rFonts w:ascii="Verdana" w:hAnsi="Verdana"/>
          <w:sz w:val="20"/>
          <w:szCs w:val="20"/>
        </w:rPr>
        <w:t xml:space="preserve">en su escrito de solicitudes y argumentos, </w:t>
      </w:r>
      <w:r w:rsidRPr="00A45A8F">
        <w:rPr>
          <w:rFonts w:ascii="Verdana" w:hAnsi="Verdana"/>
          <w:sz w:val="20"/>
          <w:szCs w:val="20"/>
        </w:rPr>
        <w:t>lo</w:t>
      </w:r>
      <w:r w:rsidR="40BF63BC" w:rsidRPr="00A45A8F">
        <w:rPr>
          <w:rFonts w:ascii="Verdana" w:hAnsi="Verdana"/>
          <w:sz w:val="20"/>
          <w:szCs w:val="20"/>
        </w:rPr>
        <w:t>s represent</w:t>
      </w:r>
      <w:r w:rsidR="003C652B" w:rsidRPr="00A45A8F">
        <w:rPr>
          <w:rFonts w:ascii="Verdana" w:hAnsi="Verdana"/>
          <w:sz w:val="20"/>
          <w:szCs w:val="20"/>
        </w:rPr>
        <w:t>ant</w:t>
      </w:r>
      <w:r w:rsidR="40BF63BC" w:rsidRPr="00A45A8F">
        <w:rPr>
          <w:rFonts w:ascii="Verdana" w:hAnsi="Verdana"/>
          <w:sz w:val="20"/>
          <w:szCs w:val="20"/>
        </w:rPr>
        <w:t>es</w:t>
      </w:r>
      <w:r w:rsidR="003C652B" w:rsidRPr="00A45A8F">
        <w:rPr>
          <w:rFonts w:ascii="Verdana" w:hAnsi="Verdana"/>
          <w:sz w:val="20"/>
          <w:szCs w:val="20"/>
        </w:rPr>
        <w:t xml:space="preserve"> </w:t>
      </w:r>
      <w:r w:rsidR="5CBA9BF0" w:rsidRPr="00A45A8F">
        <w:rPr>
          <w:rFonts w:ascii="Verdana" w:hAnsi="Verdana"/>
          <w:sz w:val="20"/>
          <w:szCs w:val="20"/>
        </w:rPr>
        <w:t xml:space="preserve">también </w:t>
      </w:r>
      <w:r w:rsidR="00420FDD" w:rsidRPr="00A45A8F">
        <w:rPr>
          <w:rFonts w:ascii="Verdana" w:hAnsi="Verdana"/>
          <w:sz w:val="20"/>
          <w:szCs w:val="20"/>
        </w:rPr>
        <w:t xml:space="preserve">alegaron el derecho a </w:t>
      </w:r>
      <w:r w:rsidR="00A27676" w:rsidRPr="00A45A8F">
        <w:rPr>
          <w:rFonts w:ascii="Verdana" w:hAnsi="Verdana"/>
          <w:sz w:val="20"/>
          <w:szCs w:val="20"/>
        </w:rPr>
        <w:t>n</w:t>
      </w:r>
      <w:r w:rsidR="00420FDD" w:rsidRPr="00A45A8F">
        <w:rPr>
          <w:rFonts w:ascii="Verdana" w:hAnsi="Verdana"/>
          <w:sz w:val="20"/>
          <w:szCs w:val="20"/>
        </w:rPr>
        <w:t xml:space="preserve">o ser sometido a tratos crueles </w:t>
      </w:r>
      <w:r w:rsidR="00A27676" w:rsidRPr="00A45A8F">
        <w:rPr>
          <w:rFonts w:ascii="Verdana" w:hAnsi="Verdana"/>
          <w:sz w:val="20"/>
          <w:szCs w:val="20"/>
        </w:rPr>
        <w:t>e</w:t>
      </w:r>
      <w:r w:rsidR="00420FDD" w:rsidRPr="00A45A8F">
        <w:rPr>
          <w:rFonts w:ascii="Verdana" w:hAnsi="Verdana"/>
          <w:sz w:val="20"/>
          <w:szCs w:val="20"/>
        </w:rPr>
        <w:t xml:space="preserve"> inhumanos </w:t>
      </w:r>
      <w:r w:rsidR="00A27676" w:rsidRPr="00A45A8F">
        <w:rPr>
          <w:rFonts w:ascii="Verdana" w:hAnsi="Verdana"/>
          <w:sz w:val="20"/>
          <w:szCs w:val="20"/>
        </w:rPr>
        <w:t>(artículo 5.2)</w:t>
      </w:r>
      <w:r w:rsidR="00420FDD" w:rsidRPr="00A45A8F">
        <w:rPr>
          <w:rFonts w:ascii="Verdana" w:hAnsi="Verdana"/>
          <w:sz w:val="20"/>
          <w:szCs w:val="20"/>
        </w:rPr>
        <w:t xml:space="preserve"> </w:t>
      </w:r>
      <w:r w:rsidR="00F33C10" w:rsidRPr="00A45A8F">
        <w:rPr>
          <w:rFonts w:ascii="Verdana" w:hAnsi="Verdana"/>
          <w:sz w:val="20"/>
          <w:szCs w:val="20"/>
        </w:rPr>
        <w:t>y</w:t>
      </w:r>
      <w:r w:rsidR="00420FDD" w:rsidRPr="00A45A8F">
        <w:rPr>
          <w:rFonts w:ascii="Verdana" w:hAnsi="Verdana"/>
          <w:sz w:val="20"/>
          <w:szCs w:val="20"/>
        </w:rPr>
        <w:t xml:space="preserve"> la violación del derecho a la verdad de los familiares</w:t>
      </w:r>
      <w:r w:rsidR="003A2E64" w:rsidRPr="00A45A8F">
        <w:rPr>
          <w:rFonts w:ascii="Verdana" w:hAnsi="Verdana"/>
          <w:sz w:val="20"/>
          <w:szCs w:val="20"/>
        </w:rPr>
        <w:t xml:space="preserve"> del señor Tabares Toro</w:t>
      </w:r>
      <w:r w:rsidR="00C1609D" w:rsidRPr="00A45A8F">
        <w:rPr>
          <w:rStyle w:val="Refdenotaalpie"/>
          <w:rFonts w:ascii="Verdana" w:hAnsi="Verdana"/>
          <w:sz w:val="20"/>
          <w:szCs w:val="20"/>
        </w:rPr>
        <w:footnoteReference w:id="8"/>
      </w:r>
      <w:r w:rsidR="1B7B2A17" w:rsidRPr="00A45A8F">
        <w:rPr>
          <w:rFonts w:ascii="Verdana" w:hAnsi="Verdana"/>
          <w:sz w:val="20"/>
          <w:szCs w:val="20"/>
        </w:rPr>
        <w:t>.</w:t>
      </w:r>
      <w:r w:rsidR="00420FDD" w:rsidRPr="00A45A8F">
        <w:rPr>
          <w:rFonts w:ascii="Verdana" w:hAnsi="Verdana"/>
          <w:sz w:val="20"/>
          <w:szCs w:val="20"/>
        </w:rPr>
        <w:t xml:space="preserve"> Por tanto, subsist</w:t>
      </w:r>
      <w:r w:rsidR="00B019FA" w:rsidRPr="00A45A8F">
        <w:rPr>
          <w:rFonts w:ascii="Verdana" w:hAnsi="Verdana"/>
          <w:sz w:val="20"/>
          <w:szCs w:val="20"/>
        </w:rPr>
        <w:t>e</w:t>
      </w:r>
      <w:r w:rsidR="00420FDD" w:rsidRPr="00A45A8F">
        <w:rPr>
          <w:rFonts w:ascii="Verdana" w:hAnsi="Verdana"/>
          <w:sz w:val="20"/>
          <w:szCs w:val="20"/>
        </w:rPr>
        <w:t xml:space="preserve"> la controversia respecto</w:t>
      </w:r>
      <w:bookmarkStart w:id="92" w:name="_Hlk108965452"/>
      <w:r w:rsidR="00420FDD" w:rsidRPr="00A45A8F">
        <w:rPr>
          <w:rFonts w:ascii="Verdana" w:hAnsi="Verdana"/>
          <w:sz w:val="20"/>
          <w:szCs w:val="20"/>
        </w:rPr>
        <w:t xml:space="preserve"> </w:t>
      </w:r>
      <w:r w:rsidR="00B019FA" w:rsidRPr="00A45A8F">
        <w:rPr>
          <w:rFonts w:ascii="Verdana" w:hAnsi="Verdana"/>
          <w:sz w:val="20"/>
          <w:szCs w:val="20"/>
        </w:rPr>
        <w:t>de</w:t>
      </w:r>
      <w:r w:rsidR="00420FDD" w:rsidRPr="00A45A8F">
        <w:rPr>
          <w:rFonts w:ascii="Verdana" w:hAnsi="Verdana"/>
          <w:sz w:val="20"/>
          <w:szCs w:val="20"/>
        </w:rPr>
        <w:t xml:space="preserve"> la alegada violación </w:t>
      </w:r>
      <w:r w:rsidR="00F33C10" w:rsidRPr="00A45A8F">
        <w:rPr>
          <w:rFonts w:ascii="Verdana" w:hAnsi="Verdana"/>
          <w:sz w:val="20"/>
          <w:szCs w:val="20"/>
        </w:rPr>
        <w:t>a estos</w:t>
      </w:r>
      <w:r w:rsidR="00420FDD" w:rsidRPr="00A45A8F">
        <w:rPr>
          <w:rFonts w:ascii="Verdana" w:hAnsi="Verdana"/>
          <w:sz w:val="20"/>
          <w:szCs w:val="20"/>
        </w:rPr>
        <w:t xml:space="preserve"> derechos</w:t>
      </w:r>
      <w:bookmarkEnd w:id="92"/>
      <w:r w:rsidR="00B019FA" w:rsidRPr="00A45A8F">
        <w:rPr>
          <w:rFonts w:ascii="Verdana" w:hAnsi="Verdana"/>
          <w:sz w:val="20"/>
          <w:szCs w:val="20"/>
        </w:rPr>
        <w:t xml:space="preserve"> la cual será analizada </w:t>
      </w:r>
      <w:r w:rsidR="00C1609D" w:rsidRPr="00A45A8F">
        <w:rPr>
          <w:rFonts w:ascii="Verdana" w:eastAsia="Verdana" w:hAnsi="Verdana" w:cs="Verdana"/>
          <w:sz w:val="20"/>
          <w:szCs w:val="20"/>
        </w:rPr>
        <w:t xml:space="preserve">en el fondo de la presente Sentencia </w:t>
      </w:r>
      <w:bookmarkEnd w:id="91"/>
      <w:r w:rsidR="00C1609D" w:rsidRPr="00A45A8F">
        <w:rPr>
          <w:rFonts w:ascii="Verdana" w:eastAsia="Verdana" w:hAnsi="Verdana" w:cs="Verdana"/>
          <w:sz w:val="20"/>
          <w:szCs w:val="20"/>
        </w:rPr>
        <w:t>(</w:t>
      </w:r>
      <w:r w:rsidR="00C1609D" w:rsidRPr="00A45A8F">
        <w:rPr>
          <w:rFonts w:ascii="Verdana" w:eastAsia="Verdana" w:hAnsi="Verdana" w:cs="Verdana"/>
          <w:i/>
          <w:iCs/>
          <w:sz w:val="20"/>
          <w:szCs w:val="20"/>
        </w:rPr>
        <w:t>infra</w:t>
      </w:r>
      <w:r w:rsidR="00C1609D" w:rsidRPr="00A45A8F">
        <w:rPr>
          <w:rFonts w:ascii="Verdana" w:eastAsia="Verdana" w:hAnsi="Verdana" w:cs="Verdana"/>
          <w:sz w:val="20"/>
          <w:szCs w:val="20"/>
        </w:rPr>
        <w:t xml:space="preserve"> </w:t>
      </w:r>
      <w:r w:rsidR="00A12FD6">
        <w:rPr>
          <w:rFonts w:ascii="Verdana" w:eastAsia="Verdana" w:hAnsi="Verdana" w:cs="Verdana"/>
          <w:sz w:val="20"/>
          <w:szCs w:val="20"/>
        </w:rPr>
        <w:t xml:space="preserve">Capítulo </w:t>
      </w:r>
      <w:r w:rsidR="00630D8B">
        <w:rPr>
          <w:rFonts w:ascii="Verdana" w:eastAsia="Verdana" w:hAnsi="Verdana" w:cs="Verdana"/>
          <w:sz w:val="20"/>
          <w:szCs w:val="20"/>
        </w:rPr>
        <w:t>VII.2.B</w:t>
      </w:r>
      <w:r w:rsidR="00C1609D" w:rsidRPr="00A45A8F">
        <w:rPr>
          <w:rFonts w:ascii="Verdana" w:eastAsia="Verdana" w:hAnsi="Verdana" w:cs="Verdana"/>
          <w:sz w:val="20"/>
          <w:szCs w:val="20"/>
        </w:rPr>
        <w:t>).</w:t>
      </w:r>
      <w:r w:rsidR="00C737DC">
        <w:rPr>
          <w:rFonts w:ascii="Verdana" w:eastAsia="Verdana" w:hAnsi="Verdana" w:cs="Verdana"/>
          <w:sz w:val="20"/>
          <w:szCs w:val="20"/>
        </w:rPr>
        <w:t xml:space="preserve"> </w:t>
      </w:r>
    </w:p>
    <w:p w14:paraId="3207DD8C" w14:textId="77777777" w:rsidR="005E3BDC" w:rsidRDefault="005E3BDC" w:rsidP="005E3BDC">
      <w:pPr>
        <w:pStyle w:val="Prrafodelista"/>
        <w:autoSpaceDE w:val="0"/>
        <w:autoSpaceDN w:val="0"/>
        <w:adjustRightInd w:val="0"/>
        <w:spacing w:before="120" w:after="120" w:line="240" w:lineRule="auto"/>
        <w:ind w:left="0"/>
        <w:jc w:val="both"/>
        <w:rPr>
          <w:rFonts w:ascii="Verdana" w:eastAsia="Verdana" w:hAnsi="Verdana" w:cs="Verdana"/>
          <w:sz w:val="20"/>
          <w:szCs w:val="20"/>
        </w:rPr>
      </w:pPr>
    </w:p>
    <w:p w14:paraId="63E3FCA2" w14:textId="75849C99" w:rsidR="005E3BDC" w:rsidRPr="005E3BDC" w:rsidRDefault="005E3BDC" w:rsidP="005E3BDC">
      <w:pPr>
        <w:pStyle w:val="Prrafodelista"/>
        <w:numPr>
          <w:ilvl w:val="0"/>
          <w:numId w:val="1"/>
        </w:numPr>
        <w:autoSpaceDE w:val="0"/>
        <w:autoSpaceDN w:val="0"/>
        <w:adjustRightInd w:val="0"/>
        <w:spacing w:before="120" w:after="120" w:line="240" w:lineRule="auto"/>
        <w:jc w:val="both"/>
        <w:rPr>
          <w:rFonts w:ascii="Verdana" w:eastAsia="Verdana" w:hAnsi="Verdana" w:cs="Verdana"/>
          <w:sz w:val="20"/>
          <w:szCs w:val="20"/>
        </w:rPr>
      </w:pPr>
      <w:r w:rsidRPr="005E3BDC">
        <w:rPr>
          <w:rFonts w:ascii="Verdana" w:hAnsi="Verdana"/>
          <w:sz w:val="20"/>
          <w:szCs w:val="20"/>
        </w:rPr>
        <w:t>Los representantes, en la audiencia pública y en los alegatos finales, y la Comisión, en sus observaciones finales, solicitaron de forma extemporánea que la Corte declare la violación del artículo 22 (derecho de circulación y de residencia)</w:t>
      </w:r>
      <w:r w:rsidRPr="005E3BDC">
        <w:rPr>
          <w:rFonts w:ascii="Verdana" w:hAnsi="Verdana"/>
          <w:b/>
          <w:bCs/>
          <w:sz w:val="20"/>
          <w:szCs w:val="20"/>
        </w:rPr>
        <w:t xml:space="preserve"> </w:t>
      </w:r>
      <w:r w:rsidRPr="005E3BDC">
        <w:rPr>
          <w:rFonts w:ascii="Verdana" w:hAnsi="Verdana"/>
          <w:sz w:val="20"/>
          <w:szCs w:val="20"/>
        </w:rPr>
        <w:t>de la Convención Americana, en relación con el artículo 1.1 del mismo instrumento</w:t>
      </w:r>
      <w:r w:rsidRPr="00A45A8F">
        <w:rPr>
          <w:rStyle w:val="Refdenotaalpie"/>
          <w:rFonts w:ascii="Verdana" w:hAnsi="Verdana"/>
          <w:sz w:val="20"/>
          <w:szCs w:val="20"/>
        </w:rPr>
        <w:footnoteReference w:id="9"/>
      </w:r>
      <w:r w:rsidRPr="005E3BDC">
        <w:rPr>
          <w:rFonts w:ascii="Verdana" w:hAnsi="Verdana"/>
          <w:sz w:val="20"/>
          <w:szCs w:val="20"/>
        </w:rPr>
        <w:t xml:space="preserve">, en perjuicio de los familiares del señor Tabares Toro, alegando que los familiares se tuvieron que cambiar de residencia en múltiples ocasiones a lo largo de varios años y por el reciente exilio de algunos de ellos. Además, los representantes alegaron la violación del artículo 19 (derechos de la niñez) de la Convención, en perjuicio de dos de las hermanas del señor Tabares Toro, en virtud de los impactos que habría tenido la desaparición forzada en ellas. </w:t>
      </w:r>
      <w:r w:rsidRPr="005E3BDC">
        <w:rPr>
          <w:rFonts w:ascii="Verdana" w:hAnsi="Verdana"/>
          <w:color w:val="000000" w:themeColor="text1"/>
          <w:sz w:val="20"/>
          <w:szCs w:val="20"/>
        </w:rPr>
        <w:t xml:space="preserve">Asimismo, los representantes alegaron la violación </w:t>
      </w:r>
      <w:r w:rsidR="003B09BA">
        <w:rPr>
          <w:rFonts w:ascii="Verdana" w:hAnsi="Verdana"/>
          <w:color w:val="000000" w:themeColor="text1"/>
          <w:sz w:val="20"/>
          <w:szCs w:val="20"/>
        </w:rPr>
        <w:t>d</w:t>
      </w:r>
      <w:r w:rsidRPr="005E3BDC">
        <w:rPr>
          <w:rFonts w:ascii="Verdana" w:hAnsi="Verdana"/>
          <w:sz w:val="20"/>
          <w:szCs w:val="20"/>
        </w:rPr>
        <w:t xml:space="preserve">el artículo </w:t>
      </w:r>
      <w:proofErr w:type="spellStart"/>
      <w:r w:rsidRPr="005E3BDC">
        <w:rPr>
          <w:rFonts w:ascii="Verdana" w:hAnsi="Verdana"/>
          <w:sz w:val="20"/>
          <w:szCs w:val="20"/>
        </w:rPr>
        <w:t>I.d</w:t>
      </w:r>
      <w:proofErr w:type="spellEnd"/>
      <w:r w:rsidRPr="005E3BDC">
        <w:rPr>
          <w:rFonts w:ascii="Verdana" w:hAnsi="Verdana"/>
          <w:sz w:val="20"/>
          <w:szCs w:val="20"/>
        </w:rPr>
        <w:t xml:space="preserve">) de la CIDFP, respecto del cual no presentaron argumentación específica. </w:t>
      </w:r>
    </w:p>
    <w:p w14:paraId="2DFAD315" w14:textId="77777777" w:rsidR="007F2CC2" w:rsidRPr="007F2CC2" w:rsidRDefault="007F2CC2" w:rsidP="007F2CC2">
      <w:pPr>
        <w:pStyle w:val="Prrafodelista"/>
        <w:autoSpaceDE w:val="0"/>
        <w:autoSpaceDN w:val="0"/>
        <w:adjustRightInd w:val="0"/>
        <w:spacing w:before="120" w:after="120" w:line="240" w:lineRule="auto"/>
        <w:ind w:left="0"/>
        <w:jc w:val="both"/>
        <w:rPr>
          <w:rFonts w:ascii="Verdana" w:hAnsi="Verdana"/>
          <w:sz w:val="20"/>
          <w:szCs w:val="20"/>
        </w:rPr>
      </w:pPr>
    </w:p>
    <w:p w14:paraId="4B2B7A50" w14:textId="1B5A217A" w:rsidR="00583BE7" w:rsidRPr="00583BE7" w:rsidRDefault="00583BE7" w:rsidP="00583BE7">
      <w:pPr>
        <w:pStyle w:val="Prrafodelista"/>
        <w:spacing w:before="120" w:after="120" w:line="240" w:lineRule="auto"/>
        <w:ind w:left="567"/>
        <w:outlineLvl w:val="2"/>
        <w:rPr>
          <w:rFonts w:ascii="Verdana" w:hAnsi="Verdana"/>
          <w:i/>
          <w:iCs/>
          <w:sz w:val="20"/>
          <w:szCs w:val="20"/>
          <w:u w:val="single"/>
        </w:rPr>
      </w:pPr>
      <w:bookmarkStart w:id="93" w:name="_Toc140244997"/>
      <w:r w:rsidRPr="0031071F">
        <w:rPr>
          <w:rFonts w:ascii="Verdana" w:hAnsi="Verdana"/>
          <w:i/>
          <w:iCs/>
          <w:sz w:val="20"/>
          <w:szCs w:val="20"/>
        </w:rPr>
        <w:t>B.</w:t>
      </w:r>
      <w:r>
        <w:rPr>
          <w:rFonts w:ascii="Verdana" w:hAnsi="Verdana"/>
          <w:i/>
          <w:iCs/>
          <w:sz w:val="20"/>
          <w:szCs w:val="20"/>
        </w:rPr>
        <w:t>3</w:t>
      </w:r>
      <w:r w:rsidR="00630D8B">
        <w:rPr>
          <w:rFonts w:ascii="Verdana" w:hAnsi="Verdana"/>
          <w:i/>
          <w:iCs/>
          <w:sz w:val="20"/>
          <w:szCs w:val="20"/>
        </w:rPr>
        <w:t>.</w:t>
      </w:r>
      <w:r w:rsidRPr="0031071F">
        <w:rPr>
          <w:rFonts w:ascii="Verdana" w:hAnsi="Verdana"/>
          <w:i/>
          <w:iCs/>
          <w:sz w:val="20"/>
          <w:szCs w:val="20"/>
        </w:rPr>
        <w:t xml:space="preserve"> </w:t>
      </w:r>
      <w:r>
        <w:rPr>
          <w:rFonts w:ascii="Verdana" w:hAnsi="Verdana"/>
          <w:i/>
          <w:iCs/>
          <w:sz w:val="20"/>
          <w:szCs w:val="20"/>
          <w:u w:val="single"/>
        </w:rPr>
        <w:t>En cuanto a las reparaciones</w:t>
      </w:r>
      <w:bookmarkEnd w:id="93"/>
    </w:p>
    <w:p w14:paraId="3A186E6A" w14:textId="77777777" w:rsidR="00583BE7" w:rsidRDefault="00583BE7" w:rsidP="00583BE7">
      <w:pPr>
        <w:pStyle w:val="Prrafodelista"/>
        <w:spacing w:before="120" w:after="120" w:line="240" w:lineRule="auto"/>
        <w:ind w:left="0"/>
        <w:jc w:val="both"/>
        <w:rPr>
          <w:rFonts w:ascii="Verdana" w:hAnsi="Verdana"/>
          <w:sz w:val="20"/>
          <w:szCs w:val="20"/>
        </w:rPr>
      </w:pPr>
    </w:p>
    <w:p w14:paraId="18D3BADA" w14:textId="43BBD4C3" w:rsidR="00E77AEE" w:rsidRPr="00363C08" w:rsidRDefault="4A279E75" w:rsidP="00363C08">
      <w:pPr>
        <w:pStyle w:val="Prrafodelista"/>
        <w:numPr>
          <w:ilvl w:val="0"/>
          <w:numId w:val="1"/>
        </w:numPr>
        <w:spacing w:before="120" w:after="120" w:line="240" w:lineRule="auto"/>
        <w:jc w:val="both"/>
        <w:rPr>
          <w:rFonts w:ascii="Verdana" w:hAnsi="Verdana"/>
          <w:sz w:val="20"/>
          <w:szCs w:val="20"/>
        </w:rPr>
      </w:pPr>
      <w:r w:rsidRPr="00C02163">
        <w:rPr>
          <w:rFonts w:ascii="Verdana" w:hAnsi="Verdana"/>
          <w:sz w:val="20"/>
          <w:szCs w:val="20"/>
        </w:rPr>
        <w:t>E</w:t>
      </w:r>
      <w:r w:rsidR="11E58AE7" w:rsidRPr="00C02163">
        <w:rPr>
          <w:rFonts w:ascii="Verdana" w:hAnsi="Verdana"/>
          <w:sz w:val="20"/>
          <w:szCs w:val="20"/>
        </w:rPr>
        <w:t>n consideración de l</w:t>
      </w:r>
      <w:r w:rsidR="00C02163" w:rsidRPr="00C02163">
        <w:rPr>
          <w:rFonts w:ascii="Verdana" w:hAnsi="Verdana"/>
          <w:sz w:val="20"/>
          <w:szCs w:val="20"/>
        </w:rPr>
        <w:t>as pretensiones</w:t>
      </w:r>
      <w:r w:rsidR="11E58AE7" w:rsidRPr="00C02163">
        <w:rPr>
          <w:rFonts w:ascii="Verdana" w:hAnsi="Verdana"/>
          <w:sz w:val="20"/>
          <w:szCs w:val="20"/>
        </w:rPr>
        <w:t xml:space="preserve"> </w:t>
      </w:r>
      <w:r w:rsidR="007D4ED1">
        <w:rPr>
          <w:rFonts w:ascii="Verdana" w:hAnsi="Verdana"/>
          <w:sz w:val="20"/>
          <w:szCs w:val="20"/>
        </w:rPr>
        <w:t xml:space="preserve">de </w:t>
      </w:r>
      <w:r w:rsidR="11E58AE7" w:rsidRPr="00C02163">
        <w:rPr>
          <w:rFonts w:ascii="Verdana" w:hAnsi="Verdana"/>
          <w:sz w:val="20"/>
          <w:szCs w:val="20"/>
        </w:rPr>
        <w:t xml:space="preserve">la Comisión y </w:t>
      </w:r>
      <w:r w:rsidR="007D4ED1">
        <w:rPr>
          <w:rFonts w:ascii="Verdana" w:hAnsi="Verdana"/>
          <w:sz w:val="20"/>
          <w:szCs w:val="20"/>
        </w:rPr>
        <w:t xml:space="preserve">de </w:t>
      </w:r>
      <w:r w:rsidR="11E58AE7" w:rsidRPr="00C02163">
        <w:rPr>
          <w:rFonts w:ascii="Verdana" w:hAnsi="Verdana"/>
          <w:sz w:val="20"/>
          <w:szCs w:val="20"/>
        </w:rPr>
        <w:t>los representantes</w:t>
      </w:r>
      <w:r w:rsidR="00C02163" w:rsidRPr="00C02163">
        <w:rPr>
          <w:rFonts w:ascii="Verdana" w:hAnsi="Verdana"/>
          <w:sz w:val="20"/>
          <w:szCs w:val="20"/>
        </w:rPr>
        <w:t xml:space="preserve"> y </w:t>
      </w:r>
      <w:r w:rsidR="11E58AE7" w:rsidRPr="00C02163">
        <w:rPr>
          <w:rFonts w:ascii="Verdana" w:hAnsi="Verdana"/>
          <w:sz w:val="20"/>
          <w:szCs w:val="20"/>
        </w:rPr>
        <w:t>lo aducido por</w:t>
      </w:r>
      <w:r w:rsidR="4F27B3AC" w:rsidRPr="00C02163">
        <w:rPr>
          <w:rFonts w:ascii="Verdana" w:hAnsi="Verdana"/>
          <w:sz w:val="20"/>
          <w:szCs w:val="20"/>
        </w:rPr>
        <w:t xml:space="preserve"> </w:t>
      </w:r>
      <w:r w:rsidR="11E58AE7" w:rsidRPr="00C02163">
        <w:rPr>
          <w:rFonts w:ascii="Verdana" w:hAnsi="Verdana"/>
          <w:sz w:val="20"/>
          <w:szCs w:val="20"/>
        </w:rPr>
        <w:t>el Estado</w:t>
      </w:r>
      <w:r w:rsidR="6D795C27" w:rsidRPr="00C02163">
        <w:rPr>
          <w:rFonts w:ascii="Verdana" w:hAnsi="Verdana"/>
          <w:sz w:val="20"/>
          <w:szCs w:val="20"/>
        </w:rPr>
        <w:t xml:space="preserve"> en su </w:t>
      </w:r>
      <w:r w:rsidR="6D795C27" w:rsidRPr="006E5C09">
        <w:rPr>
          <w:rFonts w:ascii="Verdana" w:hAnsi="Verdana"/>
          <w:sz w:val="20"/>
          <w:szCs w:val="20"/>
        </w:rPr>
        <w:t xml:space="preserve">reconocimiento </w:t>
      </w:r>
      <w:r w:rsidR="6D795C27" w:rsidRPr="00D91949">
        <w:rPr>
          <w:rFonts w:ascii="Verdana" w:hAnsi="Verdana"/>
          <w:sz w:val="20"/>
          <w:szCs w:val="20"/>
        </w:rPr>
        <w:t>de responsabilidad</w:t>
      </w:r>
      <w:r w:rsidR="11E58AE7" w:rsidRPr="00D91949">
        <w:rPr>
          <w:rFonts w:ascii="Verdana" w:hAnsi="Verdana"/>
          <w:sz w:val="20"/>
          <w:szCs w:val="20"/>
        </w:rPr>
        <w:t xml:space="preserve"> </w:t>
      </w:r>
      <w:r w:rsidR="007D4ED1" w:rsidRPr="00D91949">
        <w:rPr>
          <w:rFonts w:ascii="Verdana" w:hAnsi="Verdana"/>
          <w:sz w:val="20"/>
          <w:szCs w:val="20"/>
        </w:rPr>
        <w:t xml:space="preserve">internacional </w:t>
      </w:r>
      <w:r w:rsidR="501456F5" w:rsidRPr="00D91949">
        <w:rPr>
          <w:rFonts w:ascii="Verdana" w:hAnsi="Verdana"/>
          <w:sz w:val="20"/>
          <w:szCs w:val="20"/>
        </w:rPr>
        <w:t>respecto a las</w:t>
      </w:r>
      <w:r w:rsidR="11E58AE7" w:rsidRPr="00D91949">
        <w:rPr>
          <w:rFonts w:ascii="Verdana" w:hAnsi="Verdana"/>
          <w:sz w:val="20"/>
          <w:szCs w:val="20"/>
        </w:rPr>
        <w:t xml:space="preserve"> medidas de reparación</w:t>
      </w:r>
      <w:r w:rsidR="1989100B" w:rsidRPr="00D91949">
        <w:rPr>
          <w:rFonts w:ascii="Verdana" w:hAnsi="Verdana"/>
          <w:sz w:val="20"/>
          <w:szCs w:val="20"/>
        </w:rPr>
        <w:t xml:space="preserve">, la Corte advierte que </w:t>
      </w:r>
      <w:bookmarkStart w:id="94" w:name="_Hlk134540994"/>
      <w:r w:rsidR="1989100B" w:rsidRPr="00D91949">
        <w:rPr>
          <w:rFonts w:ascii="Verdana" w:hAnsi="Verdana"/>
          <w:sz w:val="20"/>
          <w:szCs w:val="20"/>
        </w:rPr>
        <w:t xml:space="preserve">el Estado </w:t>
      </w:r>
      <w:r w:rsidR="006E5C09" w:rsidRPr="00D91949">
        <w:rPr>
          <w:rFonts w:ascii="Verdana" w:hAnsi="Verdana"/>
          <w:sz w:val="20"/>
          <w:szCs w:val="20"/>
          <w:lang w:val="es-ES"/>
        </w:rPr>
        <w:t xml:space="preserve">solicitó que la Corte ordene aquellas que tengan </w:t>
      </w:r>
      <w:r w:rsidR="006E5C09" w:rsidRPr="00D91949">
        <w:rPr>
          <w:rFonts w:ascii="Verdana" w:hAnsi="Verdana"/>
          <w:sz w:val="20"/>
          <w:szCs w:val="20"/>
          <w:lang w:val="es-ES"/>
        </w:rPr>
        <w:lastRenderedPageBreak/>
        <w:t>relación directa con el daño sufrido, las violaciones que el Estado ha reconocido y que la Corte encuentre probadas.</w:t>
      </w:r>
      <w:r w:rsidR="006E5C09" w:rsidRPr="00D91949">
        <w:rPr>
          <w:rFonts w:ascii="Verdana" w:hAnsi="Verdana"/>
          <w:b/>
          <w:bCs/>
          <w:i/>
          <w:iCs/>
          <w:sz w:val="20"/>
          <w:szCs w:val="20"/>
          <w:lang w:val="es-ES"/>
        </w:rPr>
        <w:t xml:space="preserve"> </w:t>
      </w:r>
      <w:r w:rsidR="006E5C09" w:rsidRPr="00085C00">
        <w:rPr>
          <w:rFonts w:ascii="Verdana" w:hAnsi="Verdana"/>
          <w:sz w:val="20"/>
          <w:szCs w:val="20"/>
          <w:lang w:val="es-ES"/>
        </w:rPr>
        <w:t xml:space="preserve">Además, </w:t>
      </w:r>
      <w:r w:rsidR="006E5C09" w:rsidRPr="00085C00">
        <w:rPr>
          <w:rFonts w:ascii="Verdana" w:hAnsi="Verdana"/>
          <w:sz w:val="20"/>
          <w:szCs w:val="20"/>
        </w:rPr>
        <w:t>manifestó su intención de implementar</w:t>
      </w:r>
      <w:r w:rsidR="003B09BA" w:rsidRPr="00085C00">
        <w:rPr>
          <w:rFonts w:ascii="Verdana" w:hAnsi="Verdana"/>
          <w:sz w:val="20"/>
          <w:szCs w:val="20"/>
        </w:rPr>
        <w:t xml:space="preserve"> las medidas de reparación</w:t>
      </w:r>
      <w:r w:rsidR="006E5C09" w:rsidRPr="00085C00">
        <w:rPr>
          <w:rFonts w:ascii="Verdana" w:hAnsi="Verdana"/>
          <w:sz w:val="20"/>
          <w:szCs w:val="20"/>
        </w:rPr>
        <w:t>, de manera concertada, con los familiares del señor Tabares Toro</w:t>
      </w:r>
      <w:r w:rsidR="1989100B" w:rsidRPr="00085C00">
        <w:rPr>
          <w:rFonts w:ascii="Verdana" w:hAnsi="Verdana"/>
          <w:sz w:val="20"/>
          <w:szCs w:val="20"/>
        </w:rPr>
        <w:t xml:space="preserve"> (</w:t>
      </w:r>
      <w:r w:rsidR="1989100B" w:rsidRPr="00085C00">
        <w:rPr>
          <w:rFonts w:ascii="Verdana" w:hAnsi="Verdana"/>
          <w:i/>
          <w:iCs/>
          <w:sz w:val="20"/>
          <w:szCs w:val="20"/>
        </w:rPr>
        <w:t xml:space="preserve">supra </w:t>
      </w:r>
      <w:r w:rsidR="1989100B" w:rsidRPr="00085C00">
        <w:rPr>
          <w:rFonts w:ascii="Verdana" w:hAnsi="Verdana"/>
          <w:sz w:val="20"/>
          <w:szCs w:val="20"/>
        </w:rPr>
        <w:t xml:space="preserve">párr. </w:t>
      </w:r>
      <w:r w:rsidR="00ED61A1" w:rsidRPr="00085C00">
        <w:rPr>
          <w:rFonts w:ascii="Verdana" w:hAnsi="Verdana"/>
          <w:sz w:val="20"/>
          <w:szCs w:val="20"/>
        </w:rPr>
        <w:t>19</w:t>
      </w:r>
      <w:r w:rsidR="1989100B" w:rsidRPr="00085C00">
        <w:rPr>
          <w:rFonts w:ascii="Verdana" w:hAnsi="Verdana"/>
          <w:sz w:val="20"/>
          <w:szCs w:val="20"/>
        </w:rPr>
        <w:t>)</w:t>
      </w:r>
      <w:r w:rsidR="00BC14DB" w:rsidRPr="003B09BA">
        <w:rPr>
          <w:rFonts w:ascii="Verdana" w:hAnsi="Verdana"/>
          <w:sz w:val="20"/>
          <w:szCs w:val="20"/>
        </w:rPr>
        <w:t xml:space="preserve">. </w:t>
      </w:r>
      <w:r w:rsidR="006E5C09" w:rsidRPr="003B09BA">
        <w:rPr>
          <w:rFonts w:ascii="Verdana" w:hAnsi="Verdana"/>
          <w:sz w:val="20"/>
          <w:szCs w:val="20"/>
        </w:rPr>
        <w:t>Por lo que, en el capítulo de reparaciones, la Corte analizará</w:t>
      </w:r>
      <w:bookmarkEnd w:id="94"/>
      <w:r w:rsidR="006E5C09" w:rsidRPr="003B09BA">
        <w:rPr>
          <w:rFonts w:ascii="Verdana" w:hAnsi="Verdana"/>
          <w:sz w:val="20"/>
          <w:szCs w:val="20"/>
        </w:rPr>
        <w:t xml:space="preserve"> </w:t>
      </w:r>
      <w:r w:rsidR="1989100B" w:rsidRPr="003B09BA">
        <w:rPr>
          <w:rFonts w:ascii="Verdana" w:hAnsi="Verdana"/>
          <w:sz w:val="20"/>
          <w:szCs w:val="20"/>
        </w:rPr>
        <w:t>las medidas de reparación</w:t>
      </w:r>
      <w:r w:rsidR="1989100B" w:rsidRPr="00D91949">
        <w:rPr>
          <w:rFonts w:ascii="Verdana" w:hAnsi="Verdana"/>
          <w:sz w:val="20"/>
          <w:szCs w:val="20"/>
        </w:rPr>
        <w:t xml:space="preserve"> solicitadas por la Comisión y los representantes, sin perjuicio de la </w:t>
      </w:r>
      <w:r w:rsidR="00A46A3B" w:rsidRPr="00D91949">
        <w:rPr>
          <w:rFonts w:ascii="Verdana" w:hAnsi="Verdana"/>
          <w:sz w:val="20"/>
          <w:szCs w:val="20"/>
        </w:rPr>
        <w:t>declaración</w:t>
      </w:r>
      <w:r w:rsidR="1989100B" w:rsidRPr="00E77AEE">
        <w:rPr>
          <w:rFonts w:ascii="Verdana" w:hAnsi="Verdana"/>
          <w:sz w:val="20"/>
          <w:szCs w:val="20"/>
        </w:rPr>
        <w:t xml:space="preserve"> del Estado </w:t>
      </w:r>
      <w:r w:rsidR="00A46A3B">
        <w:rPr>
          <w:rFonts w:ascii="Verdana" w:hAnsi="Verdana"/>
          <w:sz w:val="20"/>
          <w:szCs w:val="20"/>
        </w:rPr>
        <w:t>sobre</w:t>
      </w:r>
      <w:r w:rsidR="00A46A3B" w:rsidRPr="00E77AEE">
        <w:rPr>
          <w:rFonts w:ascii="Verdana" w:hAnsi="Verdana"/>
          <w:sz w:val="20"/>
          <w:szCs w:val="20"/>
        </w:rPr>
        <w:t xml:space="preserve"> </w:t>
      </w:r>
      <w:r w:rsidR="1989100B" w:rsidRPr="00E77AEE">
        <w:rPr>
          <w:rFonts w:ascii="Verdana" w:hAnsi="Verdana"/>
          <w:sz w:val="20"/>
          <w:szCs w:val="20"/>
        </w:rPr>
        <w:t xml:space="preserve">la procedencia de medidas para lograr la reparación integral.  </w:t>
      </w:r>
    </w:p>
    <w:p w14:paraId="03554DDC" w14:textId="77777777" w:rsidR="00646C1C" w:rsidRPr="0031071F" w:rsidRDefault="00646C1C" w:rsidP="0031071F">
      <w:pPr>
        <w:pStyle w:val="Prrafodelista"/>
        <w:spacing w:before="120" w:after="120" w:line="240" w:lineRule="auto"/>
        <w:ind w:left="567"/>
        <w:outlineLvl w:val="2"/>
        <w:rPr>
          <w:rFonts w:ascii="Verdana" w:hAnsi="Verdana"/>
          <w:i/>
          <w:iCs/>
          <w:sz w:val="20"/>
          <w:szCs w:val="20"/>
        </w:rPr>
      </w:pPr>
      <w:bookmarkStart w:id="95" w:name="_Toc103006059"/>
      <w:bookmarkStart w:id="96" w:name="_Toc108971275"/>
      <w:bookmarkStart w:id="97" w:name="_Toc108972000"/>
    </w:p>
    <w:p w14:paraId="360FF3DA" w14:textId="47BF923E" w:rsidR="005B601A" w:rsidRPr="0031071F" w:rsidRDefault="005B601A" w:rsidP="0031071F">
      <w:pPr>
        <w:pStyle w:val="Prrafodelista"/>
        <w:spacing w:before="120" w:after="120" w:line="240" w:lineRule="auto"/>
        <w:ind w:left="567"/>
        <w:outlineLvl w:val="2"/>
        <w:rPr>
          <w:rFonts w:ascii="Verdana" w:hAnsi="Verdana"/>
          <w:i/>
          <w:iCs/>
          <w:sz w:val="20"/>
          <w:szCs w:val="20"/>
          <w:u w:val="single"/>
        </w:rPr>
      </w:pPr>
      <w:bookmarkStart w:id="98" w:name="_Toc133396579"/>
      <w:bookmarkStart w:id="99" w:name="_Toc140244998"/>
      <w:r w:rsidRPr="0031071F">
        <w:rPr>
          <w:rFonts w:ascii="Verdana" w:hAnsi="Verdana"/>
          <w:i/>
          <w:iCs/>
          <w:sz w:val="20"/>
          <w:szCs w:val="20"/>
        </w:rPr>
        <w:t>B.4</w:t>
      </w:r>
      <w:r w:rsidR="00630D8B">
        <w:rPr>
          <w:rFonts w:ascii="Verdana" w:hAnsi="Verdana"/>
          <w:i/>
          <w:iCs/>
          <w:sz w:val="20"/>
          <w:szCs w:val="20"/>
        </w:rPr>
        <w:t>.</w:t>
      </w:r>
      <w:r w:rsidRPr="0031071F">
        <w:rPr>
          <w:rFonts w:ascii="Verdana" w:hAnsi="Verdana"/>
          <w:i/>
          <w:iCs/>
          <w:sz w:val="20"/>
          <w:szCs w:val="20"/>
        </w:rPr>
        <w:t xml:space="preserve"> </w:t>
      </w:r>
      <w:r w:rsidRPr="0031071F">
        <w:rPr>
          <w:rFonts w:ascii="Verdana" w:hAnsi="Verdana"/>
          <w:i/>
          <w:iCs/>
          <w:sz w:val="20"/>
          <w:szCs w:val="20"/>
          <w:u w:val="single"/>
        </w:rPr>
        <w:t>Conclusiones: valoración del reconocimiento de responsabilidad</w:t>
      </w:r>
      <w:bookmarkEnd w:id="95"/>
      <w:bookmarkEnd w:id="96"/>
      <w:bookmarkEnd w:id="97"/>
      <w:bookmarkEnd w:id="98"/>
      <w:bookmarkEnd w:id="99"/>
    </w:p>
    <w:p w14:paraId="1D0AC525" w14:textId="30AB463E" w:rsidR="005B601A" w:rsidRPr="0031071F" w:rsidRDefault="005B601A" w:rsidP="0031071F">
      <w:pPr>
        <w:pStyle w:val="Prrafodelista"/>
        <w:spacing w:before="120" w:after="120" w:line="240" w:lineRule="auto"/>
        <w:ind w:left="0"/>
        <w:outlineLvl w:val="2"/>
        <w:rPr>
          <w:rFonts w:ascii="Verdana" w:hAnsi="Verdana"/>
          <w:i/>
          <w:iCs/>
          <w:sz w:val="20"/>
          <w:szCs w:val="20"/>
          <w:u w:val="single"/>
        </w:rPr>
      </w:pPr>
    </w:p>
    <w:p w14:paraId="4139D2D7" w14:textId="25CF6E78" w:rsidR="005B601A" w:rsidRPr="00A45A8F" w:rsidRDefault="21660089" w:rsidP="00D97839">
      <w:pPr>
        <w:pStyle w:val="Prrafodelista"/>
        <w:numPr>
          <w:ilvl w:val="0"/>
          <w:numId w:val="1"/>
        </w:numPr>
        <w:autoSpaceDE w:val="0"/>
        <w:autoSpaceDN w:val="0"/>
        <w:adjustRightInd w:val="0"/>
        <w:spacing w:before="120" w:after="120" w:line="240" w:lineRule="auto"/>
        <w:jc w:val="both"/>
        <w:rPr>
          <w:rFonts w:ascii="Verdana" w:hAnsi="Verdana"/>
          <w:sz w:val="20"/>
          <w:szCs w:val="20"/>
        </w:rPr>
      </w:pPr>
      <w:r w:rsidRPr="39C83EAC">
        <w:rPr>
          <w:rFonts w:ascii="Verdana" w:hAnsi="Verdana"/>
          <w:sz w:val="20"/>
          <w:szCs w:val="20"/>
        </w:rPr>
        <w:t xml:space="preserve">La Corte resalta que el reconocimiento estatal de responsabilidad </w:t>
      </w:r>
      <w:r w:rsidR="006A4DEB">
        <w:rPr>
          <w:rFonts w:ascii="Verdana" w:hAnsi="Verdana"/>
          <w:sz w:val="20"/>
          <w:szCs w:val="20"/>
        </w:rPr>
        <w:t xml:space="preserve">comprende </w:t>
      </w:r>
      <w:r w:rsidRPr="39C83EAC">
        <w:rPr>
          <w:rFonts w:ascii="Verdana" w:hAnsi="Verdana"/>
          <w:sz w:val="20"/>
          <w:szCs w:val="20"/>
        </w:rPr>
        <w:t>la totalidad de los hechos y violaciones a derechos humanos aducidas</w:t>
      </w:r>
      <w:r w:rsidR="0D5023FD" w:rsidRPr="39C83EAC">
        <w:rPr>
          <w:rFonts w:ascii="Verdana" w:hAnsi="Verdana"/>
          <w:sz w:val="20"/>
          <w:szCs w:val="20"/>
        </w:rPr>
        <w:t xml:space="preserve"> por la Comisión</w:t>
      </w:r>
      <w:r w:rsidR="6D795C27" w:rsidRPr="39C83EAC">
        <w:rPr>
          <w:rFonts w:ascii="Verdana" w:hAnsi="Verdana"/>
          <w:sz w:val="20"/>
          <w:szCs w:val="20"/>
        </w:rPr>
        <w:t xml:space="preserve"> en </w:t>
      </w:r>
      <w:r w:rsidR="643D2DB3" w:rsidRPr="39C83EAC">
        <w:rPr>
          <w:rFonts w:ascii="Verdana" w:hAnsi="Verdana"/>
          <w:sz w:val="20"/>
          <w:szCs w:val="20"/>
        </w:rPr>
        <w:t xml:space="preserve">el sometimiento del caso y en </w:t>
      </w:r>
      <w:r w:rsidR="6D795C27" w:rsidRPr="39C83EAC">
        <w:rPr>
          <w:rFonts w:ascii="Verdana" w:hAnsi="Verdana"/>
          <w:sz w:val="20"/>
          <w:szCs w:val="20"/>
        </w:rPr>
        <w:t>el Informe de Fondo</w:t>
      </w:r>
      <w:r w:rsidRPr="39C83EAC">
        <w:rPr>
          <w:rFonts w:ascii="Verdana" w:hAnsi="Verdana"/>
          <w:sz w:val="20"/>
          <w:szCs w:val="20"/>
        </w:rPr>
        <w:t xml:space="preserve"> y refiere a las personas señaladas por la Comisión y los representantes como víctimas. </w:t>
      </w:r>
      <w:r w:rsidR="00BA120F" w:rsidRPr="00A45A8F">
        <w:rPr>
          <w:rFonts w:ascii="Verdana" w:hAnsi="Verdana"/>
          <w:sz w:val="20"/>
          <w:szCs w:val="20"/>
        </w:rPr>
        <w:t>Este Tribunal estima que el reconocimiento de responsabilidad internacional constituye una contribución positiva al desarrollo de este proceso y a la vigencia de los principios que inspiran la Convención, así como a las necesidades de reparación de la presunta víctima</w:t>
      </w:r>
      <w:r w:rsidR="00190E23" w:rsidRPr="00A45A8F">
        <w:rPr>
          <w:rStyle w:val="Refdenotaalpie"/>
          <w:rFonts w:ascii="Verdana" w:hAnsi="Verdana"/>
          <w:sz w:val="20"/>
          <w:szCs w:val="20"/>
        </w:rPr>
        <w:footnoteReference w:id="10"/>
      </w:r>
      <w:r w:rsidR="00BA120F" w:rsidRPr="00A45A8F">
        <w:rPr>
          <w:rFonts w:ascii="Verdana" w:hAnsi="Verdana"/>
          <w:sz w:val="20"/>
          <w:szCs w:val="20"/>
        </w:rPr>
        <w:t>.</w:t>
      </w:r>
    </w:p>
    <w:p w14:paraId="625A56FF" w14:textId="77777777" w:rsidR="005B601A" w:rsidRPr="00A45A8F" w:rsidRDefault="005B601A" w:rsidP="001C5CA8">
      <w:pPr>
        <w:pStyle w:val="Prrafodelista"/>
        <w:autoSpaceDE w:val="0"/>
        <w:autoSpaceDN w:val="0"/>
        <w:adjustRightInd w:val="0"/>
        <w:spacing w:before="120" w:after="120" w:line="240" w:lineRule="auto"/>
        <w:ind w:left="0"/>
        <w:jc w:val="both"/>
        <w:rPr>
          <w:rFonts w:ascii="Verdana" w:hAnsi="Verdana"/>
          <w:sz w:val="20"/>
          <w:szCs w:val="20"/>
        </w:rPr>
      </w:pPr>
    </w:p>
    <w:p w14:paraId="289E3F04" w14:textId="3B8787EC" w:rsidR="00FD0F34" w:rsidRDefault="0E838A3D" w:rsidP="00FD0F34">
      <w:pPr>
        <w:pStyle w:val="Prrafodelista"/>
        <w:numPr>
          <w:ilvl w:val="0"/>
          <w:numId w:val="1"/>
        </w:numPr>
        <w:jc w:val="both"/>
      </w:pPr>
      <w:r w:rsidRPr="00A45A8F">
        <w:rPr>
          <w:rFonts w:ascii="Verdana" w:hAnsi="Verdana"/>
          <w:sz w:val="20"/>
          <w:szCs w:val="20"/>
        </w:rPr>
        <w:t>C</w:t>
      </w:r>
      <w:r w:rsidR="21660089" w:rsidRPr="00A45A8F">
        <w:rPr>
          <w:rFonts w:ascii="Verdana" w:hAnsi="Verdana"/>
          <w:sz w:val="20"/>
          <w:szCs w:val="20"/>
        </w:rPr>
        <w:t>omo</w:t>
      </w:r>
      <w:r w:rsidR="0591D4D6" w:rsidRPr="00A45A8F">
        <w:rPr>
          <w:rFonts w:ascii="Verdana" w:hAnsi="Verdana"/>
          <w:sz w:val="20"/>
          <w:szCs w:val="20"/>
        </w:rPr>
        <w:t xml:space="preserve"> lo ha hechos </w:t>
      </w:r>
      <w:r w:rsidR="21660089" w:rsidRPr="00A45A8F">
        <w:rPr>
          <w:rFonts w:ascii="Verdana" w:hAnsi="Verdana"/>
          <w:sz w:val="20"/>
          <w:szCs w:val="20"/>
        </w:rPr>
        <w:t>en otros casos</w:t>
      </w:r>
      <w:r w:rsidR="00E41507">
        <w:rPr>
          <w:rFonts w:ascii="Verdana" w:hAnsi="Verdana"/>
          <w:sz w:val="20"/>
          <w:szCs w:val="20"/>
        </w:rPr>
        <w:t>,</w:t>
      </w:r>
      <w:r w:rsidR="00E41507" w:rsidRPr="00E41507">
        <w:rPr>
          <w:rFonts w:ascii="Verdana" w:hAnsi="Verdana"/>
          <w:sz w:val="20"/>
          <w:szCs w:val="20"/>
        </w:rPr>
        <w:t xml:space="preserve"> </w:t>
      </w:r>
      <w:r w:rsidR="00E41507" w:rsidRPr="00A45A8F">
        <w:rPr>
          <w:rFonts w:ascii="Verdana" w:hAnsi="Verdana"/>
          <w:sz w:val="20"/>
          <w:szCs w:val="20"/>
        </w:rPr>
        <w:t>la Corte entiende que el reconocimiento de responsabilidad produce plenos efectos jurídicos, de acuerdo con los artículos 62 y 64 del Reglamento</w:t>
      </w:r>
      <w:r w:rsidR="00E41507" w:rsidRPr="00A45A8F">
        <w:rPr>
          <w:rStyle w:val="Refdenotaalpie"/>
          <w:rFonts w:ascii="Verdana" w:hAnsi="Verdana"/>
          <w:sz w:val="20"/>
          <w:szCs w:val="20"/>
        </w:rPr>
        <w:t xml:space="preserve"> </w:t>
      </w:r>
      <w:r w:rsidR="005B601A" w:rsidRPr="00A45A8F">
        <w:rPr>
          <w:rStyle w:val="Refdenotaalpie"/>
          <w:rFonts w:ascii="Verdana" w:hAnsi="Verdana"/>
          <w:sz w:val="20"/>
          <w:szCs w:val="20"/>
        </w:rPr>
        <w:footnoteReference w:id="11"/>
      </w:r>
      <w:r w:rsidR="21660089" w:rsidRPr="00A45A8F">
        <w:rPr>
          <w:rFonts w:ascii="Verdana" w:hAnsi="Verdana"/>
          <w:sz w:val="20"/>
          <w:szCs w:val="20"/>
        </w:rPr>
        <w:t>. E</w:t>
      </w:r>
      <w:r w:rsidR="727FFD71" w:rsidRPr="00A45A8F">
        <w:rPr>
          <w:rFonts w:ascii="Verdana" w:hAnsi="Verdana"/>
          <w:sz w:val="20"/>
          <w:szCs w:val="20"/>
        </w:rPr>
        <w:t>ste</w:t>
      </w:r>
      <w:r w:rsidR="21660089" w:rsidRPr="00A45A8F">
        <w:rPr>
          <w:rFonts w:ascii="Verdana" w:hAnsi="Verdana"/>
          <w:sz w:val="20"/>
          <w:szCs w:val="20"/>
        </w:rPr>
        <w:t xml:space="preserve"> Tribunal encuentra que ha cesado la controversia respecto de los hechos, </w:t>
      </w:r>
      <w:r w:rsidR="00A707DF" w:rsidRPr="001974F4">
        <w:rPr>
          <w:rFonts w:ascii="Verdana" w:hAnsi="Verdana"/>
          <w:sz w:val="20"/>
          <w:szCs w:val="20"/>
        </w:rPr>
        <w:t>la mayoría de las</w:t>
      </w:r>
      <w:r w:rsidR="21660089" w:rsidRPr="00A45A8F">
        <w:rPr>
          <w:rFonts w:ascii="Verdana" w:hAnsi="Verdana"/>
          <w:sz w:val="20"/>
          <w:szCs w:val="20"/>
        </w:rPr>
        <w:t xml:space="preserve"> alegaciones de derecho y la necesidad de adoptar medidas de reparación</w:t>
      </w:r>
      <w:r w:rsidR="21660089" w:rsidRPr="00F1744E">
        <w:rPr>
          <w:rFonts w:ascii="Verdana" w:hAnsi="Verdana"/>
          <w:sz w:val="20"/>
          <w:szCs w:val="20"/>
        </w:rPr>
        <w:t xml:space="preserve">. </w:t>
      </w:r>
      <w:r w:rsidR="00D05D4A">
        <w:rPr>
          <w:rFonts w:ascii="Verdana" w:hAnsi="Verdana"/>
          <w:sz w:val="20"/>
          <w:szCs w:val="20"/>
        </w:rPr>
        <w:t>L</w:t>
      </w:r>
      <w:r w:rsidR="450CD753" w:rsidRPr="00A45A8F">
        <w:rPr>
          <w:rFonts w:ascii="Verdana" w:hAnsi="Verdana"/>
          <w:sz w:val="20"/>
          <w:szCs w:val="20"/>
        </w:rPr>
        <w:t>a Corte estima necesario</w:t>
      </w:r>
      <w:r w:rsidR="002410B5" w:rsidRPr="00A45A8F">
        <w:rPr>
          <w:rFonts w:ascii="Verdana" w:hAnsi="Verdana"/>
          <w:sz w:val="20"/>
          <w:szCs w:val="20"/>
        </w:rPr>
        <w:t>,</w:t>
      </w:r>
      <w:r w:rsidR="450CD753" w:rsidRPr="00A45A8F">
        <w:rPr>
          <w:rFonts w:ascii="Verdana" w:hAnsi="Verdana"/>
          <w:sz w:val="20"/>
          <w:szCs w:val="20"/>
        </w:rPr>
        <w:t xml:space="preserve"> </w:t>
      </w:r>
      <w:r w:rsidR="00C1609D" w:rsidRPr="00A45A8F">
        <w:rPr>
          <w:rFonts w:ascii="Verdana" w:hAnsi="Verdana"/>
          <w:sz w:val="20"/>
          <w:szCs w:val="20"/>
        </w:rPr>
        <w:t>por las graves violaciones producidas en este caso</w:t>
      </w:r>
      <w:r w:rsidR="002410B5" w:rsidRPr="00A45A8F">
        <w:rPr>
          <w:rFonts w:ascii="Verdana" w:hAnsi="Verdana"/>
          <w:sz w:val="20"/>
          <w:szCs w:val="20"/>
        </w:rPr>
        <w:t>,</w:t>
      </w:r>
      <w:r w:rsidR="00A707DF">
        <w:rPr>
          <w:rFonts w:ascii="Verdana" w:hAnsi="Verdana"/>
          <w:sz w:val="20"/>
          <w:szCs w:val="20"/>
        </w:rPr>
        <w:t xml:space="preserve"> </w:t>
      </w:r>
      <w:r w:rsidR="00C76788" w:rsidRPr="00A45A8F">
        <w:rPr>
          <w:rFonts w:ascii="Verdana" w:hAnsi="Verdana"/>
          <w:sz w:val="20"/>
          <w:szCs w:val="20"/>
        </w:rPr>
        <w:t xml:space="preserve">dictar </w:t>
      </w:r>
      <w:r w:rsidR="00C76788">
        <w:rPr>
          <w:rFonts w:ascii="Verdana" w:hAnsi="Verdana"/>
          <w:sz w:val="20"/>
          <w:szCs w:val="20"/>
        </w:rPr>
        <w:t>sentencia</w:t>
      </w:r>
      <w:r w:rsidR="00A707DF">
        <w:rPr>
          <w:rFonts w:ascii="Verdana" w:hAnsi="Verdana"/>
          <w:sz w:val="20"/>
          <w:szCs w:val="20"/>
        </w:rPr>
        <w:t>,</w:t>
      </w:r>
      <w:r w:rsidR="450CD753" w:rsidRPr="00A45A8F">
        <w:rPr>
          <w:rFonts w:ascii="Verdana" w:hAnsi="Verdana"/>
          <w:sz w:val="20"/>
          <w:szCs w:val="20"/>
        </w:rPr>
        <w:t xml:space="preserve"> </w:t>
      </w:r>
      <w:r w:rsidR="01EDC85E" w:rsidRPr="00A45A8F">
        <w:rPr>
          <w:rFonts w:ascii="Verdana" w:hAnsi="Verdana"/>
          <w:sz w:val="20"/>
          <w:szCs w:val="20"/>
        </w:rPr>
        <w:t>en la cual se determinen los hechos ocurridos, de acuerdo con la prueba recabada en este proceso y a la luz del reconocimiento de responsabilidad internacional, y se examinen las</w:t>
      </w:r>
      <w:r w:rsidR="00AB4810" w:rsidRPr="00A45A8F">
        <w:rPr>
          <w:rFonts w:ascii="Verdana" w:hAnsi="Verdana"/>
          <w:sz w:val="20"/>
          <w:szCs w:val="20"/>
        </w:rPr>
        <w:t xml:space="preserve"> alegadas</w:t>
      </w:r>
      <w:r w:rsidR="01EDC85E" w:rsidRPr="00A45A8F">
        <w:rPr>
          <w:rFonts w:ascii="Verdana" w:hAnsi="Verdana"/>
          <w:sz w:val="20"/>
          <w:szCs w:val="20"/>
        </w:rPr>
        <w:t xml:space="preserve"> violaciones a derechos humanos </w:t>
      </w:r>
      <w:r w:rsidR="00C1609D" w:rsidRPr="00A45A8F">
        <w:rPr>
          <w:rFonts w:ascii="Verdana" w:hAnsi="Verdana"/>
          <w:sz w:val="20"/>
          <w:szCs w:val="20"/>
        </w:rPr>
        <w:t>d</w:t>
      </w:r>
      <w:r w:rsidR="00AB4810" w:rsidRPr="00A45A8F">
        <w:rPr>
          <w:rFonts w:ascii="Verdana" w:hAnsi="Verdana"/>
          <w:sz w:val="20"/>
          <w:szCs w:val="20"/>
        </w:rPr>
        <w:t>el presente caso</w:t>
      </w:r>
      <w:r w:rsidR="00A46A3B" w:rsidRPr="00A45A8F">
        <w:rPr>
          <w:rFonts w:ascii="Verdana" w:hAnsi="Verdana"/>
          <w:sz w:val="20"/>
          <w:szCs w:val="20"/>
        </w:rPr>
        <w:t>.</w:t>
      </w:r>
      <w:r w:rsidR="01EDC85E" w:rsidRPr="00BA120F">
        <w:rPr>
          <w:rFonts w:ascii="Verdana" w:hAnsi="Verdana"/>
          <w:sz w:val="20"/>
          <w:szCs w:val="20"/>
        </w:rPr>
        <w:t xml:space="preserve"> Ello contribuye a la reparación de las víctimas, a evitar que se repitan hechos similares y a satisfacer, en suma, los fines de la jurisdicción interamericana</w:t>
      </w:r>
      <w:r w:rsidR="005B601A" w:rsidRPr="39C83EAC">
        <w:rPr>
          <w:rStyle w:val="Refdenotaalpie"/>
          <w:rFonts w:ascii="Verdana" w:hAnsi="Verdana"/>
          <w:sz w:val="20"/>
          <w:szCs w:val="20"/>
        </w:rPr>
        <w:footnoteReference w:id="12"/>
      </w:r>
      <w:r w:rsidR="01EDC85E" w:rsidRPr="00BA120F">
        <w:rPr>
          <w:rFonts w:ascii="Verdana" w:hAnsi="Verdana"/>
          <w:sz w:val="20"/>
          <w:szCs w:val="20"/>
        </w:rPr>
        <w:t>. Asimismo, e</w:t>
      </w:r>
      <w:r w:rsidR="00963287" w:rsidRPr="00BA120F">
        <w:rPr>
          <w:rFonts w:ascii="Verdana" w:hAnsi="Verdana"/>
          <w:sz w:val="20"/>
          <w:szCs w:val="20"/>
        </w:rPr>
        <w:t>ste</w:t>
      </w:r>
      <w:r w:rsidR="01EDC85E" w:rsidRPr="00BA120F">
        <w:rPr>
          <w:rFonts w:ascii="Verdana" w:hAnsi="Verdana"/>
          <w:sz w:val="20"/>
          <w:szCs w:val="20"/>
        </w:rPr>
        <w:t xml:space="preserve"> Tribunal se pronunciará sobre las medidas de reparación, teniendo en cuenta, las manifestaciones pertinentes efectuadas por el Estado.</w:t>
      </w:r>
    </w:p>
    <w:p w14:paraId="70CADB37" w14:textId="1C3FE2C3" w:rsidR="005B601A" w:rsidRDefault="005B601A" w:rsidP="00874E2C">
      <w:pPr>
        <w:pStyle w:val="Estilo2"/>
        <w:spacing w:before="0"/>
      </w:pPr>
      <w:bookmarkStart w:id="100" w:name="_Toc103006060"/>
      <w:bookmarkStart w:id="101" w:name="_Toc108971276"/>
      <w:bookmarkStart w:id="102" w:name="_Toc108972001"/>
      <w:bookmarkStart w:id="103" w:name="_Toc132121004"/>
      <w:bookmarkStart w:id="104" w:name="_Toc133396580"/>
      <w:bookmarkStart w:id="105" w:name="_Toc140244999"/>
      <w:r w:rsidRPr="0031071F">
        <w:t>V</w:t>
      </w:r>
      <w:bookmarkStart w:id="106" w:name="_Toc103006065"/>
      <w:bookmarkStart w:id="107" w:name="_Toc108971281"/>
      <w:bookmarkStart w:id="108" w:name="_Toc108972006"/>
      <w:bookmarkEnd w:id="100"/>
      <w:bookmarkEnd w:id="101"/>
      <w:bookmarkEnd w:id="102"/>
      <w:bookmarkEnd w:id="103"/>
      <w:r w:rsidR="00292FDF">
        <w:br/>
      </w:r>
      <w:r w:rsidRPr="0031071F">
        <w:t>PRUEBA</w:t>
      </w:r>
      <w:bookmarkEnd w:id="104"/>
      <w:bookmarkEnd w:id="105"/>
      <w:bookmarkEnd w:id="106"/>
      <w:bookmarkEnd w:id="107"/>
      <w:bookmarkEnd w:id="108"/>
    </w:p>
    <w:p w14:paraId="679B2FC7" w14:textId="77777777" w:rsidR="007F2CC2" w:rsidRPr="007F2CC2" w:rsidRDefault="007F2CC2" w:rsidP="004D3C26">
      <w:pPr>
        <w:spacing w:after="0"/>
      </w:pPr>
    </w:p>
    <w:p w14:paraId="3148C850" w14:textId="06683779" w:rsidR="005B601A" w:rsidRPr="0031071F" w:rsidRDefault="005B601A" w:rsidP="004D3C26">
      <w:pPr>
        <w:pStyle w:val="Estilo4"/>
        <w:numPr>
          <w:ilvl w:val="0"/>
          <w:numId w:val="19"/>
        </w:numPr>
      </w:pPr>
      <w:bookmarkStart w:id="109" w:name="_Toc108971282"/>
      <w:bookmarkStart w:id="110" w:name="_Toc108972007"/>
      <w:bookmarkStart w:id="111" w:name="_Toc133396581"/>
      <w:bookmarkStart w:id="112" w:name="_Toc140245000"/>
      <w:r w:rsidRPr="0031071F">
        <w:t>Prueba documental</w:t>
      </w:r>
      <w:bookmarkEnd w:id="109"/>
      <w:bookmarkEnd w:id="110"/>
      <w:bookmarkEnd w:id="111"/>
      <w:bookmarkEnd w:id="112"/>
    </w:p>
    <w:p w14:paraId="50397E4D" w14:textId="77777777" w:rsidR="005B601A" w:rsidRPr="0031071F" w:rsidRDefault="005B601A" w:rsidP="0031071F">
      <w:pPr>
        <w:pStyle w:val="Prrafodelista"/>
        <w:autoSpaceDE w:val="0"/>
        <w:autoSpaceDN w:val="0"/>
        <w:adjustRightInd w:val="0"/>
        <w:spacing w:before="120" w:after="120" w:line="240" w:lineRule="auto"/>
        <w:ind w:left="0"/>
        <w:jc w:val="both"/>
        <w:rPr>
          <w:rFonts w:ascii="Verdana" w:hAnsi="Verdana"/>
          <w:sz w:val="20"/>
          <w:szCs w:val="20"/>
        </w:rPr>
      </w:pPr>
    </w:p>
    <w:p w14:paraId="0C561680" w14:textId="4FF86A6D" w:rsidR="009277CF" w:rsidRPr="0031071F" w:rsidRDefault="21660089" w:rsidP="00D97839">
      <w:pPr>
        <w:pStyle w:val="Prrafodelista"/>
        <w:numPr>
          <w:ilvl w:val="0"/>
          <w:numId w:val="1"/>
        </w:numPr>
        <w:autoSpaceDE w:val="0"/>
        <w:autoSpaceDN w:val="0"/>
        <w:adjustRightInd w:val="0"/>
        <w:spacing w:before="120" w:after="120" w:line="240" w:lineRule="auto"/>
        <w:jc w:val="both"/>
        <w:rPr>
          <w:rFonts w:ascii="Verdana" w:eastAsia="Calibri" w:hAnsi="Verdana"/>
          <w:sz w:val="20"/>
          <w:szCs w:val="20"/>
          <w:lang w:val="es-ES"/>
        </w:rPr>
      </w:pPr>
      <w:r w:rsidRPr="0031071F">
        <w:rPr>
          <w:rFonts w:ascii="Verdana" w:hAnsi="Verdana" w:cs="Verdana"/>
          <w:sz w:val="20"/>
          <w:szCs w:val="20"/>
        </w:rPr>
        <w:t>E</w:t>
      </w:r>
      <w:r w:rsidR="00420999" w:rsidRPr="00E80DD3">
        <w:rPr>
          <w:rFonts w:ascii="Verdana" w:hAnsi="Verdana" w:cs="Verdana"/>
          <w:sz w:val="20"/>
          <w:szCs w:val="20"/>
        </w:rPr>
        <w:t>ste</w:t>
      </w:r>
      <w:r w:rsidRPr="0031071F">
        <w:rPr>
          <w:rFonts w:ascii="Verdana" w:hAnsi="Verdana" w:cs="Verdana"/>
          <w:sz w:val="20"/>
          <w:szCs w:val="20"/>
        </w:rPr>
        <w:t xml:space="preserve"> Tribunal recibió diversos documentos presentados como prueba por la Comisión, los representantes y el Estado, los cuales, como en otros casos, se admiten, en el entendido de que fueron presentados en la debida oportunidad procesal (artículo 57 del Reglamento</w:t>
      </w:r>
      <w:r w:rsidRPr="0031071F">
        <w:rPr>
          <w:rFonts w:ascii="Verdana" w:eastAsia="Calibri" w:hAnsi="Verdana"/>
          <w:sz w:val="20"/>
          <w:szCs w:val="20"/>
          <w:lang w:val="es-ES"/>
        </w:rPr>
        <w:t>)</w:t>
      </w:r>
      <w:r w:rsidR="005B601A" w:rsidRPr="0031071F">
        <w:rPr>
          <w:rFonts w:ascii="Verdana" w:eastAsia="Calibri" w:hAnsi="Verdana"/>
          <w:sz w:val="20"/>
          <w:szCs w:val="20"/>
          <w:vertAlign w:val="superscript"/>
          <w:lang w:val="es-ES"/>
        </w:rPr>
        <w:footnoteReference w:id="13"/>
      </w:r>
      <w:r w:rsidRPr="0031071F">
        <w:rPr>
          <w:rFonts w:ascii="Verdana" w:eastAsia="Calibri" w:hAnsi="Verdana"/>
          <w:sz w:val="20"/>
          <w:szCs w:val="20"/>
          <w:lang w:val="es-ES"/>
        </w:rPr>
        <w:t xml:space="preserve">. </w:t>
      </w:r>
    </w:p>
    <w:p w14:paraId="5F98FF23" w14:textId="77777777" w:rsidR="005A156D" w:rsidRPr="0031071F" w:rsidRDefault="005A156D" w:rsidP="001C5CA8">
      <w:pPr>
        <w:pStyle w:val="Prrafodelista"/>
        <w:autoSpaceDE w:val="0"/>
        <w:autoSpaceDN w:val="0"/>
        <w:adjustRightInd w:val="0"/>
        <w:spacing w:before="120" w:after="120" w:line="240" w:lineRule="auto"/>
        <w:ind w:left="0"/>
        <w:jc w:val="both"/>
        <w:rPr>
          <w:rFonts w:ascii="Verdana" w:eastAsia="Calibri" w:hAnsi="Verdana"/>
          <w:sz w:val="20"/>
          <w:szCs w:val="20"/>
          <w:lang w:val="es-ES"/>
        </w:rPr>
      </w:pPr>
    </w:p>
    <w:p w14:paraId="1DDA21C8" w14:textId="1E6791A0" w:rsidR="00EC0168" w:rsidRPr="0031071F" w:rsidRDefault="5EC879EE" w:rsidP="00D97839">
      <w:pPr>
        <w:pStyle w:val="Prrafodelista"/>
        <w:numPr>
          <w:ilvl w:val="0"/>
          <w:numId w:val="1"/>
        </w:numPr>
        <w:autoSpaceDE w:val="0"/>
        <w:autoSpaceDN w:val="0"/>
        <w:adjustRightInd w:val="0"/>
        <w:spacing w:before="120" w:after="120" w:line="240" w:lineRule="auto"/>
        <w:jc w:val="both"/>
        <w:rPr>
          <w:rFonts w:ascii="Verdana" w:eastAsia="Calibri" w:hAnsi="Verdana"/>
          <w:sz w:val="20"/>
          <w:szCs w:val="20"/>
          <w:lang w:val="es-ES"/>
        </w:rPr>
      </w:pPr>
      <w:r w:rsidRPr="0031071F">
        <w:rPr>
          <w:rFonts w:ascii="Verdana" w:hAnsi="Verdana"/>
          <w:sz w:val="20"/>
          <w:szCs w:val="20"/>
        </w:rPr>
        <w:lastRenderedPageBreak/>
        <w:t xml:space="preserve">La Corte </w:t>
      </w:r>
      <w:r w:rsidR="477BC52C" w:rsidRPr="0031071F">
        <w:rPr>
          <w:rFonts w:ascii="Verdana" w:hAnsi="Verdana"/>
          <w:sz w:val="20"/>
          <w:szCs w:val="20"/>
        </w:rPr>
        <w:t>nota que</w:t>
      </w:r>
      <w:r w:rsidR="00A46A3B">
        <w:rPr>
          <w:rFonts w:ascii="Verdana" w:hAnsi="Verdana"/>
          <w:sz w:val="20"/>
          <w:szCs w:val="20"/>
        </w:rPr>
        <w:t>,</w:t>
      </w:r>
      <w:r w:rsidR="477BC52C" w:rsidRPr="0031071F">
        <w:rPr>
          <w:rFonts w:ascii="Verdana" w:hAnsi="Verdana"/>
          <w:sz w:val="20"/>
          <w:szCs w:val="20"/>
        </w:rPr>
        <w:t xml:space="preserve"> junto con los alegatos finales escritos</w:t>
      </w:r>
      <w:r w:rsidR="00A46A3B">
        <w:rPr>
          <w:rFonts w:ascii="Verdana" w:hAnsi="Verdana"/>
          <w:sz w:val="20"/>
          <w:szCs w:val="20"/>
        </w:rPr>
        <w:t>,</w:t>
      </w:r>
      <w:r w:rsidRPr="0031071F">
        <w:rPr>
          <w:rFonts w:ascii="Verdana" w:hAnsi="Verdana"/>
          <w:sz w:val="20"/>
          <w:szCs w:val="20"/>
        </w:rPr>
        <w:t xml:space="preserve"> </w:t>
      </w:r>
      <w:r w:rsidR="477BC52C" w:rsidRPr="0031071F">
        <w:rPr>
          <w:rFonts w:ascii="Verdana" w:hAnsi="Verdana"/>
          <w:sz w:val="20"/>
          <w:szCs w:val="20"/>
        </w:rPr>
        <w:t>el Estado presentó</w:t>
      </w:r>
      <w:r w:rsidR="13F20230" w:rsidRPr="0031071F">
        <w:rPr>
          <w:rFonts w:ascii="Verdana" w:hAnsi="Verdana"/>
          <w:sz w:val="20"/>
          <w:szCs w:val="20"/>
        </w:rPr>
        <w:t xml:space="preserve"> un </w:t>
      </w:r>
      <w:r w:rsidRPr="0031071F">
        <w:rPr>
          <w:rFonts w:ascii="Verdana" w:hAnsi="Verdana"/>
          <w:sz w:val="20"/>
          <w:szCs w:val="20"/>
        </w:rPr>
        <w:t>documento adjunto</w:t>
      </w:r>
      <w:r w:rsidR="00F2320D" w:rsidRPr="0031071F">
        <w:rPr>
          <w:rStyle w:val="Refdenotaalpie"/>
          <w:rFonts w:ascii="Verdana" w:hAnsi="Verdana"/>
          <w:sz w:val="20"/>
          <w:szCs w:val="20"/>
        </w:rPr>
        <w:footnoteReference w:id="14"/>
      </w:r>
      <w:r w:rsidR="477BC52C" w:rsidRPr="0031071F">
        <w:rPr>
          <w:rFonts w:ascii="Verdana" w:hAnsi="Verdana"/>
          <w:sz w:val="20"/>
          <w:szCs w:val="20"/>
        </w:rPr>
        <w:t xml:space="preserve"> y los representantes adjuntaron </w:t>
      </w:r>
      <w:r w:rsidRPr="0031071F">
        <w:rPr>
          <w:rFonts w:ascii="Verdana" w:hAnsi="Verdana"/>
          <w:sz w:val="20"/>
          <w:szCs w:val="20"/>
        </w:rPr>
        <w:t>tres anexos</w:t>
      </w:r>
      <w:r w:rsidR="00F2320D" w:rsidRPr="0031071F">
        <w:rPr>
          <w:rStyle w:val="Refdenotaalpie"/>
          <w:rFonts w:ascii="Verdana" w:hAnsi="Verdana"/>
          <w:sz w:val="20"/>
          <w:szCs w:val="20"/>
        </w:rPr>
        <w:footnoteReference w:id="15"/>
      </w:r>
      <w:r w:rsidR="00C1609D">
        <w:rPr>
          <w:rFonts w:ascii="Verdana" w:hAnsi="Verdana"/>
          <w:sz w:val="20"/>
          <w:szCs w:val="20"/>
        </w:rPr>
        <w:t>. A</w:t>
      </w:r>
      <w:r w:rsidR="477BC52C" w:rsidRPr="0031071F">
        <w:rPr>
          <w:rFonts w:ascii="Verdana" w:hAnsi="Verdana"/>
          <w:sz w:val="20"/>
          <w:szCs w:val="20"/>
        </w:rPr>
        <w:t xml:space="preserve">l respecto, </w:t>
      </w:r>
      <w:r w:rsidRPr="0031071F">
        <w:rPr>
          <w:rFonts w:ascii="Verdana" w:hAnsi="Verdana"/>
          <w:sz w:val="20"/>
          <w:szCs w:val="20"/>
        </w:rPr>
        <w:t xml:space="preserve">ni </w:t>
      </w:r>
      <w:r w:rsidR="0B8286D2">
        <w:rPr>
          <w:rFonts w:ascii="Verdana" w:hAnsi="Verdana"/>
          <w:sz w:val="20"/>
          <w:szCs w:val="20"/>
        </w:rPr>
        <w:t xml:space="preserve">las partes </w:t>
      </w:r>
      <w:r w:rsidR="0B8286D2" w:rsidRPr="00E27680">
        <w:rPr>
          <w:rFonts w:ascii="Verdana" w:hAnsi="Verdana"/>
          <w:sz w:val="20"/>
          <w:szCs w:val="20"/>
        </w:rPr>
        <w:t>ni la Comisión</w:t>
      </w:r>
      <w:r w:rsidR="0B8286D2">
        <w:rPr>
          <w:rFonts w:ascii="Verdana" w:hAnsi="Verdana"/>
          <w:sz w:val="20"/>
          <w:szCs w:val="20"/>
        </w:rPr>
        <w:t xml:space="preserve"> </w:t>
      </w:r>
      <w:r w:rsidRPr="0031071F">
        <w:rPr>
          <w:rFonts w:ascii="Verdana" w:hAnsi="Verdana"/>
          <w:sz w:val="20"/>
          <w:szCs w:val="20"/>
        </w:rPr>
        <w:t xml:space="preserve">presentaron observaciones </w:t>
      </w:r>
      <w:r w:rsidR="70982349" w:rsidRPr="0031071F">
        <w:rPr>
          <w:rFonts w:ascii="Verdana" w:hAnsi="Verdana"/>
          <w:sz w:val="20"/>
          <w:szCs w:val="20"/>
        </w:rPr>
        <w:t>a los anexos</w:t>
      </w:r>
      <w:r w:rsidRPr="0031071F">
        <w:rPr>
          <w:rFonts w:ascii="Verdana" w:hAnsi="Verdana"/>
          <w:sz w:val="20"/>
          <w:szCs w:val="20"/>
        </w:rPr>
        <w:t xml:space="preserve">. </w:t>
      </w:r>
      <w:r w:rsidR="17723665" w:rsidRPr="0031071F">
        <w:rPr>
          <w:rFonts w:ascii="Verdana" w:hAnsi="Verdana"/>
          <w:sz w:val="20"/>
          <w:szCs w:val="20"/>
        </w:rPr>
        <w:t>En cuanto al escrito adjunto del Estado</w:t>
      </w:r>
      <w:r w:rsidR="70982349" w:rsidRPr="0031071F">
        <w:rPr>
          <w:rFonts w:ascii="Verdana" w:hAnsi="Verdana"/>
          <w:sz w:val="20"/>
          <w:szCs w:val="20"/>
        </w:rPr>
        <w:t xml:space="preserve"> que </w:t>
      </w:r>
      <w:r w:rsidR="17723665" w:rsidRPr="0031071F">
        <w:rPr>
          <w:rFonts w:ascii="Verdana" w:hAnsi="Verdana"/>
          <w:sz w:val="20"/>
          <w:szCs w:val="20"/>
        </w:rPr>
        <w:t>se refiere a información</w:t>
      </w:r>
      <w:r w:rsidR="5F3AA933" w:rsidRPr="0031071F">
        <w:rPr>
          <w:rFonts w:ascii="Verdana" w:hAnsi="Verdana"/>
          <w:sz w:val="20"/>
          <w:szCs w:val="20"/>
        </w:rPr>
        <w:t xml:space="preserve"> rep</w:t>
      </w:r>
      <w:r w:rsidR="70982349" w:rsidRPr="0031071F">
        <w:rPr>
          <w:rFonts w:ascii="Verdana" w:hAnsi="Verdana"/>
          <w:sz w:val="20"/>
          <w:szCs w:val="20"/>
        </w:rPr>
        <w:t>o</w:t>
      </w:r>
      <w:r w:rsidR="5F3AA933" w:rsidRPr="0031071F">
        <w:rPr>
          <w:rFonts w:ascii="Verdana" w:hAnsi="Verdana"/>
          <w:sz w:val="20"/>
          <w:szCs w:val="20"/>
        </w:rPr>
        <w:t>rtada</w:t>
      </w:r>
      <w:r w:rsidR="70982349" w:rsidRPr="0031071F">
        <w:rPr>
          <w:rFonts w:ascii="Verdana" w:hAnsi="Verdana"/>
          <w:sz w:val="20"/>
          <w:szCs w:val="20"/>
        </w:rPr>
        <w:t xml:space="preserve"> </w:t>
      </w:r>
      <w:r w:rsidR="5F3AA933" w:rsidRPr="0031071F">
        <w:rPr>
          <w:rFonts w:ascii="Verdana" w:hAnsi="Verdana"/>
          <w:sz w:val="20"/>
          <w:szCs w:val="20"/>
        </w:rPr>
        <w:t>por el Grupo de Búsqueda Identificación y Entrega de Personas Desaparecidas (</w:t>
      </w:r>
      <w:r w:rsidR="0039264B">
        <w:rPr>
          <w:rFonts w:ascii="Verdana" w:hAnsi="Verdana"/>
          <w:sz w:val="20"/>
          <w:szCs w:val="20"/>
        </w:rPr>
        <w:t>en adelante también “</w:t>
      </w:r>
      <w:r w:rsidR="5F3AA933" w:rsidRPr="0031071F">
        <w:rPr>
          <w:rFonts w:ascii="Verdana" w:hAnsi="Verdana"/>
          <w:sz w:val="20"/>
          <w:szCs w:val="20"/>
        </w:rPr>
        <w:t>GRUBE</w:t>
      </w:r>
      <w:r w:rsidR="0039264B">
        <w:rPr>
          <w:rFonts w:ascii="Verdana" w:hAnsi="Verdana"/>
          <w:sz w:val="20"/>
          <w:szCs w:val="20"/>
        </w:rPr>
        <w:t>”</w:t>
      </w:r>
      <w:r w:rsidR="5F3AA933" w:rsidRPr="0031071F">
        <w:rPr>
          <w:rFonts w:ascii="Verdana" w:hAnsi="Verdana"/>
          <w:sz w:val="20"/>
          <w:szCs w:val="20"/>
        </w:rPr>
        <w:t>)</w:t>
      </w:r>
      <w:r w:rsidR="17723665" w:rsidRPr="0031071F">
        <w:rPr>
          <w:rFonts w:ascii="Verdana" w:hAnsi="Verdana"/>
          <w:sz w:val="20"/>
          <w:szCs w:val="20"/>
        </w:rPr>
        <w:t xml:space="preserve"> </w:t>
      </w:r>
      <w:r w:rsidR="5F3AA933" w:rsidRPr="0031071F">
        <w:rPr>
          <w:rFonts w:ascii="Verdana" w:hAnsi="Verdana"/>
          <w:sz w:val="20"/>
          <w:szCs w:val="20"/>
        </w:rPr>
        <w:t>entre el período de 2006 hasta 2022,</w:t>
      </w:r>
      <w:r w:rsidR="70982349" w:rsidRPr="0031071F">
        <w:rPr>
          <w:rFonts w:ascii="Verdana" w:hAnsi="Verdana"/>
          <w:sz w:val="20"/>
          <w:szCs w:val="20"/>
        </w:rPr>
        <w:t xml:space="preserve"> así como los anexos 1 y 2 adjuntados por los representantes sobre información del proceso de búsqueda, </w:t>
      </w:r>
      <w:r w:rsidR="5F3AA933" w:rsidRPr="0031071F">
        <w:rPr>
          <w:rFonts w:ascii="Verdana" w:hAnsi="Verdana"/>
          <w:sz w:val="20"/>
          <w:szCs w:val="20"/>
        </w:rPr>
        <w:t>este Tribunal</w:t>
      </w:r>
      <w:r w:rsidR="0B8286D2">
        <w:rPr>
          <w:rFonts w:ascii="Verdana" w:hAnsi="Verdana"/>
          <w:sz w:val="20"/>
          <w:szCs w:val="20"/>
        </w:rPr>
        <w:t xml:space="preserve"> los</w:t>
      </w:r>
      <w:r w:rsidR="5F3AA933" w:rsidRPr="0031071F">
        <w:rPr>
          <w:rFonts w:ascii="Verdana" w:hAnsi="Verdana"/>
          <w:sz w:val="20"/>
          <w:szCs w:val="20"/>
        </w:rPr>
        <w:t xml:space="preserve"> admite</w:t>
      </w:r>
      <w:r w:rsidR="70982349" w:rsidRPr="0031071F">
        <w:rPr>
          <w:rFonts w:ascii="Verdana" w:hAnsi="Verdana"/>
          <w:sz w:val="20"/>
          <w:szCs w:val="20"/>
        </w:rPr>
        <w:t xml:space="preserve"> y considera útil</w:t>
      </w:r>
      <w:r w:rsidR="5F3AA933" w:rsidRPr="0031071F">
        <w:rPr>
          <w:rFonts w:ascii="Verdana" w:hAnsi="Verdana"/>
          <w:sz w:val="20"/>
          <w:szCs w:val="20"/>
        </w:rPr>
        <w:t xml:space="preserve"> para la decisión del</w:t>
      </w:r>
      <w:r w:rsidR="70982349" w:rsidRPr="0031071F">
        <w:rPr>
          <w:rFonts w:ascii="Verdana" w:hAnsi="Verdana"/>
          <w:sz w:val="20"/>
          <w:szCs w:val="20"/>
        </w:rPr>
        <w:t xml:space="preserve"> presente</w:t>
      </w:r>
      <w:r w:rsidR="5F3AA933" w:rsidRPr="0031071F">
        <w:rPr>
          <w:rFonts w:ascii="Verdana" w:hAnsi="Verdana"/>
          <w:sz w:val="20"/>
          <w:szCs w:val="20"/>
        </w:rPr>
        <w:t xml:space="preserve"> caso, conforme al artículo 58.b) del Reglamento.</w:t>
      </w:r>
      <w:r w:rsidR="70982349" w:rsidRPr="0031071F">
        <w:rPr>
          <w:rFonts w:ascii="Verdana" w:hAnsi="Verdana"/>
          <w:sz w:val="20"/>
          <w:szCs w:val="20"/>
        </w:rPr>
        <w:t xml:space="preserve"> Por último, en cuanto a </w:t>
      </w:r>
      <w:r w:rsidR="0B8286D2">
        <w:rPr>
          <w:rFonts w:ascii="Verdana" w:hAnsi="Verdana"/>
          <w:sz w:val="20"/>
          <w:szCs w:val="20"/>
        </w:rPr>
        <w:t xml:space="preserve">la certificación costas y gastos y </w:t>
      </w:r>
      <w:r w:rsidR="1DE04D0D">
        <w:rPr>
          <w:rFonts w:ascii="Verdana" w:hAnsi="Verdana"/>
          <w:sz w:val="20"/>
          <w:szCs w:val="20"/>
        </w:rPr>
        <w:t>los</w:t>
      </w:r>
      <w:r w:rsidR="477BC52C" w:rsidRPr="0031071F">
        <w:rPr>
          <w:rFonts w:ascii="Verdana" w:hAnsi="Verdana"/>
          <w:sz w:val="20"/>
          <w:szCs w:val="20"/>
        </w:rPr>
        <w:t xml:space="preserve"> comprobantes remitidos por los representantes en el anexo 3, este Tribunal los incorpora al acervo probatorio, en la medida que fueron erogados con posterioridad a la presentación del escrito de solicitudes y argumentos, los cuales la Corte valorará en el apartado correspondiente de la presente Sentencia. </w:t>
      </w:r>
    </w:p>
    <w:p w14:paraId="159CDAA4" w14:textId="77777777" w:rsidR="006B476C" w:rsidRPr="0031071F" w:rsidRDefault="006B476C" w:rsidP="001C5CA8">
      <w:pPr>
        <w:pStyle w:val="Prrafodelista"/>
        <w:spacing w:line="240" w:lineRule="auto"/>
        <w:ind w:left="0"/>
        <w:rPr>
          <w:rFonts w:ascii="Verdana" w:eastAsia="Calibri" w:hAnsi="Verdana"/>
          <w:sz w:val="20"/>
          <w:szCs w:val="20"/>
          <w:lang w:val="es-ES"/>
        </w:rPr>
      </w:pPr>
    </w:p>
    <w:p w14:paraId="4A8BBCE7" w14:textId="3B8CC3B5" w:rsidR="00630D8B" w:rsidRPr="00470E17" w:rsidRDefault="0A042753" w:rsidP="00630D8B">
      <w:pPr>
        <w:pStyle w:val="Prrafodelista"/>
        <w:numPr>
          <w:ilvl w:val="0"/>
          <w:numId w:val="1"/>
        </w:numPr>
        <w:autoSpaceDE w:val="0"/>
        <w:autoSpaceDN w:val="0"/>
        <w:adjustRightInd w:val="0"/>
        <w:spacing w:after="0" w:line="240" w:lineRule="auto"/>
        <w:jc w:val="both"/>
        <w:rPr>
          <w:rFonts w:ascii="Verdana" w:eastAsia="Calibri" w:hAnsi="Verdana"/>
          <w:sz w:val="20"/>
          <w:szCs w:val="20"/>
          <w:lang w:val="es-ES"/>
        </w:rPr>
      </w:pPr>
      <w:r w:rsidRPr="39C83EAC">
        <w:rPr>
          <w:rFonts w:ascii="Verdana" w:eastAsia="Calibri" w:hAnsi="Verdana"/>
          <w:sz w:val="20"/>
          <w:szCs w:val="20"/>
          <w:lang w:val="es-ES"/>
        </w:rPr>
        <w:t>Por otra parte,</w:t>
      </w:r>
      <w:r w:rsidR="2AFAD7E5" w:rsidRPr="39C83EAC">
        <w:rPr>
          <w:rFonts w:ascii="Verdana" w:eastAsia="Calibri" w:hAnsi="Verdana"/>
          <w:sz w:val="20"/>
          <w:szCs w:val="20"/>
          <w:lang w:val="es-ES"/>
        </w:rPr>
        <w:t xml:space="preserve"> </w:t>
      </w:r>
      <w:r w:rsidR="60CFB45D" w:rsidRPr="39C83EAC">
        <w:rPr>
          <w:rFonts w:ascii="Verdana" w:eastAsia="Calibri" w:hAnsi="Verdana"/>
          <w:sz w:val="20"/>
          <w:szCs w:val="20"/>
          <w:lang w:val="es-ES"/>
        </w:rPr>
        <w:t xml:space="preserve">en el escrito de solicitudes y argumentos </w:t>
      </w:r>
      <w:r w:rsidR="27292CC1" w:rsidRPr="39C83EAC">
        <w:rPr>
          <w:rFonts w:ascii="Verdana" w:eastAsia="Calibri" w:hAnsi="Verdana"/>
          <w:sz w:val="20"/>
          <w:szCs w:val="20"/>
          <w:lang w:val="es-ES"/>
        </w:rPr>
        <w:t xml:space="preserve">los representantes </w:t>
      </w:r>
      <w:r w:rsidR="2AFAD7E5" w:rsidRPr="39C83EAC">
        <w:rPr>
          <w:rFonts w:ascii="Verdana" w:eastAsia="Calibri" w:hAnsi="Verdana"/>
          <w:sz w:val="20"/>
          <w:szCs w:val="20"/>
          <w:lang w:val="es-ES"/>
        </w:rPr>
        <w:t>ofrecieron</w:t>
      </w:r>
      <w:r w:rsidR="691D2747" w:rsidRPr="39C83EAC">
        <w:rPr>
          <w:rFonts w:ascii="Verdana" w:eastAsia="Calibri" w:hAnsi="Verdana"/>
          <w:sz w:val="20"/>
          <w:szCs w:val="20"/>
          <w:lang w:val="es-ES"/>
        </w:rPr>
        <w:t xml:space="preserve"> un</w:t>
      </w:r>
      <w:r w:rsidR="2AFAD7E5" w:rsidRPr="39C83EAC">
        <w:rPr>
          <w:rFonts w:ascii="Verdana" w:eastAsia="Calibri" w:hAnsi="Verdana"/>
          <w:sz w:val="20"/>
          <w:szCs w:val="20"/>
          <w:lang w:val="es-ES"/>
        </w:rPr>
        <w:t xml:space="preserve"> dictamen pericial</w:t>
      </w:r>
      <w:r w:rsidR="60CFB45D" w:rsidRPr="39C83EAC">
        <w:rPr>
          <w:rFonts w:ascii="Verdana" w:eastAsia="Calibri" w:hAnsi="Verdana"/>
          <w:sz w:val="20"/>
          <w:szCs w:val="20"/>
          <w:lang w:val="es-ES"/>
        </w:rPr>
        <w:t xml:space="preserve"> de la señora</w:t>
      </w:r>
      <w:r w:rsidR="2AFAD7E5" w:rsidRPr="39C83EAC">
        <w:rPr>
          <w:rFonts w:ascii="Verdana" w:eastAsia="Calibri" w:hAnsi="Verdana"/>
          <w:sz w:val="20"/>
          <w:szCs w:val="20"/>
          <w:lang w:val="es-ES"/>
        </w:rPr>
        <w:t xml:space="preserve"> </w:t>
      </w:r>
      <w:proofErr w:type="spellStart"/>
      <w:r w:rsidR="2AFAD7E5" w:rsidRPr="39C83EAC">
        <w:rPr>
          <w:rFonts w:ascii="Verdana" w:eastAsia="Calibri" w:hAnsi="Verdana"/>
          <w:sz w:val="20"/>
          <w:szCs w:val="20"/>
          <w:lang w:val="es-ES"/>
        </w:rPr>
        <w:t>Yeiny</w:t>
      </w:r>
      <w:proofErr w:type="spellEnd"/>
      <w:r w:rsidR="2AFAD7E5" w:rsidRPr="39C83EAC">
        <w:rPr>
          <w:rFonts w:ascii="Verdana" w:eastAsia="Calibri" w:hAnsi="Verdana"/>
          <w:sz w:val="20"/>
          <w:szCs w:val="20"/>
          <w:lang w:val="es-ES"/>
        </w:rPr>
        <w:t xml:space="preserve"> </w:t>
      </w:r>
      <w:r w:rsidR="2AFAD7E5" w:rsidRPr="005E3BDC">
        <w:rPr>
          <w:rFonts w:ascii="Verdana" w:eastAsia="Calibri" w:hAnsi="Verdana"/>
          <w:sz w:val="20"/>
          <w:szCs w:val="20"/>
          <w:lang w:val="es-ES"/>
        </w:rPr>
        <w:t>Carolina</w:t>
      </w:r>
      <w:r w:rsidR="00C63F2B" w:rsidRPr="005E3BDC">
        <w:rPr>
          <w:rFonts w:ascii="Verdana" w:eastAsia="Calibri" w:hAnsi="Verdana"/>
          <w:sz w:val="20"/>
          <w:szCs w:val="20"/>
          <w:lang w:val="es-ES"/>
        </w:rPr>
        <w:t xml:space="preserve"> Bocachica</w:t>
      </w:r>
      <w:r w:rsidR="2AFAD7E5" w:rsidRPr="005E3BDC">
        <w:rPr>
          <w:rFonts w:ascii="Verdana" w:eastAsia="Calibri" w:hAnsi="Verdana"/>
          <w:sz w:val="20"/>
          <w:szCs w:val="20"/>
          <w:lang w:val="es-ES"/>
        </w:rPr>
        <w:t xml:space="preserve"> Torres sobre las afectaciones psicosociales de la familia de </w:t>
      </w:r>
      <w:r w:rsidR="1DE04D0D" w:rsidRPr="005E3BDC">
        <w:rPr>
          <w:rFonts w:ascii="Verdana" w:eastAsia="Calibri" w:hAnsi="Verdana"/>
          <w:sz w:val="20"/>
          <w:szCs w:val="20"/>
          <w:lang w:val="es-ES"/>
        </w:rPr>
        <w:t>Ó</w:t>
      </w:r>
      <w:r w:rsidR="2AFAD7E5" w:rsidRPr="005E3BDC">
        <w:rPr>
          <w:rFonts w:ascii="Verdana" w:eastAsia="Calibri" w:hAnsi="Verdana"/>
          <w:sz w:val="20"/>
          <w:szCs w:val="20"/>
          <w:lang w:val="es-ES"/>
        </w:rPr>
        <w:t>scar Iván Tabares Toro. E</w:t>
      </w:r>
      <w:r w:rsidRPr="005E3BDC">
        <w:rPr>
          <w:rFonts w:ascii="Verdana" w:eastAsia="Calibri" w:hAnsi="Verdana"/>
          <w:sz w:val="20"/>
          <w:szCs w:val="20"/>
          <w:lang w:val="es-ES"/>
        </w:rPr>
        <w:t xml:space="preserve">n la Resolución del Presidente de </w:t>
      </w:r>
      <w:r w:rsidR="4E3D0009" w:rsidRPr="005E3BDC">
        <w:rPr>
          <w:rFonts w:ascii="Verdana" w:eastAsia="Calibri" w:hAnsi="Verdana"/>
          <w:sz w:val="20"/>
          <w:szCs w:val="20"/>
          <w:lang w:val="es-ES"/>
        </w:rPr>
        <w:t>18 de octubre</w:t>
      </w:r>
      <w:r w:rsidRPr="005E3BDC">
        <w:rPr>
          <w:rFonts w:ascii="Verdana" w:eastAsia="Calibri" w:hAnsi="Verdana"/>
          <w:sz w:val="20"/>
          <w:szCs w:val="20"/>
          <w:lang w:val="es-ES"/>
        </w:rPr>
        <w:t xml:space="preserve"> de 202</w:t>
      </w:r>
      <w:r w:rsidR="4E3D0009" w:rsidRPr="005E3BDC">
        <w:rPr>
          <w:rFonts w:ascii="Verdana" w:eastAsia="Calibri" w:hAnsi="Verdana"/>
          <w:sz w:val="20"/>
          <w:szCs w:val="20"/>
          <w:lang w:val="es-ES"/>
        </w:rPr>
        <w:t>2</w:t>
      </w:r>
      <w:r w:rsidRPr="005E3BDC">
        <w:rPr>
          <w:rFonts w:ascii="Verdana" w:eastAsia="Calibri" w:hAnsi="Verdana"/>
          <w:sz w:val="20"/>
          <w:szCs w:val="20"/>
          <w:lang w:val="es-ES"/>
        </w:rPr>
        <w:t xml:space="preserve"> se ordenó la presentación de </w:t>
      </w:r>
      <w:r w:rsidR="2AFAD7E5" w:rsidRPr="005E3BDC">
        <w:rPr>
          <w:rFonts w:ascii="Verdana" w:eastAsia="Calibri" w:hAnsi="Verdana"/>
          <w:sz w:val="20"/>
          <w:szCs w:val="20"/>
          <w:lang w:val="es-ES"/>
        </w:rPr>
        <w:t>dicho</w:t>
      </w:r>
      <w:r w:rsidRPr="005E3BDC">
        <w:rPr>
          <w:rFonts w:ascii="Verdana" w:eastAsia="Calibri" w:hAnsi="Verdana"/>
          <w:sz w:val="20"/>
          <w:szCs w:val="20"/>
          <w:lang w:val="es-ES"/>
        </w:rPr>
        <w:t xml:space="preserve"> peritaje. Sin embargo</w:t>
      </w:r>
      <w:r w:rsidR="2AFAD7E5" w:rsidRPr="005E3BDC">
        <w:rPr>
          <w:rFonts w:ascii="Verdana" w:eastAsia="Calibri" w:hAnsi="Verdana"/>
          <w:sz w:val="20"/>
          <w:szCs w:val="20"/>
          <w:lang w:val="es-ES"/>
        </w:rPr>
        <w:t xml:space="preserve">, los representantes </w:t>
      </w:r>
      <w:r w:rsidR="60CFB45D" w:rsidRPr="005E3BDC">
        <w:rPr>
          <w:rFonts w:ascii="Verdana" w:eastAsia="Calibri" w:hAnsi="Verdana"/>
          <w:sz w:val="20"/>
          <w:szCs w:val="20"/>
          <w:lang w:val="es-ES"/>
        </w:rPr>
        <w:t xml:space="preserve">en el plazo otorgado para su remisión </w:t>
      </w:r>
      <w:r w:rsidR="2AFAD7E5" w:rsidRPr="005E3BDC">
        <w:rPr>
          <w:rFonts w:ascii="Verdana" w:eastAsia="Calibri" w:hAnsi="Verdana"/>
          <w:sz w:val="20"/>
          <w:szCs w:val="20"/>
          <w:lang w:val="es-ES"/>
        </w:rPr>
        <w:t xml:space="preserve">informaron que el </w:t>
      </w:r>
      <w:r w:rsidR="60CFB45D" w:rsidRPr="005E3BDC">
        <w:rPr>
          <w:rFonts w:ascii="Verdana" w:eastAsia="Calibri" w:hAnsi="Verdana"/>
          <w:sz w:val="20"/>
          <w:szCs w:val="20"/>
          <w:lang w:val="es-ES"/>
        </w:rPr>
        <w:t>mencionado</w:t>
      </w:r>
      <w:r w:rsidR="2AFAD7E5" w:rsidRPr="005E3BDC">
        <w:rPr>
          <w:rFonts w:ascii="Verdana" w:eastAsia="Calibri" w:hAnsi="Verdana"/>
          <w:sz w:val="20"/>
          <w:szCs w:val="20"/>
          <w:lang w:val="es-ES"/>
        </w:rPr>
        <w:t xml:space="preserve"> peritaje había sido allegado al Tribunal junto al escrito de solicitudes y argumentos</w:t>
      </w:r>
      <w:r w:rsidR="17B8E0AF" w:rsidRPr="005E3BDC">
        <w:rPr>
          <w:rFonts w:ascii="Verdana" w:eastAsia="Calibri" w:hAnsi="Verdana"/>
          <w:sz w:val="20"/>
          <w:szCs w:val="20"/>
          <w:lang w:val="es-ES"/>
        </w:rPr>
        <w:t>,</w:t>
      </w:r>
      <w:r w:rsidR="2AFAD7E5" w:rsidRPr="005E3BDC">
        <w:rPr>
          <w:rFonts w:ascii="Verdana" w:eastAsia="Calibri" w:hAnsi="Verdana"/>
          <w:sz w:val="20"/>
          <w:szCs w:val="20"/>
          <w:lang w:val="es-ES"/>
        </w:rPr>
        <w:t xml:space="preserve"> con la debida autenticación ante fedatario público. Este Tribunal nota que efectivamente dic</w:t>
      </w:r>
      <w:r w:rsidR="4E3D0009" w:rsidRPr="005E3BDC">
        <w:rPr>
          <w:rFonts w:ascii="Verdana" w:eastAsia="Calibri" w:hAnsi="Verdana"/>
          <w:sz w:val="20"/>
          <w:szCs w:val="20"/>
          <w:lang w:val="es-ES"/>
        </w:rPr>
        <w:t>h</w:t>
      </w:r>
      <w:r w:rsidR="2AFAD7E5" w:rsidRPr="005E3BDC">
        <w:rPr>
          <w:rFonts w:ascii="Verdana" w:eastAsia="Calibri" w:hAnsi="Verdana"/>
          <w:sz w:val="20"/>
          <w:szCs w:val="20"/>
          <w:lang w:val="es-ES"/>
        </w:rPr>
        <w:t>o documento</w:t>
      </w:r>
      <w:r w:rsidR="4E3D0009" w:rsidRPr="005E3BDC">
        <w:rPr>
          <w:rFonts w:ascii="Verdana" w:eastAsia="Calibri" w:hAnsi="Verdana"/>
          <w:sz w:val="20"/>
          <w:szCs w:val="20"/>
          <w:lang w:val="es-ES"/>
        </w:rPr>
        <w:t xml:space="preserve"> fue presentado como anexo y</w:t>
      </w:r>
      <w:r w:rsidR="2AFAD7E5" w:rsidRPr="005E3BDC">
        <w:rPr>
          <w:rFonts w:ascii="Verdana" w:eastAsia="Calibri" w:hAnsi="Verdana"/>
          <w:sz w:val="20"/>
          <w:szCs w:val="20"/>
          <w:lang w:val="es-ES"/>
        </w:rPr>
        <w:t xml:space="preserve"> </w:t>
      </w:r>
      <w:r w:rsidR="60CFB45D" w:rsidRPr="005E3BDC">
        <w:rPr>
          <w:rFonts w:ascii="Verdana" w:eastAsia="Calibri" w:hAnsi="Verdana"/>
          <w:sz w:val="20"/>
          <w:szCs w:val="20"/>
          <w:lang w:val="es-ES"/>
        </w:rPr>
        <w:t>fue</w:t>
      </w:r>
      <w:r w:rsidR="2AFAD7E5" w:rsidRPr="005E3BDC">
        <w:rPr>
          <w:rFonts w:ascii="Verdana" w:eastAsia="Calibri" w:hAnsi="Verdana"/>
          <w:sz w:val="20"/>
          <w:szCs w:val="20"/>
          <w:lang w:val="es-ES"/>
        </w:rPr>
        <w:t xml:space="preserve"> firmado en forma conjunta por </w:t>
      </w:r>
      <w:r w:rsidR="4E3D0009" w:rsidRPr="005E3BDC">
        <w:rPr>
          <w:rFonts w:ascii="Verdana" w:eastAsia="Calibri" w:hAnsi="Verdana"/>
          <w:sz w:val="20"/>
          <w:szCs w:val="20"/>
          <w:lang w:val="es-ES"/>
        </w:rPr>
        <w:t>los evaluadores</w:t>
      </w:r>
      <w:r w:rsidR="1DE04D0D" w:rsidRPr="005E3BDC">
        <w:rPr>
          <w:rFonts w:ascii="Verdana" w:eastAsia="Calibri" w:hAnsi="Verdana"/>
          <w:sz w:val="20"/>
          <w:szCs w:val="20"/>
          <w:lang w:val="es-ES"/>
        </w:rPr>
        <w:t>,</w:t>
      </w:r>
      <w:r w:rsidR="4E3D0009" w:rsidRPr="005E3BDC">
        <w:rPr>
          <w:rFonts w:ascii="Verdana" w:eastAsia="Calibri" w:hAnsi="Verdana"/>
          <w:sz w:val="20"/>
          <w:szCs w:val="20"/>
          <w:lang w:val="es-ES"/>
        </w:rPr>
        <w:t xml:space="preserve"> </w:t>
      </w:r>
      <w:r w:rsidR="2AFAD7E5" w:rsidRPr="005E3BDC">
        <w:rPr>
          <w:rFonts w:ascii="Verdana" w:eastAsia="Calibri" w:hAnsi="Verdana"/>
          <w:sz w:val="20"/>
          <w:szCs w:val="20"/>
          <w:lang w:val="es-ES"/>
        </w:rPr>
        <w:t xml:space="preserve">la señora </w:t>
      </w:r>
      <w:proofErr w:type="spellStart"/>
      <w:r w:rsidR="60CFB45D" w:rsidRPr="005E3BDC">
        <w:rPr>
          <w:rFonts w:ascii="Verdana" w:eastAsia="Calibri" w:hAnsi="Verdana"/>
          <w:sz w:val="20"/>
          <w:szCs w:val="20"/>
          <w:lang w:val="es-ES"/>
        </w:rPr>
        <w:t>Yeiny</w:t>
      </w:r>
      <w:proofErr w:type="spellEnd"/>
      <w:r w:rsidR="60CFB45D" w:rsidRPr="005E3BDC">
        <w:rPr>
          <w:rFonts w:ascii="Verdana" w:eastAsia="Calibri" w:hAnsi="Verdana"/>
          <w:sz w:val="20"/>
          <w:szCs w:val="20"/>
          <w:lang w:val="es-ES"/>
        </w:rPr>
        <w:t xml:space="preserve"> Carolina </w:t>
      </w:r>
      <w:r w:rsidR="2AFAD7E5" w:rsidRPr="005E3BDC">
        <w:rPr>
          <w:rFonts w:ascii="Verdana" w:eastAsia="Calibri" w:hAnsi="Verdana"/>
          <w:sz w:val="20"/>
          <w:szCs w:val="20"/>
          <w:lang w:val="es-ES"/>
        </w:rPr>
        <w:t>Torres Bocachica y el señor Carlos Mario Quintero</w:t>
      </w:r>
      <w:r w:rsidR="00C63F2B" w:rsidRPr="005E3BDC">
        <w:rPr>
          <w:rFonts w:ascii="Verdana" w:eastAsia="Calibri" w:hAnsi="Verdana"/>
          <w:sz w:val="20"/>
          <w:szCs w:val="20"/>
          <w:lang w:val="es-ES"/>
        </w:rPr>
        <w:t xml:space="preserve"> González</w:t>
      </w:r>
      <w:r w:rsidR="4E3D0009" w:rsidRPr="005E3BDC">
        <w:rPr>
          <w:rFonts w:ascii="Verdana" w:eastAsia="Calibri" w:hAnsi="Verdana"/>
          <w:sz w:val="20"/>
          <w:szCs w:val="20"/>
          <w:lang w:val="es-ES"/>
        </w:rPr>
        <w:t>,</w:t>
      </w:r>
      <w:r w:rsidR="4E3D0009" w:rsidRPr="39C83EAC">
        <w:rPr>
          <w:rFonts w:ascii="Verdana" w:eastAsia="Calibri" w:hAnsi="Verdana"/>
          <w:sz w:val="20"/>
          <w:szCs w:val="20"/>
          <w:lang w:val="es-ES"/>
        </w:rPr>
        <w:t xml:space="preserve"> del Colectivo Psicosocial Colombiano</w:t>
      </w:r>
      <w:r w:rsidR="60CFB45D" w:rsidRPr="39C83EAC">
        <w:rPr>
          <w:rFonts w:ascii="Verdana" w:eastAsia="Calibri" w:hAnsi="Verdana"/>
          <w:sz w:val="20"/>
          <w:szCs w:val="20"/>
          <w:lang w:val="es-ES"/>
        </w:rPr>
        <w:t xml:space="preserve"> con</w:t>
      </w:r>
      <w:r w:rsidR="4E3D0009" w:rsidRPr="39C83EAC">
        <w:rPr>
          <w:rFonts w:ascii="Verdana" w:eastAsia="Calibri" w:hAnsi="Verdana"/>
          <w:sz w:val="20"/>
          <w:szCs w:val="20"/>
          <w:lang w:val="es-ES"/>
        </w:rPr>
        <w:t xml:space="preserve"> fecha 11 de septiembre de 2021</w:t>
      </w:r>
      <w:r w:rsidR="60CFB45D" w:rsidRPr="39C83EAC">
        <w:rPr>
          <w:rFonts w:ascii="Verdana" w:eastAsia="Calibri" w:hAnsi="Verdana"/>
          <w:sz w:val="20"/>
          <w:szCs w:val="20"/>
          <w:lang w:val="es-ES"/>
        </w:rPr>
        <w:t>.</w:t>
      </w:r>
      <w:r w:rsidR="4E3D0009" w:rsidRPr="39C83EAC">
        <w:rPr>
          <w:rFonts w:ascii="Verdana" w:eastAsia="Calibri" w:hAnsi="Verdana"/>
          <w:sz w:val="20"/>
          <w:szCs w:val="20"/>
          <w:lang w:val="es-ES"/>
        </w:rPr>
        <w:t xml:space="preserve"> </w:t>
      </w:r>
      <w:r w:rsidR="60CFB45D" w:rsidRPr="39C83EAC">
        <w:rPr>
          <w:rFonts w:ascii="Verdana" w:eastAsia="Calibri" w:hAnsi="Verdana"/>
          <w:sz w:val="20"/>
          <w:szCs w:val="20"/>
          <w:lang w:val="es-ES"/>
        </w:rPr>
        <w:t>De lo expuesto se desprende</w:t>
      </w:r>
      <w:r w:rsidR="388254BC" w:rsidRPr="39C83EAC">
        <w:rPr>
          <w:rFonts w:ascii="Verdana" w:eastAsia="Calibri" w:hAnsi="Verdana"/>
          <w:sz w:val="20"/>
          <w:szCs w:val="20"/>
          <w:lang w:val="es-ES"/>
        </w:rPr>
        <w:t xml:space="preserve"> que dicho </w:t>
      </w:r>
      <w:r w:rsidR="60CFB45D" w:rsidRPr="39C83EAC">
        <w:rPr>
          <w:rFonts w:ascii="Verdana" w:eastAsia="Calibri" w:hAnsi="Verdana"/>
          <w:sz w:val="20"/>
          <w:szCs w:val="20"/>
          <w:lang w:val="es-ES"/>
        </w:rPr>
        <w:t xml:space="preserve">documento </w:t>
      </w:r>
      <w:r w:rsidR="388254BC" w:rsidRPr="39C83EAC">
        <w:rPr>
          <w:rFonts w:ascii="Verdana" w:eastAsia="Calibri" w:hAnsi="Verdana"/>
          <w:sz w:val="20"/>
          <w:szCs w:val="20"/>
          <w:lang w:val="es-ES"/>
        </w:rPr>
        <w:t>no fue presentado en los términos fijados en la</w:t>
      </w:r>
      <w:r w:rsidR="60CFB45D" w:rsidRPr="39C83EAC">
        <w:rPr>
          <w:rFonts w:ascii="Verdana" w:eastAsia="Calibri" w:hAnsi="Verdana"/>
          <w:sz w:val="20"/>
          <w:szCs w:val="20"/>
          <w:lang w:val="es-ES"/>
        </w:rPr>
        <w:t xml:space="preserve"> Resolución de</w:t>
      </w:r>
      <w:r w:rsidR="388254BC" w:rsidRPr="39C83EAC">
        <w:rPr>
          <w:rFonts w:ascii="Verdana" w:eastAsia="Calibri" w:hAnsi="Verdana"/>
          <w:sz w:val="20"/>
          <w:szCs w:val="20"/>
          <w:lang w:val="es-ES"/>
        </w:rPr>
        <w:t xml:space="preserve"> convocatoria</w:t>
      </w:r>
      <w:r w:rsidR="60CFB45D" w:rsidRPr="39C83EAC">
        <w:rPr>
          <w:rFonts w:ascii="Verdana" w:eastAsia="Calibri" w:hAnsi="Verdana"/>
          <w:sz w:val="20"/>
          <w:szCs w:val="20"/>
          <w:lang w:val="es-ES"/>
        </w:rPr>
        <w:t xml:space="preserve"> de 18 de octubre de 2022, y que </w:t>
      </w:r>
      <w:r w:rsidR="691D2747" w:rsidRPr="39C83EAC">
        <w:rPr>
          <w:rFonts w:ascii="Verdana" w:eastAsia="Calibri" w:hAnsi="Verdana"/>
          <w:sz w:val="20"/>
          <w:szCs w:val="20"/>
          <w:lang w:val="es-ES"/>
        </w:rPr>
        <w:t xml:space="preserve">ya </w:t>
      </w:r>
      <w:r w:rsidR="60CFB45D" w:rsidRPr="39C83EAC">
        <w:rPr>
          <w:rFonts w:ascii="Verdana" w:eastAsia="Calibri" w:hAnsi="Verdana"/>
          <w:sz w:val="20"/>
          <w:szCs w:val="20"/>
          <w:lang w:val="es-ES"/>
        </w:rPr>
        <w:t xml:space="preserve">forma parte del acervo probatorio del caso </w:t>
      </w:r>
      <w:r w:rsidR="388254BC" w:rsidRPr="39C83EAC">
        <w:rPr>
          <w:rFonts w:ascii="Verdana" w:eastAsia="Calibri" w:hAnsi="Verdana"/>
          <w:sz w:val="20"/>
          <w:szCs w:val="20"/>
          <w:lang w:val="es-ES"/>
        </w:rPr>
        <w:t>como prueba documental</w:t>
      </w:r>
      <w:r w:rsidR="60CFB45D" w:rsidRPr="39C83EAC">
        <w:rPr>
          <w:rFonts w:ascii="Verdana" w:eastAsia="Calibri" w:hAnsi="Verdana"/>
          <w:sz w:val="20"/>
          <w:szCs w:val="20"/>
          <w:lang w:val="es-ES"/>
        </w:rPr>
        <w:t xml:space="preserve">. La Corte valorará el documento, pero </w:t>
      </w:r>
      <w:r w:rsidR="6D317F42" w:rsidRPr="39C83EAC">
        <w:rPr>
          <w:rFonts w:ascii="Verdana" w:hAnsi="Verdana"/>
          <w:sz w:val="20"/>
          <w:szCs w:val="20"/>
        </w:rPr>
        <w:t>no significa que tenga el valor o peso probatorio de peritaje.</w:t>
      </w:r>
    </w:p>
    <w:p w14:paraId="5953D264" w14:textId="77777777" w:rsidR="00123239" w:rsidRPr="00123239" w:rsidRDefault="00123239" w:rsidP="00123239">
      <w:pPr>
        <w:pStyle w:val="Prrafodelista"/>
        <w:autoSpaceDE w:val="0"/>
        <w:autoSpaceDN w:val="0"/>
        <w:adjustRightInd w:val="0"/>
        <w:spacing w:after="0" w:line="240" w:lineRule="auto"/>
        <w:ind w:left="0"/>
        <w:jc w:val="both"/>
        <w:rPr>
          <w:rFonts w:ascii="Verdana" w:eastAsia="Calibri" w:hAnsi="Verdana"/>
          <w:sz w:val="20"/>
          <w:szCs w:val="20"/>
          <w:lang w:val="es-ES"/>
        </w:rPr>
      </w:pPr>
    </w:p>
    <w:p w14:paraId="46D377F9" w14:textId="5BDDD5DC" w:rsidR="005B601A" w:rsidRPr="0031071F" w:rsidRDefault="005B601A" w:rsidP="00123239">
      <w:pPr>
        <w:pStyle w:val="Estilo4"/>
        <w:numPr>
          <w:ilvl w:val="0"/>
          <w:numId w:val="19"/>
        </w:numPr>
      </w:pPr>
      <w:bookmarkStart w:id="113" w:name="_Toc108971283"/>
      <w:bookmarkStart w:id="114" w:name="_Toc108972008"/>
      <w:bookmarkStart w:id="115" w:name="_Toc133396582"/>
      <w:bookmarkStart w:id="116" w:name="_Toc140245001"/>
      <w:r w:rsidRPr="0031071F">
        <w:t>Admisibilidad de la prueba testimonial y pericial</w:t>
      </w:r>
      <w:bookmarkEnd w:id="113"/>
      <w:bookmarkEnd w:id="114"/>
      <w:bookmarkEnd w:id="115"/>
      <w:bookmarkEnd w:id="116"/>
    </w:p>
    <w:p w14:paraId="39AE58C9" w14:textId="77777777" w:rsidR="005B601A" w:rsidRPr="0031071F" w:rsidRDefault="005B601A" w:rsidP="0031071F">
      <w:pPr>
        <w:pStyle w:val="Prrafodelista"/>
        <w:spacing w:after="0" w:line="240" w:lineRule="auto"/>
        <w:ind w:left="0"/>
        <w:rPr>
          <w:rFonts w:ascii="Verdana" w:hAnsi="Verdana"/>
          <w:sz w:val="20"/>
          <w:szCs w:val="20"/>
          <w:lang w:val="es-ES"/>
        </w:rPr>
      </w:pPr>
    </w:p>
    <w:p w14:paraId="647C2CC0" w14:textId="2599C225" w:rsidR="009C7A41" w:rsidRDefault="21660089" w:rsidP="0089734A">
      <w:pPr>
        <w:pStyle w:val="Prrafodelista"/>
        <w:numPr>
          <w:ilvl w:val="0"/>
          <w:numId w:val="1"/>
        </w:numPr>
        <w:autoSpaceDE w:val="0"/>
        <w:autoSpaceDN w:val="0"/>
        <w:adjustRightInd w:val="0"/>
        <w:spacing w:after="0" w:line="240" w:lineRule="auto"/>
        <w:jc w:val="both"/>
        <w:rPr>
          <w:rFonts w:ascii="Verdana" w:eastAsia="Calibri" w:hAnsi="Verdana"/>
          <w:sz w:val="20"/>
          <w:szCs w:val="20"/>
          <w:lang w:val="es-ES"/>
        </w:rPr>
      </w:pPr>
      <w:r w:rsidRPr="0031071F">
        <w:rPr>
          <w:rFonts w:ascii="Verdana" w:hAnsi="Verdana"/>
          <w:sz w:val="20"/>
          <w:szCs w:val="20"/>
          <w:lang w:val="es-ES"/>
        </w:rPr>
        <w:t>La Corte estima pertinente admitir las declaraciones rendidas en audiencia pública</w:t>
      </w:r>
      <w:r w:rsidR="005B601A" w:rsidRPr="0031071F">
        <w:rPr>
          <w:rStyle w:val="Refdenotaalpie"/>
          <w:rFonts w:ascii="Verdana" w:hAnsi="Verdana"/>
          <w:sz w:val="20"/>
          <w:szCs w:val="20"/>
          <w:lang w:val="es-ES"/>
        </w:rPr>
        <w:footnoteReference w:id="16"/>
      </w:r>
      <w:r w:rsidR="57C72700" w:rsidRPr="0031071F">
        <w:rPr>
          <w:rFonts w:ascii="Verdana" w:hAnsi="Verdana"/>
          <w:sz w:val="20"/>
          <w:szCs w:val="20"/>
          <w:lang w:val="es-ES"/>
        </w:rPr>
        <w:t xml:space="preserve"> y</w:t>
      </w:r>
      <w:r w:rsidRPr="0031071F">
        <w:rPr>
          <w:rFonts w:ascii="Verdana" w:hAnsi="Verdana"/>
          <w:sz w:val="20"/>
          <w:szCs w:val="20"/>
          <w:lang w:val="es-ES"/>
        </w:rPr>
        <w:t xml:space="preserve"> ante fedatario público</w:t>
      </w:r>
      <w:r w:rsidR="005B601A" w:rsidRPr="0031071F">
        <w:rPr>
          <w:rStyle w:val="Refdenotaalpie"/>
          <w:rFonts w:ascii="Verdana" w:hAnsi="Verdana"/>
          <w:sz w:val="20"/>
          <w:szCs w:val="20"/>
          <w:lang w:val="es-ES"/>
        </w:rPr>
        <w:footnoteReference w:id="17"/>
      </w:r>
      <w:r w:rsidR="57C72700" w:rsidRPr="0031071F">
        <w:rPr>
          <w:rFonts w:ascii="Verdana" w:hAnsi="Verdana"/>
          <w:sz w:val="20"/>
          <w:szCs w:val="20"/>
          <w:lang w:val="es-ES"/>
        </w:rPr>
        <w:t>,</w:t>
      </w:r>
      <w:r w:rsidRPr="0031071F">
        <w:rPr>
          <w:rFonts w:ascii="Verdana" w:hAnsi="Verdana"/>
          <w:sz w:val="20"/>
          <w:szCs w:val="20"/>
          <w:lang w:val="es-ES"/>
        </w:rPr>
        <w:t xml:space="preserve"> en cuanto se ajustan al objeto definido por la Presidencia en la Resolución que ordenó recibirlos (</w:t>
      </w:r>
      <w:r w:rsidRPr="39C83EAC">
        <w:rPr>
          <w:rFonts w:ascii="Verdana" w:hAnsi="Verdana"/>
          <w:i/>
          <w:iCs/>
          <w:sz w:val="20"/>
          <w:szCs w:val="20"/>
          <w:lang w:val="es-ES"/>
        </w:rPr>
        <w:t xml:space="preserve">supra </w:t>
      </w:r>
      <w:r w:rsidRPr="0031071F">
        <w:rPr>
          <w:rFonts w:ascii="Verdana" w:hAnsi="Verdana"/>
          <w:sz w:val="20"/>
          <w:szCs w:val="20"/>
          <w:lang w:val="es-ES"/>
        </w:rPr>
        <w:t>párr.</w:t>
      </w:r>
      <w:r w:rsidR="00ED61A1">
        <w:rPr>
          <w:rFonts w:ascii="Verdana" w:hAnsi="Verdana"/>
          <w:sz w:val="20"/>
          <w:szCs w:val="20"/>
          <w:lang w:val="es-ES"/>
        </w:rPr>
        <w:t xml:space="preserve"> 9</w:t>
      </w:r>
      <w:r w:rsidRPr="0031071F">
        <w:rPr>
          <w:rFonts w:ascii="Verdana" w:hAnsi="Verdana"/>
          <w:sz w:val="20"/>
          <w:szCs w:val="20"/>
          <w:lang w:val="es-ES"/>
        </w:rPr>
        <w:t>).</w:t>
      </w:r>
    </w:p>
    <w:p w14:paraId="6FE36AED" w14:textId="77777777" w:rsidR="0089734A" w:rsidRPr="0089734A" w:rsidRDefault="0089734A" w:rsidP="0089734A">
      <w:pPr>
        <w:pStyle w:val="Prrafodelista"/>
        <w:autoSpaceDE w:val="0"/>
        <w:autoSpaceDN w:val="0"/>
        <w:adjustRightInd w:val="0"/>
        <w:spacing w:after="0" w:line="240" w:lineRule="auto"/>
        <w:ind w:left="0"/>
        <w:jc w:val="both"/>
        <w:rPr>
          <w:rFonts w:ascii="Verdana" w:eastAsia="Calibri" w:hAnsi="Verdana"/>
          <w:sz w:val="20"/>
          <w:szCs w:val="20"/>
          <w:lang w:val="es-ES"/>
        </w:rPr>
      </w:pPr>
    </w:p>
    <w:p w14:paraId="1F2406B1" w14:textId="09271408" w:rsidR="005438AC" w:rsidRPr="009F2EC5" w:rsidRDefault="005B601A" w:rsidP="007D6313">
      <w:pPr>
        <w:pStyle w:val="Estilo2"/>
        <w:spacing w:before="0"/>
      </w:pPr>
      <w:bookmarkStart w:id="117" w:name="_Toc103006066"/>
      <w:bookmarkStart w:id="118" w:name="_Toc108971284"/>
      <w:bookmarkStart w:id="119" w:name="_Toc108972009"/>
      <w:bookmarkStart w:id="120" w:name="_Toc132121008"/>
      <w:bookmarkStart w:id="121" w:name="_Toc133396583"/>
      <w:bookmarkStart w:id="122" w:name="_Toc140245002"/>
      <w:r w:rsidRPr="0031071F">
        <w:t>VI</w:t>
      </w:r>
      <w:bookmarkStart w:id="123" w:name="_Toc103006067"/>
      <w:bookmarkStart w:id="124" w:name="_Toc108971285"/>
      <w:bookmarkStart w:id="125" w:name="_Toc108972010"/>
      <w:bookmarkEnd w:id="117"/>
      <w:bookmarkEnd w:id="118"/>
      <w:bookmarkEnd w:id="119"/>
      <w:bookmarkEnd w:id="120"/>
      <w:r w:rsidR="00292FDF">
        <w:br/>
      </w:r>
      <w:r w:rsidRPr="0031071F">
        <w:t>HECHOS</w:t>
      </w:r>
      <w:bookmarkEnd w:id="121"/>
      <w:bookmarkEnd w:id="122"/>
      <w:bookmarkEnd w:id="123"/>
      <w:bookmarkEnd w:id="124"/>
      <w:bookmarkEnd w:id="125"/>
    </w:p>
    <w:p w14:paraId="4421721E" w14:textId="77777777" w:rsidR="005438AC" w:rsidRPr="0031071F" w:rsidRDefault="005438AC" w:rsidP="005438AC">
      <w:pPr>
        <w:autoSpaceDE w:val="0"/>
        <w:autoSpaceDN w:val="0"/>
        <w:adjustRightInd w:val="0"/>
        <w:spacing w:after="0" w:line="240" w:lineRule="auto"/>
        <w:ind w:right="-801"/>
        <w:jc w:val="center"/>
        <w:rPr>
          <w:rFonts w:ascii="Verdana" w:hAnsi="Verdana"/>
          <w:b/>
          <w:bCs/>
          <w:sz w:val="20"/>
          <w:szCs w:val="20"/>
        </w:rPr>
      </w:pPr>
    </w:p>
    <w:p w14:paraId="5223BD1E" w14:textId="3AC783FE" w:rsidR="005438AC" w:rsidRPr="005D131C" w:rsidRDefault="005438AC" w:rsidP="005438AC">
      <w:pPr>
        <w:pStyle w:val="Prrafodelista"/>
        <w:numPr>
          <w:ilvl w:val="0"/>
          <w:numId w:val="1"/>
        </w:numPr>
        <w:autoSpaceDE w:val="0"/>
        <w:autoSpaceDN w:val="0"/>
        <w:adjustRightInd w:val="0"/>
        <w:spacing w:after="0" w:line="240" w:lineRule="auto"/>
        <w:jc w:val="both"/>
        <w:rPr>
          <w:rFonts w:ascii="Verdana" w:hAnsi="Verdana"/>
          <w:sz w:val="20"/>
          <w:szCs w:val="20"/>
        </w:rPr>
      </w:pPr>
      <w:r w:rsidRPr="0031071F">
        <w:rPr>
          <w:rFonts w:ascii="Verdana" w:hAnsi="Verdana"/>
          <w:sz w:val="20"/>
          <w:szCs w:val="20"/>
        </w:rPr>
        <w:t>En este capítulo la Corte explicitará los hechos que tiene por establecidos en el presente caso, con base en el reconocimiento de responsabilidad del Estado y según el marco fáctico y el acervo probatorio admitido, en el siguiente orden: a</w:t>
      </w:r>
      <w:r w:rsidRPr="005D131C">
        <w:rPr>
          <w:rFonts w:ascii="Verdana" w:hAnsi="Verdana"/>
          <w:sz w:val="20"/>
          <w:szCs w:val="20"/>
        </w:rPr>
        <w:t>) Sobre Óscar Iván Tabares Toro</w:t>
      </w:r>
      <w:r>
        <w:rPr>
          <w:rFonts w:ascii="Verdana" w:hAnsi="Verdana"/>
          <w:sz w:val="20"/>
          <w:szCs w:val="20"/>
        </w:rPr>
        <w:t xml:space="preserve">; </w:t>
      </w:r>
      <w:r w:rsidRPr="005D131C">
        <w:rPr>
          <w:rFonts w:ascii="Verdana" w:hAnsi="Verdana"/>
          <w:sz w:val="20"/>
          <w:szCs w:val="20"/>
        </w:rPr>
        <w:t>b)</w:t>
      </w:r>
      <w:r>
        <w:rPr>
          <w:rFonts w:ascii="Verdana" w:hAnsi="Verdana"/>
          <w:sz w:val="20"/>
          <w:szCs w:val="20"/>
        </w:rPr>
        <w:t xml:space="preserve"> Sobre </w:t>
      </w:r>
      <w:r w:rsidR="00ED61A1">
        <w:rPr>
          <w:rFonts w:ascii="Verdana" w:hAnsi="Verdana"/>
          <w:sz w:val="20"/>
          <w:szCs w:val="20"/>
        </w:rPr>
        <w:t>la desaparición</w:t>
      </w:r>
      <w:r w:rsidR="00E92ED1">
        <w:rPr>
          <w:rFonts w:ascii="Verdana" w:hAnsi="Verdana"/>
          <w:sz w:val="20"/>
          <w:szCs w:val="20"/>
        </w:rPr>
        <w:t xml:space="preserve"> </w:t>
      </w:r>
      <w:r>
        <w:rPr>
          <w:rFonts w:ascii="Verdana" w:hAnsi="Verdana"/>
          <w:sz w:val="20"/>
          <w:szCs w:val="20"/>
        </w:rPr>
        <w:t xml:space="preserve">de Óscar Iván Tabares Toro </w:t>
      </w:r>
      <w:r w:rsidR="00E92ED1">
        <w:rPr>
          <w:rFonts w:ascii="Verdana" w:hAnsi="Verdana"/>
          <w:sz w:val="20"/>
          <w:szCs w:val="20"/>
        </w:rPr>
        <w:t xml:space="preserve">y </w:t>
      </w:r>
      <w:r>
        <w:rPr>
          <w:rFonts w:ascii="Verdana" w:hAnsi="Verdana"/>
          <w:sz w:val="20"/>
          <w:szCs w:val="20"/>
        </w:rPr>
        <w:t xml:space="preserve">su búsqueda por parte de </w:t>
      </w:r>
      <w:r w:rsidR="00E92ED1">
        <w:rPr>
          <w:rFonts w:ascii="Verdana" w:hAnsi="Verdana"/>
          <w:sz w:val="20"/>
          <w:szCs w:val="20"/>
        </w:rPr>
        <w:t>su</w:t>
      </w:r>
      <w:r>
        <w:rPr>
          <w:rFonts w:ascii="Verdana" w:hAnsi="Verdana"/>
          <w:sz w:val="20"/>
          <w:szCs w:val="20"/>
        </w:rPr>
        <w:t xml:space="preserve"> familia</w:t>
      </w:r>
      <w:r w:rsidRPr="005D131C">
        <w:rPr>
          <w:rFonts w:ascii="Verdana" w:hAnsi="Verdana"/>
          <w:sz w:val="20"/>
          <w:szCs w:val="20"/>
        </w:rPr>
        <w:t>; c)</w:t>
      </w:r>
      <w:r>
        <w:rPr>
          <w:rFonts w:ascii="Verdana" w:hAnsi="Verdana"/>
          <w:sz w:val="20"/>
          <w:szCs w:val="20"/>
        </w:rPr>
        <w:t xml:space="preserve"> </w:t>
      </w:r>
      <w:r w:rsidR="009406A2">
        <w:rPr>
          <w:rFonts w:ascii="Verdana" w:hAnsi="Verdana"/>
          <w:sz w:val="20"/>
          <w:szCs w:val="20"/>
        </w:rPr>
        <w:lastRenderedPageBreak/>
        <w:t xml:space="preserve">los </w:t>
      </w:r>
      <w:r>
        <w:rPr>
          <w:rFonts w:ascii="Verdana" w:hAnsi="Verdana"/>
          <w:sz w:val="20"/>
          <w:szCs w:val="20"/>
        </w:rPr>
        <w:t xml:space="preserve">procesos internos, y d) </w:t>
      </w:r>
      <w:r w:rsidR="009406A2">
        <w:rPr>
          <w:rFonts w:ascii="Verdana" w:hAnsi="Verdana"/>
          <w:sz w:val="20"/>
          <w:szCs w:val="20"/>
        </w:rPr>
        <w:t xml:space="preserve">las </w:t>
      </w:r>
      <w:r w:rsidR="003C5E52">
        <w:rPr>
          <w:rFonts w:ascii="Verdana" w:hAnsi="Verdana"/>
          <w:sz w:val="20"/>
          <w:szCs w:val="20"/>
        </w:rPr>
        <w:t xml:space="preserve">repercusiones </w:t>
      </w:r>
      <w:r>
        <w:rPr>
          <w:rFonts w:ascii="Verdana" w:hAnsi="Verdana"/>
          <w:sz w:val="20"/>
          <w:szCs w:val="20"/>
        </w:rPr>
        <w:t xml:space="preserve">del proceso de búsqueda </w:t>
      </w:r>
      <w:r w:rsidR="003C5E52">
        <w:rPr>
          <w:rFonts w:ascii="Verdana" w:hAnsi="Verdana"/>
          <w:sz w:val="20"/>
          <w:szCs w:val="20"/>
        </w:rPr>
        <w:t>en</w:t>
      </w:r>
      <w:r>
        <w:rPr>
          <w:rFonts w:ascii="Verdana" w:hAnsi="Verdana"/>
          <w:sz w:val="20"/>
          <w:szCs w:val="20"/>
        </w:rPr>
        <w:t xml:space="preserve"> María Elena Toro y su familia</w:t>
      </w:r>
      <w:r w:rsidRPr="005D131C">
        <w:rPr>
          <w:rFonts w:ascii="Verdana" w:hAnsi="Verdana"/>
          <w:sz w:val="20"/>
          <w:szCs w:val="20"/>
        </w:rPr>
        <w:t xml:space="preserve">. </w:t>
      </w:r>
    </w:p>
    <w:p w14:paraId="401B0808" w14:textId="77777777" w:rsidR="005438AC" w:rsidRDefault="005438AC" w:rsidP="005438AC">
      <w:pPr>
        <w:pStyle w:val="Prrafodelista"/>
        <w:autoSpaceDE w:val="0"/>
        <w:autoSpaceDN w:val="0"/>
        <w:adjustRightInd w:val="0"/>
        <w:spacing w:after="0" w:line="240" w:lineRule="auto"/>
        <w:ind w:left="0"/>
        <w:jc w:val="both"/>
        <w:rPr>
          <w:rFonts w:ascii="Verdana" w:hAnsi="Verdana"/>
          <w:sz w:val="20"/>
          <w:szCs w:val="20"/>
        </w:rPr>
      </w:pPr>
      <w:r w:rsidRPr="0031071F">
        <w:rPr>
          <w:rFonts w:ascii="Verdana" w:hAnsi="Verdana"/>
          <w:sz w:val="20"/>
          <w:szCs w:val="20"/>
        </w:rPr>
        <w:t xml:space="preserve">  </w:t>
      </w:r>
    </w:p>
    <w:p w14:paraId="680FF677" w14:textId="2052461C" w:rsidR="005438AC" w:rsidRPr="00E524A2" w:rsidRDefault="005438AC" w:rsidP="005438AC">
      <w:pPr>
        <w:pStyle w:val="Estilo4"/>
        <w:numPr>
          <w:ilvl w:val="0"/>
          <w:numId w:val="20"/>
        </w:numPr>
        <w:tabs>
          <w:tab w:val="num" w:pos="360"/>
        </w:tabs>
      </w:pPr>
      <w:bookmarkStart w:id="126" w:name="_Toc133396584"/>
      <w:bookmarkStart w:id="127" w:name="_Toc140245003"/>
      <w:bookmarkStart w:id="128" w:name="_Hlk134541685"/>
      <w:r w:rsidRPr="00DC57C4">
        <w:t xml:space="preserve">Sobre </w:t>
      </w:r>
      <w:r w:rsidR="004420D8">
        <w:t>Ó</w:t>
      </w:r>
      <w:r w:rsidRPr="00DC57C4">
        <w:t>scar Iván Tabares Toro</w:t>
      </w:r>
      <w:bookmarkEnd w:id="126"/>
      <w:bookmarkEnd w:id="127"/>
    </w:p>
    <w:p w14:paraId="476F3215" w14:textId="77777777" w:rsidR="005438AC" w:rsidRPr="001277A0" w:rsidRDefault="005438AC" w:rsidP="005438AC">
      <w:pPr>
        <w:pStyle w:val="Prrafodelista"/>
        <w:spacing w:line="240" w:lineRule="auto"/>
        <w:ind w:left="0"/>
        <w:jc w:val="both"/>
        <w:rPr>
          <w:rFonts w:ascii="Verdana" w:hAnsi="Verdana"/>
          <w:sz w:val="20"/>
          <w:szCs w:val="20"/>
        </w:rPr>
      </w:pPr>
    </w:p>
    <w:p w14:paraId="0FE13D54" w14:textId="2FA59C25" w:rsidR="005438AC" w:rsidRPr="001277A0" w:rsidRDefault="004420D8" w:rsidP="005438AC">
      <w:pPr>
        <w:pStyle w:val="Prrafodelista"/>
        <w:numPr>
          <w:ilvl w:val="0"/>
          <w:numId w:val="1"/>
        </w:numPr>
        <w:spacing w:line="240" w:lineRule="auto"/>
        <w:jc w:val="both"/>
        <w:rPr>
          <w:rFonts w:ascii="Verdana" w:hAnsi="Verdana"/>
          <w:sz w:val="20"/>
          <w:szCs w:val="20"/>
        </w:rPr>
      </w:pPr>
      <w:r>
        <w:rPr>
          <w:rFonts w:ascii="Verdana" w:hAnsi="Verdana"/>
          <w:sz w:val="20"/>
          <w:szCs w:val="20"/>
        </w:rPr>
        <w:t>Ó</w:t>
      </w:r>
      <w:r w:rsidR="005438AC" w:rsidRPr="001277A0">
        <w:rPr>
          <w:rFonts w:ascii="Verdana" w:hAnsi="Verdana"/>
          <w:sz w:val="20"/>
          <w:szCs w:val="20"/>
        </w:rPr>
        <w:t xml:space="preserve">scar Iván Tabares Toro, nació en el Municipio de Helicona, Antioquia, Colombia, el 3 de enero de 1974. Sus padres son </w:t>
      </w:r>
      <w:r w:rsidR="003600FC">
        <w:rPr>
          <w:rFonts w:ascii="Verdana" w:hAnsi="Verdana"/>
          <w:sz w:val="20"/>
          <w:szCs w:val="20"/>
        </w:rPr>
        <w:t>Ó</w:t>
      </w:r>
      <w:r w:rsidR="005438AC" w:rsidRPr="001277A0">
        <w:rPr>
          <w:rFonts w:ascii="Verdana" w:hAnsi="Verdana"/>
          <w:sz w:val="20"/>
          <w:szCs w:val="20"/>
        </w:rPr>
        <w:t xml:space="preserve">scar de Jesús Tabares y María Elena Toro Torres; y </w:t>
      </w:r>
      <w:r w:rsidR="005438AC">
        <w:rPr>
          <w:rFonts w:ascii="Verdana" w:hAnsi="Verdana"/>
          <w:sz w:val="20"/>
          <w:szCs w:val="20"/>
        </w:rPr>
        <w:t xml:space="preserve">sus </w:t>
      </w:r>
      <w:r w:rsidR="005438AC" w:rsidRPr="001277A0">
        <w:rPr>
          <w:rFonts w:ascii="Verdana" w:hAnsi="Verdana"/>
          <w:sz w:val="20"/>
          <w:szCs w:val="20"/>
        </w:rPr>
        <w:t>hermanas</w:t>
      </w:r>
      <w:r w:rsidR="005438AC">
        <w:rPr>
          <w:rFonts w:ascii="Verdana" w:hAnsi="Verdana"/>
          <w:sz w:val="20"/>
          <w:szCs w:val="20"/>
        </w:rPr>
        <w:t xml:space="preserve"> y hermano son</w:t>
      </w:r>
      <w:r w:rsidR="005438AC" w:rsidRPr="001277A0">
        <w:rPr>
          <w:rFonts w:ascii="Verdana" w:hAnsi="Verdana"/>
          <w:sz w:val="20"/>
          <w:szCs w:val="20"/>
        </w:rPr>
        <w:t xml:space="preserve">: María </w:t>
      </w:r>
      <w:proofErr w:type="spellStart"/>
      <w:r w:rsidR="005438AC" w:rsidRPr="001277A0">
        <w:rPr>
          <w:rFonts w:ascii="Verdana" w:hAnsi="Verdana"/>
          <w:sz w:val="20"/>
          <w:szCs w:val="20"/>
        </w:rPr>
        <w:t>Bibiancy</w:t>
      </w:r>
      <w:proofErr w:type="spellEnd"/>
      <w:r w:rsidR="005438AC" w:rsidRPr="001277A0">
        <w:rPr>
          <w:rFonts w:ascii="Verdana" w:hAnsi="Verdana"/>
          <w:sz w:val="20"/>
          <w:szCs w:val="20"/>
        </w:rPr>
        <w:t xml:space="preserve"> Tabares Toro</w:t>
      </w:r>
      <w:r w:rsidR="005438AC" w:rsidRPr="001277A0">
        <w:rPr>
          <w:rStyle w:val="Refdenotaalpie"/>
        </w:rPr>
        <w:footnoteReference w:id="18"/>
      </w:r>
      <w:r w:rsidR="005438AC" w:rsidRPr="001277A0">
        <w:rPr>
          <w:rFonts w:ascii="Verdana" w:hAnsi="Verdana"/>
          <w:sz w:val="20"/>
          <w:szCs w:val="20"/>
        </w:rPr>
        <w:t>, Leidy Julieth Gallego Toro</w:t>
      </w:r>
      <w:r w:rsidR="005438AC" w:rsidRPr="001277A0">
        <w:rPr>
          <w:rStyle w:val="Refdenotaalpie"/>
        </w:rPr>
        <w:footnoteReference w:id="19"/>
      </w:r>
      <w:r w:rsidR="005438AC">
        <w:rPr>
          <w:rFonts w:ascii="Verdana" w:hAnsi="Verdana"/>
          <w:sz w:val="20"/>
          <w:szCs w:val="20"/>
        </w:rPr>
        <w:t xml:space="preserve">, </w:t>
      </w:r>
      <w:r w:rsidR="005438AC" w:rsidRPr="001277A0">
        <w:rPr>
          <w:rFonts w:ascii="Verdana" w:hAnsi="Verdana"/>
          <w:sz w:val="20"/>
          <w:szCs w:val="20"/>
        </w:rPr>
        <w:t>María Isabel Gallego Toro</w:t>
      </w:r>
      <w:r w:rsidR="005438AC" w:rsidRPr="001277A0">
        <w:rPr>
          <w:rStyle w:val="Refdenotaalpie"/>
        </w:rPr>
        <w:footnoteReference w:id="20"/>
      </w:r>
      <w:r w:rsidR="005438AC">
        <w:rPr>
          <w:rFonts w:ascii="Verdana" w:hAnsi="Verdana"/>
          <w:sz w:val="20"/>
          <w:szCs w:val="20"/>
        </w:rPr>
        <w:t xml:space="preserve">, y </w:t>
      </w:r>
      <w:proofErr w:type="spellStart"/>
      <w:r w:rsidR="005438AC" w:rsidRPr="001277A0">
        <w:rPr>
          <w:rFonts w:ascii="Verdana" w:hAnsi="Verdana"/>
          <w:sz w:val="20"/>
          <w:szCs w:val="20"/>
        </w:rPr>
        <w:t>Jhon</w:t>
      </w:r>
      <w:proofErr w:type="spellEnd"/>
      <w:r w:rsidR="005438AC" w:rsidRPr="001277A0">
        <w:rPr>
          <w:rFonts w:ascii="Verdana" w:hAnsi="Verdana"/>
          <w:sz w:val="20"/>
          <w:szCs w:val="20"/>
        </w:rPr>
        <w:t xml:space="preserve"> Fredy Tabares Giraldo</w:t>
      </w:r>
      <w:r w:rsidR="005438AC" w:rsidRPr="001277A0">
        <w:rPr>
          <w:rStyle w:val="Refdenotaalpie"/>
        </w:rPr>
        <w:footnoteReference w:id="21"/>
      </w:r>
      <w:r w:rsidR="005438AC" w:rsidRPr="001277A0">
        <w:rPr>
          <w:rFonts w:ascii="Verdana" w:hAnsi="Verdana"/>
          <w:sz w:val="20"/>
          <w:szCs w:val="20"/>
        </w:rPr>
        <w:t xml:space="preserve">. Desde 1980, Óscar vivió con su madre y </w:t>
      </w:r>
      <w:proofErr w:type="spellStart"/>
      <w:r w:rsidR="005438AC" w:rsidRPr="001277A0">
        <w:rPr>
          <w:rFonts w:ascii="Verdana" w:hAnsi="Verdana"/>
          <w:sz w:val="20"/>
          <w:szCs w:val="20"/>
        </w:rPr>
        <w:t>Holmar</w:t>
      </w:r>
      <w:proofErr w:type="spellEnd"/>
      <w:r w:rsidR="005438AC" w:rsidRPr="001277A0">
        <w:rPr>
          <w:rFonts w:ascii="Verdana" w:hAnsi="Verdana"/>
          <w:sz w:val="20"/>
          <w:szCs w:val="20"/>
        </w:rPr>
        <w:t xml:space="preserve"> de Jesús Gallego Márquez, quien ejerció el rol de padre de crianza a partir de ese momento</w:t>
      </w:r>
      <w:r w:rsidR="005438AC" w:rsidRPr="001277A0">
        <w:rPr>
          <w:rStyle w:val="Refdenotaalpie"/>
        </w:rPr>
        <w:footnoteReference w:id="22"/>
      </w:r>
      <w:r w:rsidR="005438AC" w:rsidRPr="001277A0">
        <w:rPr>
          <w:rFonts w:ascii="Verdana" w:hAnsi="Verdana"/>
          <w:sz w:val="20"/>
          <w:szCs w:val="20"/>
        </w:rPr>
        <w:t xml:space="preserve">. </w:t>
      </w:r>
    </w:p>
    <w:p w14:paraId="4EFA6FFE" w14:textId="77777777" w:rsidR="005438AC" w:rsidRPr="00451089" w:rsidRDefault="005438AC" w:rsidP="005438AC">
      <w:pPr>
        <w:pStyle w:val="Prrafodelista"/>
        <w:spacing w:line="240" w:lineRule="auto"/>
        <w:ind w:left="0"/>
        <w:jc w:val="both"/>
        <w:rPr>
          <w:rFonts w:ascii="Verdana" w:hAnsi="Verdana"/>
          <w:sz w:val="20"/>
          <w:szCs w:val="20"/>
        </w:rPr>
      </w:pPr>
    </w:p>
    <w:p w14:paraId="78A7511D" w14:textId="505B0622" w:rsidR="005438AC" w:rsidRPr="00451089" w:rsidRDefault="005438AC" w:rsidP="005438AC">
      <w:pPr>
        <w:pStyle w:val="Prrafodelista"/>
        <w:numPr>
          <w:ilvl w:val="0"/>
          <w:numId w:val="1"/>
        </w:numPr>
        <w:spacing w:after="0" w:line="240" w:lineRule="auto"/>
        <w:jc w:val="both"/>
        <w:rPr>
          <w:rFonts w:ascii="Verdana" w:hAnsi="Verdana"/>
          <w:sz w:val="20"/>
          <w:szCs w:val="20"/>
        </w:rPr>
      </w:pPr>
      <w:r w:rsidRPr="001277A0">
        <w:rPr>
          <w:rFonts w:ascii="Verdana" w:hAnsi="Verdana"/>
          <w:sz w:val="20"/>
          <w:szCs w:val="20"/>
        </w:rPr>
        <w:t>En 1994, Óscar Tabares se vinculó al Ejército Nacional</w:t>
      </w:r>
      <w:r w:rsidR="00531AE3">
        <w:rPr>
          <w:rFonts w:ascii="Verdana" w:hAnsi="Verdana"/>
          <w:sz w:val="20"/>
          <w:szCs w:val="20"/>
        </w:rPr>
        <w:t>.</w:t>
      </w:r>
      <w:r w:rsidRPr="001277A0">
        <w:rPr>
          <w:rFonts w:ascii="Verdana" w:hAnsi="Verdana"/>
          <w:sz w:val="20"/>
          <w:szCs w:val="20"/>
        </w:rPr>
        <w:t xml:space="preserve"> </w:t>
      </w:r>
      <w:r w:rsidR="00531AE3">
        <w:rPr>
          <w:rFonts w:ascii="Verdana" w:hAnsi="Verdana"/>
          <w:sz w:val="20"/>
          <w:szCs w:val="20"/>
        </w:rPr>
        <w:t xml:space="preserve">Inicialmente prestó su </w:t>
      </w:r>
      <w:r w:rsidRPr="001277A0">
        <w:rPr>
          <w:rFonts w:ascii="Verdana" w:hAnsi="Verdana"/>
          <w:sz w:val="20"/>
          <w:szCs w:val="20"/>
        </w:rPr>
        <w:t>servicio militar obligatorio y posteriormente como soldado voluntario, oficio por el cual recibía una remuneración</w:t>
      </w:r>
      <w:r w:rsidRPr="001277A0">
        <w:rPr>
          <w:rStyle w:val="Refdenotaalpie"/>
        </w:rPr>
        <w:footnoteReference w:id="23"/>
      </w:r>
      <w:r w:rsidRPr="001277A0">
        <w:rPr>
          <w:rFonts w:ascii="Verdana" w:hAnsi="Verdana"/>
          <w:sz w:val="20"/>
          <w:szCs w:val="20"/>
        </w:rPr>
        <w:t>. Para diciembre de 1997, Óscar Tabares se desempeñaba como soldado adscrito a la Escuela de Artillería de Bogotá -Escuela Carlos Gil Colorado</w:t>
      </w:r>
      <w:r w:rsidRPr="001277A0">
        <w:rPr>
          <w:rStyle w:val="Refdenotaalpie"/>
        </w:rPr>
        <w:footnoteReference w:id="24"/>
      </w:r>
      <w:r w:rsidRPr="001277A0">
        <w:rPr>
          <w:rFonts w:ascii="Verdana" w:hAnsi="Verdana"/>
          <w:sz w:val="20"/>
          <w:szCs w:val="20"/>
        </w:rPr>
        <w:t>-, Brigada Móvil No.</w:t>
      </w:r>
      <w:r w:rsidRPr="00451089">
        <w:rPr>
          <w:rFonts w:ascii="Verdana" w:hAnsi="Verdana"/>
          <w:sz w:val="20"/>
          <w:szCs w:val="20"/>
        </w:rPr>
        <w:t xml:space="preserve"> </w:t>
      </w:r>
      <w:r w:rsidRPr="001277A0">
        <w:rPr>
          <w:rFonts w:ascii="Verdana" w:hAnsi="Verdana"/>
          <w:sz w:val="20"/>
          <w:szCs w:val="20"/>
        </w:rPr>
        <w:t>Uno, del Batallón Veinte, Compañía “Tigre” del Ejército Nacional de Colombia, con la calidad de militar activo</w:t>
      </w:r>
      <w:r w:rsidRPr="001277A0">
        <w:rPr>
          <w:rStyle w:val="Refdenotaalpie"/>
        </w:rPr>
        <w:footnoteReference w:id="25"/>
      </w:r>
      <w:r w:rsidRPr="001277A0">
        <w:rPr>
          <w:rFonts w:ascii="Verdana" w:hAnsi="Verdana"/>
          <w:sz w:val="20"/>
          <w:szCs w:val="20"/>
        </w:rPr>
        <w:t>.</w:t>
      </w:r>
      <w:r w:rsidRPr="00451089">
        <w:rPr>
          <w:rFonts w:ascii="Verdana" w:hAnsi="Verdana"/>
          <w:sz w:val="20"/>
          <w:szCs w:val="20"/>
        </w:rPr>
        <w:t xml:space="preserve"> </w:t>
      </w:r>
    </w:p>
    <w:bookmarkEnd w:id="128"/>
    <w:p w14:paraId="45DFD0AD" w14:textId="77777777" w:rsidR="005438AC" w:rsidRPr="00451089" w:rsidRDefault="005438AC" w:rsidP="005438AC">
      <w:pPr>
        <w:pStyle w:val="Prrafodelista"/>
        <w:spacing w:after="0" w:line="240" w:lineRule="auto"/>
        <w:rPr>
          <w:rFonts w:ascii="Verdana" w:hAnsi="Verdana"/>
          <w:sz w:val="20"/>
          <w:szCs w:val="20"/>
        </w:rPr>
      </w:pPr>
    </w:p>
    <w:p w14:paraId="36556287" w14:textId="35C172C0" w:rsidR="005438AC" w:rsidRPr="00DC57C4" w:rsidRDefault="005438AC" w:rsidP="005438AC">
      <w:pPr>
        <w:pStyle w:val="Estilo4"/>
        <w:numPr>
          <w:ilvl w:val="0"/>
          <w:numId w:val="20"/>
        </w:numPr>
        <w:tabs>
          <w:tab w:val="num" w:pos="360"/>
        </w:tabs>
      </w:pPr>
      <w:bookmarkStart w:id="130" w:name="_Toc133396585"/>
      <w:bookmarkStart w:id="131" w:name="_Toc140245004"/>
      <w:bookmarkStart w:id="132" w:name="_Hlk134541847"/>
      <w:r w:rsidRPr="00DC57C4">
        <w:t xml:space="preserve">Sobre </w:t>
      </w:r>
      <w:r w:rsidR="00ED61A1">
        <w:t>la desaparición</w:t>
      </w:r>
      <w:r w:rsidRPr="00DC57C4">
        <w:t xml:space="preserve"> de </w:t>
      </w:r>
      <w:r w:rsidR="00D05D4A">
        <w:t>Ó</w:t>
      </w:r>
      <w:r w:rsidRPr="00DC57C4">
        <w:t xml:space="preserve">scar Iván Tabares Toro </w:t>
      </w:r>
      <w:r w:rsidR="004420D8">
        <w:t>y</w:t>
      </w:r>
      <w:r w:rsidRPr="00DC57C4">
        <w:t xml:space="preserve"> su búsqueda por parte de la familia</w:t>
      </w:r>
      <w:bookmarkEnd w:id="130"/>
      <w:bookmarkEnd w:id="131"/>
    </w:p>
    <w:bookmarkEnd w:id="132"/>
    <w:p w14:paraId="04B19B2E" w14:textId="77777777" w:rsidR="005438AC" w:rsidRPr="00451089" w:rsidRDefault="005438AC" w:rsidP="005438AC">
      <w:pPr>
        <w:pStyle w:val="Prrafodelista"/>
        <w:spacing w:line="240" w:lineRule="auto"/>
        <w:rPr>
          <w:rFonts w:ascii="Verdana" w:hAnsi="Verdana"/>
          <w:sz w:val="20"/>
          <w:szCs w:val="20"/>
        </w:rPr>
      </w:pPr>
    </w:p>
    <w:p w14:paraId="2C9AE7CA" w14:textId="3B894502" w:rsidR="005438AC" w:rsidRPr="001277A0" w:rsidRDefault="005438AC" w:rsidP="005438AC">
      <w:pPr>
        <w:pStyle w:val="Prrafodelista"/>
        <w:numPr>
          <w:ilvl w:val="0"/>
          <w:numId w:val="1"/>
        </w:numPr>
        <w:spacing w:line="240" w:lineRule="auto"/>
        <w:jc w:val="both"/>
        <w:rPr>
          <w:rFonts w:ascii="Verdana" w:hAnsi="Verdana"/>
          <w:sz w:val="20"/>
          <w:szCs w:val="20"/>
        </w:rPr>
      </w:pPr>
      <w:r>
        <w:rPr>
          <w:rFonts w:ascii="Verdana" w:hAnsi="Verdana"/>
          <w:sz w:val="20"/>
          <w:szCs w:val="20"/>
        </w:rPr>
        <w:t>Ó</w:t>
      </w:r>
      <w:r w:rsidRPr="001277A0">
        <w:rPr>
          <w:rFonts w:ascii="Verdana" w:hAnsi="Verdana"/>
          <w:sz w:val="20"/>
          <w:szCs w:val="20"/>
        </w:rPr>
        <w:t xml:space="preserve">scar Tabares visitó a su familia, en Medellín, por última vez entre el 19 de septiembre y el 4 de octubre de 1997, período en el cual tomó vacaciones. </w:t>
      </w:r>
      <w:r>
        <w:rPr>
          <w:rFonts w:ascii="Verdana" w:hAnsi="Verdana"/>
          <w:sz w:val="20"/>
          <w:szCs w:val="20"/>
        </w:rPr>
        <w:t>En dicha ocasión,</w:t>
      </w:r>
      <w:r w:rsidRPr="001277A0">
        <w:rPr>
          <w:rFonts w:ascii="Verdana" w:hAnsi="Verdana"/>
          <w:sz w:val="20"/>
          <w:szCs w:val="20"/>
        </w:rPr>
        <w:t xml:space="preserve"> </w:t>
      </w:r>
      <w:r w:rsidR="004420D8" w:rsidRPr="005E3BDC">
        <w:rPr>
          <w:rFonts w:ascii="Verdana" w:hAnsi="Verdana"/>
          <w:sz w:val="20"/>
          <w:szCs w:val="20"/>
        </w:rPr>
        <w:t>el señor Tabares Toro</w:t>
      </w:r>
      <w:r w:rsidRPr="005E3BDC">
        <w:rPr>
          <w:rFonts w:ascii="Verdana" w:hAnsi="Verdana"/>
          <w:sz w:val="20"/>
          <w:szCs w:val="20"/>
        </w:rPr>
        <w:t xml:space="preserve"> le</w:t>
      </w:r>
      <w:r w:rsidRPr="001277A0">
        <w:rPr>
          <w:rFonts w:ascii="Verdana" w:hAnsi="Verdana"/>
          <w:sz w:val="20"/>
          <w:szCs w:val="20"/>
        </w:rPr>
        <w:t xml:space="preserve"> comentó </w:t>
      </w:r>
      <w:r>
        <w:rPr>
          <w:rFonts w:ascii="Verdana" w:hAnsi="Verdana"/>
          <w:sz w:val="20"/>
          <w:szCs w:val="20"/>
        </w:rPr>
        <w:t xml:space="preserve">a su madre </w:t>
      </w:r>
      <w:r w:rsidRPr="001277A0">
        <w:rPr>
          <w:rFonts w:ascii="Verdana" w:hAnsi="Verdana"/>
          <w:sz w:val="20"/>
          <w:szCs w:val="20"/>
        </w:rPr>
        <w:t xml:space="preserve">que tenía dificultades con el teniente </w:t>
      </w:r>
      <w:r>
        <w:rPr>
          <w:rFonts w:ascii="Verdana" w:hAnsi="Verdana"/>
          <w:sz w:val="20"/>
          <w:szCs w:val="20"/>
        </w:rPr>
        <w:t>a cargo de la Compañía</w:t>
      </w:r>
      <w:r w:rsidRPr="001277A0">
        <w:rPr>
          <w:rStyle w:val="Refdenotaalpie"/>
        </w:rPr>
        <w:footnoteReference w:id="26"/>
      </w:r>
      <w:r w:rsidRPr="001277A0">
        <w:rPr>
          <w:rFonts w:ascii="Verdana" w:hAnsi="Verdana"/>
          <w:sz w:val="20"/>
          <w:szCs w:val="20"/>
        </w:rPr>
        <w:t>. Posterior</w:t>
      </w:r>
      <w:r>
        <w:rPr>
          <w:rFonts w:ascii="Verdana" w:hAnsi="Verdana"/>
          <w:sz w:val="20"/>
          <w:szCs w:val="20"/>
        </w:rPr>
        <w:t xml:space="preserve"> a esta visita, </w:t>
      </w:r>
      <w:r w:rsidRPr="001277A0">
        <w:rPr>
          <w:rFonts w:ascii="Verdana" w:hAnsi="Verdana"/>
          <w:sz w:val="20"/>
          <w:szCs w:val="20"/>
        </w:rPr>
        <w:t xml:space="preserve">regresó a sus funciones en el ejército.  </w:t>
      </w:r>
    </w:p>
    <w:p w14:paraId="4DBAED13" w14:textId="77777777" w:rsidR="005438AC" w:rsidRPr="00451089" w:rsidRDefault="005438AC" w:rsidP="005438AC">
      <w:pPr>
        <w:pStyle w:val="Prrafodelista"/>
        <w:spacing w:line="240" w:lineRule="auto"/>
        <w:ind w:left="0"/>
        <w:rPr>
          <w:rFonts w:ascii="Verdana" w:hAnsi="Verdana"/>
          <w:sz w:val="20"/>
          <w:szCs w:val="20"/>
        </w:rPr>
      </w:pPr>
    </w:p>
    <w:p w14:paraId="1725D0B0" w14:textId="4B405B3B" w:rsidR="005438AC" w:rsidRPr="001277A0" w:rsidRDefault="005438AC" w:rsidP="005438AC">
      <w:pPr>
        <w:pStyle w:val="Prrafodelista"/>
        <w:numPr>
          <w:ilvl w:val="0"/>
          <w:numId w:val="1"/>
        </w:numPr>
        <w:spacing w:after="0" w:line="240" w:lineRule="auto"/>
        <w:jc w:val="both"/>
        <w:rPr>
          <w:rFonts w:ascii="Verdana" w:hAnsi="Verdana"/>
          <w:sz w:val="20"/>
          <w:szCs w:val="20"/>
        </w:rPr>
      </w:pPr>
      <w:bookmarkStart w:id="133" w:name="_Hlk134541918"/>
      <w:r w:rsidRPr="001277A0">
        <w:rPr>
          <w:rFonts w:ascii="Verdana" w:hAnsi="Verdana"/>
          <w:sz w:val="20"/>
          <w:szCs w:val="20"/>
        </w:rPr>
        <w:t>El 28 de diciembre de 1997, la Compañía “Tigre” acampó en la Vereda de San Luis de Toledo, zona rural del municipio de San Juanito, Meta</w:t>
      </w:r>
      <w:r w:rsidRPr="001277A0">
        <w:rPr>
          <w:rStyle w:val="Refdenotaalpie"/>
        </w:rPr>
        <w:footnoteReference w:id="27"/>
      </w:r>
      <w:r w:rsidRPr="001277A0">
        <w:rPr>
          <w:rFonts w:ascii="Verdana" w:hAnsi="Verdana"/>
          <w:sz w:val="20"/>
          <w:szCs w:val="20"/>
        </w:rPr>
        <w:t xml:space="preserve">. </w:t>
      </w:r>
      <w:r>
        <w:rPr>
          <w:rFonts w:ascii="Verdana" w:hAnsi="Verdana"/>
          <w:sz w:val="20"/>
          <w:szCs w:val="20"/>
        </w:rPr>
        <w:t>C</w:t>
      </w:r>
      <w:r w:rsidRPr="001277A0">
        <w:rPr>
          <w:rFonts w:ascii="Verdana" w:hAnsi="Verdana"/>
          <w:sz w:val="20"/>
          <w:szCs w:val="20"/>
        </w:rPr>
        <w:t>erca de medianoche</w:t>
      </w:r>
      <w:r>
        <w:rPr>
          <w:rFonts w:ascii="Verdana" w:hAnsi="Verdana"/>
          <w:sz w:val="20"/>
          <w:szCs w:val="20"/>
        </w:rPr>
        <w:t>,</w:t>
      </w:r>
      <w:r w:rsidRPr="001277A0">
        <w:rPr>
          <w:rFonts w:ascii="Verdana" w:hAnsi="Verdana"/>
          <w:sz w:val="20"/>
          <w:szCs w:val="20"/>
        </w:rPr>
        <w:t xml:space="preserve"> se escuchó por parte de varios testigos una explosión de granad</w:t>
      </w:r>
      <w:r>
        <w:rPr>
          <w:rFonts w:ascii="Verdana" w:hAnsi="Verdana"/>
          <w:sz w:val="20"/>
          <w:szCs w:val="20"/>
        </w:rPr>
        <w:t>a</w:t>
      </w:r>
      <w:r w:rsidRPr="001277A0">
        <w:rPr>
          <w:rFonts w:ascii="Verdana" w:hAnsi="Verdana"/>
          <w:sz w:val="20"/>
          <w:szCs w:val="20"/>
        </w:rPr>
        <w:t xml:space="preserve"> y tres disparos</w:t>
      </w:r>
      <w:r w:rsidRPr="00A45A8F">
        <w:rPr>
          <w:rStyle w:val="Refdenotaalpie"/>
        </w:rPr>
        <w:footnoteReference w:id="28"/>
      </w:r>
      <w:r w:rsidRPr="00A45A8F">
        <w:rPr>
          <w:rFonts w:ascii="Verdana" w:hAnsi="Verdana"/>
          <w:sz w:val="20"/>
          <w:szCs w:val="20"/>
        </w:rPr>
        <w:t>. A partir de</w:t>
      </w:r>
      <w:r w:rsidRPr="001277A0">
        <w:rPr>
          <w:rFonts w:ascii="Verdana" w:hAnsi="Verdana"/>
          <w:sz w:val="20"/>
          <w:szCs w:val="20"/>
        </w:rPr>
        <w:t xml:space="preserve"> ese momento se desconoce el paradero de Óscar Iván Tabares Toro. </w:t>
      </w:r>
    </w:p>
    <w:bookmarkEnd w:id="133"/>
    <w:p w14:paraId="20C3C129" w14:textId="77777777" w:rsidR="005438AC" w:rsidRPr="001277A0" w:rsidRDefault="005438AC" w:rsidP="005438AC">
      <w:pPr>
        <w:pStyle w:val="Prrafodelista"/>
        <w:spacing w:line="240" w:lineRule="auto"/>
        <w:ind w:left="0"/>
        <w:jc w:val="both"/>
        <w:rPr>
          <w:rFonts w:ascii="Verdana" w:hAnsi="Verdana"/>
          <w:sz w:val="20"/>
          <w:szCs w:val="20"/>
        </w:rPr>
      </w:pPr>
    </w:p>
    <w:p w14:paraId="10D617D7" w14:textId="793E59D0" w:rsidR="005438AC" w:rsidRPr="004B1A00" w:rsidRDefault="00C710BA" w:rsidP="005438AC">
      <w:pPr>
        <w:pStyle w:val="Prrafodelista"/>
        <w:numPr>
          <w:ilvl w:val="0"/>
          <w:numId w:val="1"/>
        </w:numPr>
        <w:spacing w:after="0" w:line="240" w:lineRule="auto"/>
        <w:jc w:val="both"/>
        <w:rPr>
          <w:rFonts w:ascii="Verdana" w:hAnsi="Verdana"/>
          <w:b/>
          <w:bCs/>
          <w:sz w:val="20"/>
          <w:szCs w:val="20"/>
        </w:rPr>
      </w:pPr>
      <w:bookmarkStart w:id="134" w:name="_Hlk134542047"/>
      <w:r>
        <w:rPr>
          <w:rFonts w:ascii="Verdana" w:hAnsi="Verdana"/>
          <w:sz w:val="20"/>
          <w:szCs w:val="20"/>
        </w:rPr>
        <w:lastRenderedPageBreak/>
        <w:t>D</w:t>
      </w:r>
      <w:r w:rsidR="005438AC" w:rsidRPr="004B1A00">
        <w:rPr>
          <w:rFonts w:ascii="Verdana" w:hAnsi="Verdana"/>
          <w:sz w:val="20"/>
          <w:szCs w:val="20"/>
        </w:rPr>
        <w:t>ebido a la falta de comunicación con su hijo, la señora María Elena Toro Torres comenzó un proceso de búsqueda de información sobre el paradero de Óscar Tabares.</w:t>
      </w:r>
      <w:r w:rsidR="005438AC">
        <w:rPr>
          <w:rFonts w:ascii="Verdana" w:hAnsi="Verdana"/>
          <w:sz w:val="20"/>
          <w:szCs w:val="20"/>
        </w:rPr>
        <w:t xml:space="preserve"> La señora Toro contactó con soldados y autoridades militares. </w:t>
      </w:r>
      <w:r>
        <w:rPr>
          <w:rFonts w:ascii="Verdana" w:hAnsi="Verdana"/>
          <w:sz w:val="20"/>
          <w:szCs w:val="20"/>
        </w:rPr>
        <w:t>E</w:t>
      </w:r>
      <w:r w:rsidR="005438AC">
        <w:rPr>
          <w:rFonts w:ascii="Verdana" w:hAnsi="Verdana"/>
          <w:sz w:val="20"/>
          <w:szCs w:val="20"/>
        </w:rPr>
        <w:t>stas últimas</w:t>
      </w:r>
      <w:r>
        <w:rPr>
          <w:rFonts w:ascii="Verdana" w:hAnsi="Verdana"/>
          <w:sz w:val="20"/>
          <w:szCs w:val="20"/>
        </w:rPr>
        <w:t xml:space="preserve"> l</w:t>
      </w:r>
      <w:r w:rsidR="005438AC">
        <w:rPr>
          <w:rFonts w:ascii="Verdana" w:hAnsi="Verdana"/>
          <w:sz w:val="20"/>
          <w:szCs w:val="20"/>
        </w:rPr>
        <w:t>e indic</w:t>
      </w:r>
      <w:r>
        <w:rPr>
          <w:rFonts w:ascii="Verdana" w:hAnsi="Verdana"/>
          <w:sz w:val="20"/>
          <w:szCs w:val="20"/>
        </w:rPr>
        <w:t>aron</w:t>
      </w:r>
      <w:r w:rsidR="005438AC">
        <w:rPr>
          <w:rFonts w:ascii="Verdana" w:hAnsi="Verdana"/>
          <w:sz w:val="20"/>
          <w:szCs w:val="20"/>
        </w:rPr>
        <w:t xml:space="preserve"> que el día 28 de diciembre de 1997, Óscar Tabares había lanzado una granada </w:t>
      </w:r>
      <w:r>
        <w:rPr>
          <w:rFonts w:ascii="Verdana" w:hAnsi="Verdana"/>
          <w:sz w:val="20"/>
          <w:szCs w:val="20"/>
        </w:rPr>
        <w:t xml:space="preserve">en el lugar </w:t>
      </w:r>
      <w:r w:rsidR="005438AC">
        <w:rPr>
          <w:rFonts w:ascii="Verdana" w:hAnsi="Verdana"/>
          <w:sz w:val="20"/>
          <w:szCs w:val="20"/>
        </w:rPr>
        <w:t xml:space="preserve">donde se encontraba acampando </w:t>
      </w:r>
      <w:r>
        <w:rPr>
          <w:rFonts w:ascii="Verdana" w:hAnsi="Verdana"/>
          <w:sz w:val="20"/>
          <w:szCs w:val="20"/>
        </w:rPr>
        <w:t>la Compañía y luego había huido. I</w:t>
      </w:r>
      <w:r w:rsidR="005438AC">
        <w:rPr>
          <w:rFonts w:ascii="Verdana" w:hAnsi="Verdana"/>
          <w:sz w:val="20"/>
          <w:szCs w:val="20"/>
        </w:rPr>
        <w:t>ncluso, se le dijo que se había unido a la guerrilla, específicamente al frente 53 de las Fuerzas Armadas Revolucionarias de Colombia (en adelante también “FARC”)</w:t>
      </w:r>
      <w:r w:rsidR="005438AC">
        <w:rPr>
          <w:rStyle w:val="Refdenotaalpie"/>
        </w:rPr>
        <w:footnoteReference w:id="29"/>
      </w:r>
      <w:r w:rsidR="005438AC">
        <w:rPr>
          <w:rFonts w:ascii="Verdana" w:hAnsi="Verdana"/>
          <w:sz w:val="20"/>
          <w:szCs w:val="20"/>
        </w:rPr>
        <w:t xml:space="preserve">. </w:t>
      </w:r>
    </w:p>
    <w:bookmarkEnd w:id="134"/>
    <w:p w14:paraId="005D53B3" w14:textId="77777777" w:rsidR="005438AC" w:rsidRPr="001277A0" w:rsidRDefault="005438AC" w:rsidP="005438AC">
      <w:pPr>
        <w:pStyle w:val="Prrafodelista"/>
        <w:spacing w:after="0" w:line="240" w:lineRule="auto"/>
        <w:ind w:left="0"/>
        <w:jc w:val="both"/>
        <w:rPr>
          <w:rFonts w:ascii="Verdana" w:hAnsi="Verdana"/>
          <w:b/>
          <w:bCs/>
          <w:sz w:val="20"/>
          <w:szCs w:val="20"/>
        </w:rPr>
      </w:pPr>
    </w:p>
    <w:p w14:paraId="17609D2C" w14:textId="5A9AAC0C" w:rsidR="005438AC" w:rsidRPr="0090622E" w:rsidRDefault="00946D54" w:rsidP="0046408C">
      <w:pPr>
        <w:pStyle w:val="Prrafodelista"/>
        <w:numPr>
          <w:ilvl w:val="0"/>
          <w:numId w:val="1"/>
        </w:numPr>
        <w:tabs>
          <w:tab w:val="left" w:pos="0"/>
        </w:tabs>
        <w:spacing w:after="0" w:line="240" w:lineRule="auto"/>
        <w:ind w:right="49"/>
        <w:jc w:val="both"/>
        <w:rPr>
          <w:rFonts w:ascii="Verdana" w:hAnsi="Verdana"/>
          <w:sz w:val="20"/>
          <w:szCs w:val="20"/>
        </w:rPr>
      </w:pPr>
      <w:r>
        <w:rPr>
          <w:rFonts w:ascii="Verdana" w:hAnsi="Verdana"/>
          <w:sz w:val="20"/>
          <w:szCs w:val="20"/>
        </w:rPr>
        <w:t xml:space="preserve">Los soldados compañeros de </w:t>
      </w:r>
      <w:r w:rsidR="004420D8">
        <w:rPr>
          <w:rFonts w:ascii="Verdana" w:hAnsi="Verdana"/>
          <w:sz w:val="20"/>
          <w:szCs w:val="20"/>
        </w:rPr>
        <w:t>Ó</w:t>
      </w:r>
      <w:r>
        <w:rPr>
          <w:rFonts w:ascii="Verdana" w:hAnsi="Verdana"/>
          <w:sz w:val="20"/>
          <w:szCs w:val="20"/>
        </w:rPr>
        <w:t>scar Tabares le relataron a l</w:t>
      </w:r>
      <w:r w:rsidR="005438AC" w:rsidRPr="001277A0">
        <w:rPr>
          <w:rFonts w:ascii="Verdana" w:hAnsi="Verdana"/>
          <w:sz w:val="20"/>
          <w:szCs w:val="20"/>
        </w:rPr>
        <w:t xml:space="preserve">a señora María Elena Toro </w:t>
      </w:r>
      <w:r>
        <w:rPr>
          <w:rFonts w:ascii="Verdana" w:hAnsi="Verdana"/>
          <w:sz w:val="20"/>
          <w:szCs w:val="20"/>
        </w:rPr>
        <w:t xml:space="preserve">una versión diferente de lo ocurrido. </w:t>
      </w:r>
      <w:bookmarkStart w:id="135" w:name="_Hlk134542256"/>
      <w:r w:rsidR="005438AC">
        <w:rPr>
          <w:rFonts w:ascii="Verdana" w:hAnsi="Verdana"/>
          <w:sz w:val="20"/>
          <w:szCs w:val="20"/>
        </w:rPr>
        <w:t>U</w:t>
      </w:r>
      <w:r w:rsidR="005438AC" w:rsidRPr="001277A0">
        <w:rPr>
          <w:rFonts w:ascii="Verdana" w:hAnsi="Verdana"/>
          <w:sz w:val="20"/>
          <w:szCs w:val="20"/>
        </w:rPr>
        <w:t>n</w:t>
      </w:r>
      <w:r>
        <w:rPr>
          <w:rFonts w:ascii="Verdana" w:hAnsi="Verdana"/>
          <w:sz w:val="20"/>
          <w:szCs w:val="20"/>
        </w:rPr>
        <w:t>o de ellos</w:t>
      </w:r>
      <w:r w:rsidR="005438AC">
        <w:rPr>
          <w:rFonts w:ascii="Verdana" w:hAnsi="Verdana"/>
          <w:sz w:val="20"/>
          <w:szCs w:val="20"/>
        </w:rPr>
        <w:t xml:space="preserve"> </w:t>
      </w:r>
      <w:r w:rsidR="005438AC" w:rsidRPr="001277A0">
        <w:rPr>
          <w:rFonts w:ascii="Verdana" w:hAnsi="Verdana"/>
          <w:sz w:val="20"/>
          <w:szCs w:val="20"/>
        </w:rPr>
        <w:t>le habría informado que a</w:t>
      </w:r>
      <w:r w:rsidR="005438AC">
        <w:rPr>
          <w:rFonts w:ascii="Verdana" w:hAnsi="Verdana"/>
          <w:sz w:val="20"/>
          <w:szCs w:val="20"/>
        </w:rPr>
        <w:t xml:space="preserve"> su hijo</w:t>
      </w:r>
      <w:r w:rsidR="005438AC" w:rsidRPr="001277A0">
        <w:rPr>
          <w:rFonts w:ascii="Verdana" w:hAnsi="Verdana"/>
          <w:sz w:val="20"/>
          <w:szCs w:val="20"/>
        </w:rPr>
        <w:t xml:space="preserve"> lo habían asesinado la misma noche del incidente</w:t>
      </w:r>
      <w:r>
        <w:rPr>
          <w:rFonts w:ascii="Verdana" w:hAnsi="Verdana"/>
          <w:sz w:val="20"/>
          <w:szCs w:val="20"/>
        </w:rPr>
        <w:t xml:space="preserve"> de la granada y los disparos</w:t>
      </w:r>
      <w:r w:rsidR="005438AC" w:rsidRPr="001277A0">
        <w:rPr>
          <w:rFonts w:ascii="Verdana" w:hAnsi="Verdana"/>
          <w:sz w:val="20"/>
          <w:szCs w:val="20"/>
        </w:rPr>
        <w:t xml:space="preserve">. </w:t>
      </w:r>
      <w:r w:rsidR="005438AC">
        <w:rPr>
          <w:rFonts w:ascii="Verdana" w:hAnsi="Verdana"/>
          <w:sz w:val="20"/>
          <w:szCs w:val="20"/>
        </w:rPr>
        <w:t xml:space="preserve">Esto fue </w:t>
      </w:r>
      <w:r w:rsidR="005438AC" w:rsidRPr="001277A0">
        <w:rPr>
          <w:rFonts w:ascii="Verdana" w:hAnsi="Verdana"/>
          <w:sz w:val="20"/>
          <w:szCs w:val="20"/>
        </w:rPr>
        <w:t>confirmado</w:t>
      </w:r>
      <w:r w:rsidR="005438AC">
        <w:rPr>
          <w:rFonts w:ascii="Verdana" w:hAnsi="Verdana"/>
          <w:sz w:val="20"/>
          <w:szCs w:val="20"/>
        </w:rPr>
        <w:t xml:space="preserve"> por otros soldados. E</w:t>
      </w:r>
      <w:r w:rsidR="005438AC" w:rsidRPr="001277A0">
        <w:rPr>
          <w:rFonts w:ascii="Verdana" w:hAnsi="Verdana"/>
          <w:sz w:val="20"/>
          <w:szCs w:val="20"/>
        </w:rPr>
        <w:t>l 18 de enero de 1998</w:t>
      </w:r>
      <w:r w:rsidR="005438AC">
        <w:rPr>
          <w:rFonts w:ascii="Verdana" w:hAnsi="Verdana"/>
          <w:sz w:val="20"/>
          <w:szCs w:val="20"/>
        </w:rPr>
        <w:t xml:space="preserve"> </w:t>
      </w:r>
      <w:r w:rsidR="005438AC" w:rsidRPr="001277A0">
        <w:rPr>
          <w:rFonts w:ascii="Verdana" w:hAnsi="Verdana"/>
          <w:sz w:val="20"/>
          <w:szCs w:val="20"/>
        </w:rPr>
        <w:t>otro soldado</w:t>
      </w:r>
      <w:r w:rsidR="005438AC">
        <w:rPr>
          <w:rFonts w:ascii="Verdana" w:hAnsi="Verdana"/>
          <w:sz w:val="20"/>
          <w:szCs w:val="20"/>
        </w:rPr>
        <w:t xml:space="preserve"> le habría asegurado telefónicamente a</w:t>
      </w:r>
      <w:r w:rsidR="005438AC" w:rsidRPr="001277A0">
        <w:rPr>
          <w:rFonts w:ascii="Verdana" w:hAnsi="Verdana"/>
          <w:sz w:val="20"/>
          <w:szCs w:val="20"/>
        </w:rPr>
        <w:t xml:space="preserve"> la señora Toro que el cuerpo de</w:t>
      </w:r>
      <w:r w:rsidR="005438AC">
        <w:rPr>
          <w:rFonts w:ascii="Verdana" w:hAnsi="Verdana"/>
          <w:sz w:val="20"/>
          <w:szCs w:val="20"/>
        </w:rPr>
        <w:t xml:space="preserve"> su</w:t>
      </w:r>
      <w:r w:rsidR="005438AC" w:rsidRPr="001277A0">
        <w:rPr>
          <w:rFonts w:ascii="Verdana" w:hAnsi="Verdana"/>
          <w:sz w:val="20"/>
          <w:szCs w:val="20"/>
        </w:rPr>
        <w:t xml:space="preserve"> </w:t>
      </w:r>
      <w:r w:rsidR="005438AC">
        <w:rPr>
          <w:rFonts w:ascii="Verdana" w:hAnsi="Verdana"/>
          <w:sz w:val="20"/>
          <w:szCs w:val="20"/>
        </w:rPr>
        <w:t>hijo se encontraba</w:t>
      </w:r>
      <w:r w:rsidR="005438AC" w:rsidRPr="001277A0">
        <w:rPr>
          <w:rFonts w:ascii="Verdana" w:hAnsi="Verdana"/>
          <w:sz w:val="20"/>
          <w:szCs w:val="20"/>
        </w:rPr>
        <w:t xml:space="preserve"> en San Juanito</w:t>
      </w:r>
      <w:bookmarkStart w:id="136" w:name="_Hlk131169078"/>
      <w:r w:rsidR="005438AC">
        <w:rPr>
          <w:rFonts w:ascii="Verdana" w:hAnsi="Verdana"/>
          <w:sz w:val="20"/>
          <w:szCs w:val="20"/>
        </w:rPr>
        <w:t>, Meta</w:t>
      </w:r>
      <w:r w:rsidR="005438AC" w:rsidRPr="001277A0">
        <w:rPr>
          <w:rStyle w:val="Refdenotaalpie"/>
        </w:rPr>
        <w:footnoteReference w:id="30"/>
      </w:r>
      <w:r w:rsidR="005438AC" w:rsidRPr="001277A0">
        <w:rPr>
          <w:rFonts w:ascii="Verdana" w:hAnsi="Verdana"/>
          <w:sz w:val="20"/>
          <w:szCs w:val="20"/>
        </w:rPr>
        <w:t>.</w:t>
      </w:r>
      <w:bookmarkEnd w:id="136"/>
      <w:r w:rsidR="005438AC">
        <w:rPr>
          <w:rFonts w:ascii="Verdana" w:hAnsi="Verdana"/>
          <w:sz w:val="20"/>
          <w:szCs w:val="20"/>
        </w:rPr>
        <w:t xml:space="preserve"> Asimismo, otro soldado </w:t>
      </w:r>
      <w:r w:rsidR="005438AC" w:rsidRPr="001277A0">
        <w:rPr>
          <w:rFonts w:ascii="Verdana" w:hAnsi="Verdana"/>
          <w:sz w:val="20"/>
          <w:szCs w:val="20"/>
        </w:rPr>
        <w:t>le habría informado que después de oír la explosión</w:t>
      </w:r>
      <w:r>
        <w:rPr>
          <w:rFonts w:ascii="Verdana" w:hAnsi="Verdana"/>
          <w:sz w:val="20"/>
          <w:szCs w:val="20"/>
        </w:rPr>
        <w:t xml:space="preserve"> de la granada</w:t>
      </w:r>
      <w:r w:rsidR="005438AC" w:rsidRPr="001277A0">
        <w:rPr>
          <w:rFonts w:ascii="Verdana" w:hAnsi="Verdana"/>
          <w:sz w:val="20"/>
          <w:szCs w:val="20"/>
        </w:rPr>
        <w:t xml:space="preserve">, </w:t>
      </w:r>
      <w:r>
        <w:rPr>
          <w:rFonts w:ascii="Verdana" w:hAnsi="Verdana"/>
          <w:sz w:val="20"/>
          <w:szCs w:val="20"/>
        </w:rPr>
        <w:t xml:space="preserve">escuchó que </w:t>
      </w:r>
      <w:r w:rsidR="005438AC" w:rsidRPr="001277A0">
        <w:rPr>
          <w:rFonts w:ascii="Verdana" w:hAnsi="Verdana"/>
          <w:sz w:val="20"/>
          <w:szCs w:val="20"/>
        </w:rPr>
        <w:t>Óscar Tabares gritaba “yo no fui, yo no fui”</w:t>
      </w:r>
      <w:r w:rsidR="005438AC">
        <w:rPr>
          <w:rFonts w:ascii="Verdana" w:hAnsi="Verdana"/>
          <w:sz w:val="20"/>
          <w:szCs w:val="20"/>
        </w:rPr>
        <w:t>,</w:t>
      </w:r>
      <w:r w:rsidR="005438AC" w:rsidRPr="001277A0">
        <w:rPr>
          <w:rFonts w:ascii="Verdana" w:hAnsi="Verdana"/>
          <w:sz w:val="20"/>
          <w:szCs w:val="20"/>
        </w:rPr>
        <w:t xml:space="preserve"> </w:t>
      </w:r>
      <w:r w:rsidR="005438AC">
        <w:rPr>
          <w:rFonts w:ascii="Verdana" w:hAnsi="Verdana"/>
          <w:sz w:val="20"/>
          <w:szCs w:val="20"/>
        </w:rPr>
        <w:t xml:space="preserve">y que también </w:t>
      </w:r>
      <w:r w:rsidR="005438AC" w:rsidRPr="001277A0">
        <w:rPr>
          <w:rFonts w:ascii="Verdana" w:hAnsi="Verdana"/>
          <w:sz w:val="20"/>
          <w:szCs w:val="20"/>
        </w:rPr>
        <w:t>se oyeron disparos. Después de lo cual, el Teniente habría movido la Compañía a otro lugar y el cuerpo de</w:t>
      </w:r>
      <w:r w:rsidR="007D6313">
        <w:rPr>
          <w:rFonts w:ascii="Verdana" w:hAnsi="Verdana"/>
          <w:sz w:val="20"/>
          <w:szCs w:val="20"/>
        </w:rPr>
        <w:t xml:space="preserve"> Óscar </w:t>
      </w:r>
      <w:r w:rsidR="005438AC" w:rsidRPr="001277A0">
        <w:rPr>
          <w:rFonts w:ascii="Verdana" w:hAnsi="Verdana"/>
          <w:sz w:val="20"/>
          <w:szCs w:val="20"/>
        </w:rPr>
        <w:t>Tabares habría quedado en la vereda Toledo</w:t>
      </w:r>
      <w:r w:rsidR="005438AC" w:rsidRPr="001277A0">
        <w:rPr>
          <w:rStyle w:val="Refdenotaalpie"/>
        </w:rPr>
        <w:footnoteReference w:id="31"/>
      </w:r>
      <w:r w:rsidR="005438AC" w:rsidRPr="001277A0">
        <w:rPr>
          <w:rFonts w:ascii="Verdana" w:hAnsi="Verdana"/>
          <w:sz w:val="20"/>
          <w:szCs w:val="20"/>
        </w:rPr>
        <w:t xml:space="preserve">. </w:t>
      </w:r>
      <w:r w:rsidR="005438AC">
        <w:rPr>
          <w:rFonts w:ascii="Verdana" w:hAnsi="Verdana"/>
          <w:sz w:val="20"/>
          <w:szCs w:val="20"/>
        </w:rPr>
        <w:t>Estos relatos fueron además repetidos por otro soldado los días 27 de enero y 2 de julio de 2003</w:t>
      </w:r>
      <w:r w:rsidR="005438AC">
        <w:rPr>
          <w:rStyle w:val="Refdenotaalpie"/>
        </w:rPr>
        <w:footnoteReference w:id="32"/>
      </w:r>
      <w:r w:rsidR="005438AC">
        <w:rPr>
          <w:rFonts w:ascii="Verdana" w:hAnsi="Verdana"/>
          <w:sz w:val="20"/>
          <w:szCs w:val="20"/>
        </w:rPr>
        <w:t>, quien además agregó que</w:t>
      </w:r>
      <w:r w:rsidR="0089734A">
        <w:rPr>
          <w:rFonts w:ascii="Verdana" w:hAnsi="Verdana"/>
          <w:sz w:val="20"/>
          <w:szCs w:val="20"/>
        </w:rPr>
        <w:t xml:space="preserve">, </w:t>
      </w:r>
      <w:r w:rsidR="00785CEE">
        <w:rPr>
          <w:rFonts w:ascii="Verdana" w:hAnsi="Verdana"/>
          <w:sz w:val="20"/>
          <w:szCs w:val="20"/>
        </w:rPr>
        <w:t>e</w:t>
      </w:r>
      <w:r w:rsidR="005438AC">
        <w:rPr>
          <w:rFonts w:ascii="Verdana" w:hAnsi="Verdana"/>
          <w:sz w:val="20"/>
          <w:szCs w:val="20"/>
        </w:rPr>
        <w:t xml:space="preserve">l día siguiente de los hechos, un grupo </w:t>
      </w:r>
      <w:r w:rsidR="00785CEE">
        <w:rPr>
          <w:rFonts w:ascii="Verdana" w:hAnsi="Verdana"/>
          <w:sz w:val="20"/>
          <w:szCs w:val="20"/>
        </w:rPr>
        <w:t xml:space="preserve">de soldados </w:t>
      </w:r>
      <w:r w:rsidR="005438AC">
        <w:rPr>
          <w:rFonts w:ascii="Verdana" w:hAnsi="Verdana"/>
          <w:sz w:val="20"/>
          <w:szCs w:val="20"/>
        </w:rPr>
        <w:t xml:space="preserve">regresó al lugar donde habían acampado, pero no encontraron </w:t>
      </w:r>
      <w:r w:rsidR="005438AC">
        <w:rPr>
          <w:rFonts w:ascii="Verdana" w:hAnsi="Verdana"/>
          <w:sz w:val="20"/>
          <w:szCs w:val="20"/>
        </w:rPr>
        <w:lastRenderedPageBreak/>
        <w:t xml:space="preserve">nada. Sin embargo, señaló que él </w:t>
      </w:r>
      <w:r w:rsidR="005438AC" w:rsidRPr="001277A0">
        <w:rPr>
          <w:rFonts w:ascii="Verdana" w:hAnsi="Verdana"/>
          <w:sz w:val="20"/>
          <w:szCs w:val="20"/>
        </w:rPr>
        <w:t xml:space="preserve">fue al pueblo un par de días después </w:t>
      </w:r>
      <w:r w:rsidR="005438AC">
        <w:rPr>
          <w:rFonts w:ascii="Verdana" w:hAnsi="Verdana"/>
          <w:sz w:val="20"/>
          <w:szCs w:val="20"/>
        </w:rPr>
        <w:t xml:space="preserve">y </w:t>
      </w:r>
      <w:r w:rsidR="005438AC" w:rsidRPr="001277A0">
        <w:rPr>
          <w:rFonts w:ascii="Verdana" w:hAnsi="Verdana"/>
          <w:sz w:val="20"/>
          <w:szCs w:val="20"/>
        </w:rPr>
        <w:t xml:space="preserve">un campesino le habría dicho que el cuerpo de </w:t>
      </w:r>
      <w:r w:rsidR="005438AC">
        <w:rPr>
          <w:rFonts w:ascii="Verdana" w:hAnsi="Verdana"/>
          <w:sz w:val="20"/>
          <w:szCs w:val="20"/>
        </w:rPr>
        <w:t xml:space="preserve">Óscar </w:t>
      </w:r>
      <w:r w:rsidR="005438AC" w:rsidRPr="001277A0">
        <w:rPr>
          <w:rFonts w:ascii="Verdana" w:hAnsi="Verdana"/>
          <w:sz w:val="20"/>
          <w:szCs w:val="20"/>
        </w:rPr>
        <w:t>Tabares estaba “hacia el lado de abajo del camino”, que “</w:t>
      </w:r>
      <w:r w:rsidR="004420D8">
        <w:rPr>
          <w:rFonts w:ascii="Verdana" w:hAnsi="Verdana"/>
          <w:sz w:val="20"/>
          <w:szCs w:val="20"/>
        </w:rPr>
        <w:t xml:space="preserve">[…] </w:t>
      </w:r>
      <w:r w:rsidR="005438AC" w:rsidRPr="001277A0">
        <w:rPr>
          <w:rFonts w:ascii="Verdana" w:hAnsi="Verdana"/>
          <w:sz w:val="20"/>
          <w:szCs w:val="20"/>
        </w:rPr>
        <w:t>ayer lo enterraron al lado del caño como a unos veinte metros</w:t>
      </w:r>
      <w:r w:rsidR="004420D8">
        <w:rPr>
          <w:rFonts w:ascii="Verdana" w:hAnsi="Verdana"/>
          <w:sz w:val="20"/>
          <w:szCs w:val="20"/>
        </w:rPr>
        <w:t xml:space="preserve"> </w:t>
      </w:r>
      <w:r w:rsidR="004420D8" w:rsidRPr="005E3BDC">
        <w:rPr>
          <w:rFonts w:ascii="Verdana" w:hAnsi="Verdana"/>
          <w:sz w:val="20"/>
          <w:szCs w:val="20"/>
        </w:rPr>
        <w:t>abajo</w:t>
      </w:r>
      <w:r w:rsidR="005438AC" w:rsidRPr="005E3BDC">
        <w:rPr>
          <w:rFonts w:ascii="Verdana" w:hAnsi="Verdana"/>
          <w:sz w:val="20"/>
          <w:szCs w:val="20"/>
        </w:rPr>
        <w:t xml:space="preserve"> </w:t>
      </w:r>
      <w:r w:rsidR="005438AC" w:rsidRPr="001277A0">
        <w:rPr>
          <w:rFonts w:ascii="Verdana" w:hAnsi="Verdana"/>
          <w:sz w:val="20"/>
          <w:szCs w:val="20"/>
        </w:rPr>
        <w:t>del camino”</w:t>
      </w:r>
      <w:r w:rsidR="005438AC" w:rsidRPr="001277A0">
        <w:rPr>
          <w:rStyle w:val="Refdenotaalpie"/>
        </w:rPr>
        <w:footnoteReference w:id="33"/>
      </w:r>
      <w:r w:rsidR="005438AC" w:rsidRPr="001277A0">
        <w:rPr>
          <w:rFonts w:ascii="Verdana" w:hAnsi="Verdana"/>
          <w:sz w:val="20"/>
          <w:szCs w:val="20"/>
        </w:rPr>
        <w:t>.</w:t>
      </w:r>
      <w:r w:rsidR="005438AC" w:rsidRPr="0090622E">
        <w:rPr>
          <w:rFonts w:ascii="Verdana" w:hAnsi="Verdana"/>
          <w:sz w:val="20"/>
          <w:szCs w:val="20"/>
        </w:rPr>
        <w:t xml:space="preserve">  </w:t>
      </w:r>
      <w:bookmarkEnd w:id="135"/>
    </w:p>
    <w:p w14:paraId="707A5BBA" w14:textId="77777777" w:rsidR="005438AC" w:rsidRPr="001277A0" w:rsidRDefault="005438AC" w:rsidP="005438AC">
      <w:pPr>
        <w:pStyle w:val="Prrafodelista"/>
        <w:spacing w:after="0" w:line="240" w:lineRule="auto"/>
        <w:ind w:left="0"/>
        <w:jc w:val="both"/>
        <w:rPr>
          <w:rFonts w:ascii="Verdana" w:hAnsi="Verdana"/>
          <w:b/>
          <w:bCs/>
          <w:sz w:val="20"/>
          <w:szCs w:val="20"/>
        </w:rPr>
      </w:pPr>
      <w:r w:rsidRPr="39C83EAC">
        <w:rPr>
          <w:rFonts w:ascii="Verdana" w:hAnsi="Verdana"/>
          <w:sz w:val="20"/>
          <w:szCs w:val="20"/>
        </w:rPr>
        <w:t xml:space="preserve"> </w:t>
      </w:r>
    </w:p>
    <w:p w14:paraId="211DE65D" w14:textId="62F63D5D" w:rsidR="005438AC" w:rsidRPr="001277A0" w:rsidRDefault="005438AC" w:rsidP="005438AC">
      <w:pPr>
        <w:pStyle w:val="Prrafodelista"/>
        <w:numPr>
          <w:ilvl w:val="0"/>
          <w:numId w:val="1"/>
        </w:numPr>
        <w:spacing w:after="0" w:line="240" w:lineRule="auto"/>
        <w:jc w:val="both"/>
        <w:rPr>
          <w:rFonts w:ascii="Verdana" w:hAnsi="Verdana"/>
          <w:b/>
          <w:bCs/>
          <w:sz w:val="20"/>
          <w:szCs w:val="20"/>
        </w:rPr>
      </w:pPr>
      <w:bookmarkStart w:id="137" w:name="_Hlk134542717"/>
      <w:r w:rsidRPr="001277A0">
        <w:rPr>
          <w:rFonts w:ascii="Verdana" w:hAnsi="Verdana"/>
          <w:sz w:val="20"/>
          <w:szCs w:val="20"/>
        </w:rPr>
        <w:t>En marzo de 1998</w:t>
      </w:r>
      <w:r>
        <w:rPr>
          <w:rFonts w:ascii="Verdana" w:hAnsi="Verdana"/>
          <w:sz w:val="20"/>
          <w:szCs w:val="20"/>
        </w:rPr>
        <w:t>,</w:t>
      </w:r>
      <w:r w:rsidRPr="001277A0">
        <w:rPr>
          <w:rFonts w:ascii="Verdana" w:hAnsi="Verdana"/>
          <w:sz w:val="20"/>
          <w:szCs w:val="20"/>
        </w:rPr>
        <w:t xml:space="preserve"> la señora María Elena Toro en compañía de su esposo </w:t>
      </w:r>
      <w:proofErr w:type="spellStart"/>
      <w:r w:rsidRPr="001277A0">
        <w:rPr>
          <w:rFonts w:ascii="Verdana" w:hAnsi="Verdana"/>
          <w:sz w:val="20"/>
          <w:szCs w:val="20"/>
        </w:rPr>
        <w:t>Holmar</w:t>
      </w:r>
      <w:proofErr w:type="spellEnd"/>
      <w:r w:rsidRPr="001277A0">
        <w:rPr>
          <w:rFonts w:ascii="Verdana" w:hAnsi="Verdana"/>
          <w:sz w:val="20"/>
          <w:szCs w:val="20"/>
        </w:rPr>
        <w:t xml:space="preserve"> Gallego y su hermano Iván Toro, visitaron San Juanito</w:t>
      </w:r>
      <w:r>
        <w:rPr>
          <w:rFonts w:ascii="Verdana" w:hAnsi="Verdana"/>
          <w:sz w:val="20"/>
          <w:szCs w:val="20"/>
        </w:rPr>
        <w:t>,</w:t>
      </w:r>
      <w:r w:rsidRPr="001277A0">
        <w:rPr>
          <w:rFonts w:ascii="Verdana" w:hAnsi="Verdana"/>
          <w:sz w:val="20"/>
          <w:szCs w:val="20"/>
        </w:rPr>
        <w:t xml:space="preserve"> Meta. </w:t>
      </w:r>
      <w:r>
        <w:rPr>
          <w:rFonts w:ascii="Verdana" w:hAnsi="Verdana"/>
          <w:sz w:val="20"/>
          <w:szCs w:val="20"/>
        </w:rPr>
        <w:t xml:space="preserve">En dicha ocasión, </w:t>
      </w:r>
      <w:r w:rsidRPr="00BD5849">
        <w:rPr>
          <w:rFonts w:ascii="Verdana" w:hAnsi="Verdana"/>
          <w:sz w:val="20"/>
          <w:szCs w:val="20"/>
        </w:rPr>
        <w:t xml:space="preserve">campesinos </w:t>
      </w:r>
      <w:r>
        <w:rPr>
          <w:rFonts w:ascii="Verdana" w:hAnsi="Verdana"/>
          <w:sz w:val="20"/>
          <w:szCs w:val="20"/>
        </w:rPr>
        <w:t xml:space="preserve">de la zona </w:t>
      </w:r>
      <w:r w:rsidRPr="00BD5849">
        <w:rPr>
          <w:rFonts w:ascii="Verdana" w:hAnsi="Verdana"/>
          <w:sz w:val="20"/>
          <w:szCs w:val="20"/>
        </w:rPr>
        <w:t>le</w:t>
      </w:r>
      <w:r>
        <w:rPr>
          <w:rFonts w:ascii="Verdana" w:hAnsi="Verdana"/>
          <w:sz w:val="20"/>
          <w:szCs w:val="20"/>
        </w:rPr>
        <w:t>s</w:t>
      </w:r>
      <w:r w:rsidRPr="00BD5849">
        <w:rPr>
          <w:rFonts w:ascii="Verdana" w:hAnsi="Verdana"/>
          <w:sz w:val="20"/>
          <w:szCs w:val="20"/>
        </w:rPr>
        <w:t xml:space="preserve"> dijeron</w:t>
      </w:r>
      <w:r>
        <w:rPr>
          <w:rFonts w:ascii="Verdana" w:hAnsi="Verdana"/>
          <w:sz w:val="20"/>
          <w:szCs w:val="20"/>
        </w:rPr>
        <w:t xml:space="preserve"> que </w:t>
      </w:r>
      <w:r w:rsidRPr="001277A0">
        <w:rPr>
          <w:rFonts w:ascii="Verdana" w:hAnsi="Verdana"/>
          <w:sz w:val="20"/>
          <w:szCs w:val="20"/>
        </w:rPr>
        <w:t>la noche del 28 de diciembre de 1997, hubo una explosión, luego unos disparos</w:t>
      </w:r>
      <w:r>
        <w:rPr>
          <w:rFonts w:ascii="Verdana" w:hAnsi="Verdana"/>
          <w:sz w:val="20"/>
          <w:szCs w:val="20"/>
        </w:rPr>
        <w:t>,</w:t>
      </w:r>
      <w:r w:rsidRPr="001277A0">
        <w:rPr>
          <w:rFonts w:ascii="Verdana" w:hAnsi="Verdana"/>
          <w:sz w:val="20"/>
          <w:szCs w:val="20"/>
        </w:rPr>
        <w:t xml:space="preserve"> y al amanecer el ejército se había retirado. </w:t>
      </w:r>
      <w:r>
        <w:rPr>
          <w:rFonts w:ascii="Verdana" w:hAnsi="Verdana"/>
          <w:sz w:val="20"/>
          <w:szCs w:val="20"/>
        </w:rPr>
        <w:t>Además</w:t>
      </w:r>
      <w:r w:rsidRPr="001277A0">
        <w:rPr>
          <w:rFonts w:ascii="Verdana" w:hAnsi="Verdana"/>
          <w:sz w:val="20"/>
          <w:szCs w:val="20"/>
        </w:rPr>
        <w:t>, les manifestaron que no vieron escapar a nadie ni vieron</w:t>
      </w:r>
      <w:r w:rsidR="0077272D">
        <w:rPr>
          <w:rFonts w:ascii="Verdana" w:hAnsi="Verdana"/>
          <w:sz w:val="20"/>
          <w:szCs w:val="20"/>
        </w:rPr>
        <w:t xml:space="preserve"> cadáveres</w:t>
      </w:r>
      <w:r w:rsidRPr="001277A0">
        <w:rPr>
          <w:rFonts w:ascii="Verdana" w:hAnsi="Verdana"/>
          <w:sz w:val="20"/>
          <w:szCs w:val="20"/>
        </w:rPr>
        <w:t xml:space="preserve">. </w:t>
      </w:r>
      <w:r>
        <w:rPr>
          <w:rFonts w:ascii="Verdana" w:hAnsi="Verdana"/>
          <w:sz w:val="20"/>
          <w:szCs w:val="20"/>
        </w:rPr>
        <w:t>Estando ahí, t</w:t>
      </w:r>
      <w:r w:rsidRPr="001277A0">
        <w:rPr>
          <w:rFonts w:ascii="Verdana" w:hAnsi="Verdana"/>
          <w:sz w:val="20"/>
          <w:szCs w:val="20"/>
        </w:rPr>
        <w:t>ambién se trasladaron al lugar d</w:t>
      </w:r>
      <w:r>
        <w:rPr>
          <w:rFonts w:ascii="Verdana" w:hAnsi="Verdana"/>
          <w:sz w:val="20"/>
          <w:szCs w:val="20"/>
        </w:rPr>
        <w:t xml:space="preserve">onde había acampado la Compañía “Tigre”, </w:t>
      </w:r>
      <w:r w:rsidRPr="001277A0">
        <w:rPr>
          <w:rFonts w:ascii="Verdana" w:hAnsi="Verdana"/>
          <w:sz w:val="20"/>
          <w:szCs w:val="20"/>
        </w:rPr>
        <w:t>para inspeccionarlo.</w:t>
      </w:r>
      <w:r w:rsidRPr="001277A0">
        <w:rPr>
          <w:rFonts w:ascii="Verdana" w:hAnsi="Verdana"/>
          <w:b/>
          <w:bCs/>
          <w:sz w:val="20"/>
          <w:szCs w:val="20"/>
        </w:rPr>
        <w:t xml:space="preserve"> </w:t>
      </w:r>
      <w:r w:rsidRPr="001277A0">
        <w:rPr>
          <w:rFonts w:ascii="Verdana" w:hAnsi="Verdana"/>
          <w:sz w:val="20"/>
          <w:szCs w:val="20"/>
        </w:rPr>
        <w:t>Allí, encontraron enterrada una carpa de lona de unos dos metros, manchada con sangre y perforada por esquirlas –de la cual</w:t>
      </w:r>
      <w:r>
        <w:rPr>
          <w:rFonts w:ascii="Verdana" w:hAnsi="Verdana"/>
          <w:sz w:val="20"/>
          <w:szCs w:val="20"/>
        </w:rPr>
        <w:t>,</w:t>
      </w:r>
      <w:r w:rsidRPr="001277A0">
        <w:rPr>
          <w:rFonts w:ascii="Verdana" w:hAnsi="Verdana"/>
          <w:sz w:val="20"/>
          <w:szCs w:val="20"/>
        </w:rPr>
        <w:t xml:space="preserve"> </w:t>
      </w:r>
      <w:r>
        <w:rPr>
          <w:rFonts w:ascii="Verdana" w:hAnsi="Verdana"/>
          <w:sz w:val="20"/>
          <w:szCs w:val="20"/>
        </w:rPr>
        <w:t xml:space="preserve">la señora Toro </w:t>
      </w:r>
      <w:r w:rsidRPr="001277A0">
        <w:rPr>
          <w:rFonts w:ascii="Verdana" w:hAnsi="Verdana"/>
          <w:sz w:val="20"/>
          <w:szCs w:val="20"/>
        </w:rPr>
        <w:t>entregó un pedazo posteriormente a la Fiscalía</w:t>
      </w:r>
      <w:r>
        <w:rPr>
          <w:rStyle w:val="Refdenotaalpie"/>
        </w:rPr>
        <w:footnoteReference w:id="34"/>
      </w:r>
      <w:r w:rsidR="00FD0F34">
        <w:rPr>
          <w:rFonts w:ascii="Verdana" w:hAnsi="Verdana"/>
          <w:sz w:val="20"/>
          <w:szCs w:val="20"/>
        </w:rPr>
        <w:t xml:space="preserve"> </w:t>
      </w:r>
      <w:r w:rsidRPr="001277A0">
        <w:rPr>
          <w:rFonts w:ascii="Verdana" w:hAnsi="Verdana"/>
          <w:sz w:val="20"/>
          <w:szCs w:val="20"/>
        </w:rPr>
        <w:t>– y también encontr</w:t>
      </w:r>
      <w:r>
        <w:rPr>
          <w:rFonts w:ascii="Verdana" w:hAnsi="Verdana"/>
          <w:sz w:val="20"/>
          <w:szCs w:val="20"/>
        </w:rPr>
        <w:t>aron</w:t>
      </w:r>
      <w:r w:rsidRPr="001277A0">
        <w:rPr>
          <w:rFonts w:ascii="Verdana" w:hAnsi="Verdana"/>
          <w:sz w:val="20"/>
          <w:szCs w:val="20"/>
        </w:rPr>
        <w:t xml:space="preserve"> la ropa interior de </w:t>
      </w:r>
      <w:r>
        <w:rPr>
          <w:rFonts w:ascii="Verdana" w:hAnsi="Verdana"/>
          <w:sz w:val="20"/>
          <w:szCs w:val="20"/>
        </w:rPr>
        <w:t>Óscar Tabares,</w:t>
      </w:r>
      <w:r w:rsidRPr="001277A0">
        <w:rPr>
          <w:rFonts w:ascii="Verdana" w:hAnsi="Verdana"/>
          <w:sz w:val="20"/>
          <w:szCs w:val="20"/>
        </w:rPr>
        <w:t xml:space="preserve"> que estaba en el cambuche donde dormía.</w:t>
      </w:r>
      <w:r>
        <w:rPr>
          <w:rFonts w:ascii="Verdana" w:hAnsi="Verdana"/>
          <w:sz w:val="20"/>
          <w:szCs w:val="20"/>
        </w:rPr>
        <w:t xml:space="preserve"> Estando ahí, y p</w:t>
      </w:r>
      <w:r w:rsidRPr="001277A0">
        <w:rPr>
          <w:rFonts w:ascii="Verdana" w:hAnsi="Verdana"/>
          <w:sz w:val="20"/>
          <w:szCs w:val="20"/>
        </w:rPr>
        <w:t>or indicación de un campesino</w:t>
      </w:r>
      <w:r>
        <w:rPr>
          <w:rFonts w:ascii="Verdana" w:hAnsi="Verdana"/>
          <w:sz w:val="20"/>
          <w:szCs w:val="20"/>
        </w:rPr>
        <w:t>,</w:t>
      </w:r>
      <w:r w:rsidRPr="001277A0">
        <w:rPr>
          <w:rFonts w:ascii="Verdana" w:hAnsi="Verdana"/>
          <w:sz w:val="20"/>
          <w:szCs w:val="20"/>
        </w:rPr>
        <w:t xml:space="preserve"> fueron a una quebrada donde encontraron un uniforme militar de camuflaje ensangrentado, destrozado y sin los distintivos del nombre, pero lo dejaron en el lugar</w:t>
      </w:r>
      <w:r w:rsidRPr="001277A0">
        <w:rPr>
          <w:rStyle w:val="Refdenotaalpie"/>
        </w:rPr>
        <w:footnoteReference w:id="35"/>
      </w:r>
      <w:r w:rsidRPr="001277A0">
        <w:rPr>
          <w:rFonts w:ascii="Verdana" w:hAnsi="Verdana"/>
          <w:sz w:val="20"/>
          <w:szCs w:val="20"/>
        </w:rPr>
        <w:t>.</w:t>
      </w:r>
    </w:p>
    <w:p w14:paraId="7281FDD1" w14:textId="77777777" w:rsidR="00470E17" w:rsidRPr="001277A0" w:rsidRDefault="00470E17" w:rsidP="005438AC">
      <w:pPr>
        <w:pStyle w:val="Prrafodelista"/>
        <w:spacing w:line="240" w:lineRule="auto"/>
        <w:ind w:left="0"/>
        <w:rPr>
          <w:rFonts w:ascii="Verdana" w:hAnsi="Verdana"/>
          <w:b/>
          <w:bCs/>
          <w:sz w:val="20"/>
          <w:szCs w:val="20"/>
        </w:rPr>
      </w:pPr>
    </w:p>
    <w:p w14:paraId="18F7FE14" w14:textId="1A25E955" w:rsidR="005438AC" w:rsidRPr="00A069BB" w:rsidRDefault="005438AC" w:rsidP="005438AC">
      <w:pPr>
        <w:pStyle w:val="Prrafodelista"/>
        <w:numPr>
          <w:ilvl w:val="0"/>
          <w:numId w:val="1"/>
        </w:numPr>
        <w:spacing w:after="0" w:line="240" w:lineRule="auto"/>
        <w:jc w:val="both"/>
        <w:rPr>
          <w:rFonts w:ascii="Verdana" w:hAnsi="Verdana"/>
          <w:b/>
          <w:bCs/>
          <w:sz w:val="20"/>
          <w:szCs w:val="20"/>
        </w:rPr>
      </w:pPr>
      <w:r w:rsidRPr="001277A0">
        <w:rPr>
          <w:rFonts w:ascii="Verdana" w:hAnsi="Verdana"/>
          <w:sz w:val="20"/>
          <w:szCs w:val="20"/>
        </w:rPr>
        <w:t xml:space="preserve">En su búsqueda </w:t>
      </w:r>
      <w:r w:rsidR="00007CB7">
        <w:rPr>
          <w:rFonts w:ascii="Verdana" w:hAnsi="Verdana"/>
          <w:sz w:val="20"/>
          <w:szCs w:val="20"/>
        </w:rPr>
        <w:t>de</w:t>
      </w:r>
      <w:r w:rsidRPr="001277A0">
        <w:rPr>
          <w:rFonts w:ascii="Verdana" w:hAnsi="Verdana"/>
          <w:sz w:val="20"/>
          <w:szCs w:val="20"/>
        </w:rPr>
        <w:t xml:space="preserve"> información sobre el paradero de su hijo, María Elena Toro se comunicó con la Procuraduría, </w:t>
      </w:r>
      <w:r>
        <w:rPr>
          <w:rFonts w:ascii="Verdana" w:hAnsi="Verdana"/>
          <w:sz w:val="20"/>
          <w:szCs w:val="20"/>
        </w:rPr>
        <w:t xml:space="preserve">la </w:t>
      </w:r>
      <w:r w:rsidRPr="001277A0">
        <w:rPr>
          <w:rFonts w:ascii="Verdana" w:hAnsi="Verdana"/>
          <w:sz w:val="20"/>
          <w:szCs w:val="20"/>
        </w:rPr>
        <w:t xml:space="preserve">Defensoría del Pueblo y la Fiscalía, </w:t>
      </w:r>
      <w:r>
        <w:rPr>
          <w:rFonts w:ascii="Verdana" w:hAnsi="Verdana"/>
          <w:sz w:val="20"/>
          <w:szCs w:val="20"/>
        </w:rPr>
        <w:t xml:space="preserve">la </w:t>
      </w:r>
      <w:r w:rsidRPr="001277A0">
        <w:rPr>
          <w:rFonts w:ascii="Verdana" w:hAnsi="Verdana"/>
          <w:sz w:val="20"/>
          <w:szCs w:val="20"/>
        </w:rPr>
        <w:t>Cruz Roja Nacional e Internacional, y el Alto Comisionado para la Paz, en Colombia</w:t>
      </w:r>
      <w:r w:rsidRPr="001277A0">
        <w:rPr>
          <w:rStyle w:val="Refdenotaalpie"/>
        </w:rPr>
        <w:footnoteReference w:id="36"/>
      </w:r>
      <w:r w:rsidRPr="001277A0">
        <w:rPr>
          <w:rFonts w:ascii="Verdana" w:hAnsi="Verdana"/>
          <w:sz w:val="20"/>
          <w:szCs w:val="20"/>
        </w:rPr>
        <w:t xml:space="preserve">. También, se iniciaron varios procesos ante jurisdicción interna. No obstante, a la fecha, no se cuenta con información sobre el paradero de Óscar Iván Tabares Toro, ni de sus restos. </w:t>
      </w:r>
    </w:p>
    <w:bookmarkEnd w:id="137"/>
    <w:p w14:paraId="7CDB052D" w14:textId="77777777" w:rsidR="005438AC" w:rsidRPr="007359DA" w:rsidRDefault="005438AC" w:rsidP="005438AC">
      <w:pPr>
        <w:pStyle w:val="Prrafodelista"/>
        <w:spacing w:after="0" w:line="240" w:lineRule="auto"/>
        <w:ind w:left="0"/>
        <w:jc w:val="both"/>
        <w:rPr>
          <w:rFonts w:ascii="Verdana" w:hAnsi="Verdana"/>
          <w:b/>
          <w:bCs/>
          <w:sz w:val="20"/>
          <w:szCs w:val="20"/>
        </w:rPr>
      </w:pPr>
    </w:p>
    <w:p w14:paraId="79628D39" w14:textId="77777777" w:rsidR="005438AC" w:rsidRPr="007359DA" w:rsidRDefault="005438AC" w:rsidP="005438AC">
      <w:pPr>
        <w:pStyle w:val="Estilo4"/>
        <w:numPr>
          <w:ilvl w:val="0"/>
          <w:numId w:val="20"/>
        </w:numPr>
        <w:tabs>
          <w:tab w:val="num" w:pos="360"/>
        </w:tabs>
      </w:pPr>
      <w:bookmarkStart w:id="138" w:name="_Toc133396586"/>
      <w:bookmarkStart w:id="139" w:name="_Toc140245005"/>
      <w:r w:rsidRPr="007359DA">
        <w:t>Procesos internos</w:t>
      </w:r>
      <w:bookmarkEnd w:id="138"/>
      <w:bookmarkEnd w:id="139"/>
    </w:p>
    <w:p w14:paraId="54D0C9E7" w14:textId="77777777" w:rsidR="005438AC" w:rsidRDefault="005438AC" w:rsidP="005438AC">
      <w:pPr>
        <w:pStyle w:val="Prrafodelista"/>
        <w:spacing w:line="240" w:lineRule="auto"/>
        <w:ind w:left="0" w:firstLine="360"/>
        <w:jc w:val="both"/>
        <w:rPr>
          <w:rFonts w:ascii="Verdana" w:hAnsi="Verdana"/>
          <w:i/>
          <w:iCs/>
          <w:sz w:val="20"/>
          <w:szCs w:val="20"/>
        </w:rPr>
      </w:pPr>
    </w:p>
    <w:p w14:paraId="68DE890B" w14:textId="3B2BDD85" w:rsidR="005438AC" w:rsidRPr="00451089" w:rsidRDefault="005438AC" w:rsidP="005438AC">
      <w:pPr>
        <w:pStyle w:val="Prrafodelista"/>
        <w:spacing w:line="240" w:lineRule="auto"/>
        <w:jc w:val="both"/>
        <w:rPr>
          <w:rFonts w:ascii="Verdana" w:hAnsi="Verdana"/>
          <w:i/>
          <w:iCs/>
          <w:sz w:val="20"/>
          <w:szCs w:val="20"/>
        </w:rPr>
      </w:pPr>
      <w:r w:rsidRPr="39C83EAC">
        <w:rPr>
          <w:rFonts w:ascii="Verdana" w:hAnsi="Verdana"/>
          <w:i/>
          <w:iCs/>
          <w:sz w:val="20"/>
          <w:szCs w:val="20"/>
        </w:rPr>
        <w:t xml:space="preserve">C.1. Investigación penal militar en contra de </w:t>
      </w:r>
      <w:r w:rsidR="003600FC">
        <w:rPr>
          <w:rFonts w:ascii="Verdana" w:hAnsi="Verdana"/>
          <w:i/>
          <w:iCs/>
          <w:sz w:val="20"/>
          <w:szCs w:val="20"/>
        </w:rPr>
        <w:t>Ó</w:t>
      </w:r>
      <w:r w:rsidRPr="39C83EAC">
        <w:rPr>
          <w:rFonts w:ascii="Verdana" w:hAnsi="Verdana"/>
          <w:i/>
          <w:iCs/>
          <w:sz w:val="20"/>
          <w:szCs w:val="20"/>
        </w:rPr>
        <w:t>scar Iván Tabares Toro</w:t>
      </w:r>
    </w:p>
    <w:p w14:paraId="3C3C5AF1" w14:textId="77777777" w:rsidR="005438AC" w:rsidRPr="00451089" w:rsidRDefault="005438AC" w:rsidP="005438AC">
      <w:pPr>
        <w:pStyle w:val="Prrafodelista"/>
        <w:spacing w:line="240" w:lineRule="auto"/>
        <w:ind w:left="0"/>
        <w:jc w:val="both"/>
        <w:rPr>
          <w:rFonts w:ascii="Verdana" w:hAnsi="Verdana"/>
          <w:sz w:val="20"/>
          <w:szCs w:val="20"/>
        </w:rPr>
      </w:pPr>
    </w:p>
    <w:p w14:paraId="72799143" w14:textId="09FC4B86" w:rsidR="005438AC" w:rsidRPr="001277A0" w:rsidRDefault="005438AC" w:rsidP="005438AC">
      <w:pPr>
        <w:pStyle w:val="Prrafodelista"/>
        <w:numPr>
          <w:ilvl w:val="0"/>
          <w:numId w:val="1"/>
        </w:numPr>
        <w:spacing w:line="240" w:lineRule="auto"/>
        <w:jc w:val="both"/>
        <w:rPr>
          <w:rFonts w:ascii="Verdana" w:hAnsi="Verdana"/>
          <w:sz w:val="20"/>
          <w:szCs w:val="20"/>
        </w:rPr>
      </w:pPr>
      <w:r w:rsidRPr="001277A0">
        <w:rPr>
          <w:rFonts w:ascii="Verdana" w:hAnsi="Verdana"/>
          <w:sz w:val="20"/>
          <w:szCs w:val="20"/>
        </w:rPr>
        <w:t xml:space="preserve">En atención a un informe escrito de </w:t>
      </w:r>
      <w:bookmarkStart w:id="140" w:name="_Hlk134543416"/>
      <w:r w:rsidRPr="001277A0">
        <w:rPr>
          <w:rFonts w:ascii="Verdana" w:hAnsi="Verdana"/>
          <w:sz w:val="20"/>
          <w:szCs w:val="20"/>
        </w:rPr>
        <w:t xml:space="preserve">29 de diciembre de 1997 presentado por el Teniente </w:t>
      </w:r>
      <w:r>
        <w:rPr>
          <w:rFonts w:ascii="Verdana" w:hAnsi="Verdana"/>
          <w:sz w:val="20"/>
          <w:szCs w:val="20"/>
        </w:rPr>
        <w:t>de la Compañía “Tigre”</w:t>
      </w:r>
      <w:r w:rsidRPr="001277A0">
        <w:rPr>
          <w:rFonts w:ascii="Verdana" w:hAnsi="Verdana"/>
          <w:sz w:val="20"/>
          <w:szCs w:val="20"/>
        </w:rPr>
        <w:t xml:space="preserve">, la justicia militar inició una investigación por tentativa de homicidio en contra de </w:t>
      </w:r>
      <w:r>
        <w:rPr>
          <w:rFonts w:ascii="Verdana" w:hAnsi="Verdana"/>
          <w:sz w:val="20"/>
          <w:szCs w:val="20"/>
        </w:rPr>
        <w:t>Ó</w:t>
      </w:r>
      <w:r w:rsidRPr="001277A0">
        <w:rPr>
          <w:rFonts w:ascii="Verdana" w:hAnsi="Verdana"/>
          <w:sz w:val="20"/>
          <w:szCs w:val="20"/>
        </w:rPr>
        <w:t>scar Tabares</w:t>
      </w:r>
      <w:bookmarkEnd w:id="140"/>
      <w:r w:rsidRPr="001277A0">
        <w:rPr>
          <w:rFonts w:ascii="Verdana" w:hAnsi="Verdana"/>
          <w:sz w:val="20"/>
          <w:szCs w:val="20"/>
        </w:rPr>
        <w:t>, la que quedó a cargo del Juzgado 47 de Instrucción Penal Militar</w:t>
      </w:r>
      <w:r w:rsidRPr="001277A0">
        <w:rPr>
          <w:rStyle w:val="Refdenotaalpie"/>
        </w:rPr>
        <w:footnoteReference w:id="37"/>
      </w:r>
      <w:r w:rsidRPr="001277A0">
        <w:rPr>
          <w:rFonts w:ascii="Verdana" w:hAnsi="Verdana"/>
          <w:sz w:val="20"/>
          <w:szCs w:val="20"/>
        </w:rPr>
        <w:t xml:space="preserve">. El 25 de junio de 1998, </w:t>
      </w:r>
      <w:bookmarkStart w:id="141" w:name="_Hlk134543519"/>
      <w:r w:rsidRPr="001277A0">
        <w:rPr>
          <w:rFonts w:ascii="Verdana" w:hAnsi="Verdana"/>
          <w:sz w:val="20"/>
          <w:szCs w:val="20"/>
        </w:rPr>
        <w:t xml:space="preserve">el Juzgado 47 de Instrucción Penal Militar concluyó que hubo una explosión de granada, un forcejeo entre un superior y el soldado Tabares, y que a raíz del forcejeo se produjeron tres disparos al aire. Además, </w:t>
      </w:r>
      <w:r>
        <w:rPr>
          <w:rFonts w:ascii="Verdana" w:hAnsi="Verdana"/>
          <w:sz w:val="20"/>
          <w:szCs w:val="20"/>
        </w:rPr>
        <w:t>determin</w:t>
      </w:r>
      <w:r w:rsidRPr="001277A0">
        <w:rPr>
          <w:rFonts w:ascii="Verdana" w:hAnsi="Verdana"/>
          <w:sz w:val="20"/>
          <w:szCs w:val="20"/>
        </w:rPr>
        <w:t xml:space="preserve">ó que la intención del soldado Tabares era atentar contra la vida del Teniente y un Cabo, por lo que estimó que se configuraba una tentativa de homicidio y ordenó librar orden de captura en contra de </w:t>
      </w:r>
      <w:r>
        <w:rPr>
          <w:rFonts w:ascii="Verdana" w:hAnsi="Verdana"/>
          <w:sz w:val="20"/>
          <w:szCs w:val="20"/>
        </w:rPr>
        <w:t>Ó</w:t>
      </w:r>
      <w:r w:rsidRPr="001277A0">
        <w:rPr>
          <w:rFonts w:ascii="Verdana" w:hAnsi="Verdana"/>
          <w:sz w:val="20"/>
          <w:szCs w:val="20"/>
        </w:rPr>
        <w:t>scar Tabares</w:t>
      </w:r>
      <w:bookmarkEnd w:id="141"/>
      <w:r w:rsidRPr="001277A0">
        <w:rPr>
          <w:rFonts w:ascii="Verdana" w:hAnsi="Verdana"/>
          <w:sz w:val="20"/>
          <w:szCs w:val="20"/>
        </w:rPr>
        <w:t>. Sin perjuicio de lo anterior, se ordenó remitir copias a la justicia ordinaria para la investigación de la desaparición de</w:t>
      </w:r>
      <w:r w:rsidR="00967B77">
        <w:rPr>
          <w:rFonts w:ascii="Verdana" w:hAnsi="Verdana"/>
          <w:sz w:val="20"/>
          <w:szCs w:val="20"/>
        </w:rPr>
        <w:t>l</w:t>
      </w:r>
      <w:r w:rsidR="00967B77" w:rsidRPr="004D3C26">
        <w:rPr>
          <w:rFonts w:ascii="Verdana" w:hAnsi="Verdana"/>
          <w:b/>
          <w:bCs/>
          <w:sz w:val="20"/>
          <w:szCs w:val="20"/>
        </w:rPr>
        <w:t xml:space="preserve"> </w:t>
      </w:r>
      <w:r w:rsidR="00967B77" w:rsidRPr="005E3BDC">
        <w:rPr>
          <w:rFonts w:ascii="Verdana" w:hAnsi="Verdana"/>
          <w:sz w:val="20"/>
          <w:szCs w:val="20"/>
        </w:rPr>
        <w:t>señor</w:t>
      </w:r>
      <w:r w:rsidRPr="005E3BDC">
        <w:rPr>
          <w:rFonts w:ascii="Verdana" w:hAnsi="Verdana"/>
          <w:sz w:val="20"/>
          <w:szCs w:val="20"/>
        </w:rPr>
        <w:t xml:space="preserve"> Tabares</w:t>
      </w:r>
      <w:r w:rsidR="00967B77" w:rsidRPr="005E3BDC">
        <w:rPr>
          <w:rFonts w:ascii="Verdana" w:hAnsi="Verdana"/>
          <w:sz w:val="20"/>
          <w:szCs w:val="20"/>
        </w:rPr>
        <w:t xml:space="preserve"> Toro</w:t>
      </w:r>
      <w:r w:rsidRPr="001277A0">
        <w:rPr>
          <w:rStyle w:val="Refdenotaalpie"/>
        </w:rPr>
        <w:footnoteReference w:id="38"/>
      </w:r>
      <w:r w:rsidRPr="001277A0">
        <w:rPr>
          <w:rFonts w:ascii="Verdana" w:hAnsi="Verdana"/>
          <w:sz w:val="20"/>
          <w:szCs w:val="20"/>
        </w:rPr>
        <w:t>.</w:t>
      </w:r>
    </w:p>
    <w:p w14:paraId="3CC69CA5" w14:textId="77777777" w:rsidR="005438AC" w:rsidRPr="001277A0" w:rsidRDefault="005438AC" w:rsidP="005438AC">
      <w:pPr>
        <w:pStyle w:val="Prrafodelista"/>
        <w:spacing w:line="240" w:lineRule="auto"/>
        <w:ind w:left="0"/>
        <w:rPr>
          <w:rFonts w:ascii="Verdana" w:hAnsi="Verdana"/>
          <w:sz w:val="20"/>
          <w:szCs w:val="20"/>
        </w:rPr>
      </w:pPr>
    </w:p>
    <w:p w14:paraId="2A742F99" w14:textId="3E813D4F" w:rsidR="005438AC" w:rsidRPr="00E45CAB" w:rsidRDefault="005438AC" w:rsidP="005438AC">
      <w:pPr>
        <w:pStyle w:val="Prrafodelista"/>
        <w:numPr>
          <w:ilvl w:val="0"/>
          <w:numId w:val="1"/>
        </w:numPr>
        <w:spacing w:after="0" w:line="240" w:lineRule="auto"/>
        <w:jc w:val="both"/>
        <w:rPr>
          <w:rFonts w:ascii="Verdana" w:hAnsi="Verdana"/>
          <w:sz w:val="20"/>
          <w:szCs w:val="20"/>
        </w:rPr>
      </w:pPr>
      <w:r w:rsidRPr="00E45CAB">
        <w:rPr>
          <w:rFonts w:ascii="Verdana" w:hAnsi="Verdana"/>
          <w:sz w:val="20"/>
          <w:szCs w:val="20"/>
        </w:rPr>
        <w:t xml:space="preserve">El 28 de diciembre de 2006 </w:t>
      </w:r>
      <w:bookmarkStart w:id="142" w:name="_Hlk134543722"/>
      <w:r w:rsidRPr="00E45CAB">
        <w:rPr>
          <w:rFonts w:ascii="Verdana" w:hAnsi="Verdana"/>
          <w:sz w:val="20"/>
          <w:szCs w:val="20"/>
        </w:rPr>
        <w:t>el Juzgado 6° de Primera Instancia de Brigadas absolvió a Óscar Iván Tabares Toro de los cargos que se le imputaron en el proceso</w:t>
      </w:r>
      <w:bookmarkEnd w:id="142"/>
      <w:r w:rsidRPr="00E45CAB">
        <w:rPr>
          <w:rFonts w:ascii="Verdana" w:hAnsi="Verdana"/>
          <w:sz w:val="20"/>
          <w:szCs w:val="20"/>
        </w:rPr>
        <w:t xml:space="preserve">. Dicho tribunal </w:t>
      </w:r>
      <w:r w:rsidRPr="00E45CAB">
        <w:rPr>
          <w:rFonts w:ascii="Verdana" w:hAnsi="Verdana"/>
          <w:sz w:val="20"/>
          <w:szCs w:val="20"/>
        </w:rPr>
        <w:lastRenderedPageBreak/>
        <w:t>concluyó que “</w:t>
      </w:r>
      <w:r w:rsidR="00967B77" w:rsidRPr="00230B03">
        <w:rPr>
          <w:rFonts w:ascii="Verdana" w:hAnsi="Verdana"/>
          <w:sz w:val="20"/>
          <w:szCs w:val="20"/>
        </w:rPr>
        <w:t xml:space="preserve">[…] </w:t>
      </w:r>
      <w:r w:rsidRPr="00E45CAB">
        <w:rPr>
          <w:rFonts w:ascii="Verdana" w:hAnsi="Verdana"/>
          <w:sz w:val="20"/>
          <w:szCs w:val="20"/>
        </w:rPr>
        <w:t xml:space="preserve">sin el menor asomo de duda que las afirmaciones dirigidas a incriminar a [Óscar Tabares eran] demasiado frágiles e inconsistentes, sin capacidad para asegurar que </w:t>
      </w:r>
      <w:r w:rsidR="00967B77">
        <w:rPr>
          <w:rFonts w:ascii="Verdana" w:hAnsi="Verdana"/>
          <w:sz w:val="20"/>
          <w:szCs w:val="20"/>
        </w:rPr>
        <w:t>[</w:t>
      </w:r>
      <w:r w:rsidRPr="00E45CAB">
        <w:rPr>
          <w:rFonts w:ascii="Verdana" w:hAnsi="Verdana"/>
          <w:sz w:val="20"/>
          <w:szCs w:val="20"/>
        </w:rPr>
        <w:t>Tabares Toro</w:t>
      </w:r>
      <w:r w:rsidR="00967B77">
        <w:rPr>
          <w:rFonts w:ascii="Verdana" w:hAnsi="Verdana"/>
          <w:sz w:val="20"/>
          <w:szCs w:val="20"/>
        </w:rPr>
        <w:t>]</w:t>
      </w:r>
      <w:r w:rsidRPr="00E45CAB">
        <w:rPr>
          <w:rFonts w:ascii="Verdana" w:hAnsi="Verdana"/>
          <w:sz w:val="20"/>
          <w:szCs w:val="20"/>
        </w:rPr>
        <w:t xml:space="preserve"> lanzó la granada que explotó cerca del cambuche de sus inmediatos superiores ni mucho menos que estuviera dirigida a atentar contra sus vidas”</w:t>
      </w:r>
      <w:r w:rsidRPr="00E45CAB">
        <w:rPr>
          <w:rStyle w:val="Refdenotaalpie"/>
        </w:rPr>
        <w:footnoteReference w:id="39"/>
      </w:r>
      <w:r w:rsidRPr="00E45CAB">
        <w:rPr>
          <w:rFonts w:ascii="Verdana" w:hAnsi="Verdana"/>
          <w:sz w:val="20"/>
          <w:szCs w:val="20"/>
        </w:rPr>
        <w:t>.</w:t>
      </w:r>
    </w:p>
    <w:p w14:paraId="4652C943" w14:textId="77777777" w:rsidR="005438AC" w:rsidRPr="001277A0" w:rsidRDefault="005438AC" w:rsidP="005438AC">
      <w:pPr>
        <w:spacing w:after="0" w:line="240" w:lineRule="auto"/>
        <w:ind w:right="758"/>
        <w:jc w:val="both"/>
        <w:rPr>
          <w:rFonts w:ascii="Verdana" w:hAnsi="Verdana"/>
          <w:sz w:val="20"/>
          <w:szCs w:val="20"/>
        </w:rPr>
      </w:pPr>
    </w:p>
    <w:p w14:paraId="70FFF085" w14:textId="12D45A5B" w:rsidR="005438AC" w:rsidRPr="001277A0" w:rsidRDefault="005438AC" w:rsidP="005438AC">
      <w:pPr>
        <w:pStyle w:val="Prrafodelista"/>
        <w:numPr>
          <w:ilvl w:val="0"/>
          <w:numId w:val="1"/>
        </w:numPr>
        <w:spacing w:line="240" w:lineRule="auto"/>
        <w:ind w:right="49"/>
        <w:jc w:val="both"/>
        <w:rPr>
          <w:rFonts w:ascii="Verdana" w:hAnsi="Verdana"/>
          <w:sz w:val="20"/>
          <w:szCs w:val="20"/>
        </w:rPr>
      </w:pPr>
      <w:r>
        <w:rPr>
          <w:rFonts w:ascii="Verdana" w:hAnsi="Verdana"/>
          <w:sz w:val="20"/>
          <w:szCs w:val="20"/>
        </w:rPr>
        <w:t>Dicha</w:t>
      </w:r>
      <w:r w:rsidRPr="001277A0">
        <w:rPr>
          <w:rFonts w:ascii="Verdana" w:hAnsi="Verdana"/>
          <w:sz w:val="20"/>
          <w:szCs w:val="20"/>
        </w:rPr>
        <w:t xml:space="preserve"> decisión f</w:t>
      </w:r>
      <w:r>
        <w:rPr>
          <w:rFonts w:ascii="Verdana" w:hAnsi="Verdana"/>
          <w:sz w:val="20"/>
          <w:szCs w:val="20"/>
        </w:rPr>
        <w:t xml:space="preserve">ue apelada. </w:t>
      </w:r>
      <w:bookmarkStart w:id="143" w:name="_Hlk134543773"/>
      <w:r>
        <w:rPr>
          <w:rFonts w:ascii="Verdana" w:hAnsi="Verdana"/>
          <w:sz w:val="20"/>
          <w:szCs w:val="20"/>
        </w:rPr>
        <w:t>E</w:t>
      </w:r>
      <w:r w:rsidRPr="001277A0">
        <w:rPr>
          <w:rFonts w:ascii="Verdana" w:hAnsi="Verdana"/>
          <w:sz w:val="20"/>
          <w:szCs w:val="20"/>
        </w:rPr>
        <w:t xml:space="preserve">l 28 de mayo de 2007 la Tercera Sala de Decisión del Tribunal Superior Militar, rechazó </w:t>
      </w:r>
      <w:r>
        <w:rPr>
          <w:rFonts w:ascii="Verdana" w:hAnsi="Verdana"/>
          <w:sz w:val="20"/>
          <w:szCs w:val="20"/>
        </w:rPr>
        <w:t>la apelación</w:t>
      </w:r>
      <w:bookmarkEnd w:id="143"/>
      <w:r>
        <w:rPr>
          <w:rFonts w:ascii="Verdana" w:hAnsi="Verdana"/>
          <w:sz w:val="20"/>
          <w:szCs w:val="20"/>
        </w:rPr>
        <w:t xml:space="preserve">. Destacó </w:t>
      </w:r>
      <w:r w:rsidRPr="001277A0">
        <w:rPr>
          <w:rFonts w:ascii="Verdana" w:hAnsi="Verdana"/>
          <w:sz w:val="20"/>
          <w:szCs w:val="20"/>
        </w:rPr>
        <w:t>que pese a que la prueba testimonial recabada era numerosa “</w:t>
      </w:r>
      <w:r w:rsidR="00967B77" w:rsidRPr="00230B03">
        <w:rPr>
          <w:rFonts w:ascii="Verdana" w:hAnsi="Verdana"/>
          <w:sz w:val="20"/>
          <w:szCs w:val="20"/>
        </w:rPr>
        <w:t xml:space="preserve">[…] </w:t>
      </w:r>
      <w:r w:rsidRPr="00230B03">
        <w:rPr>
          <w:rFonts w:ascii="Verdana" w:hAnsi="Verdana"/>
          <w:sz w:val="20"/>
          <w:szCs w:val="20"/>
        </w:rPr>
        <w:t>al</w:t>
      </w:r>
      <w:r w:rsidRPr="001277A0">
        <w:rPr>
          <w:rFonts w:ascii="Verdana" w:hAnsi="Verdana"/>
          <w:sz w:val="20"/>
          <w:szCs w:val="20"/>
        </w:rPr>
        <w:t xml:space="preserve"> someterla a la balanza de la justicia</w:t>
      </w:r>
      <w:r w:rsidR="00967B77">
        <w:rPr>
          <w:rFonts w:ascii="Verdana" w:hAnsi="Verdana"/>
          <w:sz w:val="20"/>
          <w:szCs w:val="20"/>
        </w:rPr>
        <w:t>,</w:t>
      </w:r>
      <w:r w:rsidRPr="001277A0">
        <w:rPr>
          <w:rFonts w:ascii="Verdana" w:hAnsi="Verdana"/>
          <w:sz w:val="20"/>
          <w:szCs w:val="20"/>
        </w:rPr>
        <w:t xml:space="preserve"> no permite tener certeza del cargo presentado”</w:t>
      </w:r>
      <w:r>
        <w:rPr>
          <w:rFonts w:ascii="Verdana" w:hAnsi="Verdana"/>
          <w:sz w:val="20"/>
          <w:szCs w:val="20"/>
        </w:rPr>
        <w:t xml:space="preserve">, y confirmó </w:t>
      </w:r>
      <w:r w:rsidRPr="001277A0">
        <w:rPr>
          <w:rFonts w:ascii="Verdana" w:hAnsi="Verdana"/>
          <w:sz w:val="20"/>
          <w:szCs w:val="20"/>
        </w:rPr>
        <w:t>la sentencia absolutoria</w:t>
      </w:r>
      <w:r w:rsidRPr="001277A0">
        <w:rPr>
          <w:rStyle w:val="Refdenotaalpie"/>
        </w:rPr>
        <w:footnoteReference w:id="40"/>
      </w:r>
      <w:r w:rsidRPr="001277A0">
        <w:rPr>
          <w:rFonts w:ascii="Verdana" w:hAnsi="Verdana"/>
          <w:sz w:val="20"/>
          <w:szCs w:val="20"/>
        </w:rPr>
        <w:t>.</w:t>
      </w:r>
    </w:p>
    <w:p w14:paraId="25BB0EB6" w14:textId="77777777" w:rsidR="005438AC" w:rsidRPr="00451089" w:rsidRDefault="005438AC" w:rsidP="00D110E9">
      <w:pPr>
        <w:spacing w:before="240" w:after="0" w:line="240" w:lineRule="auto"/>
        <w:ind w:left="708" w:right="49" w:firstLine="12"/>
        <w:jc w:val="both"/>
        <w:rPr>
          <w:rFonts w:ascii="Verdana" w:hAnsi="Verdana"/>
          <w:i/>
          <w:iCs/>
          <w:sz w:val="20"/>
          <w:szCs w:val="20"/>
        </w:rPr>
      </w:pPr>
      <w:r w:rsidRPr="39C83EAC">
        <w:rPr>
          <w:rFonts w:ascii="Verdana" w:hAnsi="Verdana"/>
          <w:i/>
          <w:iCs/>
          <w:sz w:val="20"/>
          <w:szCs w:val="20"/>
        </w:rPr>
        <w:t>C.2. Procedimiento de queja en contra del Ejército Nacional tramitado ante la Oficina de Derechos Humanos de la Procuraduría Departamental de Antioquia</w:t>
      </w:r>
    </w:p>
    <w:p w14:paraId="14302147" w14:textId="77777777" w:rsidR="005438AC" w:rsidRPr="00451089" w:rsidRDefault="005438AC" w:rsidP="005438AC">
      <w:pPr>
        <w:pStyle w:val="Prrafodelista"/>
        <w:spacing w:line="240" w:lineRule="auto"/>
        <w:ind w:left="1080" w:right="49"/>
        <w:jc w:val="both"/>
        <w:rPr>
          <w:rFonts w:ascii="Verdana" w:hAnsi="Verdana"/>
          <w:sz w:val="20"/>
          <w:szCs w:val="20"/>
        </w:rPr>
      </w:pPr>
    </w:p>
    <w:p w14:paraId="15796D5F" w14:textId="59415445" w:rsidR="005438AC" w:rsidRPr="00F2332D" w:rsidRDefault="005438AC" w:rsidP="005438AC">
      <w:pPr>
        <w:pStyle w:val="Prrafodelista"/>
        <w:numPr>
          <w:ilvl w:val="0"/>
          <w:numId w:val="1"/>
        </w:numPr>
        <w:spacing w:line="240" w:lineRule="auto"/>
        <w:jc w:val="both"/>
        <w:rPr>
          <w:rFonts w:ascii="Verdana" w:hAnsi="Verdana"/>
          <w:sz w:val="20"/>
          <w:szCs w:val="20"/>
        </w:rPr>
      </w:pPr>
      <w:r w:rsidRPr="001277A0">
        <w:rPr>
          <w:rFonts w:ascii="Verdana" w:hAnsi="Verdana"/>
          <w:sz w:val="20"/>
          <w:szCs w:val="20"/>
        </w:rPr>
        <w:t xml:space="preserve">El 19 de enero de 1998, la </w:t>
      </w:r>
      <w:r>
        <w:rPr>
          <w:rFonts w:ascii="Verdana" w:hAnsi="Verdana"/>
          <w:sz w:val="20"/>
          <w:szCs w:val="20"/>
        </w:rPr>
        <w:t xml:space="preserve">señora </w:t>
      </w:r>
      <w:bookmarkStart w:id="144" w:name="_Hlk134544062"/>
      <w:r w:rsidRPr="001277A0">
        <w:rPr>
          <w:rFonts w:ascii="Verdana" w:hAnsi="Verdana"/>
          <w:sz w:val="20"/>
          <w:szCs w:val="20"/>
        </w:rPr>
        <w:t>María Elena Toro presentó una queja en contra del ejército</w:t>
      </w:r>
      <w:bookmarkEnd w:id="144"/>
      <w:r w:rsidRPr="001277A0">
        <w:rPr>
          <w:rFonts w:ascii="Verdana" w:hAnsi="Verdana"/>
          <w:sz w:val="20"/>
          <w:szCs w:val="20"/>
        </w:rPr>
        <w:t xml:space="preserve"> ante la Oficina de Derechos Humanos de la Procuraduría Departamental de Antioquia</w:t>
      </w:r>
      <w:r>
        <w:rPr>
          <w:rFonts w:ascii="Verdana" w:hAnsi="Verdana"/>
          <w:sz w:val="20"/>
          <w:szCs w:val="20"/>
        </w:rPr>
        <w:t xml:space="preserve"> (en adelante “Oficina de la Procuraduría”)</w:t>
      </w:r>
      <w:r w:rsidRPr="001277A0">
        <w:rPr>
          <w:rFonts w:ascii="Verdana" w:hAnsi="Verdana"/>
          <w:sz w:val="20"/>
          <w:szCs w:val="20"/>
        </w:rPr>
        <w:t xml:space="preserve">, </w:t>
      </w:r>
      <w:bookmarkStart w:id="145" w:name="_Hlk134544076"/>
      <w:r w:rsidRPr="001277A0">
        <w:rPr>
          <w:rFonts w:ascii="Verdana" w:hAnsi="Verdana"/>
          <w:sz w:val="20"/>
          <w:szCs w:val="20"/>
        </w:rPr>
        <w:t>por la desaparición y presunta muerte de su hijo</w:t>
      </w:r>
      <w:bookmarkEnd w:id="145"/>
      <w:r w:rsidRPr="001277A0">
        <w:rPr>
          <w:rFonts w:ascii="Verdana" w:hAnsi="Verdana"/>
          <w:sz w:val="20"/>
          <w:szCs w:val="20"/>
        </w:rPr>
        <w:t xml:space="preserve">. La señora Toro, en dicha ocasión, relató las diligencias que había realizado y las distintas versiones sobre lo ocurrido </w:t>
      </w:r>
      <w:r>
        <w:rPr>
          <w:rFonts w:ascii="Verdana" w:hAnsi="Verdana"/>
          <w:sz w:val="20"/>
          <w:szCs w:val="20"/>
        </w:rPr>
        <w:t>a</w:t>
      </w:r>
      <w:r w:rsidRPr="001277A0">
        <w:rPr>
          <w:rFonts w:ascii="Verdana" w:hAnsi="Verdana"/>
          <w:sz w:val="20"/>
          <w:szCs w:val="20"/>
        </w:rPr>
        <w:t xml:space="preserve"> Óscar Iván</w:t>
      </w:r>
      <w:r w:rsidRPr="001974F4">
        <w:rPr>
          <w:rStyle w:val="Refdenotaalpie"/>
        </w:rPr>
        <w:footnoteReference w:id="41"/>
      </w:r>
      <w:r w:rsidRPr="001974F4">
        <w:rPr>
          <w:rFonts w:ascii="Verdana" w:hAnsi="Verdana"/>
          <w:sz w:val="20"/>
          <w:szCs w:val="20"/>
        </w:rPr>
        <w:t xml:space="preserve"> (</w:t>
      </w:r>
      <w:r w:rsidRPr="001974F4">
        <w:rPr>
          <w:rFonts w:ascii="Verdana" w:hAnsi="Verdana"/>
          <w:i/>
          <w:iCs/>
          <w:sz w:val="20"/>
          <w:szCs w:val="20"/>
        </w:rPr>
        <w:t>supra</w:t>
      </w:r>
      <w:r w:rsidRPr="001974F4">
        <w:rPr>
          <w:rFonts w:ascii="Verdana" w:hAnsi="Verdana"/>
          <w:sz w:val="20"/>
          <w:szCs w:val="20"/>
        </w:rPr>
        <w:t xml:space="preserve"> </w:t>
      </w:r>
      <w:proofErr w:type="spellStart"/>
      <w:r w:rsidRPr="001974F4">
        <w:rPr>
          <w:rFonts w:ascii="Verdana" w:hAnsi="Verdana"/>
          <w:sz w:val="20"/>
          <w:szCs w:val="20"/>
        </w:rPr>
        <w:t>párrs</w:t>
      </w:r>
      <w:proofErr w:type="spellEnd"/>
      <w:r w:rsidRPr="001974F4">
        <w:rPr>
          <w:rFonts w:ascii="Verdana" w:hAnsi="Verdana"/>
          <w:sz w:val="20"/>
          <w:szCs w:val="20"/>
        </w:rPr>
        <w:t>.</w:t>
      </w:r>
      <w:r w:rsidR="00D3214D" w:rsidRPr="001974F4">
        <w:rPr>
          <w:rFonts w:ascii="Verdana" w:hAnsi="Verdana"/>
          <w:sz w:val="20"/>
          <w:szCs w:val="20"/>
        </w:rPr>
        <w:t xml:space="preserve"> 42 </w:t>
      </w:r>
      <w:r w:rsidR="00651F73" w:rsidRPr="001974F4">
        <w:rPr>
          <w:rFonts w:ascii="Verdana" w:hAnsi="Verdana"/>
          <w:sz w:val="20"/>
          <w:szCs w:val="20"/>
        </w:rPr>
        <w:t>a</w:t>
      </w:r>
      <w:r w:rsidR="00D3214D" w:rsidRPr="001974F4">
        <w:rPr>
          <w:rFonts w:ascii="Verdana" w:hAnsi="Verdana"/>
          <w:sz w:val="20"/>
          <w:szCs w:val="20"/>
        </w:rPr>
        <w:t xml:space="preserve"> 4</w:t>
      </w:r>
      <w:r w:rsidR="00651F73" w:rsidRPr="001974F4">
        <w:rPr>
          <w:rFonts w:ascii="Verdana" w:hAnsi="Verdana"/>
          <w:sz w:val="20"/>
          <w:szCs w:val="20"/>
        </w:rPr>
        <w:t>4</w:t>
      </w:r>
      <w:r w:rsidRPr="001974F4">
        <w:rPr>
          <w:rFonts w:ascii="Verdana" w:hAnsi="Verdana"/>
          <w:sz w:val="20"/>
          <w:szCs w:val="20"/>
        </w:rPr>
        <w:t>). Esta</w:t>
      </w:r>
      <w:r>
        <w:rPr>
          <w:rFonts w:ascii="Verdana" w:hAnsi="Verdana"/>
          <w:sz w:val="20"/>
          <w:szCs w:val="20"/>
        </w:rPr>
        <w:t xml:space="preserve"> queja fue ampliada por la señora Toro</w:t>
      </w:r>
      <w:r w:rsidRPr="001277A0">
        <w:rPr>
          <w:rFonts w:ascii="Verdana" w:hAnsi="Verdana"/>
          <w:sz w:val="20"/>
          <w:szCs w:val="20"/>
        </w:rPr>
        <w:t xml:space="preserve"> </w:t>
      </w:r>
      <w:r>
        <w:rPr>
          <w:rFonts w:ascii="Verdana" w:hAnsi="Verdana"/>
          <w:sz w:val="20"/>
          <w:szCs w:val="20"/>
        </w:rPr>
        <w:t>l</w:t>
      </w:r>
      <w:r w:rsidRPr="00D03EC7">
        <w:rPr>
          <w:rFonts w:ascii="Verdana" w:hAnsi="Verdana"/>
          <w:sz w:val="20"/>
          <w:szCs w:val="20"/>
        </w:rPr>
        <w:t>os días 6 y 13 de febrero de 1998</w:t>
      </w:r>
      <w:r>
        <w:rPr>
          <w:rStyle w:val="Refdenotaalpie"/>
        </w:rPr>
        <w:footnoteReference w:id="42"/>
      </w:r>
      <w:r>
        <w:rPr>
          <w:rFonts w:ascii="Verdana" w:hAnsi="Verdana"/>
          <w:sz w:val="20"/>
          <w:szCs w:val="20"/>
        </w:rPr>
        <w:t xml:space="preserve">. </w:t>
      </w:r>
    </w:p>
    <w:p w14:paraId="6E65A169" w14:textId="77777777" w:rsidR="005438AC" w:rsidRPr="001277A0" w:rsidRDefault="005438AC" w:rsidP="005438AC">
      <w:pPr>
        <w:pStyle w:val="Prrafodelista"/>
        <w:spacing w:line="240" w:lineRule="auto"/>
        <w:ind w:left="0" w:right="49"/>
        <w:jc w:val="both"/>
        <w:rPr>
          <w:rFonts w:ascii="Verdana" w:hAnsi="Verdana"/>
          <w:sz w:val="20"/>
          <w:szCs w:val="20"/>
        </w:rPr>
      </w:pPr>
    </w:p>
    <w:p w14:paraId="48E3B2A5" w14:textId="0F4D714F" w:rsidR="005438AC" w:rsidRPr="00714C40" w:rsidRDefault="005438AC" w:rsidP="00714C40">
      <w:pPr>
        <w:pStyle w:val="Prrafodelista"/>
        <w:numPr>
          <w:ilvl w:val="0"/>
          <w:numId w:val="1"/>
        </w:numPr>
        <w:spacing w:line="240" w:lineRule="auto"/>
        <w:ind w:right="49"/>
        <w:jc w:val="both"/>
        <w:rPr>
          <w:rFonts w:ascii="Verdana" w:hAnsi="Verdana"/>
          <w:sz w:val="20"/>
          <w:szCs w:val="20"/>
        </w:rPr>
      </w:pPr>
      <w:r w:rsidRPr="001277A0">
        <w:rPr>
          <w:rFonts w:ascii="Verdana" w:hAnsi="Verdana"/>
          <w:sz w:val="20"/>
          <w:szCs w:val="20"/>
        </w:rPr>
        <w:t>En el curso del proceso de la indagatoria preliminar se recibieron los testimonios de tres soldados</w:t>
      </w:r>
      <w:r w:rsidRPr="001277A0">
        <w:rPr>
          <w:rStyle w:val="Refdenotaalpie"/>
        </w:rPr>
        <w:footnoteReference w:id="43"/>
      </w:r>
      <w:r w:rsidRPr="001277A0">
        <w:rPr>
          <w:rFonts w:ascii="Verdana" w:hAnsi="Verdana"/>
          <w:sz w:val="20"/>
          <w:szCs w:val="20"/>
        </w:rPr>
        <w:t xml:space="preserve"> y del Teniente</w:t>
      </w:r>
      <w:r>
        <w:rPr>
          <w:rFonts w:ascii="Verdana" w:hAnsi="Verdana"/>
          <w:sz w:val="20"/>
          <w:szCs w:val="20"/>
        </w:rPr>
        <w:t xml:space="preserve"> de la Compañía “Tigre” al momento de los hechos</w:t>
      </w:r>
      <w:r w:rsidRPr="001277A0">
        <w:rPr>
          <w:rStyle w:val="Refdenotaalpie"/>
        </w:rPr>
        <w:footnoteReference w:id="44"/>
      </w:r>
      <w:r w:rsidRPr="001277A0">
        <w:rPr>
          <w:rFonts w:ascii="Verdana" w:hAnsi="Verdana"/>
          <w:sz w:val="20"/>
          <w:szCs w:val="20"/>
        </w:rPr>
        <w:t xml:space="preserve">. </w:t>
      </w:r>
      <w:bookmarkStart w:id="148" w:name="_Hlk134544128"/>
      <w:r w:rsidRPr="005B18A6">
        <w:rPr>
          <w:rFonts w:ascii="Verdana" w:hAnsi="Verdana"/>
          <w:sz w:val="20"/>
          <w:szCs w:val="20"/>
        </w:rPr>
        <w:t>El 13 de diciembre de 2002 la Procuraduría Delegada Disciplinaria para la Defensa de los Derechos Humanos del Ministerio Público determinó el cierre y archivo definitivo de la indagatoria preliminar</w:t>
      </w:r>
      <w:r>
        <w:rPr>
          <w:rFonts w:ascii="Verdana" w:hAnsi="Verdana"/>
          <w:sz w:val="20"/>
          <w:szCs w:val="20"/>
        </w:rPr>
        <w:t>. En l</w:t>
      </w:r>
      <w:r w:rsidRPr="001277A0">
        <w:rPr>
          <w:rFonts w:ascii="Verdana" w:hAnsi="Verdana"/>
          <w:sz w:val="20"/>
          <w:szCs w:val="20"/>
        </w:rPr>
        <w:t xml:space="preserve">a decisión de cierre se habría informado a los familiares </w:t>
      </w:r>
      <w:r>
        <w:rPr>
          <w:rFonts w:ascii="Verdana" w:hAnsi="Verdana"/>
          <w:sz w:val="20"/>
          <w:szCs w:val="20"/>
        </w:rPr>
        <w:t xml:space="preserve">que </w:t>
      </w:r>
      <w:r w:rsidRPr="001277A0">
        <w:rPr>
          <w:rFonts w:ascii="Verdana" w:hAnsi="Verdana"/>
          <w:sz w:val="20"/>
          <w:szCs w:val="20"/>
        </w:rPr>
        <w:t>se estarían realizando operaciones para ubicar al soldado Tabares</w:t>
      </w:r>
      <w:bookmarkEnd w:id="148"/>
      <w:r w:rsidRPr="001277A0">
        <w:rPr>
          <w:rStyle w:val="Refdenotaalpie"/>
        </w:rPr>
        <w:footnoteReference w:id="45"/>
      </w:r>
      <w:r w:rsidRPr="001277A0">
        <w:rPr>
          <w:rFonts w:ascii="Verdana" w:hAnsi="Verdana"/>
          <w:sz w:val="20"/>
          <w:szCs w:val="20"/>
        </w:rPr>
        <w:t xml:space="preserve">. Lo anterior, llevó a la Procuraduría a concluir que tanto el </w:t>
      </w:r>
      <w:proofErr w:type="gramStart"/>
      <w:r w:rsidRPr="001277A0">
        <w:rPr>
          <w:rFonts w:ascii="Verdana" w:hAnsi="Verdana"/>
          <w:sz w:val="20"/>
          <w:szCs w:val="20"/>
        </w:rPr>
        <w:t>Teniente</w:t>
      </w:r>
      <w:proofErr w:type="gramEnd"/>
      <w:r w:rsidRPr="001277A0">
        <w:rPr>
          <w:rFonts w:ascii="Verdana" w:hAnsi="Verdana"/>
          <w:sz w:val="20"/>
          <w:szCs w:val="20"/>
        </w:rPr>
        <w:t xml:space="preserve"> </w:t>
      </w:r>
      <w:r>
        <w:rPr>
          <w:rFonts w:ascii="Verdana" w:hAnsi="Verdana"/>
          <w:sz w:val="20"/>
          <w:szCs w:val="20"/>
        </w:rPr>
        <w:t>de la Compañía</w:t>
      </w:r>
      <w:r w:rsidRPr="001277A0">
        <w:rPr>
          <w:rFonts w:ascii="Verdana" w:hAnsi="Verdana"/>
          <w:sz w:val="20"/>
          <w:szCs w:val="20"/>
        </w:rPr>
        <w:t>, como el Comandante de la Quinta División “</w:t>
      </w:r>
      <w:r w:rsidR="00967B77">
        <w:rPr>
          <w:rFonts w:ascii="Verdana" w:hAnsi="Verdana"/>
          <w:sz w:val="20"/>
          <w:szCs w:val="20"/>
        </w:rPr>
        <w:t xml:space="preserve">[…] </w:t>
      </w:r>
      <w:r w:rsidRPr="001277A0">
        <w:rPr>
          <w:rFonts w:ascii="Verdana" w:hAnsi="Verdana"/>
          <w:sz w:val="20"/>
          <w:szCs w:val="20"/>
        </w:rPr>
        <w:lastRenderedPageBreak/>
        <w:t>en todo momento se preocuparon por dar con el paradero de éste, su búsqueda fue inmediata y no escatimaron esfuerzos por lograr su propósito pero con resultados negativos”</w:t>
      </w:r>
      <w:r w:rsidRPr="001277A0">
        <w:rPr>
          <w:rStyle w:val="Refdenotaalpie"/>
        </w:rPr>
        <w:footnoteReference w:id="46"/>
      </w:r>
      <w:r w:rsidRPr="001277A0">
        <w:rPr>
          <w:rFonts w:ascii="Verdana" w:hAnsi="Verdana"/>
          <w:sz w:val="20"/>
          <w:szCs w:val="20"/>
        </w:rPr>
        <w:t>.</w:t>
      </w:r>
      <w:r w:rsidRPr="005B18A6">
        <w:rPr>
          <w:rFonts w:ascii="Verdana" w:hAnsi="Verdana"/>
          <w:sz w:val="20"/>
          <w:szCs w:val="20"/>
        </w:rPr>
        <w:t xml:space="preserve"> </w:t>
      </w:r>
      <w:r>
        <w:rPr>
          <w:rFonts w:ascii="Verdana" w:hAnsi="Verdana"/>
          <w:sz w:val="20"/>
          <w:szCs w:val="20"/>
        </w:rPr>
        <w:t xml:space="preserve">En la decisión concluyó que </w:t>
      </w:r>
      <w:r w:rsidRPr="005B18A6">
        <w:rPr>
          <w:rFonts w:ascii="Verdana" w:hAnsi="Verdana"/>
          <w:sz w:val="20"/>
          <w:szCs w:val="20"/>
        </w:rPr>
        <w:t xml:space="preserve">todo indicaba que la desaparición de </w:t>
      </w:r>
      <w:r>
        <w:rPr>
          <w:rFonts w:ascii="Verdana" w:hAnsi="Verdana"/>
          <w:sz w:val="20"/>
          <w:szCs w:val="20"/>
        </w:rPr>
        <w:t>Ó</w:t>
      </w:r>
      <w:r w:rsidRPr="005B18A6">
        <w:rPr>
          <w:rFonts w:ascii="Verdana" w:hAnsi="Verdana"/>
          <w:sz w:val="20"/>
          <w:szCs w:val="20"/>
        </w:rPr>
        <w:t>scar Tabares</w:t>
      </w:r>
      <w:r w:rsidR="00F1744E">
        <w:rPr>
          <w:rFonts w:ascii="Verdana" w:hAnsi="Verdana"/>
          <w:sz w:val="20"/>
          <w:szCs w:val="20"/>
        </w:rPr>
        <w:t xml:space="preserve"> “</w:t>
      </w:r>
      <w:r w:rsidR="00D05D4A" w:rsidRPr="00714C40">
        <w:rPr>
          <w:rFonts w:ascii="Verdana" w:hAnsi="Verdana"/>
          <w:sz w:val="20"/>
          <w:szCs w:val="20"/>
        </w:rPr>
        <w:t xml:space="preserve">[…] </w:t>
      </w:r>
      <w:r w:rsidRPr="00714C40">
        <w:rPr>
          <w:rFonts w:ascii="Verdana" w:hAnsi="Verdana"/>
          <w:sz w:val="20"/>
          <w:szCs w:val="20"/>
        </w:rPr>
        <w:t>no obedeció a la conducta desplegada por un agente que hubiera obrado movido por el deseo de borrar todo vestigio de su existencia sino que ésta fue el fruto de su propia esfera volitiva, pues fue tan grave la conducta por él asumida frente a sus superiores, al haberles lanzado una granada, que de haberse quedado sabía las consecuencias que tendría que afrontar y ante tan cruda realidad optó por abandonar las filas del Ejército Nacional”</w:t>
      </w:r>
      <w:r w:rsidRPr="00714C40">
        <w:rPr>
          <w:rStyle w:val="Refdenotaalpie"/>
          <w:rFonts w:ascii="Verdana" w:hAnsi="Verdana"/>
          <w:sz w:val="20"/>
          <w:szCs w:val="20"/>
        </w:rPr>
        <w:footnoteReference w:id="47"/>
      </w:r>
      <w:r w:rsidRPr="00714C40">
        <w:rPr>
          <w:rFonts w:ascii="Verdana" w:hAnsi="Verdana"/>
          <w:sz w:val="20"/>
          <w:szCs w:val="20"/>
        </w:rPr>
        <w:t>. En consecuencia determinó que “[n]</w:t>
      </w:r>
      <w:proofErr w:type="spellStart"/>
      <w:r w:rsidRPr="00714C40">
        <w:rPr>
          <w:rFonts w:ascii="Verdana" w:hAnsi="Verdana"/>
          <w:sz w:val="20"/>
          <w:szCs w:val="20"/>
        </w:rPr>
        <w:t>o</w:t>
      </w:r>
      <w:proofErr w:type="spellEnd"/>
      <w:r w:rsidRPr="00714C40">
        <w:rPr>
          <w:rFonts w:ascii="Verdana" w:hAnsi="Verdana"/>
          <w:sz w:val="20"/>
          <w:szCs w:val="20"/>
        </w:rPr>
        <w:t xml:space="preserve"> obra en el plenario prueba alguna que comprometa la responsabilidad del oficial o suboficial agredidos por el soldado en la supuesta desaparición de éste”</w:t>
      </w:r>
      <w:r w:rsidRPr="00714C40">
        <w:rPr>
          <w:rStyle w:val="Refdenotaalpie"/>
          <w:rFonts w:ascii="Verdana" w:hAnsi="Verdana"/>
          <w:sz w:val="20"/>
          <w:szCs w:val="20"/>
        </w:rPr>
        <w:footnoteReference w:id="48"/>
      </w:r>
      <w:r w:rsidRPr="00714C40">
        <w:rPr>
          <w:rFonts w:ascii="Verdana" w:hAnsi="Verdana"/>
          <w:sz w:val="20"/>
          <w:szCs w:val="20"/>
        </w:rPr>
        <w:t xml:space="preserve">, concluyendo que los testimonios eran coincidentes con el informe del Teniente en el sentido de que el incidente fue provocado por </w:t>
      </w:r>
      <w:r w:rsidR="003600FC">
        <w:rPr>
          <w:rFonts w:ascii="Verdana" w:hAnsi="Verdana"/>
          <w:sz w:val="20"/>
          <w:szCs w:val="20"/>
        </w:rPr>
        <w:t>Ó</w:t>
      </w:r>
      <w:r w:rsidRPr="00714C40">
        <w:rPr>
          <w:rFonts w:ascii="Verdana" w:hAnsi="Verdana"/>
          <w:sz w:val="20"/>
          <w:szCs w:val="20"/>
        </w:rPr>
        <w:t>scar Tabares cuando intentó quitarle la vida a sus superiores “al haberles lanzado una granada mientras dormían, lo que generó que procedieran a desarmar al uniformado agresor y este a huir para evitar ser judicializado”</w:t>
      </w:r>
      <w:r w:rsidRPr="00714C40">
        <w:rPr>
          <w:rStyle w:val="Refdenotaalpie"/>
          <w:rFonts w:ascii="Verdana" w:hAnsi="Verdana"/>
          <w:sz w:val="20"/>
          <w:szCs w:val="20"/>
        </w:rPr>
        <w:footnoteReference w:id="49"/>
      </w:r>
      <w:r w:rsidRPr="00714C40">
        <w:rPr>
          <w:rFonts w:ascii="Verdana" w:hAnsi="Verdana"/>
          <w:sz w:val="20"/>
          <w:szCs w:val="20"/>
        </w:rPr>
        <w:t>.</w:t>
      </w:r>
    </w:p>
    <w:p w14:paraId="6249328A" w14:textId="77777777" w:rsidR="005438AC" w:rsidRPr="00451089" w:rsidRDefault="005438AC" w:rsidP="005438AC">
      <w:pPr>
        <w:pStyle w:val="Prrafodelista"/>
        <w:spacing w:line="240" w:lineRule="auto"/>
        <w:ind w:left="0" w:right="49"/>
        <w:jc w:val="both"/>
        <w:rPr>
          <w:rFonts w:ascii="Verdana" w:hAnsi="Verdana"/>
          <w:sz w:val="20"/>
          <w:szCs w:val="20"/>
        </w:rPr>
      </w:pPr>
    </w:p>
    <w:p w14:paraId="2D24C6BA" w14:textId="11303794" w:rsidR="005438AC" w:rsidRPr="005E3BDC" w:rsidRDefault="005438AC" w:rsidP="005438AC">
      <w:pPr>
        <w:pStyle w:val="Prrafodelista"/>
        <w:numPr>
          <w:ilvl w:val="0"/>
          <w:numId w:val="1"/>
        </w:numPr>
        <w:spacing w:line="240" w:lineRule="auto"/>
        <w:ind w:right="49"/>
        <w:jc w:val="both"/>
        <w:rPr>
          <w:rFonts w:ascii="Verdana" w:hAnsi="Verdana"/>
          <w:sz w:val="20"/>
          <w:szCs w:val="20"/>
        </w:rPr>
      </w:pPr>
      <w:r>
        <w:rPr>
          <w:rFonts w:ascii="Verdana" w:hAnsi="Verdana"/>
          <w:sz w:val="20"/>
          <w:szCs w:val="20"/>
        </w:rPr>
        <w:t>Dicha Resolución además indica</w:t>
      </w:r>
      <w:r w:rsidRPr="001277A0">
        <w:rPr>
          <w:rFonts w:ascii="Verdana" w:hAnsi="Verdana"/>
          <w:sz w:val="20"/>
          <w:szCs w:val="20"/>
        </w:rPr>
        <w:t xml:space="preserve"> que mediante oficios del Ejército Nacional en respuesta a solicitudes dirigidas al Presidente de la República, se le informaba a la señora Toro que “</w:t>
      </w:r>
      <w:r w:rsidR="003866AD">
        <w:rPr>
          <w:rFonts w:ascii="Verdana" w:hAnsi="Verdana"/>
          <w:sz w:val="20"/>
          <w:szCs w:val="20"/>
        </w:rPr>
        <w:t xml:space="preserve">[…] </w:t>
      </w:r>
      <w:r w:rsidRPr="001277A0">
        <w:rPr>
          <w:rFonts w:ascii="Verdana" w:hAnsi="Verdana"/>
          <w:sz w:val="20"/>
          <w:szCs w:val="20"/>
        </w:rPr>
        <w:t xml:space="preserve">los hechos en los cuales </w:t>
      </w:r>
      <w:r w:rsidRPr="005E3BDC">
        <w:rPr>
          <w:rFonts w:ascii="Verdana" w:hAnsi="Verdana"/>
          <w:sz w:val="20"/>
          <w:szCs w:val="20"/>
        </w:rPr>
        <w:t xml:space="preserve">Óscar </w:t>
      </w:r>
      <w:r w:rsidR="003866AD" w:rsidRPr="005E3BDC">
        <w:rPr>
          <w:rFonts w:ascii="Verdana" w:hAnsi="Verdana"/>
          <w:sz w:val="20"/>
          <w:szCs w:val="20"/>
        </w:rPr>
        <w:t>Iván</w:t>
      </w:r>
      <w:r w:rsidRPr="005E3BDC">
        <w:rPr>
          <w:rFonts w:ascii="Verdana" w:hAnsi="Verdana"/>
          <w:sz w:val="20"/>
          <w:szCs w:val="20"/>
        </w:rPr>
        <w:t xml:space="preserve"> atentó contra la vida de unos miembros de la Institución huyendo posteriormente, no conducen a declararlo desaparecido”. En consecuencia, se retiró a Óscar Tabares del servicio militar por orden administrativa de personal No. 1009, </w:t>
      </w:r>
      <w:r w:rsidR="0030415B">
        <w:rPr>
          <w:rFonts w:ascii="Verdana" w:hAnsi="Verdana"/>
          <w:sz w:val="20"/>
          <w:szCs w:val="20"/>
        </w:rPr>
        <w:t>el</w:t>
      </w:r>
      <w:r w:rsidRPr="005E3BDC">
        <w:rPr>
          <w:rFonts w:ascii="Verdana" w:hAnsi="Verdana"/>
          <w:sz w:val="20"/>
          <w:szCs w:val="20"/>
        </w:rPr>
        <w:t xml:space="preserve"> 28 de febrero de 1998 por la causal de “Determinación del Comandante de la Fuerza”</w:t>
      </w:r>
      <w:r w:rsidRPr="005E3BDC">
        <w:rPr>
          <w:rStyle w:val="Refdenotaalpie"/>
        </w:rPr>
        <w:footnoteReference w:id="50"/>
      </w:r>
      <w:r w:rsidRPr="005E3BDC">
        <w:rPr>
          <w:rFonts w:ascii="Verdana" w:hAnsi="Verdana"/>
          <w:sz w:val="20"/>
          <w:szCs w:val="20"/>
        </w:rPr>
        <w:t>.</w:t>
      </w:r>
    </w:p>
    <w:p w14:paraId="76E8AB4D" w14:textId="77777777" w:rsidR="005438AC" w:rsidRPr="005E3BDC" w:rsidRDefault="005438AC" w:rsidP="005438AC">
      <w:pPr>
        <w:pStyle w:val="Prrafodelista"/>
        <w:spacing w:line="240" w:lineRule="auto"/>
        <w:ind w:left="0"/>
        <w:rPr>
          <w:rFonts w:ascii="Verdana" w:hAnsi="Verdana"/>
          <w:sz w:val="20"/>
          <w:szCs w:val="20"/>
        </w:rPr>
      </w:pPr>
    </w:p>
    <w:p w14:paraId="5700B217" w14:textId="4916A6FE" w:rsidR="005438AC" w:rsidRPr="00775384" w:rsidRDefault="005438AC" w:rsidP="005438AC">
      <w:pPr>
        <w:pStyle w:val="Prrafodelista"/>
        <w:numPr>
          <w:ilvl w:val="0"/>
          <w:numId w:val="1"/>
        </w:numPr>
        <w:spacing w:after="0" w:line="240" w:lineRule="auto"/>
        <w:jc w:val="both"/>
        <w:rPr>
          <w:rFonts w:ascii="Verdana" w:hAnsi="Verdana"/>
          <w:color w:val="FF0000"/>
          <w:sz w:val="20"/>
          <w:szCs w:val="20"/>
        </w:rPr>
      </w:pPr>
      <w:r w:rsidRPr="005E3BDC">
        <w:rPr>
          <w:rFonts w:ascii="Verdana" w:hAnsi="Verdana"/>
          <w:sz w:val="20"/>
          <w:szCs w:val="20"/>
        </w:rPr>
        <w:t xml:space="preserve">En este contexto, la señora María Elena </w:t>
      </w:r>
      <w:bookmarkStart w:id="149" w:name="_Hlk134544241"/>
      <w:r w:rsidRPr="005E3BDC">
        <w:rPr>
          <w:rFonts w:ascii="Verdana" w:hAnsi="Verdana"/>
          <w:sz w:val="20"/>
          <w:szCs w:val="20"/>
        </w:rPr>
        <w:t xml:space="preserve">Toro envió distintos “derechos de petición” </w:t>
      </w:r>
      <w:bookmarkEnd w:id="149"/>
      <w:r w:rsidRPr="005E3BDC">
        <w:rPr>
          <w:rFonts w:ascii="Verdana" w:hAnsi="Verdana"/>
          <w:sz w:val="20"/>
          <w:szCs w:val="20"/>
        </w:rPr>
        <w:t>al entonces Ministro de Defensa</w:t>
      </w:r>
      <w:r w:rsidR="003866AD" w:rsidRPr="005E3BDC">
        <w:rPr>
          <w:rFonts w:ascii="Verdana" w:hAnsi="Verdana"/>
          <w:sz w:val="20"/>
          <w:szCs w:val="20"/>
        </w:rPr>
        <w:t xml:space="preserve"> Nacional</w:t>
      </w:r>
      <w:r w:rsidRPr="005E3BDC">
        <w:rPr>
          <w:rFonts w:ascii="Verdana" w:hAnsi="Verdana"/>
          <w:sz w:val="20"/>
          <w:szCs w:val="20"/>
        </w:rPr>
        <w:t>,</w:t>
      </w:r>
      <w:r w:rsidRPr="00E30F05">
        <w:rPr>
          <w:rFonts w:ascii="Verdana" w:hAnsi="Verdana"/>
          <w:sz w:val="20"/>
          <w:szCs w:val="20"/>
        </w:rPr>
        <w:t xml:space="preserve"> al General Comandante del Ejército Nacional y al Presidente de la República, donde solicitó información sobre el paradero de su hijo, y que se agilizase la investigación al respecto. Estas peticiones fueron presentadas en fechas 26 de enero</w:t>
      </w:r>
      <w:r w:rsidRPr="00E30F05">
        <w:rPr>
          <w:rStyle w:val="Refdenotaalpie"/>
        </w:rPr>
        <w:footnoteReference w:id="51"/>
      </w:r>
      <w:r w:rsidRPr="00E30F05">
        <w:rPr>
          <w:rFonts w:ascii="Verdana" w:hAnsi="Verdana"/>
          <w:sz w:val="20"/>
          <w:szCs w:val="20"/>
        </w:rPr>
        <w:t>, 13 de marzo</w:t>
      </w:r>
      <w:r w:rsidRPr="00E30F05">
        <w:rPr>
          <w:rStyle w:val="Refdenotaalpie"/>
        </w:rPr>
        <w:footnoteReference w:id="52"/>
      </w:r>
      <w:r w:rsidRPr="00E30F05">
        <w:rPr>
          <w:rFonts w:ascii="Verdana" w:hAnsi="Verdana"/>
          <w:sz w:val="20"/>
          <w:szCs w:val="20"/>
        </w:rPr>
        <w:t>, 19 de marzo</w:t>
      </w:r>
      <w:r w:rsidRPr="00E30F05">
        <w:rPr>
          <w:rStyle w:val="Refdenotaalpie"/>
        </w:rPr>
        <w:footnoteReference w:id="53"/>
      </w:r>
      <w:r w:rsidRPr="00E30F05">
        <w:rPr>
          <w:rFonts w:ascii="Verdana" w:hAnsi="Verdana"/>
          <w:sz w:val="20"/>
          <w:szCs w:val="20"/>
        </w:rPr>
        <w:t>, 24 de abril</w:t>
      </w:r>
      <w:r w:rsidRPr="00E30F05">
        <w:rPr>
          <w:rStyle w:val="Refdenotaalpie"/>
        </w:rPr>
        <w:footnoteReference w:id="54"/>
      </w:r>
      <w:r w:rsidRPr="00E30F05">
        <w:rPr>
          <w:rFonts w:ascii="Verdana" w:hAnsi="Verdana"/>
          <w:sz w:val="20"/>
          <w:szCs w:val="20"/>
        </w:rPr>
        <w:t>, 23 de julio</w:t>
      </w:r>
      <w:r w:rsidRPr="00E30F05">
        <w:rPr>
          <w:rStyle w:val="Refdenotaalpie"/>
        </w:rPr>
        <w:footnoteReference w:id="55"/>
      </w:r>
      <w:r w:rsidRPr="00E30F05">
        <w:rPr>
          <w:rFonts w:ascii="Verdana" w:hAnsi="Verdana"/>
          <w:sz w:val="20"/>
          <w:szCs w:val="20"/>
        </w:rPr>
        <w:t>, 10 de agosto</w:t>
      </w:r>
      <w:r w:rsidRPr="00E30F05">
        <w:rPr>
          <w:rStyle w:val="Refdenotaalpie"/>
        </w:rPr>
        <w:footnoteReference w:id="56"/>
      </w:r>
      <w:r w:rsidRPr="00E30F05">
        <w:rPr>
          <w:rFonts w:ascii="Verdana" w:hAnsi="Verdana"/>
          <w:sz w:val="20"/>
          <w:szCs w:val="20"/>
        </w:rPr>
        <w:t xml:space="preserve"> y 16 de octubre</w:t>
      </w:r>
      <w:r w:rsidRPr="00E30F05">
        <w:rPr>
          <w:rStyle w:val="Refdenotaalpie"/>
        </w:rPr>
        <w:footnoteReference w:id="57"/>
      </w:r>
      <w:r w:rsidRPr="00E30F05">
        <w:rPr>
          <w:rFonts w:ascii="Verdana" w:hAnsi="Verdana"/>
          <w:sz w:val="20"/>
          <w:szCs w:val="20"/>
        </w:rPr>
        <w:t>, tod</w:t>
      </w:r>
      <w:r>
        <w:rPr>
          <w:rFonts w:ascii="Verdana" w:hAnsi="Verdana"/>
          <w:sz w:val="20"/>
          <w:szCs w:val="20"/>
        </w:rPr>
        <w:t>a</w:t>
      </w:r>
      <w:r w:rsidRPr="00E30F05">
        <w:rPr>
          <w:rFonts w:ascii="Verdana" w:hAnsi="Verdana"/>
          <w:sz w:val="20"/>
          <w:szCs w:val="20"/>
        </w:rPr>
        <w:t>s de 1998. Estos derechos de petición no obtuvieron respuesta favorable</w:t>
      </w:r>
      <w:r>
        <w:rPr>
          <w:rFonts w:ascii="Verdana" w:hAnsi="Verdana"/>
          <w:sz w:val="20"/>
          <w:szCs w:val="20"/>
        </w:rPr>
        <w:t>.</w:t>
      </w:r>
      <w:r w:rsidRPr="00E30F05">
        <w:rPr>
          <w:rFonts w:ascii="Verdana" w:hAnsi="Verdana"/>
          <w:sz w:val="20"/>
          <w:szCs w:val="20"/>
        </w:rPr>
        <w:t xml:space="preserve"> </w:t>
      </w:r>
      <w:r>
        <w:rPr>
          <w:rFonts w:ascii="Verdana" w:hAnsi="Verdana"/>
          <w:sz w:val="20"/>
          <w:szCs w:val="20"/>
        </w:rPr>
        <w:t>E</w:t>
      </w:r>
      <w:r w:rsidRPr="00E30F05">
        <w:rPr>
          <w:rFonts w:ascii="Verdana" w:hAnsi="Verdana"/>
          <w:sz w:val="20"/>
          <w:szCs w:val="20"/>
        </w:rPr>
        <w:t xml:space="preserve">l 8 de diciembre de 1998, el </w:t>
      </w:r>
      <w:r>
        <w:rPr>
          <w:rFonts w:ascii="Verdana" w:hAnsi="Verdana"/>
          <w:sz w:val="20"/>
          <w:szCs w:val="20"/>
        </w:rPr>
        <w:t>e</w:t>
      </w:r>
      <w:r w:rsidRPr="00E30F05">
        <w:rPr>
          <w:rFonts w:ascii="Verdana" w:hAnsi="Verdana"/>
          <w:sz w:val="20"/>
          <w:szCs w:val="20"/>
        </w:rPr>
        <w:t xml:space="preserve">jército respondió a uno de los escritos de </w:t>
      </w:r>
      <w:r>
        <w:rPr>
          <w:rFonts w:ascii="Verdana" w:hAnsi="Verdana"/>
          <w:sz w:val="20"/>
          <w:szCs w:val="20"/>
        </w:rPr>
        <w:t>“</w:t>
      </w:r>
      <w:r w:rsidRPr="00E30F05">
        <w:rPr>
          <w:rFonts w:ascii="Verdana" w:hAnsi="Verdana"/>
          <w:sz w:val="20"/>
          <w:szCs w:val="20"/>
        </w:rPr>
        <w:t>derecho de petición</w:t>
      </w:r>
      <w:r>
        <w:rPr>
          <w:rFonts w:ascii="Verdana" w:hAnsi="Verdana"/>
          <w:sz w:val="20"/>
          <w:szCs w:val="20"/>
        </w:rPr>
        <w:t>”</w:t>
      </w:r>
      <w:r w:rsidRPr="00E30F05">
        <w:rPr>
          <w:rFonts w:ascii="Verdana" w:hAnsi="Verdana"/>
          <w:sz w:val="20"/>
          <w:szCs w:val="20"/>
        </w:rPr>
        <w:t xml:space="preserve"> enviados por la señora Toro,</w:t>
      </w:r>
      <w:r>
        <w:rPr>
          <w:rFonts w:ascii="Verdana" w:hAnsi="Verdana"/>
          <w:sz w:val="20"/>
          <w:szCs w:val="20"/>
        </w:rPr>
        <w:t xml:space="preserve"> en el cual indicó que</w:t>
      </w:r>
      <w:r w:rsidRPr="00E30F05">
        <w:rPr>
          <w:rFonts w:ascii="Verdana" w:hAnsi="Verdana"/>
          <w:sz w:val="20"/>
          <w:szCs w:val="20"/>
        </w:rPr>
        <w:t xml:space="preserve"> “</w:t>
      </w:r>
      <w:r w:rsidR="003866AD">
        <w:rPr>
          <w:rFonts w:ascii="Verdana" w:hAnsi="Verdana"/>
          <w:sz w:val="20"/>
          <w:szCs w:val="20"/>
        </w:rPr>
        <w:t xml:space="preserve">[…] </w:t>
      </w:r>
      <w:r w:rsidRPr="00E30F05">
        <w:rPr>
          <w:rFonts w:ascii="Verdana" w:hAnsi="Verdana"/>
          <w:sz w:val="20"/>
          <w:szCs w:val="20"/>
        </w:rPr>
        <w:t xml:space="preserve">por los hechos que antecedieron el retiro de [Tabares Toro], y al huir del lugar de los hechos se entiende que el soldado abandona el servicio, razón por la cual el </w:t>
      </w:r>
      <w:r w:rsidR="003866AD">
        <w:rPr>
          <w:rFonts w:ascii="Verdana" w:hAnsi="Verdana"/>
          <w:sz w:val="20"/>
          <w:szCs w:val="20"/>
        </w:rPr>
        <w:t>[</w:t>
      </w:r>
      <w:r w:rsidRPr="00E30F05">
        <w:rPr>
          <w:rFonts w:ascii="Verdana" w:hAnsi="Verdana"/>
          <w:sz w:val="20"/>
          <w:szCs w:val="20"/>
        </w:rPr>
        <w:t>c</w:t>
      </w:r>
      <w:r w:rsidR="003866AD">
        <w:rPr>
          <w:rFonts w:ascii="Verdana" w:hAnsi="Verdana"/>
          <w:sz w:val="20"/>
          <w:szCs w:val="20"/>
        </w:rPr>
        <w:t>]</w:t>
      </w:r>
      <w:proofErr w:type="spellStart"/>
      <w:r w:rsidRPr="00E30F05">
        <w:rPr>
          <w:rFonts w:ascii="Verdana" w:hAnsi="Verdana"/>
          <w:sz w:val="20"/>
          <w:szCs w:val="20"/>
        </w:rPr>
        <w:t>omando</w:t>
      </w:r>
      <w:proofErr w:type="spellEnd"/>
      <w:r w:rsidRPr="00E30F05">
        <w:rPr>
          <w:rFonts w:ascii="Verdana" w:hAnsi="Verdana"/>
          <w:sz w:val="20"/>
          <w:szCs w:val="20"/>
        </w:rPr>
        <w:t xml:space="preserve"> de la </w:t>
      </w:r>
      <w:r w:rsidR="003866AD">
        <w:rPr>
          <w:rFonts w:ascii="Verdana" w:hAnsi="Verdana"/>
          <w:sz w:val="20"/>
          <w:szCs w:val="20"/>
        </w:rPr>
        <w:t>[</w:t>
      </w:r>
      <w:r w:rsidRPr="00E30F05">
        <w:rPr>
          <w:rFonts w:ascii="Verdana" w:hAnsi="Verdana"/>
          <w:sz w:val="20"/>
          <w:szCs w:val="20"/>
        </w:rPr>
        <w:t>f</w:t>
      </w:r>
      <w:r w:rsidR="003866AD">
        <w:rPr>
          <w:rFonts w:ascii="Verdana" w:hAnsi="Verdana"/>
          <w:sz w:val="20"/>
          <w:szCs w:val="20"/>
        </w:rPr>
        <w:t>]</w:t>
      </w:r>
      <w:proofErr w:type="spellStart"/>
      <w:r w:rsidRPr="00E30F05">
        <w:rPr>
          <w:rFonts w:ascii="Verdana" w:hAnsi="Verdana"/>
          <w:sz w:val="20"/>
          <w:szCs w:val="20"/>
        </w:rPr>
        <w:t>uerza</w:t>
      </w:r>
      <w:proofErr w:type="spellEnd"/>
      <w:r w:rsidRPr="00E30F05">
        <w:rPr>
          <w:rFonts w:ascii="Verdana" w:hAnsi="Verdana"/>
          <w:sz w:val="20"/>
          <w:szCs w:val="20"/>
        </w:rPr>
        <w:t xml:space="preserve"> no ha </w:t>
      </w:r>
      <w:r w:rsidR="003866AD" w:rsidRPr="0039264B">
        <w:rPr>
          <w:rFonts w:ascii="Verdana" w:hAnsi="Verdana"/>
          <w:sz w:val="20"/>
          <w:szCs w:val="20"/>
        </w:rPr>
        <w:t>efectuado</w:t>
      </w:r>
      <w:r w:rsidR="003866AD" w:rsidRPr="00E30F05">
        <w:rPr>
          <w:rFonts w:ascii="Verdana" w:hAnsi="Verdana"/>
          <w:sz w:val="20"/>
          <w:szCs w:val="20"/>
        </w:rPr>
        <w:t xml:space="preserve"> </w:t>
      </w:r>
      <w:r w:rsidRPr="00E30F05">
        <w:rPr>
          <w:rFonts w:ascii="Verdana" w:hAnsi="Verdana"/>
          <w:sz w:val="20"/>
          <w:szCs w:val="20"/>
        </w:rPr>
        <w:t>investigación alguna por la presunta desaparición”</w:t>
      </w:r>
      <w:r w:rsidRPr="00E30F05">
        <w:rPr>
          <w:rFonts w:ascii="Verdana" w:hAnsi="Verdana"/>
          <w:sz w:val="20"/>
          <w:szCs w:val="20"/>
          <w:vertAlign w:val="superscript"/>
        </w:rPr>
        <w:footnoteReference w:id="58"/>
      </w:r>
      <w:r w:rsidRPr="00E30F05">
        <w:rPr>
          <w:rFonts w:ascii="Verdana" w:hAnsi="Verdana"/>
          <w:sz w:val="20"/>
          <w:szCs w:val="20"/>
        </w:rPr>
        <w:t>.</w:t>
      </w:r>
    </w:p>
    <w:p w14:paraId="50BD05C7" w14:textId="77777777" w:rsidR="005438AC" w:rsidRDefault="005438AC" w:rsidP="005438AC">
      <w:pPr>
        <w:pStyle w:val="Prrafodelista"/>
        <w:spacing w:after="0" w:line="240" w:lineRule="auto"/>
        <w:ind w:left="0" w:right="49"/>
        <w:jc w:val="both"/>
        <w:rPr>
          <w:rFonts w:ascii="Verdana" w:hAnsi="Verdana"/>
          <w:sz w:val="20"/>
          <w:szCs w:val="20"/>
        </w:rPr>
      </w:pPr>
    </w:p>
    <w:p w14:paraId="7E9392EF" w14:textId="6D6A2E42" w:rsidR="005438AC" w:rsidRPr="00451089" w:rsidRDefault="005438AC" w:rsidP="005438AC">
      <w:pPr>
        <w:spacing w:after="0" w:line="240" w:lineRule="auto"/>
        <w:ind w:left="709" w:right="49"/>
        <w:jc w:val="both"/>
        <w:rPr>
          <w:rFonts w:ascii="Verdana" w:hAnsi="Verdana"/>
          <w:i/>
          <w:iCs/>
          <w:sz w:val="20"/>
          <w:szCs w:val="20"/>
        </w:rPr>
      </w:pPr>
      <w:r w:rsidRPr="00BD1042">
        <w:rPr>
          <w:rFonts w:ascii="Verdana" w:hAnsi="Verdana"/>
          <w:i/>
          <w:iCs/>
          <w:sz w:val="20"/>
          <w:szCs w:val="20"/>
        </w:rPr>
        <w:lastRenderedPageBreak/>
        <w:t xml:space="preserve">C.3 Investigación y proceso penal </w:t>
      </w:r>
      <w:r w:rsidR="00E45CAB" w:rsidRPr="00714C40">
        <w:rPr>
          <w:rFonts w:ascii="Verdana" w:hAnsi="Verdana"/>
          <w:i/>
          <w:iCs/>
          <w:sz w:val="20"/>
          <w:szCs w:val="20"/>
        </w:rPr>
        <w:t xml:space="preserve">en la justicia ordinaria </w:t>
      </w:r>
      <w:r w:rsidRPr="00714C40">
        <w:rPr>
          <w:rFonts w:ascii="Verdana" w:hAnsi="Verdana"/>
          <w:i/>
          <w:iCs/>
          <w:sz w:val="20"/>
          <w:szCs w:val="20"/>
        </w:rPr>
        <w:t>por la desaparición de Óscar Tabares Toro</w:t>
      </w:r>
      <w:r w:rsidRPr="39C83EAC">
        <w:rPr>
          <w:rFonts w:ascii="Verdana" w:hAnsi="Verdana"/>
          <w:i/>
          <w:iCs/>
          <w:sz w:val="20"/>
          <w:szCs w:val="20"/>
        </w:rPr>
        <w:t xml:space="preserve"> </w:t>
      </w:r>
    </w:p>
    <w:p w14:paraId="7E78CD63" w14:textId="77777777" w:rsidR="005438AC" w:rsidRPr="00451089" w:rsidRDefault="005438AC" w:rsidP="005438AC">
      <w:pPr>
        <w:pStyle w:val="Prrafodelista"/>
        <w:spacing w:line="240" w:lineRule="auto"/>
        <w:ind w:left="0" w:right="49"/>
        <w:jc w:val="both"/>
        <w:rPr>
          <w:rFonts w:ascii="Verdana" w:hAnsi="Verdana"/>
          <w:sz w:val="20"/>
          <w:szCs w:val="20"/>
        </w:rPr>
      </w:pPr>
      <w:bookmarkStart w:id="150" w:name="_Hlk134544391"/>
    </w:p>
    <w:p w14:paraId="7B6C44D3" w14:textId="174FA40A" w:rsidR="005438AC" w:rsidRPr="001277A0" w:rsidRDefault="005438AC" w:rsidP="005438AC">
      <w:pPr>
        <w:pStyle w:val="Prrafodelista"/>
        <w:numPr>
          <w:ilvl w:val="0"/>
          <w:numId w:val="1"/>
        </w:numPr>
        <w:spacing w:line="240" w:lineRule="auto"/>
        <w:ind w:right="49"/>
        <w:jc w:val="both"/>
        <w:rPr>
          <w:rFonts w:ascii="Verdana" w:hAnsi="Verdana"/>
          <w:sz w:val="20"/>
          <w:szCs w:val="20"/>
        </w:rPr>
      </w:pPr>
      <w:r w:rsidRPr="001277A0">
        <w:rPr>
          <w:rFonts w:ascii="Verdana" w:hAnsi="Verdana"/>
          <w:sz w:val="20"/>
          <w:szCs w:val="20"/>
        </w:rPr>
        <w:t xml:space="preserve">El 8 de enero de 1998 la señora María Elena Toro presentó una denuncia por la desaparición de su hijo ante el Departamento de Policía de </w:t>
      </w:r>
      <w:proofErr w:type="spellStart"/>
      <w:r w:rsidRPr="001277A0">
        <w:rPr>
          <w:rFonts w:ascii="Verdana" w:hAnsi="Verdana"/>
          <w:sz w:val="20"/>
          <w:szCs w:val="20"/>
        </w:rPr>
        <w:t>Tisquesusa</w:t>
      </w:r>
      <w:proofErr w:type="spellEnd"/>
      <w:r w:rsidRPr="001277A0">
        <w:rPr>
          <w:rFonts w:ascii="Verdana" w:hAnsi="Verdana"/>
          <w:sz w:val="20"/>
          <w:szCs w:val="20"/>
        </w:rPr>
        <w:t xml:space="preserve"> de Bogotá</w:t>
      </w:r>
      <w:r w:rsidRPr="001277A0">
        <w:rPr>
          <w:rStyle w:val="Refdenotaalpie"/>
        </w:rPr>
        <w:footnoteReference w:id="59"/>
      </w:r>
      <w:r w:rsidRPr="001277A0">
        <w:rPr>
          <w:rFonts w:ascii="Verdana" w:hAnsi="Verdana"/>
          <w:sz w:val="20"/>
          <w:szCs w:val="20"/>
        </w:rPr>
        <w:t xml:space="preserve">. El 7 de julio de 1998, el padre de Óscar Iván, </w:t>
      </w:r>
      <w:r w:rsidR="003600FC">
        <w:rPr>
          <w:rFonts w:ascii="Verdana" w:hAnsi="Verdana"/>
          <w:sz w:val="20"/>
          <w:szCs w:val="20"/>
        </w:rPr>
        <w:t>Ó</w:t>
      </w:r>
      <w:r w:rsidRPr="001277A0">
        <w:rPr>
          <w:rFonts w:ascii="Verdana" w:hAnsi="Verdana"/>
          <w:sz w:val="20"/>
          <w:szCs w:val="20"/>
        </w:rPr>
        <w:t xml:space="preserve">scar de Jesús Tabares también presentó una denuncia penal ante el Juzgado </w:t>
      </w:r>
      <w:r>
        <w:rPr>
          <w:rFonts w:ascii="Verdana" w:hAnsi="Verdana"/>
          <w:sz w:val="20"/>
          <w:szCs w:val="20"/>
        </w:rPr>
        <w:t>22°</w:t>
      </w:r>
      <w:r w:rsidRPr="001277A0">
        <w:rPr>
          <w:rFonts w:ascii="Verdana" w:hAnsi="Verdana"/>
          <w:sz w:val="20"/>
          <w:szCs w:val="20"/>
        </w:rPr>
        <w:t xml:space="preserve"> Penal Municipal de Medellín, por el homicidio de su hijo, en contra del Teniente </w:t>
      </w:r>
      <w:r>
        <w:rPr>
          <w:rFonts w:ascii="Verdana" w:hAnsi="Verdana"/>
          <w:sz w:val="20"/>
          <w:szCs w:val="20"/>
        </w:rPr>
        <w:t xml:space="preserve">de la Compañía “Tigre” </w:t>
      </w:r>
      <w:r w:rsidRPr="001277A0">
        <w:rPr>
          <w:rFonts w:ascii="Verdana" w:hAnsi="Verdana"/>
          <w:sz w:val="20"/>
          <w:szCs w:val="20"/>
        </w:rPr>
        <w:t>y un Cabo</w:t>
      </w:r>
      <w:r w:rsidRPr="001277A0">
        <w:rPr>
          <w:rStyle w:val="Refdenotaalpie"/>
        </w:rPr>
        <w:footnoteReference w:id="60"/>
      </w:r>
      <w:r w:rsidRPr="001277A0">
        <w:rPr>
          <w:rFonts w:ascii="Verdana" w:hAnsi="Verdana"/>
          <w:sz w:val="20"/>
          <w:szCs w:val="20"/>
        </w:rPr>
        <w:t>. El 3 de septiembre de 1998 el Juzgado 47 de Instrucción Penal Militar remitió los antecedentes de su indagatoria a la Fiscalía Seccional Villavicencio, para que se investigara la presunta desaparición de Óscar Tabares</w:t>
      </w:r>
      <w:r w:rsidRPr="001277A0">
        <w:rPr>
          <w:rStyle w:val="Refdenotaalpie"/>
        </w:rPr>
        <w:footnoteReference w:id="61"/>
      </w:r>
      <w:r w:rsidRPr="001277A0">
        <w:rPr>
          <w:rFonts w:ascii="Verdana" w:hAnsi="Verdana"/>
          <w:sz w:val="20"/>
          <w:szCs w:val="20"/>
        </w:rPr>
        <w:t>. No obstante, en resolución de 16 de octubre de 1998, el Fiscal delegado se declaró incompetente por cuanto consideró que lo denunciado constituía un homicidio y envió las diligencias para que fuesen reasignadas a la Fiscalía Regional Oriente</w:t>
      </w:r>
      <w:r w:rsidRPr="001277A0">
        <w:rPr>
          <w:rStyle w:val="Refdenotaalpie"/>
        </w:rPr>
        <w:footnoteReference w:id="62"/>
      </w:r>
      <w:r w:rsidRPr="001277A0">
        <w:rPr>
          <w:rFonts w:ascii="Verdana" w:hAnsi="Verdana"/>
          <w:sz w:val="20"/>
          <w:szCs w:val="20"/>
        </w:rPr>
        <w:t>.</w:t>
      </w:r>
    </w:p>
    <w:bookmarkEnd w:id="150"/>
    <w:p w14:paraId="03994838" w14:textId="77777777" w:rsidR="005438AC" w:rsidRPr="001277A0" w:rsidRDefault="005438AC" w:rsidP="005438AC">
      <w:pPr>
        <w:pStyle w:val="Prrafodelista"/>
        <w:spacing w:line="240" w:lineRule="auto"/>
        <w:ind w:left="0" w:right="49"/>
        <w:jc w:val="both"/>
        <w:rPr>
          <w:rFonts w:ascii="Verdana" w:hAnsi="Verdana"/>
          <w:sz w:val="20"/>
          <w:szCs w:val="20"/>
        </w:rPr>
      </w:pPr>
    </w:p>
    <w:p w14:paraId="2A743FAC" w14:textId="0B67AA58" w:rsidR="005438AC" w:rsidRPr="001277A0" w:rsidRDefault="005438AC" w:rsidP="005438AC">
      <w:pPr>
        <w:pStyle w:val="Prrafodelista"/>
        <w:numPr>
          <w:ilvl w:val="0"/>
          <w:numId w:val="1"/>
        </w:numPr>
        <w:spacing w:after="0" w:line="240" w:lineRule="auto"/>
        <w:ind w:right="49"/>
        <w:jc w:val="both"/>
        <w:rPr>
          <w:rFonts w:ascii="Verdana" w:hAnsi="Verdana"/>
          <w:sz w:val="20"/>
          <w:szCs w:val="20"/>
        </w:rPr>
      </w:pPr>
      <w:r w:rsidRPr="001277A0">
        <w:rPr>
          <w:rFonts w:ascii="Verdana" w:hAnsi="Verdana"/>
          <w:sz w:val="20"/>
          <w:szCs w:val="20"/>
        </w:rPr>
        <w:t>Durante este proceso, el 4 de agosto de 1998, María Elena Toro presentó un</w:t>
      </w:r>
      <w:r w:rsidR="0077272D">
        <w:rPr>
          <w:rFonts w:ascii="Verdana" w:hAnsi="Verdana"/>
          <w:sz w:val="20"/>
          <w:szCs w:val="20"/>
        </w:rPr>
        <w:t>a solicitud de información</w:t>
      </w:r>
      <w:r w:rsidRPr="001277A0">
        <w:rPr>
          <w:rFonts w:ascii="Verdana" w:hAnsi="Verdana"/>
          <w:sz w:val="20"/>
          <w:szCs w:val="20"/>
        </w:rPr>
        <w:t xml:space="preserve"> a la Dirección Nacional de Fiscalías sobre el estado de la investigación</w:t>
      </w:r>
      <w:r w:rsidRPr="001277A0">
        <w:rPr>
          <w:rStyle w:val="Refdenotaalpie"/>
        </w:rPr>
        <w:footnoteReference w:id="63"/>
      </w:r>
      <w:r w:rsidRPr="001277A0">
        <w:rPr>
          <w:rFonts w:ascii="Verdana" w:hAnsi="Verdana"/>
          <w:sz w:val="20"/>
          <w:szCs w:val="20"/>
        </w:rPr>
        <w:t>. Posteriormente, el 11 de septiembre de 1998, la representación de María Elena Toro</w:t>
      </w:r>
      <w:r>
        <w:rPr>
          <w:rFonts w:ascii="Verdana" w:hAnsi="Verdana"/>
          <w:sz w:val="20"/>
          <w:szCs w:val="20"/>
        </w:rPr>
        <w:t xml:space="preserve"> solicitó</w:t>
      </w:r>
      <w:r w:rsidRPr="001277A0">
        <w:rPr>
          <w:rFonts w:ascii="Verdana" w:hAnsi="Verdana"/>
          <w:sz w:val="20"/>
          <w:szCs w:val="20"/>
        </w:rPr>
        <w:t xml:space="preserve"> información sobre la “</w:t>
      </w:r>
      <w:r w:rsidR="003866AD">
        <w:rPr>
          <w:rFonts w:ascii="Verdana" w:hAnsi="Verdana"/>
          <w:sz w:val="20"/>
          <w:szCs w:val="20"/>
        </w:rPr>
        <w:t xml:space="preserve">[…] </w:t>
      </w:r>
      <w:r w:rsidRPr="001277A0">
        <w:rPr>
          <w:rFonts w:ascii="Verdana" w:hAnsi="Verdana"/>
          <w:sz w:val="20"/>
          <w:szCs w:val="20"/>
        </w:rPr>
        <w:t>radicación de la investigación penal que adelanta la Fiscalía”</w:t>
      </w:r>
      <w:r w:rsidRPr="001277A0">
        <w:rPr>
          <w:rStyle w:val="Refdenotaalpie"/>
        </w:rPr>
        <w:footnoteReference w:id="64"/>
      </w:r>
      <w:r w:rsidRPr="001277A0">
        <w:rPr>
          <w:rFonts w:ascii="Verdana" w:hAnsi="Verdana"/>
          <w:sz w:val="20"/>
          <w:szCs w:val="20"/>
        </w:rPr>
        <w:t>. En respuesta a dicho requerimiento, el 22 de septiembre de 1998</w:t>
      </w:r>
      <w:r>
        <w:rPr>
          <w:rFonts w:ascii="Verdana" w:hAnsi="Verdana"/>
          <w:sz w:val="20"/>
          <w:szCs w:val="20"/>
        </w:rPr>
        <w:t xml:space="preserve"> </w:t>
      </w:r>
      <w:r w:rsidRPr="001277A0">
        <w:rPr>
          <w:rFonts w:ascii="Verdana" w:hAnsi="Verdana"/>
          <w:sz w:val="20"/>
          <w:szCs w:val="20"/>
        </w:rPr>
        <w:t>el Director Nacional de Fiscalías informó que “</w:t>
      </w:r>
      <w:r w:rsidR="003866AD">
        <w:rPr>
          <w:rFonts w:ascii="Verdana" w:hAnsi="Verdana"/>
          <w:sz w:val="20"/>
          <w:szCs w:val="20"/>
        </w:rPr>
        <w:t xml:space="preserve">[…] </w:t>
      </w:r>
      <w:r w:rsidRPr="001277A0">
        <w:rPr>
          <w:rFonts w:ascii="Verdana" w:hAnsi="Verdana"/>
          <w:sz w:val="20"/>
          <w:szCs w:val="20"/>
        </w:rPr>
        <w:t>no existe ninguna investigación por estos hechos”, por lo que se había oficiado al Director Regional de Fiscalías de Oriente para que iniciara las investigaciones pertinentes “en el menor tiempo posible”</w:t>
      </w:r>
      <w:r w:rsidRPr="001277A0">
        <w:rPr>
          <w:rStyle w:val="Refdenotaalpie"/>
        </w:rPr>
        <w:footnoteReference w:id="65"/>
      </w:r>
      <w:r w:rsidRPr="001277A0">
        <w:rPr>
          <w:rFonts w:ascii="Verdana" w:hAnsi="Verdana"/>
          <w:sz w:val="20"/>
          <w:szCs w:val="20"/>
        </w:rPr>
        <w:t>. En consecuencia, el 17 de noviembre de 1998 la Fiscalía</w:t>
      </w:r>
      <w:r>
        <w:rPr>
          <w:rFonts w:ascii="Verdana" w:hAnsi="Verdana"/>
          <w:sz w:val="20"/>
          <w:szCs w:val="20"/>
        </w:rPr>
        <w:t xml:space="preserve"> 4°</w:t>
      </w:r>
      <w:r w:rsidRPr="001277A0">
        <w:rPr>
          <w:rFonts w:ascii="Verdana" w:hAnsi="Verdana"/>
          <w:sz w:val="20"/>
          <w:szCs w:val="20"/>
        </w:rPr>
        <w:t xml:space="preserve"> Regional de Oriente, con sede en Villavicencio, ordenó iniciar indagación preliminar a fin de determinar las circunstancias de la muerte o desaparición de Óscar Tabares</w:t>
      </w:r>
      <w:r w:rsidRPr="001277A0">
        <w:rPr>
          <w:rStyle w:val="Refdenotaalpie"/>
        </w:rPr>
        <w:footnoteReference w:id="66"/>
      </w:r>
      <w:r w:rsidRPr="001277A0">
        <w:rPr>
          <w:rFonts w:ascii="Verdana" w:hAnsi="Verdana"/>
          <w:sz w:val="20"/>
          <w:szCs w:val="20"/>
        </w:rPr>
        <w:t>.</w:t>
      </w:r>
    </w:p>
    <w:p w14:paraId="48BB6D38" w14:textId="77777777" w:rsidR="005438AC" w:rsidRDefault="005438AC" w:rsidP="005438AC">
      <w:pPr>
        <w:spacing w:after="0" w:line="240" w:lineRule="auto"/>
        <w:ind w:right="49"/>
        <w:jc w:val="both"/>
        <w:rPr>
          <w:rFonts w:ascii="Verdana" w:hAnsi="Verdana"/>
          <w:sz w:val="20"/>
          <w:szCs w:val="20"/>
        </w:rPr>
      </w:pPr>
    </w:p>
    <w:p w14:paraId="67CBEA4B" w14:textId="7463F751" w:rsidR="005438AC" w:rsidRDefault="005438AC" w:rsidP="005438AC">
      <w:pPr>
        <w:pStyle w:val="Prrafodelista"/>
        <w:numPr>
          <w:ilvl w:val="0"/>
          <w:numId w:val="1"/>
        </w:numPr>
        <w:spacing w:line="240" w:lineRule="auto"/>
        <w:ind w:right="49"/>
        <w:jc w:val="both"/>
        <w:rPr>
          <w:rFonts w:ascii="Verdana" w:hAnsi="Verdana"/>
          <w:sz w:val="20"/>
          <w:szCs w:val="20"/>
        </w:rPr>
      </w:pPr>
      <w:r w:rsidRPr="39C83EAC">
        <w:rPr>
          <w:rFonts w:ascii="Verdana" w:hAnsi="Verdana"/>
          <w:sz w:val="20"/>
          <w:szCs w:val="20"/>
        </w:rPr>
        <w:t xml:space="preserve"> </w:t>
      </w:r>
      <w:bookmarkStart w:id="151" w:name="_Hlk134544618"/>
      <w:r w:rsidRPr="39C83EAC">
        <w:rPr>
          <w:rFonts w:ascii="Verdana" w:hAnsi="Verdana"/>
          <w:sz w:val="20"/>
          <w:szCs w:val="20"/>
        </w:rPr>
        <w:t xml:space="preserve">El 5 de marzo de 1999, se asignó la investigación a la Unidad Nacional de Derechos Humanos de la </w:t>
      </w:r>
      <w:bookmarkStart w:id="152" w:name="_Int_54P8YKjk"/>
      <w:r w:rsidRPr="39C83EAC">
        <w:rPr>
          <w:rFonts w:ascii="Verdana" w:hAnsi="Verdana"/>
          <w:sz w:val="20"/>
          <w:szCs w:val="20"/>
        </w:rPr>
        <w:t>Fiscalía General</w:t>
      </w:r>
      <w:bookmarkEnd w:id="152"/>
      <w:r w:rsidRPr="39C83EAC">
        <w:rPr>
          <w:rFonts w:ascii="Verdana" w:hAnsi="Verdana"/>
          <w:sz w:val="20"/>
          <w:szCs w:val="20"/>
        </w:rPr>
        <w:t xml:space="preserve"> de la Nación</w:t>
      </w:r>
      <w:bookmarkEnd w:id="151"/>
      <w:r w:rsidRPr="39C83EAC">
        <w:rPr>
          <w:rFonts w:ascii="Verdana" w:hAnsi="Verdana"/>
          <w:sz w:val="20"/>
          <w:szCs w:val="20"/>
          <w:vertAlign w:val="superscript"/>
        </w:rPr>
        <w:footnoteReference w:id="67"/>
      </w:r>
      <w:r w:rsidRPr="39C83EAC">
        <w:rPr>
          <w:rFonts w:ascii="Verdana" w:hAnsi="Verdana"/>
          <w:sz w:val="20"/>
          <w:szCs w:val="20"/>
        </w:rPr>
        <w:t xml:space="preserve">. Dentro de la investigación, se solicitó información a la policía de </w:t>
      </w:r>
      <w:proofErr w:type="spellStart"/>
      <w:r w:rsidRPr="39C83EAC">
        <w:rPr>
          <w:rFonts w:ascii="Verdana" w:hAnsi="Verdana"/>
          <w:sz w:val="20"/>
          <w:szCs w:val="20"/>
        </w:rPr>
        <w:t>Tisquesusa</w:t>
      </w:r>
      <w:proofErr w:type="spellEnd"/>
      <w:r w:rsidRPr="39C83EAC">
        <w:rPr>
          <w:rFonts w:ascii="Verdana" w:hAnsi="Verdana"/>
          <w:sz w:val="20"/>
          <w:szCs w:val="20"/>
        </w:rPr>
        <w:t>, sobre la denuncia de María Elena Toro de 8 de enero de 1998, pero se constató que</w:t>
      </w:r>
      <w:r>
        <w:rPr>
          <w:rFonts w:ascii="Verdana" w:hAnsi="Verdana"/>
          <w:sz w:val="20"/>
          <w:szCs w:val="20"/>
        </w:rPr>
        <w:t xml:space="preserve"> “</w:t>
      </w:r>
      <w:r w:rsidR="003866AD">
        <w:rPr>
          <w:rFonts w:ascii="Verdana" w:hAnsi="Verdana"/>
          <w:sz w:val="20"/>
          <w:szCs w:val="20"/>
        </w:rPr>
        <w:t xml:space="preserve">[…] </w:t>
      </w:r>
      <w:r>
        <w:rPr>
          <w:rFonts w:ascii="Verdana" w:hAnsi="Verdana"/>
          <w:sz w:val="20"/>
          <w:szCs w:val="20"/>
        </w:rPr>
        <w:t>una</w:t>
      </w:r>
      <w:r w:rsidRPr="39C83EAC">
        <w:rPr>
          <w:rFonts w:ascii="Verdana" w:hAnsi="Verdana"/>
          <w:sz w:val="20"/>
          <w:szCs w:val="20"/>
        </w:rPr>
        <w:t xml:space="preserve"> vez verificados los archivos que se llevan en esa Unidad, no se encontró nada relacionado con la denuncia instaurada”</w:t>
      </w:r>
      <w:r w:rsidRPr="39C83EAC">
        <w:rPr>
          <w:rFonts w:ascii="Verdana" w:hAnsi="Verdana"/>
          <w:sz w:val="20"/>
          <w:szCs w:val="20"/>
          <w:vertAlign w:val="superscript"/>
        </w:rPr>
        <w:footnoteReference w:id="68"/>
      </w:r>
      <w:r w:rsidRPr="39C83EAC">
        <w:rPr>
          <w:rFonts w:ascii="Verdana" w:hAnsi="Verdana"/>
          <w:sz w:val="20"/>
          <w:szCs w:val="20"/>
        </w:rPr>
        <w:t xml:space="preserve">. </w:t>
      </w:r>
    </w:p>
    <w:p w14:paraId="6C6F7D62" w14:textId="77777777" w:rsidR="00AF56D3" w:rsidRPr="00ED2316" w:rsidRDefault="00AF56D3" w:rsidP="00AF56D3">
      <w:pPr>
        <w:pStyle w:val="Prrafodelista"/>
        <w:spacing w:line="240" w:lineRule="auto"/>
        <w:ind w:left="0" w:right="49"/>
        <w:jc w:val="both"/>
        <w:rPr>
          <w:rFonts w:ascii="Verdana" w:hAnsi="Verdana"/>
          <w:sz w:val="20"/>
          <w:szCs w:val="20"/>
        </w:rPr>
      </w:pPr>
    </w:p>
    <w:p w14:paraId="14E83868" w14:textId="1A09C9CF" w:rsidR="005438AC" w:rsidRPr="001277A0" w:rsidRDefault="005438AC" w:rsidP="005438AC">
      <w:pPr>
        <w:pStyle w:val="Prrafodelista"/>
        <w:numPr>
          <w:ilvl w:val="0"/>
          <w:numId w:val="1"/>
        </w:numPr>
        <w:spacing w:after="0" w:line="240" w:lineRule="auto"/>
        <w:ind w:right="49"/>
        <w:jc w:val="both"/>
        <w:rPr>
          <w:rFonts w:ascii="Verdana" w:hAnsi="Verdana"/>
          <w:sz w:val="20"/>
          <w:szCs w:val="20"/>
        </w:rPr>
      </w:pPr>
      <w:r>
        <w:rPr>
          <w:rFonts w:ascii="Verdana" w:hAnsi="Verdana"/>
          <w:sz w:val="20"/>
          <w:szCs w:val="20"/>
        </w:rPr>
        <w:t>D</w:t>
      </w:r>
      <w:r w:rsidRPr="001277A0">
        <w:rPr>
          <w:rFonts w:ascii="Verdana" w:hAnsi="Verdana"/>
          <w:sz w:val="20"/>
          <w:szCs w:val="20"/>
        </w:rPr>
        <w:t xml:space="preserve">entro de esta indagación preliminar, la señora Toro rindió múltiples declaraciones ante la Fiscalía, </w:t>
      </w:r>
      <w:r>
        <w:rPr>
          <w:rFonts w:ascii="Verdana" w:hAnsi="Verdana"/>
          <w:sz w:val="20"/>
          <w:szCs w:val="20"/>
        </w:rPr>
        <w:t>en las cuales reiteró</w:t>
      </w:r>
      <w:r w:rsidRPr="001277A0">
        <w:rPr>
          <w:rFonts w:ascii="Verdana" w:hAnsi="Verdana"/>
          <w:sz w:val="20"/>
          <w:szCs w:val="20"/>
        </w:rPr>
        <w:t xml:space="preserve"> lo indicado ante otras autoridades sobre lo que sabía de la </w:t>
      </w:r>
      <w:r w:rsidRPr="001277A0">
        <w:rPr>
          <w:rFonts w:ascii="Verdana" w:hAnsi="Verdana"/>
          <w:sz w:val="20"/>
          <w:szCs w:val="20"/>
        </w:rPr>
        <w:lastRenderedPageBreak/>
        <w:t>desaparición de Óscar Tabares, y su viaje a San Juanito, Meta</w:t>
      </w:r>
      <w:r w:rsidRPr="001277A0">
        <w:rPr>
          <w:rStyle w:val="Refdenotaalpie"/>
        </w:rPr>
        <w:footnoteReference w:id="69"/>
      </w:r>
      <w:r w:rsidRPr="001277A0">
        <w:rPr>
          <w:rFonts w:ascii="Verdana" w:hAnsi="Verdana"/>
          <w:sz w:val="20"/>
          <w:szCs w:val="20"/>
        </w:rPr>
        <w:t xml:space="preserve">. Los señores Iván de Jesús </w:t>
      </w:r>
      <w:r w:rsidR="003866AD" w:rsidRPr="005E3BDC">
        <w:rPr>
          <w:rFonts w:ascii="Verdana" w:hAnsi="Verdana"/>
          <w:sz w:val="20"/>
          <w:szCs w:val="20"/>
        </w:rPr>
        <w:t>Toro</w:t>
      </w:r>
      <w:r w:rsidR="003866AD">
        <w:rPr>
          <w:rFonts w:ascii="Verdana" w:hAnsi="Verdana"/>
          <w:sz w:val="20"/>
          <w:szCs w:val="20"/>
        </w:rPr>
        <w:t xml:space="preserve"> </w:t>
      </w:r>
      <w:r w:rsidRPr="001277A0">
        <w:rPr>
          <w:rFonts w:ascii="Verdana" w:hAnsi="Verdana"/>
          <w:sz w:val="20"/>
          <w:szCs w:val="20"/>
        </w:rPr>
        <w:t xml:space="preserve">Torres, </w:t>
      </w:r>
      <w:proofErr w:type="spellStart"/>
      <w:r w:rsidRPr="001277A0">
        <w:rPr>
          <w:rFonts w:ascii="Verdana" w:hAnsi="Verdana"/>
          <w:sz w:val="20"/>
          <w:szCs w:val="20"/>
        </w:rPr>
        <w:t>Holmar</w:t>
      </w:r>
      <w:proofErr w:type="spellEnd"/>
      <w:r w:rsidRPr="001277A0">
        <w:rPr>
          <w:rFonts w:ascii="Verdana" w:hAnsi="Verdana"/>
          <w:sz w:val="20"/>
          <w:szCs w:val="20"/>
        </w:rPr>
        <w:t xml:space="preserve"> de Jesús Gallego Márquez, y Ramiro Henao Echeverry, yerno de María Elena Toro, también presentaron declaraciones dentro del proceso de investigación, indicando lo mismo</w:t>
      </w:r>
      <w:r w:rsidRPr="001277A0">
        <w:rPr>
          <w:rStyle w:val="Refdenotaalpie"/>
        </w:rPr>
        <w:footnoteReference w:id="70"/>
      </w:r>
      <w:r w:rsidRPr="001277A0">
        <w:rPr>
          <w:rFonts w:ascii="Verdana" w:hAnsi="Verdana"/>
          <w:sz w:val="20"/>
          <w:szCs w:val="20"/>
        </w:rPr>
        <w:t>. Además, la señora Toro describió una serie de amenazas que habría recibido, y por las cuales habría tenido que mudarse de residencia varias veces “por temor</w:t>
      </w:r>
      <w:r>
        <w:rPr>
          <w:rFonts w:ascii="Verdana" w:hAnsi="Verdana"/>
          <w:sz w:val="20"/>
          <w:szCs w:val="20"/>
        </w:rPr>
        <w:t>”</w:t>
      </w:r>
      <w:r w:rsidRPr="001277A0">
        <w:rPr>
          <w:rStyle w:val="Refdenotaalpie"/>
        </w:rPr>
        <w:footnoteReference w:id="71"/>
      </w:r>
      <w:r w:rsidRPr="001277A0">
        <w:rPr>
          <w:rFonts w:ascii="Verdana" w:hAnsi="Verdana"/>
          <w:sz w:val="20"/>
          <w:szCs w:val="20"/>
        </w:rPr>
        <w:t xml:space="preserve">. </w:t>
      </w:r>
      <w:r w:rsidRPr="39C83EAC">
        <w:rPr>
          <w:rFonts w:ascii="Verdana" w:hAnsi="Verdana"/>
          <w:sz w:val="20"/>
          <w:szCs w:val="20"/>
        </w:rPr>
        <w:t>También rindieron declaración por única vez los soldados con los que se había comunicado María Elena Tor</w:t>
      </w:r>
      <w:r>
        <w:rPr>
          <w:rFonts w:ascii="Verdana" w:hAnsi="Verdana"/>
          <w:sz w:val="20"/>
          <w:szCs w:val="20"/>
        </w:rPr>
        <w:t>o</w:t>
      </w:r>
      <w:r w:rsidRPr="39C83EAC">
        <w:rPr>
          <w:rFonts w:ascii="Verdana" w:hAnsi="Verdana"/>
          <w:sz w:val="20"/>
          <w:szCs w:val="20"/>
        </w:rPr>
        <w:t xml:space="preserve">, quienes se refirieron a la explosión de la granada y las versiones de la alegada huida de </w:t>
      </w:r>
      <w:r>
        <w:rPr>
          <w:rFonts w:ascii="Verdana" w:hAnsi="Verdana"/>
          <w:sz w:val="20"/>
          <w:szCs w:val="20"/>
        </w:rPr>
        <w:t>Ó</w:t>
      </w:r>
      <w:r w:rsidRPr="39C83EAC">
        <w:rPr>
          <w:rFonts w:ascii="Verdana" w:hAnsi="Verdana"/>
          <w:sz w:val="20"/>
          <w:szCs w:val="20"/>
        </w:rPr>
        <w:t>scar Tabares</w:t>
      </w:r>
      <w:r w:rsidRPr="39C83EAC">
        <w:rPr>
          <w:rFonts w:ascii="Verdana" w:hAnsi="Verdana"/>
          <w:sz w:val="20"/>
          <w:szCs w:val="20"/>
          <w:vertAlign w:val="superscript"/>
        </w:rPr>
        <w:footnoteReference w:id="72"/>
      </w:r>
      <w:r w:rsidRPr="39C83EAC">
        <w:rPr>
          <w:rFonts w:ascii="Verdana" w:hAnsi="Verdana"/>
          <w:sz w:val="20"/>
          <w:szCs w:val="20"/>
        </w:rPr>
        <w:t>. Las declaraciones rendidas por estos soldados en el proceso ante la Procuraduría General de la Nación fueron trasladadas a esta indagación preliminar</w:t>
      </w:r>
      <w:r w:rsidRPr="39C83EAC">
        <w:rPr>
          <w:rFonts w:ascii="Verdana" w:hAnsi="Verdana"/>
          <w:sz w:val="20"/>
          <w:szCs w:val="20"/>
          <w:vertAlign w:val="superscript"/>
        </w:rPr>
        <w:footnoteReference w:id="73"/>
      </w:r>
      <w:r w:rsidRPr="39C83EAC">
        <w:rPr>
          <w:rFonts w:ascii="Verdana" w:hAnsi="Verdana"/>
          <w:sz w:val="20"/>
          <w:szCs w:val="20"/>
        </w:rPr>
        <w:t xml:space="preserve">. Finalmente, el Teniente </w:t>
      </w:r>
      <w:r>
        <w:rPr>
          <w:rFonts w:ascii="Verdana" w:hAnsi="Verdana"/>
          <w:sz w:val="20"/>
          <w:szCs w:val="20"/>
        </w:rPr>
        <w:t>de la Compañía “Tigre”</w:t>
      </w:r>
      <w:r w:rsidRPr="39C83EAC">
        <w:rPr>
          <w:rFonts w:ascii="Verdana" w:hAnsi="Verdana"/>
          <w:sz w:val="20"/>
          <w:szCs w:val="20"/>
        </w:rPr>
        <w:t xml:space="preserve"> y Cabo rindieron declaraciones en este proceso, en las que mantuvieron la versión de la huida de </w:t>
      </w:r>
      <w:r>
        <w:rPr>
          <w:rFonts w:ascii="Verdana" w:hAnsi="Verdana"/>
          <w:sz w:val="20"/>
          <w:szCs w:val="20"/>
        </w:rPr>
        <w:t>Ó</w:t>
      </w:r>
      <w:r w:rsidRPr="39C83EAC">
        <w:rPr>
          <w:rFonts w:ascii="Verdana" w:hAnsi="Verdana"/>
          <w:sz w:val="20"/>
          <w:szCs w:val="20"/>
        </w:rPr>
        <w:t>scar Tabares</w:t>
      </w:r>
      <w:r w:rsidRPr="39C83EAC">
        <w:rPr>
          <w:rFonts w:ascii="Verdana" w:hAnsi="Verdana"/>
          <w:sz w:val="20"/>
          <w:szCs w:val="20"/>
          <w:vertAlign w:val="superscript"/>
        </w:rPr>
        <w:footnoteReference w:id="74"/>
      </w:r>
      <w:r w:rsidRPr="39C83EAC">
        <w:rPr>
          <w:rFonts w:ascii="Verdana" w:hAnsi="Verdana"/>
          <w:sz w:val="20"/>
          <w:szCs w:val="20"/>
        </w:rPr>
        <w:t xml:space="preserve">. </w:t>
      </w:r>
    </w:p>
    <w:p w14:paraId="2BC8BC9B" w14:textId="77777777" w:rsidR="005438AC" w:rsidRPr="001277A0" w:rsidRDefault="005438AC" w:rsidP="005438AC">
      <w:pPr>
        <w:pStyle w:val="Prrafodelista"/>
        <w:spacing w:line="240" w:lineRule="auto"/>
        <w:ind w:left="0" w:right="49"/>
        <w:jc w:val="both"/>
        <w:rPr>
          <w:rFonts w:ascii="Verdana" w:hAnsi="Verdana"/>
          <w:sz w:val="20"/>
          <w:szCs w:val="20"/>
        </w:rPr>
      </w:pPr>
    </w:p>
    <w:p w14:paraId="4EF86372" w14:textId="408E0FD2" w:rsidR="005438AC" w:rsidRDefault="005438AC" w:rsidP="005438AC">
      <w:pPr>
        <w:pStyle w:val="Prrafodelista"/>
        <w:numPr>
          <w:ilvl w:val="0"/>
          <w:numId w:val="1"/>
        </w:numPr>
        <w:spacing w:line="240" w:lineRule="auto"/>
        <w:ind w:right="49"/>
        <w:jc w:val="both"/>
        <w:rPr>
          <w:rFonts w:ascii="Verdana" w:hAnsi="Verdana"/>
          <w:sz w:val="20"/>
          <w:szCs w:val="20"/>
        </w:rPr>
      </w:pPr>
      <w:bookmarkStart w:id="153" w:name="_Hlk134544686"/>
      <w:r w:rsidRPr="001277A0">
        <w:rPr>
          <w:rFonts w:ascii="Verdana" w:hAnsi="Verdana"/>
          <w:sz w:val="20"/>
          <w:szCs w:val="20"/>
        </w:rPr>
        <w:t>El fiscal del Servicio Seccional de Investigaciones de Policía Judicial y María Elena Toro solicitaron en distintas ocasiones la inspección del lugar de los hechos, en San Juanito, Meta</w:t>
      </w:r>
      <w:r w:rsidRPr="001277A0">
        <w:rPr>
          <w:rStyle w:val="Refdenotaalpie"/>
        </w:rPr>
        <w:footnoteReference w:id="75"/>
      </w:r>
      <w:r w:rsidRPr="001277A0">
        <w:rPr>
          <w:rFonts w:ascii="Verdana" w:hAnsi="Verdana"/>
          <w:sz w:val="20"/>
          <w:szCs w:val="20"/>
        </w:rPr>
        <w:t>. La Fiscalía se excusó en una serie de oportunidades de realizarla alegando, entre otros, la falta de autorización de la policía por “</w:t>
      </w:r>
      <w:r w:rsidR="003866AD">
        <w:rPr>
          <w:rFonts w:ascii="Verdana" w:hAnsi="Verdana"/>
          <w:sz w:val="20"/>
          <w:szCs w:val="20"/>
        </w:rPr>
        <w:t xml:space="preserve">[…] </w:t>
      </w:r>
      <w:r w:rsidRPr="001277A0">
        <w:rPr>
          <w:rFonts w:ascii="Verdana" w:hAnsi="Verdana"/>
          <w:sz w:val="20"/>
          <w:szCs w:val="20"/>
        </w:rPr>
        <w:t xml:space="preserve">la problemática de orden público en el </w:t>
      </w:r>
      <w:r w:rsidR="001E2991">
        <w:rPr>
          <w:rFonts w:ascii="Verdana" w:hAnsi="Verdana"/>
          <w:sz w:val="20"/>
          <w:szCs w:val="20"/>
        </w:rPr>
        <w:t>[</w:t>
      </w:r>
      <w:r w:rsidRPr="001277A0">
        <w:rPr>
          <w:rFonts w:ascii="Verdana" w:hAnsi="Verdana"/>
          <w:sz w:val="20"/>
          <w:szCs w:val="20"/>
        </w:rPr>
        <w:t>p</w:t>
      </w:r>
      <w:r w:rsidR="001E2991">
        <w:rPr>
          <w:rFonts w:ascii="Verdana" w:hAnsi="Verdana"/>
          <w:sz w:val="20"/>
          <w:szCs w:val="20"/>
        </w:rPr>
        <w:t>]</w:t>
      </w:r>
      <w:proofErr w:type="spellStart"/>
      <w:r w:rsidRPr="001277A0">
        <w:rPr>
          <w:rFonts w:ascii="Verdana" w:hAnsi="Verdana"/>
          <w:sz w:val="20"/>
          <w:szCs w:val="20"/>
        </w:rPr>
        <w:t>aís</w:t>
      </w:r>
      <w:proofErr w:type="spellEnd"/>
      <w:r w:rsidRPr="001277A0">
        <w:rPr>
          <w:rFonts w:ascii="Verdana" w:hAnsi="Verdana"/>
          <w:sz w:val="20"/>
          <w:szCs w:val="20"/>
        </w:rPr>
        <w:t>, en especial la región del Sumapaz y</w:t>
      </w:r>
      <w:r w:rsidR="001E2991">
        <w:rPr>
          <w:rFonts w:ascii="Verdana" w:hAnsi="Verdana"/>
          <w:sz w:val="20"/>
          <w:szCs w:val="20"/>
        </w:rPr>
        <w:t xml:space="preserve"> a</w:t>
      </w:r>
      <w:r w:rsidRPr="001277A0">
        <w:rPr>
          <w:rFonts w:ascii="Verdana" w:hAnsi="Verdana"/>
          <w:sz w:val="20"/>
          <w:szCs w:val="20"/>
        </w:rPr>
        <w:t xml:space="preserve"> la falta de recursos económicos para viáticos”</w:t>
      </w:r>
      <w:r w:rsidRPr="001277A0">
        <w:rPr>
          <w:rStyle w:val="Refdenotaalpie"/>
        </w:rPr>
        <w:footnoteReference w:id="76"/>
      </w:r>
      <w:r w:rsidRPr="001277A0">
        <w:rPr>
          <w:rFonts w:ascii="Verdana" w:hAnsi="Verdana"/>
          <w:sz w:val="20"/>
          <w:szCs w:val="20"/>
        </w:rPr>
        <w:t>, “</w:t>
      </w:r>
      <w:r w:rsidR="001E2991">
        <w:rPr>
          <w:rFonts w:ascii="Verdana" w:hAnsi="Verdana"/>
          <w:sz w:val="20"/>
          <w:szCs w:val="20"/>
        </w:rPr>
        <w:t xml:space="preserve">[…] </w:t>
      </w:r>
      <w:r w:rsidRPr="001277A0">
        <w:rPr>
          <w:rFonts w:ascii="Verdana" w:hAnsi="Verdana"/>
          <w:sz w:val="20"/>
          <w:szCs w:val="20"/>
        </w:rPr>
        <w:t xml:space="preserve">circunstancias </w:t>
      </w:r>
      <w:r w:rsidRPr="001277A0">
        <w:rPr>
          <w:rFonts w:ascii="Verdana" w:hAnsi="Verdana"/>
          <w:sz w:val="20"/>
          <w:szCs w:val="20"/>
        </w:rPr>
        <w:lastRenderedPageBreak/>
        <w:t>de orden p</w:t>
      </w:r>
      <w:r w:rsidR="001E2991">
        <w:rPr>
          <w:rFonts w:ascii="Verdana" w:hAnsi="Verdana"/>
          <w:sz w:val="20"/>
          <w:szCs w:val="20"/>
        </w:rPr>
        <w:t>[</w:t>
      </w:r>
      <w:r w:rsidRPr="001277A0">
        <w:rPr>
          <w:rFonts w:ascii="Verdana" w:hAnsi="Verdana"/>
          <w:sz w:val="20"/>
          <w:szCs w:val="20"/>
        </w:rPr>
        <w:t>ú</w:t>
      </w:r>
      <w:r w:rsidR="001E2991">
        <w:rPr>
          <w:rFonts w:ascii="Verdana" w:hAnsi="Verdana"/>
          <w:sz w:val="20"/>
          <w:szCs w:val="20"/>
        </w:rPr>
        <w:t>]</w:t>
      </w:r>
      <w:proofErr w:type="spellStart"/>
      <w:r w:rsidRPr="001277A0">
        <w:rPr>
          <w:rFonts w:ascii="Verdana" w:hAnsi="Verdana"/>
          <w:sz w:val="20"/>
          <w:szCs w:val="20"/>
        </w:rPr>
        <w:t>blico</w:t>
      </w:r>
      <w:proofErr w:type="spellEnd"/>
      <w:r w:rsidRPr="001277A0">
        <w:rPr>
          <w:rFonts w:ascii="Verdana" w:hAnsi="Verdana"/>
          <w:sz w:val="20"/>
          <w:szCs w:val="20"/>
        </w:rPr>
        <w:t>”</w:t>
      </w:r>
      <w:r w:rsidRPr="001277A0">
        <w:rPr>
          <w:rStyle w:val="Refdenotaalpie"/>
        </w:rPr>
        <w:footnoteReference w:id="77"/>
      </w:r>
      <w:r w:rsidRPr="001277A0">
        <w:rPr>
          <w:rFonts w:ascii="Verdana" w:hAnsi="Verdana"/>
          <w:sz w:val="20"/>
          <w:szCs w:val="20"/>
        </w:rPr>
        <w:t>, o la falta de autorización de la Cuarta División del Ejército Nacional alegando que era “</w:t>
      </w:r>
      <w:r w:rsidR="001E2991">
        <w:rPr>
          <w:rFonts w:ascii="Verdana" w:hAnsi="Verdana"/>
          <w:sz w:val="20"/>
          <w:szCs w:val="20"/>
        </w:rPr>
        <w:t xml:space="preserve">[…] </w:t>
      </w:r>
      <w:r w:rsidRPr="001277A0">
        <w:rPr>
          <w:rFonts w:ascii="Verdana" w:hAnsi="Verdana"/>
          <w:sz w:val="20"/>
          <w:szCs w:val="20"/>
        </w:rPr>
        <w:t xml:space="preserve">necesario realizar una operación </w:t>
      </w:r>
      <w:proofErr w:type="spellStart"/>
      <w:r w:rsidRPr="001277A0">
        <w:rPr>
          <w:rFonts w:ascii="Verdana" w:hAnsi="Verdana"/>
          <w:sz w:val="20"/>
          <w:szCs w:val="20"/>
        </w:rPr>
        <w:t>helicoportada</w:t>
      </w:r>
      <w:proofErr w:type="spellEnd"/>
      <w:r w:rsidRPr="001277A0">
        <w:rPr>
          <w:rFonts w:ascii="Verdana" w:hAnsi="Verdana"/>
          <w:sz w:val="20"/>
          <w:szCs w:val="20"/>
        </w:rPr>
        <w:t xml:space="preserve">, </w:t>
      </w:r>
      <w:r w:rsidRPr="39C83EAC">
        <w:rPr>
          <w:rFonts w:ascii="Verdana" w:hAnsi="Verdana"/>
          <w:sz w:val="20"/>
          <w:szCs w:val="20"/>
        </w:rPr>
        <w:t>[...]</w:t>
      </w:r>
      <w:r w:rsidRPr="001277A0">
        <w:rPr>
          <w:rFonts w:ascii="Verdana" w:hAnsi="Verdana"/>
          <w:sz w:val="20"/>
          <w:szCs w:val="20"/>
        </w:rPr>
        <w:t xml:space="preserve"> que no puede sufragar el Ejército”</w:t>
      </w:r>
      <w:r w:rsidRPr="001277A0">
        <w:rPr>
          <w:rStyle w:val="Refdenotaalpie"/>
        </w:rPr>
        <w:footnoteReference w:id="78"/>
      </w:r>
      <w:r w:rsidRPr="001277A0">
        <w:rPr>
          <w:rFonts w:ascii="Verdana" w:hAnsi="Verdana"/>
          <w:sz w:val="20"/>
          <w:szCs w:val="20"/>
        </w:rPr>
        <w:t>. Finalmente, el 25 de septiembre de 2001, la Fiscalía ordenó al Inspector de Policía de San Juanito</w:t>
      </w:r>
      <w:r>
        <w:rPr>
          <w:rFonts w:ascii="Verdana" w:hAnsi="Verdana"/>
          <w:sz w:val="20"/>
          <w:szCs w:val="20"/>
        </w:rPr>
        <w:t>,</w:t>
      </w:r>
      <w:r w:rsidRPr="001277A0">
        <w:rPr>
          <w:rFonts w:ascii="Verdana" w:hAnsi="Verdana"/>
          <w:sz w:val="20"/>
          <w:szCs w:val="20"/>
        </w:rPr>
        <w:t xml:space="preserve"> Meta</w:t>
      </w:r>
      <w:r w:rsidR="00420999">
        <w:rPr>
          <w:rFonts w:ascii="Verdana" w:hAnsi="Verdana"/>
          <w:sz w:val="20"/>
          <w:szCs w:val="20"/>
        </w:rPr>
        <w:t>,</w:t>
      </w:r>
      <w:r w:rsidRPr="001277A0">
        <w:rPr>
          <w:rFonts w:ascii="Verdana" w:hAnsi="Verdana"/>
          <w:sz w:val="20"/>
          <w:szCs w:val="20"/>
        </w:rPr>
        <w:t xml:space="preserve"> que se desplazara a la vereda de Toledo a fin de establecer si en el sitio se encontraban los restos óseos de </w:t>
      </w:r>
      <w:r>
        <w:rPr>
          <w:rFonts w:ascii="Verdana" w:hAnsi="Verdana"/>
          <w:sz w:val="20"/>
          <w:szCs w:val="20"/>
        </w:rPr>
        <w:t>Ó</w:t>
      </w:r>
      <w:r w:rsidRPr="001277A0">
        <w:rPr>
          <w:rFonts w:ascii="Verdana" w:hAnsi="Verdana"/>
          <w:sz w:val="20"/>
          <w:szCs w:val="20"/>
        </w:rPr>
        <w:t>scar Tabares; y ofició a la Alcaldía de San Juanito</w:t>
      </w:r>
      <w:r>
        <w:rPr>
          <w:rFonts w:ascii="Verdana" w:hAnsi="Verdana"/>
          <w:sz w:val="20"/>
          <w:szCs w:val="20"/>
        </w:rPr>
        <w:t>, Meta</w:t>
      </w:r>
      <w:r w:rsidRPr="001277A0">
        <w:rPr>
          <w:rFonts w:ascii="Verdana" w:hAnsi="Verdana"/>
          <w:sz w:val="20"/>
          <w:szCs w:val="20"/>
        </w:rPr>
        <w:t xml:space="preserve"> para que colaborara en la diligencia</w:t>
      </w:r>
      <w:r w:rsidRPr="39C83EAC">
        <w:rPr>
          <w:rFonts w:ascii="Verdana" w:hAnsi="Verdana"/>
          <w:sz w:val="20"/>
          <w:szCs w:val="20"/>
          <w:vertAlign w:val="superscript"/>
        </w:rPr>
        <w:footnoteReference w:id="79"/>
      </w:r>
      <w:r w:rsidRPr="001277A0">
        <w:rPr>
          <w:rFonts w:ascii="Verdana" w:hAnsi="Verdana"/>
          <w:sz w:val="20"/>
          <w:szCs w:val="20"/>
        </w:rPr>
        <w:t>. La orden que instruye la búsqueda de los restos señala que debía buscarse: “</w:t>
      </w:r>
      <w:r w:rsidR="001E2991">
        <w:rPr>
          <w:rFonts w:ascii="Verdana" w:hAnsi="Verdana"/>
          <w:sz w:val="20"/>
          <w:szCs w:val="20"/>
        </w:rPr>
        <w:t>[…]</w:t>
      </w:r>
      <w:r w:rsidR="005C4C31">
        <w:rPr>
          <w:rFonts w:ascii="Verdana" w:hAnsi="Verdana"/>
          <w:sz w:val="20"/>
          <w:szCs w:val="20"/>
        </w:rPr>
        <w:t xml:space="preserve"> </w:t>
      </w:r>
      <w:r w:rsidRPr="001277A0">
        <w:rPr>
          <w:rFonts w:ascii="Verdana" w:hAnsi="Verdana"/>
          <w:sz w:val="20"/>
          <w:szCs w:val="20"/>
        </w:rPr>
        <w:t>bajo una piedra de forma aplanada” e indica que “[a]l parecer el loquito del pueblo” tendría información al respecto</w:t>
      </w:r>
      <w:r w:rsidRPr="001277A0">
        <w:rPr>
          <w:rStyle w:val="Refdenotaalpie"/>
        </w:rPr>
        <w:footnoteReference w:id="80"/>
      </w:r>
      <w:r w:rsidRPr="001277A0">
        <w:rPr>
          <w:rFonts w:ascii="Verdana" w:hAnsi="Verdana"/>
          <w:sz w:val="20"/>
          <w:szCs w:val="20"/>
        </w:rPr>
        <w:t>. La diligencia se practicó el 14 de enero de 2002 por el Alcalde, funcionarios de la alcaldía y residentes del lugar, encontrándose “</w:t>
      </w:r>
      <w:r w:rsidR="001E2991">
        <w:rPr>
          <w:rFonts w:ascii="Verdana" w:hAnsi="Verdana"/>
          <w:sz w:val="20"/>
          <w:szCs w:val="20"/>
        </w:rPr>
        <w:t xml:space="preserve">[…] </w:t>
      </w:r>
      <w:r w:rsidRPr="001277A0">
        <w:rPr>
          <w:rFonts w:ascii="Verdana" w:hAnsi="Verdana"/>
          <w:sz w:val="20"/>
          <w:szCs w:val="20"/>
        </w:rPr>
        <w:t>pedazos de tela</w:t>
      </w:r>
      <w:r>
        <w:rPr>
          <w:rFonts w:ascii="Verdana" w:hAnsi="Verdana"/>
          <w:sz w:val="20"/>
          <w:szCs w:val="20"/>
        </w:rPr>
        <w:t xml:space="preserve"> </w:t>
      </w:r>
      <w:r w:rsidRPr="001277A0">
        <w:rPr>
          <w:rFonts w:ascii="Verdana" w:hAnsi="Verdana"/>
          <w:sz w:val="20"/>
          <w:szCs w:val="20"/>
        </w:rPr>
        <w:t>camuflada” y “</w:t>
      </w:r>
      <w:r w:rsidR="009F0D4C">
        <w:rPr>
          <w:rFonts w:ascii="Verdana" w:hAnsi="Verdana"/>
          <w:sz w:val="20"/>
          <w:szCs w:val="20"/>
        </w:rPr>
        <w:t xml:space="preserve">[…] </w:t>
      </w:r>
      <w:r w:rsidRPr="001277A0">
        <w:rPr>
          <w:rFonts w:ascii="Verdana" w:hAnsi="Verdana"/>
          <w:sz w:val="20"/>
          <w:szCs w:val="20"/>
        </w:rPr>
        <w:t>apariencia de haberse cavado huecos”, pero no se hallaron restos</w:t>
      </w:r>
      <w:r w:rsidRPr="001277A0">
        <w:rPr>
          <w:rStyle w:val="Refdenotaalpie"/>
        </w:rPr>
        <w:footnoteReference w:id="81"/>
      </w:r>
      <w:r w:rsidRPr="001277A0">
        <w:rPr>
          <w:rFonts w:ascii="Verdana" w:hAnsi="Verdana"/>
          <w:sz w:val="20"/>
          <w:szCs w:val="20"/>
        </w:rPr>
        <w:t>. Un nuevo intento de inspección por parte de la Fiscalía el año 2002 fue desestimado debido a la oposición de la Policía y la Fuerza Aérea</w:t>
      </w:r>
      <w:r>
        <w:rPr>
          <w:rFonts w:ascii="Verdana" w:hAnsi="Verdana"/>
          <w:sz w:val="20"/>
          <w:szCs w:val="20"/>
        </w:rPr>
        <w:t>,</w:t>
      </w:r>
      <w:r w:rsidRPr="001277A0">
        <w:rPr>
          <w:rFonts w:ascii="Verdana" w:hAnsi="Verdana"/>
          <w:sz w:val="20"/>
          <w:szCs w:val="20"/>
        </w:rPr>
        <w:t xml:space="preserve"> </w:t>
      </w:r>
      <w:proofErr w:type="gramStart"/>
      <w:r w:rsidRPr="001277A0">
        <w:rPr>
          <w:rFonts w:ascii="Verdana" w:hAnsi="Verdana"/>
          <w:sz w:val="20"/>
          <w:szCs w:val="20"/>
        </w:rPr>
        <w:t>en razón de</w:t>
      </w:r>
      <w:proofErr w:type="gramEnd"/>
      <w:r w:rsidRPr="001277A0">
        <w:rPr>
          <w:rFonts w:ascii="Verdana" w:hAnsi="Verdana"/>
          <w:sz w:val="20"/>
          <w:szCs w:val="20"/>
        </w:rPr>
        <w:t xml:space="preserve"> que en el área “actualmente delinquen los frentes 51, 53 y la columna móvil </w:t>
      </w:r>
      <w:proofErr w:type="spellStart"/>
      <w:r w:rsidRPr="001277A0">
        <w:rPr>
          <w:rFonts w:ascii="Verdana" w:hAnsi="Verdana"/>
          <w:sz w:val="20"/>
          <w:szCs w:val="20"/>
        </w:rPr>
        <w:t>Ché</w:t>
      </w:r>
      <w:proofErr w:type="spellEnd"/>
      <w:r w:rsidRPr="001277A0">
        <w:rPr>
          <w:rFonts w:ascii="Verdana" w:hAnsi="Verdana"/>
          <w:sz w:val="20"/>
          <w:szCs w:val="20"/>
        </w:rPr>
        <w:t xml:space="preserve"> Guevara de las FARC-EP”,</w:t>
      </w:r>
      <w:r>
        <w:rPr>
          <w:rFonts w:ascii="Verdana" w:hAnsi="Verdana"/>
          <w:sz w:val="20"/>
          <w:szCs w:val="20"/>
        </w:rPr>
        <w:t xml:space="preserve"> y</w:t>
      </w:r>
      <w:r w:rsidRPr="001277A0">
        <w:rPr>
          <w:rFonts w:ascii="Verdana" w:hAnsi="Verdana"/>
          <w:sz w:val="20"/>
          <w:szCs w:val="20"/>
        </w:rPr>
        <w:t xml:space="preserve"> recomendaban que un desplazamiento a la zona solo podía realizarse con acompañamiento del Ejército</w:t>
      </w:r>
      <w:r w:rsidRPr="001277A0">
        <w:rPr>
          <w:rStyle w:val="Refdenotaalpie"/>
        </w:rPr>
        <w:footnoteReference w:id="82"/>
      </w:r>
      <w:r w:rsidRPr="001277A0">
        <w:rPr>
          <w:rFonts w:ascii="Verdana" w:hAnsi="Verdana"/>
          <w:sz w:val="20"/>
          <w:szCs w:val="20"/>
        </w:rPr>
        <w:t>. La diligencia finalmente se realizó entre los días 24 y 28 de enero de 2005, en ella no se encontraron restos humanos y se hizo un simulacro de explosión de una granada de las mismas características</w:t>
      </w:r>
      <w:r w:rsidRPr="001277A0">
        <w:rPr>
          <w:rStyle w:val="Refdenotaalpie"/>
        </w:rPr>
        <w:footnoteReference w:id="83"/>
      </w:r>
      <w:r w:rsidRPr="001277A0">
        <w:rPr>
          <w:rFonts w:ascii="Verdana" w:hAnsi="Verdana"/>
          <w:sz w:val="20"/>
          <w:szCs w:val="20"/>
        </w:rPr>
        <w:t>.</w:t>
      </w:r>
    </w:p>
    <w:p w14:paraId="2A0BDDCA" w14:textId="77777777" w:rsidR="005438AC" w:rsidRPr="00D504AF" w:rsidRDefault="005438AC" w:rsidP="005438AC">
      <w:pPr>
        <w:pStyle w:val="Prrafodelista"/>
        <w:spacing w:line="240" w:lineRule="auto"/>
        <w:ind w:left="0" w:right="49"/>
        <w:jc w:val="both"/>
        <w:rPr>
          <w:rFonts w:ascii="Verdana" w:hAnsi="Verdana"/>
          <w:sz w:val="20"/>
          <w:szCs w:val="20"/>
        </w:rPr>
      </w:pPr>
    </w:p>
    <w:p w14:paraId="24484BE7" w14:textId="5E5E4AF4" w:rsidR="005438AC" w:rsidRDefault="005438AC" w:rsidP="005438AC">
      <w:pPr>
        <w:pStyle w:val="Prrafodelista"/>
        <w:numPr>
          <w:ilvl w:val="0"/>
          <w:numId w:val="1"/>
        </w:numPr>
        <w:spacing w:line="240" w:lineRule="auto"/>
        <w:ind w:right="49"/>
        <w:jc w:val="both"/>
        <w:rPr>
          <w:rFonts w:ascii="Verdana" w:hAnsi="Verdana"/>
          <w:sz w:val="20"/>
          <w:szCs w:val="20"/>
        </w:rPr>
      </w:pPr>
      <w:r w:rsidRPr="39C83EAC">
        <w:rPr>
          <w:rFonts w:ascii="Verdana" w:hAnsi="Verdana"/>
          <w:sz w:val="20"/>
          <w:szCs w:val="20"/>
        </w:rPr>
        <w:t>De conformidad con lo indicado por los representantes, el 23 de diciembre de 2003, presentaron una demanda de constitución de parte civil. Esta fue aceptada por la Fiscalía</w:t>
      </w:r>
      <w:r>
        <w:rPr>
          <w:rFonts w:ascii="Verdana" w:hAnsi="Verdana"/>
          <w:sz w:val="20"/>
          <w:szCs w:val="20"/>
        </w:rPr>
        <w:t xml:space="preserve"> el 20 de enero de 2004</w:t>
      </w:r>
      <w:r w:rsidRPr="39C83EAC">
        <w:rPr>
          <w:rFonts w:ascii="Verdana" w:hAnsi="Verdana"/>
          <w:sz w:val="20"/>
          <w:szCs w:val="20"/>
        </w:rPr>
        <w:t>, quien le</w:t>
      </w:r>
      <w:r w:rsidR="00317662">
        <w:rPr>
          <w:rFonts w:ascii="Verdana" w:hAnsi="Verdana"/>
          <w:sz w:val="20"/>
          <w:szCs w:val="20"/>
        </w:rPr>
        <w:t>s</w:t>
      </w:r>
      <w:r w:rsidRPr="39C83EAC">
        <w:rPr>
          <w:rFonts w:ascii="Verdana" w:hAnsi="Verdana"/>
          <w:sz w:val="20"/>
          <w:szCs w:val="20"/>
        </w:rPr>
        <w:t xml:space="preserve"> reconoció la personería jurídica para actuar como sujeto procesal</w:t>
      </w:r>
      <w:r>
        <w:rPr>
          <w:rStyle w:val="Refdenotaalpie"/>
        </w:rPr>
        <w:footnoteReference w:id="84"/>
      </w:r>
      <w:r w:rsidRPr="39C83EAC">
        <w:rPr>
          <w:rFonts w:ascii="Verdana" w:hAnsi="Verdana"/>
          <w:sz w:val="20"/>
          <w:szCs w:val="20"/>
        </w:rPr>
        <w:t xml:space="preserve">. </w:t>
      </w:r>
    </w:p>
    <w:p w14:paraId="04949545" w14:textId="77777777" w:rsidR="005438AC" w:rsidRPr="001277A0" w:rsidRDefault="005438AC" w:rsidP="005438AC">
      <w:pPr>
        <w:pStyle w:val="Prrafodelista"/>
        <w:spacing w:line="240" w:lineRule="auto"/>
        <w:ind w:left="0" w:right="49"/>
        <w:jc w:val="both"/>
        <w:rPr>
          <w:rFonts w:ascii="Verdana" w:hAnsi="Verdana"/>
          <w:sz w:val="20"/>
          <w:szCs w:val="20"/>
        </w:rPr>
      </w:pPr>
    </w:p>
    <w:p w14:paraId="532F1BF5" w14:textId="048FC4A6" w:rsidR="005438AC" w:rsidRDefault="005438AC" w:rsidP="005438AC">
      <w:pPr>
        <w:pStyle w:val="Prrafodelista"/>
        <w:numPr>
          <w:ilvl w:val="0"/>
          <w:numId w:val="1"/>
        </w:numPr>
        <w:spacing w:line="240" w:lineRule="auto"/>
        <w:ind w:right="49"/>
        <w:jc w:val="both"/>
        <w:rPr>
          <w:rFonts w:ascii="Verdana" w:hAnsi="Verdana"/>
          <w:sz w:val="20"/>
          <w:szCs w:val="20"/>
        </w:rPr>
      </w:pPr>
      <w:r w:rsidRPr="001277A0">
        <w:rPr>
          <w:rFonts w:ascii="Verdana" w:hAnsi="Verdana"/>
          <w:sz w:val="20"/>
          <w:szCs w:val="20"/>
        </w:rPr>
        <w:t xml:space="preserve">En atención a los antecedentes recopilados, el 17 de octubre de 2006, la Fiscalía decidió la apertura de instrucción en contra del Teniente y el Cabo, como posibles autores de la desaparición forzada del soldado </w:t>
      </w:r>
      <w:r>
        <w:rPr>
          <w:rFonts w:ascii="Verdana" w:hAnsi="Verdana"/>
          <w:sz w:val="20"/>
          <w:szCs w:val="20"/>
        </w:rPr>
        <w:t>Ó</w:t>
      </w:r>
      <w:r w:rsidRPr="001277A0">
        <w:rPr>
          <w:rFonts w:ascii="Verdana" w:hAnsi="Verdana"/>
          <w:sz w:val="20"/>
          <w:szCs w:val="20"/>
        </w:rPr>
        <w:t>scar Tabares</w:t>
      </w:r>
      <w:r w:rsidRPr="001277A0">
        <w:rPr>
          <w:rStyle w:val="Refdenotaalpie"/>
        </w:rPr>
        <w:footnoteReference w:id="85"/>
      </w:r>
      <w:r w:rsidRPr="001277A0">
        <w:rPr>
          <w:rFonts w:ascii="Verdana" w:hAnsi="Verdana"/>
          <w:sz w:val="20"/>
          <w:szCs w:val="20"/>
        </w:rPr>
        <w:t xml:space="preserve">. </w:t>
      </w:r>
      <w:r>
        <w:rPr>
          <w:rFonts w:ascii="Verdana" w:hAnsi="Verdana"/>
          <w:sz w:val="20"/>
          <w:szCs w:val="20"/>
        </w:rPr>
        <w:t xml:space="preserve">Los </w:t>
      </w:r>
      <w:r w:rsidRPr="001277A0">
        <w:rPr>
          <w:rFonts w:ascii="Verdana" w:hAnsi="Verdana"/>
          <w:sz w:val="20"/>
          <w:szCs w:val="20"/>
        </w:rPr>
        <w:t>días 7 y 17 de noviembre de 2006, se realizó diligencia de Indagatoria al Cabo y al Teniente, respectivamente</w:t>
      </w:r>
      <w:r w:rsidRPr="39C83EAC">
        <w:rPr>
          <w:rFonts w:ascii="Verdana" w:hAnsi="Verdana"/>
          <w:sz w:val="20"/>
          <w:szCs w:val="20"/>
          <w:vertAlign w:val="superscript"/>
        </w:rPr>
        <w:footnoteReference w:id="86"/>
      </w:r>
      <w:r w:rsidRPr="001277A0">
        <w:rPr>
          <w:rFonts w:ascii="Verdana" w:hAnsi="Verdana"/>
          <w:sz w:val="20"/>
          <w:szCs w:val="20"/>
        </w:rPr>
        <w:t>. El 2 de julio de 2008, luego de haber practicado diversas diligencias de investigación y concluyendo que la explicación dada por el Teniente y el Cabo y por el Ejército Nacional, resultaban “</w:t>
      </w:r>
      <w:r w:rsidR="009F0D4C">
        <w:rPr>
          <w:rFonts w:ascii="Verdana" w:hAnsi="Verdana"/>
          <w:sz w:val="20"/>
          <w:szCs w:val="20"/>
        </w:rPr>
        <w:t>[…</w:t>
      </w:r>
      <w:r w:rsidR="00F302F9">
        <w:rPr>
          <w:rFonts w:ascii="Verdana" w:hAnsi="Verdana"/>
          <w:sz w:val="20"/>
          <w:szCs w:val="20"/>
        </w:rPr>
        <w:t>]</w:t>
      </w:r>
      <w:r w:rsidR="00A707DF">
        <w:rPr>
          <w:rFonts w:ascii="Verdana" w:hAnsi="Verdana"/>
          <w:sz w:val="20"/>
          <w:szCs w:val="20"/>
        </w:rPr>
        <w:t xml:space="preserve"> </w:t>
      </w:r>
      <w:r w:rsidRPr="001277A0">
        <w:rPr>
          <w:rFonts w:ascii="Verdana" w:hAnsi="Verdana"/>
          <w:sz w:val="20"/>
          <w:szCs w:val="20"/>
        </w:rPr>
        <w:t xml:space="preserve">a la luz </w:t>
      </w:r>
      <w:r w:rsidRPr="001277A0">
        <w:rPr>
          <w:rFonts w:ascii="Verdana" w:hAnsi="Verdana"/>
          <w:sz w:val="20"/>
          <w:szCs w:val="20"/>
        </w:rPr>
        <w:lastRenderedPageBreak/>
        <w:t>de la lógica y las reglas de la sana crítica increíble”</w:t>
      </w:r>
      <w:r w:rsidRPr="001277A0">
        <w:rPr>
          <w:rStyle w:val="Refdenotaalpie"/>
        </w:rPr>
        <w:footnoteReference w:id="87"/>
      </w:r>
      <w:r w:rsidRPr="001277A0">
        <w:rPr>
          <w:rFonts w:ascii="Verdana" w:hAnsi="Verdana"/>
          <w:sz w:val="20"/>
          <w:szCs w:val="20"/>
        </w:rPr>
        <w:t xml:space="preserve">, la Fiscalía Segunda Especializada de la Unidad Nacional de Fiscalías de Derechos Humanos y Derecho Internacional Humanitario, ordenó proferir la medida de aseguramiento de detención preventiva, como presuntos autores del delito de desaparición forzada del soldado </w:t>
      </w:r>
      <w:r>
        <w:rPr>
          <w:rFonts w:ascii="Verdana" w:hAnsi="Verdana"/>
          <w:sz w:val="20"/>
          <w:szCs w:val="20"/>
        </w:rPr>
        <w:t>Ó</w:t>
      </w:r>
      <w:r w:rsidRPr="001277A0">
        <w:rPr>
          <w:rFonts w:ascii="Verdana" w:hAnsi="Verdana"/>
          <w:sz w:val="20"/>
          <w:szCs w:val="20"/>
        </w:rPr>
        <w:t>scar Tabares</w:t>
      </w:r>
      <w:r w:rsidRPr="001277A0">
        <w:rPr>
          <w:rStyle w:val="Refdenotaalpie"/>
        </w:rPr>
        <w:footnoteReference w:id="88"/>
      </w:r>
      <w:r w:rsidRPr="001277A0">
        <w:rPr>
          <w:rFonts w:ascii="Verdana" w:hAnsi="Verdana"/>
          <w:sz w:val="20"/>
          <w:szCs w:val="20"/>
        </w:rPr>
        <w:t xml:space="preserve">. Los imputados apelaron tal decisión, </w:t>
      </w:r>
      <w:r>
        <w:rPr>
          <w:rFonts w:ascii="Verdana" w:hAnsi="Verdana"/>
          <w:sz w:val="20"/>
          <w:szCs w:val="20"/>
        </w:rPr>
        <w:t>la cual fue rechazada</w:t>
      </w:r>
      <w:r w:rsidRPr="001277A0">
        <w:rPr>
          <w:rFonts w:ascii="Verdana" w:hAnsi="Verdana"/>
          <w:sz w:val="20"/>
          <w:szCs w:val="20"/>
        </w:rPr>
        <w:t xml:space="preserve"> </w:t>
      </w:r>
      <w:r>
        <w:rPr>
          <w:rFonts w:ascii="Verdana" w:hAnsi="Verdana"/>
          <w:sz w:val="20"/>
          <w:szCs w:val="20"/>
        </w:rPr>
        <w:t>mediante resolución d</w:t>
      </w:r>
      <w:r w:rsidRPr="001277A0">
        <w:rPr>
          <w:rFonts w:ascii="Verdana" w:hAnsi="Verdana"/>
          <w:sz w:val="20"/>
          <w:szCs w:val="20"/>
        </w:rPr>
        <w:t>e 28 de agosto de 2008</w:t>
      </w:r>
      <w:r>
        <w:rPr>
          <w:rFonts w:ascii="Verdana" w:hAnsi="Verdana"/>
          <w:sz w:val="20"/>
          <w:szCs w:val="20"/>
        </w:rPr>
        <w:t xml:space="preserve">. Dicha resolución fue </w:t>
      </w:r>
      <w:r w:rsidRPr="001277A0">
        <w:rPr>
          <w:rFonts w:ascii="Verdana" w:hAnsi="Verdana"/>
          <w:sz w:val="20"/>
          <w:szCs w:val="20"/>
        </w:rPr>
        <w:t xml:space="preserve">confirmada por la Fiscalía Delegada </w:t>
      </w:r>
      <w:r>
        <w:rPr>
          <w:rFonts w:ascii="Verdana" w:hAnsi="Verdana"/>
          <w:sz w:val="20"/>
          <w:szCs w:val="20"/>
        </w:rPr>
        <w:t>11</w:t>
      </w:r>
      <w:r w:rsidRPr="001277A0">
        <w:rPr>
          <w:rFonts w:ascii="Verdana" w:hAnsi="Verdana"/>
          <w:sz w:val="20"/>
          <w:szCs w:val="20"/>
        </w:rPr>
        <w:t xml:space="preserve"> de la Unidad Delegada ante el Tribunal Superior del Distrito Judicial de Bogotá </w:t>
      </w:r>
      <w:r>
        <w:rPr>
          <w:rFonts w:ascii="Verdana" w:hAnsi="Verdana"/>
          <w:sz w:val="20"/>
          <w:szCs w:val="20"/>
        </w:rPr>
        <w:t>y destacó</w:t>
      </w:r>
      <w:r w:rsidRPr="001277A0">
        <w:rPr>
          <w:rFonts w:ascii="Verdana" w:hAnsi="Verdana"/>
          <w:sz w:val="20"/>
          <w:szCs w:val="20"/>
        </w:rPr>
        <w:t>, entre otros, que “</w:t>
      </w:r>
      <w:r w:rsidR="009F0D4C">
        <w:rPr>
          <w:rFonts w:ascii="Verdana" w:hAnsi="Verdana"/>
          <w:sz w:val="20"/>
          <w:szCs w:val="20"/>
        </w:rPr>
        <w:t xml:space="preserve">[…] </w:t>
      </w:r>
      <w:r w:rsidRPr="001277A0">
        <w:rPr>
          <w:rFonts w:ascii="Verdana" w:hAnsi="Verdana"/>
          <w:sz w:val="20"/>
          <w:szCs w:val="20"/>
        </w:rPr>
        <w:t>las incongruencias, contradicciones y actitudes asumidas por los procesados” eran en extremo “serias y protuberantes”</w:t>
      </w:r>
      <w:r w:rsidRPr="001277A0">
        <w:rPr>
          <w:rStyle w:val="Refdenotaalpie"/>
        </w:rPr>
        <w:footnoteReference w:id="89"/>
      </w:r>
      <w:r w:rsidRPr="001277A0">
        <w:rPr>
          <w:rFonts w:ascii="Verdana" w:hAnsi="Verdana"/>
          <w:sz w:val="20"/>
          <w:szCs w:val="20"/>
        </w:rPr>
        <w:t>. El 6 de noviembre de 2008, en atención a que los imputados habían permanecido en prisión preventiva por 128 días, excediendo el máximo permitido por la ley, se les otorgó el beneficio de libertad provisional</w:t>
      </w:r>
      <w:r w:rsidRPr="001277A0">
        <w:rPr>
          <w:rStyle w:val="Refdenotaalpie"/>
        </w:rPr>
        <w:footnoteReference w:id="90"/>
      </w:r>
      <w:r w:rsidRPr="001277A0">
        <w:rPr>
          <w:rFonts w:ascii="Verdana" w:hAnsi="Verdana"/>
          <w:sz w:val="20"/>
          <w:szCs w:val="20"/>
        </w:rPr>
        <w:t>.</w:t>
      </w:r>
    </w:p>
    <w:p w14:paraId="51506011" w14:textId="77777777" w:rsidR="005438AC" w:rsidRDefault="005438AC" w:rsidP="005438AC">
      <w:pPr>
        <w:pStyle w:val="Prrafodelista"/>
        <w:spacing w:line="240" w:lineRule="auto"/>
        <w:ind w:left="0" w:right="49"/>
        <w:jc w:val="both"/>
        <w:rPr>
          <w:rFonts w:ascii="Verdana" w:hAnsi="Verdana"/>
          <w:sz w:val="20"/>
          <w:szCs w:val="20"/>
        </w:rPr>
      </w:pPr>
    </w:p>
    <w:p w14:paraId="138252C1" w14:textId="0BA4374E" w:rsidR="005438AC" w:rsidRPr="001277A0" w:rsidRDefault="005438AC" w:rsidP="005438AC">
      <w:pPr>
        <w:pStyle w:val="Prrafodelista"/>
        <w:numPr>
          <w:ilvl w:val="0"/>
          <w:numId w:val="1"/>
        </w:numPr>
        <w:spacing w:line="240" w:lineRule="auto"/>
        <w:ind w:right="49"/>
        <w:jc w:val="both"/>
        <w:rPr>
          <w:rFonts w:ascii="Verdana" w:hAnsi="Verdana"/>
          <w:sz w:val="20"/>
          <w:szCs w:val="20"/>
        </w:rPr>
      </w:pPr>
      <w:r>
        <w:rPr>
          <w:rFonts w:ascii="Verdana" w:hAnsi="Verdana"/>
          <w:sz w:val="20"/>
          <w:szCs w:val="20"/>
        </w:rPr>
        <w:t>Entre 2008 y 2009, la Fiscalía profirió en varias ocasiones resolución de cierre de investigación. No obstante, ante estas decisiones se presentaron recursos de reposición, que finalmente lo impidieron</w:t>
      </w:r>
      <w:r>
        <w:rPr>
          <w:rStyle w:val="Refdenotaalpie"/>
        </w:rPr>
        <w:footnoteReference w:id="91"/>
      </w:r>
      <w:r>
        <w:rPr>
          <w:rFonts w:ascii="Verdana" w:hAnsi="Verdana"/>
          <w:sz w:val="20"/>
          <w:szCs w:val="20"/>
        </w:rPr>
        <w:t xml:space="preserve">. Además, en 2009, la Fiscal designada se declaró impedida </w:t>
      </w:r>
      <w:r w:rsidR="00ED2316">
        <w:rPr>
          <w:rFonts w:ascii="Verdana" w:hAnsi="Verdana"/>
          <w:sz w:val="20"/>
          <w:szCs w:val="20"/>
        </w:rPr>
        <w:t xml:space="preserve">varias veces </w:t>
      </w:r>
      <w:r>
        <w:rPr>
          <w:rFonts w:ascii="Verdana" w:hAnsi="Verdana"/>
          <w:sz w:val="20"/>
          <w:szCs w:val="20"/>
        </w:rPr>
        <w:t>para seguir conociendo del proceso</w:t>
      </w:r>
      <w:r>
        <w:rPr>
          <w:rStyle w:val="Refdenotaalpie"/>
        </w:rPr>
        <w:footnoteReference w:id="92"/>
      </w:r>
      <w:r>
        <w:rPr>
          <w:rFonts w:ascii="Verdana" w:hAnsi="Verdana"/>
          <w:sz w:val="20"/>
          <w:szCs w:val="20"/>
        </w:rPr>
        <w:t>, hasta que el 31 de marzo de 2010 se reasignó la investigación al Fiscal Veinte Especializado de la Unidad de Derechos Humanos y Derecho Internacional Humanitario (en adelante “Fiscal Veinte Especializado”)</w:t>
      </w:r>
      <w:r>
        <w:rPr>
          <w:rStyle w:val="Refdenotaalpie"/>
        </w:rPr>
        <w:footnoteReference w:id="93"/>
      </w:r>
      <w:r>
        <w:rPr>
          <w:rFonts w:ascii="Verdana" w:hAnsi="Verdana"/>
          <w:sz w:val="20"/>
          <w:szCs w:val="20"/>
        </w:rPr>
        <w:t xml:space="preserve">. </w:t>
      </w:r>
    </w:p>
    <w:p w14:paraId="09AD8325" w14:textId="77777777" w:rsidR="005438AC" w:rsidRPr="001277A0" w:rsidRDefault="005438AC" w:rsidP="005438AC">
      <w:pPr>
        <w:pStyle w:val="Prrafodelista"/>
        <w:spacing w:line="240" w:lineRule="auto"/>
        <w:ind w:left="0" w:right="49"/>
        <w:jc w:val="both"/>
        <w:rPr>
          <w:rFonts w:ascii="Verdana" w:hAnsi="Verdana"/>
          <w:sz w:val="20"/>
          <w:szCs w:val="20"/>
        </w:rPr>
      </w:pPr>
    </w:p>
    <w:p w14:paraId="608CCB6D" w14:textId="77777777" w:rsidR="005438AC" w:rsidRDefault="005438AC" w:rsidP="005438AC">
      <w:pPr>
        <w:pStyle w:val="Prrafodelista"/>
        <w:numPr>
          <w:ilvl w:val="0"/>
          <w:numId w:val="1"/>
        </w:numPr>
        <w:spacing w:line="240" w:lineRule="auto"/>
        <w:ind w:right="49"/>
        <w:jc w:val="both"/>
        <w:rPr>
          <w:rFonts w:ascii="Verdana" w:hAnsi="Verdana"/>
          <w:sz w:val="20"/>
          <w:szCs w:val="20"/>
        </w:rPr>
      </w:pPr>
      <w:r>
        <w:rPr>
          <w:rFonts w:ascii="Verdana" w:hAnsi="Verdana"/>
          <w:sz w:val="20"/>
          <w:szCs w:val="20"/>
        </w:rPr>
        <w:t>El 20 de octubre de 2010, el Fiscal Veinte Especializado ordenó la ejecución, por parte del Centro Único Virtual de Identificación de la Fiscalía General de la Nación, de un Plan Especializado de Búsqueda para el hallazgo de los restos de Óscar Tabares</w:t>
      </w:r>
      <w:r>
        <w:rPr>
          <w:rStyle w:val="Refdenotaalpie"/>
        </w:rPr>
        <w:footnoteReference w:id="94"/>
      </w:r>
      <w:r>
        <w:rPr>
          <w:rFonts w:ascii="Verdana" w:hAnsi="Verdana"/>
          <w:sz w:val="20"/>
          <w:szCs w:val="20"/>
        </w:rPr>
        <w:t>, el cual fue entregado el 23 de noviembre del mismo año</w:t>
      </w:r>
      <w:r w:rsidRPr="001277A0">
        <w:rPr>
          <w:rStyle w:val="Refdenotaalpie"/>
        </w:rPr>
        <w:footnoteReference w:id="95"/>
      </w:r>
      <w:r w:rsidRPr="002B1AF1">
        <w:rPr>
          <w:rFonts w:ascii="Verdana" w:hAnsi="Verdana"/>
          <w:sz w:val="20"/>
          <w:szCs w:val="20"/>
        </w:rPr>
        <w:t xml:space="preserve">. </w:t>
      </w:r>
    </w:p>
    <w:p w14:paraId="1464FC27" w14:textId="77777777" w:rsidR="005438AC" w:rsidRPr="007C65F7" w:rsidRDefault="005438AC" w:rsidP="005438AC">
      <w:pPr>
        <w:pStyle w:val="Prrafodelista"/>
        <w:ind w:left="0"/>
        <w:rPr>
          <w:rFonts w:ascii="Verdana" w:hAnsi="Verdana"/>
          <w:sz w:val="20"/>
          <w:szCs w:val="20"/>
        </w:rPr>
      </w:pPr>
    </w:p>
    <w:p w14:paraId="012A18B2" w14:textId="095FD541" w:rsidR="005438AC" w:rsidRDefault="005438AC" w:rsidP="005438AC">
      <w:pPr>
        <w:pStyle w:val="Prrafodelista"/>
        <w:numPr>
          <w:ilvl w:val="0"/>
          <w:numId w:val="1"/>
        </w:numPr>
        <w:spacing w:line="240" w:lineRule="auto"/>
        <w:ind w:right="49"/>
        <w:jc w:val="both"/>
        <w:rPr>
          <w:rFonts w:ascii="Verdana" w:hAnsi="Verdana"/>
          <w:sz w:val="20"/>
          <w:szCs w:val="20"/>
        </w:rPr>
      </w:pPr>
      <w:r>
        <w:rPr>
          <w:rFonts w:ascii="Verdana" w:hAnsi="Verdana"/>
          <w:sz w:val="20"/>
          <w:szCs w:val="20"/>
        </w:rPr>
        <w:t>En 2011, el Fiscal 184 Seccional</w:t>
      </w:r>
      <w:r w:rsidR="00ED2316">
        <w:rPr>
          <w:rFonts w:ascii="Verdana" w:hAnsi="Verdana"/>
          <w:sz w:val="20"/>
          <w:szCs w:val="20"/>
        </w:rPr>
        <w:t xml:space="preserve"> realizó</w:t>
      </w:r>
      <w:r>
        <w:rPr>
          <w:rFonts w:ascii="Verdana" w:hAnsi="Verdana"/>
          <w:sz w:val="20"/>
          <w:szCs w:val="20"/>
        </w:rPr>
        <w:t xml:space="preserve"> una diligencia de búsqueda y posible recuperación del cuerpo de </w:t>
      </w:r>
      <w:r w:rsidR="009F0D4C">
        <w:rPr>
          <w:rFonts w:ascii="Verdana" w:hAnsi="Verdana"/>
          <w:sz w:val="20"/>
          <w:szCs w:val="20"/>
        </w:rPr>
        <w:t>Ó</w:t>
      </w:r>
      <w:r>
        <w:rPr>
          <w:rFonts w:ascii="Verdana" w:hAnsi="Verdana"/>
          <w:sz w:val="20"/>
          <w:szCs w:val="20"/>
        </w:rPr>
        <w:t>scar Tabares, esta fue anexa a otras diligencias de la Unidad de Justicia y Paz y no obtuvo resultados</w:t>
      </w:r>
      <w:r>
        <w:rPr>
          <w:rStyle w:val="Refdenotaalpie"/>
        </w:rPr>
        <w:footnoteReference w:id="96"/>
      </w:r>
      <w:r>
        <w:rPr>
          <w:rFonts w:ascii="Verdana" w:hAnsi="Verdana"/>
          <w:sz w:val="20"/>
          <w:szCs w:val="20"/>
        </w:rPr>
        <w:t xml:space="preserve">. En 2012, se recabaron algunas declaraciones de </w:t>
      </w:r>
      <w:r>
        <w:rPr>
          <w:rFonts w:ascii="Verdana" w:hAnsi="Verdana"/>
          <w:sz w:val="20"/>
          <w:szCs w:val="20"/>
        </w:rPr>
        <w:lastRenderedPageBreak/>
        <w:t>vecinos de la zona de San Juanito</w:t>
      </w:r>
      <w:r w:rsidR="009F0D4C">
        <w:rPr>
          <w:rFonts w:ascii="Verdana" w:hAnsi="Verdana"/>
          <w:sz w:val="20"/>
          <w:szCs w:val="20"/>
        </w:rPr>
        <w:t>,</w:t>
      </w:r>
      <w:r w:rsidR="009F0D4C" w:rsidRPr="005E3BDC">
        <w:rPr>
          <w:rFonts w:ascii="Verdana" w:hAnsi="Verdana"/>
          <w:sz w:val="20"/>
          <w:szCs w:val="20"/>
        </w:rPr>
        <w:t xml:space="preserve"> Meta</w:t>
      </w:r>
      <w:r>
        <w:rPr>
          <w:rStyle w:val="Refdenotaalpie"/>
        </w:rPr>
        <w:footnoteReference w:id="97"/>
      </w:r>
      <w:r>
        <w:rPr>
          <w:rFonts w:ascii="Verdana" w:hAnsi="Verdana"/>
          <w:sz w:val="20"/>
          <w:szCs w:val="20"/>
        </w:rPr>
        <w:t>. En 2013 se vinculó a RHS, otro militar, al proceso y se profirió orden de captura</w:t>
      </w:r>
      <w:r>
        <w:rPr>
          <w:rStyle w:val="Refdenotaalpie"/>
        </w:rPr>
        <w:footnoteReference w:id="98"/>
      </w:r>
      <w:r>
        <w:rPr>
          <w:rFonts w:ascii="Verdana" w:hAnsi="Verdana"/>
          <w:sz w:val="20"/>
          <w:szCs w:val="20"/>
        </w:rPr>
        <w:t>. El mismo obtuvo libertad provisional el 8 de septiembre de 2013</w:t>
      </w:r>
      <w:r>
        <w:rPr>
          <w:rStyle w:val="Refdenotaalpie"/>
        </w:rPr>
        <w:footnoteReference w:id="99"/>
      </w:r>
      <w:r>
        <w:rPr>
          <w:rFonts w:ascii="Verdana" w:hAnsi="Verdana"/>
          <w:sz w:val="20"/>
          <w:szCs w:val="20"/>
        </w:rPr>
        <w:t xml:space="preserve">. </w:t>
      </w:r>
    </w:p>
    <w:p w14:paraId="470224CD" w14:textId="77777777" w:rsidR="005438AC" w:rsidRPr="00D34A04" w:rsidRDefault="005438AC" w:rsidP="005438AC">
      <w:pPr>
        <w:pStyle w:val="Prrafodelista"/>
        <w:ind w:left="0"/>
        <w:rPr>
          <w:rFonts w:ascii="Verdana" w:hAnsi="Verdana"/>
          <w:sz w:val="20"/>
          <w:szCs w:val="20"/>
        </w:rPr>
      </w:pPr>
    </w:p>
    <w:p w14:paraId="384AB8E5" w14:textId="77777777" w:rsidR="005438AC" w:rsidRPr="00A45A8F" w:rsidRDefault="005438AC" w:rsidP="005438AC">
      <w:pPr>
        <w:pStyle w:val="Prrafodelista"/>
        <w:numPr>
          <w:ilvl w:val="0"/>
          <w:numId w:val="1"/>
        </w:numPr>
        <w:spacing w:line="240" w:lineRule="auto"/>
        <w:ind w:right="49"/>
        <w:jc w:val="both"/>
        <w:rPr>
          <w:rFonts w:ascii="Verdana" w:hAnsi="Verdana"/>
          <w:sz w:val="20"/>
          <w:szCs w:val="20"/>
        </w:rPr>
      </w:pPr>
      <w:r>
        <w:rPr>
          <w:rFonts w:ascii="Verdana" w:hAnsi="Verdana"/>
          <w:sz w:val="20"/>
          <w:szCs w:val="20"/>
        </w:rPr>
        <w:t>En diciembre de 2013 se reasignó el caso</w:t>
      </w:r>
      <w:r>
        <w:rPr>
          <w:rStyle w:val="Refdenotaalpie"/>
        </w:rPr>
        <w:footnoteReference w:id="100"/>
      </w:r>
      <w:r>
        <w:rPr>
          <w:rFonts w:ascii="Verdana" w:hAnsi="Verdana"/>
          <w:sz w:val="20"/>
          <w:szCs w:val="20"/>
        </w:rPr>
        <w:t>, y de conformidad con lo indicado por los representantes, no hubo más diligencias hasta el 2015, cuando se entrevistó a algunos militares, pero no fueron llamados a declarar. En 2021, la Fiscalía ordenó la inspección del lugar de los hechos, y fue realizada del 2 al 5 de marzo</w:t>
      </w:r>
      <w:r>
        <w:rPr>
          <w:rStyle w:val="Refdenotaalpie"/>
        </w:rPr>
        <w:footnoteReference w:id="101"/>
      </w:r>
      <w:r>
        <w:rPr>
          <w:rFonts w:ascii="Verdana" w:hAnsi="Verdana"/>
          <w:sz w:val="20"/>
          <w:szCs w:val="20"/>
        </w:rPr>
        <w:t xml:space="preserve">. Actualmente el proceso penal </w:t>
      </w:r>
      <w:r w:rsidRPr="00A45A8F">
        <w:rPr>
          <w:rFonts w:ascii="Verdana" w:hAnsi="Verdana"/>
          <w:sz w:val="20"/>
          <w:szCs w:val="20"/>
        </w:rPr>
        <w:t xml:space="preserve">ordinario sigue en etapa de investigación. </w:t>
      </w:r>
    </w:p>
    <w:p w14:paraId="20D892C9" w14:textId="5EA671E3" w:rsidR="005438AC" w:rsidRPr="00A45A8F" w:rsidRDefault="005438AC" w:rsidP="007061C9">
      <w:pPr>
        <w:pStyle w:val="Estilo4"/>
        <w:numPr>
          <w:ilvl w:val="0"/>
          <w:numId w:val="20"/>
        </w:numPr>
      </w:pPr>
      <w:bookmarkStart w:id="154" w:name="_Toc133396587"/>
      <w:bookmarkStart w:id="155" w:name="_Toc140245006"/>
      <w:bookmarkEnd w:id="153"/>
      <w:r w:rsidRPr="00A45A8F">
        <w:t>Repercusiones del proceso de búsqueda en María Elena Toro y familiares</w:t>
      </w:r>
      <w:bookmarkEnd w:id="154"/>
      <w:bookmarkEnd w:id="155"/>
    </w:p>
    <w:p w14:paraId="2F83F6B9" w14:textId="77777777" w:rsidR="005438AC" w:rsidRPr="00A45A8F" w:rsidRDefault="005438AC" w:rsidP="005438AC">
      <w:pPr>
        <w:pStyle w:val="Prrafodelista"/>
        <w:spacing w:line="240" w:lineRule="auto"/>
        <w:ind w:right="49"/>
        <w:jc w:val="both"/>
        <w:rPr>
          <w:rFonts w:ascii="Verdana" w:hAnsi="Verdana"/>
          <w:sz w:val="20"/>
          <w:szCs w:val="20"/>
        </w:rPr>
      </w:pPr>
    </w:p>
    <w:p w14:paraId="425ECB68" w14:textId="2DF5F8F8" w:rsidR="00B56A8A" w:rsidRPr="00493AE2" w:rsidRDefault="005438AC" w:rsidP="00B56A8A">
      <w:pPr>
        <w:pStyle w:val="Prrafodelista"/>
        <w:numPr>
          <w:ilvl w:val="0"/>
          <w:numId w:val="1"/>
        </w:numPr>
        <w:spacing w:after="0" w:line="240" w:lineRule="auto"/>
        <w:ind w:right="49"/>
        <w:jc w:val="both"/>
        <w:rPr>
          <w:rFonts w:ascii="Verdana" w:hAnsi="Verdana"/>
          <w:sz w:val="20"/>
          <w:szCs w:val="20"/>
        </w:rPr>
      </w:pPr>
      <w:bookmarkStart w:id="156" w:name="_Hlk134546950"/>
      <w:r w:rsidRPr="00A45A8F">
        <w:rPr>
          <w:rFonts w:ascii="Verdana" w:hAnsi="Verdana"/>
          <w:sz w:val="20"/>
          <w:szCs w:val="20"/>
        </w:rPr>
        <w:t xml:space="preserve">La señora María Elena Toro estuvo ausente de su residencia por largos períodos, </w:t>
      </w:r>
      <w:r w:rsidR="00A46A3B" w:rsidRPr="00A45A8F">
        <w:rPr>
          <w:rFonts w:ascii="Verdana" w:hAnsi="Verdana"/>
          <w:sz w:val="20"/>
          <w:szCs w:val="20"/>
        </w:rPr>
        <w:t>debido a</w:t>
      </w:r>
      <w:r w:rsidRPr="00A45A8F">
        <w:rPr>
          <w:rFonts w:ascii="Verdana" w:hAnsi="Verdana"/>
          <w:sz w:val="20"/>
          <w:szCs w:val="20"/>
        </w:rPr>
        <w:t xml:space="preserve"> </w:t>
      </w:r>
      <w:r w:rsidR="00A46A3B" w:rsidRPr="00A45A8F">
        <w:rPr>
          <w:rFonts w:ascii="Verdana" w:hAnsi="Verdana"/>
          <w:sz w:val="20"/>
          <w:szCs w:val="20"/>
        </w:rPr>
        <w:t xml:space="preserve">la </w:t>
      </w:r>
      <w:r w:rsidRPr="00A45A8F">
        <w:rPr>
          <w:rFonts w:ascii="Verdana" w:hAnsi="Verdana"/>
          <w:sz w:val="20"/>
          <w:szCs w:val="20"/>
        </w:rPr>
        <w:t xml:space="preserve">búsqueda de información sobre el paradero de su hijo. Por lo cual, las hermanas menores de Óscar Iván quedaron al cuidado de la hermana mayor, </w:t>
      </w:r>
      <w:r w:rsidR="00014293">
        <w:rPr>
          <w:rFonts w:ascii="Verdana" w:hAnsi="Verdana"/>
          <w:sz w:val="20"/>
          <w:szCs w:val="20"/>
        </w:rPr>
        <w:t xml:space="preserve">María </w:t>
      </w:r>
      <w:proofErr w:type="spellStart"/>
      <w:r w:rsidRPr="00A45A8F">
        <w:rPr>
          <w:rFonts w:ascii="Verdana" w:hAnsi="Verdana"/>
          <w:sz w:val="20"/>
          <w:szCs w:val="20"/>
        </w:rPr>
        <w:t>Bibiancy</w:t>
      </w:r>
      <w:proofErr w:type="spellEnd"/>
      <w:r w:rsidRPr="00A45A8F">
        <w:rPr>
          <w:rFonts w:ascii="Verdana" w:hAnsi="Verdana"/>
          <w:sz w:val="20"/>
          <w:szCs w:val="20"/>
        </w:rPr>
        <w:t xml:space="preserve"> Tabares</w:t>
      </w:r>
      <w:r w:rsidR="00014293">
        <w:rPr>
          <w:rFonts w:ascii="Verdana" w:hAnsi="Verdana"/>
          <w:sz w:val="20"/>
          <w:szCs w:val="20"/>
        </w:rPr>
        <w:t xml:space="preserve"> Toro</w:t>
      </w:r>
      <w:r w:rsidRPr="00A45A8F">
        <w:rPr>
          <w:rFonts w:ascii="Verdana" w:hAnsi="Verdana"/>
          <w:sz w:val="20"/>
          <w:szCs w:val="20"/>
        </w:rPr>
        <w:t xml:space="preserve">. Aunado a ello, </w:t>
      </w:r>
      <w:r w:rsidR="00317662">
        <w:rPr>
          <w:rFonts w:ascii="Verdana" w:hAnsi="Verdana"/>
          <w:sz w:val="20"/>
          <w:szCs w:val="20"/>
        </w:rPr>
        <w:t xml:space="preserve">los familiares de Óscar Tabares Toro </w:t>
      </w:r>
      <w:r w:rsidRPr="00A45A8F">
        <w:rPr>
          <w:rFonts w:ascii="Verdana" w:hAnsi="Verdana"/>
          <w:sz w:val="20"/>
          <w:szCs w:val="20"/>
        </w:rPr>
        <w:t xml:space="preserve">han declarado vivir </w:t>
      </w:r>
      <w:r w:rsidR="00317662">
        <w:rPr>
          <w:rFonts w:ascii="Verdana" w:hAnsi="Verdana"/>
          <w:sz w:val="20"/>
          <w:szCs w:val="20"/>
        </w:rPr>
        <w:t>bajo</w:t>
      </w:r>
      <w:r w:rsidRPr="00A45A8F">
        <w:rPr>
          <w:rFonts w:ascii="Verdana" w:hAnsi="Verdana"/>
          <w:sz w:val="20"/>
          <w:szCs w:val="20"/>
        </w:rPr>
        <w:t xml:space="preserve"> temor porque</w:t>
      </w:r>
      <w:r w:rsidR="00317662">
        <w:rPr>
          <w:rFonts w:ascii="Verdana" w:hAnsi="Verdana"/>
          <w:sz w:val="20"/>
          <w:szCs w:val="20"/>
        </w:rPr>
        <w:t xml:space="preserve"> han recibido amenazas debido a</w:t>
      </w:r>
      <w:r w:rsidRPr="00A45A8F">
        <w:rPr>
          <w:rFonts w:ascii="Verdana" w:hAnsi="Verdana"/>
          <w:sz w:val="20"/>
          <w:szCs w:val="20"/>
        </w:rPr>
        <w:t xml:space="preserve"> las indagaciones efectuadas por su madre</w:t>
      </w:r>
      <w:r w:rsidRPr="00A45A8F">
        <w:rPr>
          <w:rStyle w:val="Refdenotaalpie"/>
        </w:rPr>
        <w:footnoteReference w:id="102"/>
      </w:r>
      <w:r w:rsidRPr="00A45A8F">
        <w:rPr>
          <w:rFonts w:ascii="Verdana" w:hAnsi="Verdana"/>
          <w:sz w:val="20"/>
          <w:szCs w:val="20"/>
        </w:rPr>
        <w:t xml:space="preserve">. Además, de vivir bajo estigmatización por la </w:t>
      </w:r>
      <w:r w:rsidR="00317662">
        <w:rPr>
          <w:rFonts w:ascii="Verdana" w:hAnsi="Verdana"/>
          <w:sz w:val="20"/>
          <w:szCs w:val="20"/>
        </w:rPr>
        <w:t xml:space="preserve">versión de que </w:t>
      </w:r>
      <w:r w:rsidRPr="00A45A8F">
        <w:rPr>
          <w:rFonts w:ascii="Verdana" w:hAnsi="Verdana"/>
          <w:sz w:val="20"/>
          <w:szCs w:val="20"/>
        </w:rPr>
        <w:t xml:space="preserve">Óscar Tabares atentó contra sus superiores y se unió a las FARC. A raíz de estas situaciones, </w:t>
      </w:r>
      <w:r w:rsidR="00317662">
        <w:rPr>
          <w:rFonts w:ascii="Verdana" w:hAnsi="Verdana"/>
          <w:sz w:val="20"/>
          <w:szCs w:val="20"/>
        </w:rPr>
        <w:t>la señora Mar</w:t>
      </w:r>
      <w:r w:rsidR="008406B5">
        <w:rPr>
          <w:rFonts w:ascii="Verdana" w:hAnsi="Verdana"/>
          <w:sz w:val="20"/>
          <w:szCs w:val="20"/>
        </w:rPr>
        <w:t>í</w:t>
      </w:r>
      <w:r w:rsidR="00317662">
        <w:rPr>
          <w:rFonts w:ascii="Verdana" w:hAnsi="Verdana"/>
          <w:sz w:val="20"/>
          <w:szCs w:val="20"/>
        </w:rPr>
        <w:t>a Elena Toro</w:t>
      </w:r>
      <w:r w:rsidRPr="00A45A8F">
        <w:rPr>
          <w:rFonts w:ascii="Verdana" w:hAnsi="Verdana"/>
          <w:sz w:val="20"/>
          <w:szCs w:val="20"/>
        </w:rPr>
        <w:t>, su esposo y sus hijos, tuvieron que cambiar de residencia en más de diez ocasiones</w:t>
      </w:r>
      <w:r w:rsidRPr="00A45A8F">
        <w:rPr>
          <w:rStyle w:val="Refdenotaalpie"/>
        </w:rPr>
        <w:footnoteReference w:id="103"/>
      </w:r>
      <w:r w:rsidRPr="00A45A8F">
        <w:rPr>
          <w:rFonts w:ascii="Verdana" w:hAnsi="Verdana"/>
          <w:sz w:val="20"/>
          <w:szCs w:val="20"/>
        </w:rPr>
        <w:t>; además de tener afectaciones económicas</w:t>
      </w:r>
      <w:r w:rsidRPr="00A45A8F">
        <w:rPr>
          <w:rStyle w:val="Refdenotaalpie"/>
        </w:rPr>
        <w:footnoteReference w:id="104"/>
      </w:r>
      <w:r w:rsidRPr="00A45A8F">
        <w:rPr>
          <w:rFonts w:ascii="Verdana" w:hAnsi="Verdana"/>
          <w:sz w:val="20"/>
          <w:szCs w:val="20"/>
        </w:rPr>
        <w:t>. Por último</w:t>
      </w:r>
      <w:r w:rsidRPr="00BD1042">
        <w:rPr>
          <w:rFonts w:ascii="Verdana" w:hAnsi="Verdana"/>
          <w:sz w:val="20"/>
          <w:szCs w:val="20"/>
        </w:rPr>
        <w:t>, en</w:t>
      </w:r>
      <w:r w:rsidRPr="00A45A8F">
        <w:rPr>
          <w:rFonts w:ascii="Verdana" w:hAnsi="Verdana"/>
          <w:sz w:val="20"/>
          <w:szCs w:val="20"/>
        </w:rPr>
        <w:t xml:space="preserve"> el año 2022 la madre y </w:t>
      </w:r>
      <w:r w:rsidR="001974F4">
        <w:rPr>
          <w:rFonts w:ascii="Verdana" w:hAnsi="Verdana"/>
          <w:sz w:val="20"/>
          <w:szCs w:val="20"/>
        </w:rPr>
        <w:t xml:space="preserve">una de </w:t>
      </w:r>
      <w:r w:rsidRPr="00A45A8F">
        <w:rPr>
          <w:rFonts w:ascii="Verdana" w:hAnsi="Verdana"/>
          <w:sz w:val="20"/>
          <w:szCs w:val="20"/>
        </w:rPr>
        <w:t>las hermanas del soldado Tabares Toro y otros familiares salieron de Colombia</w:t>
      </w:r>
      <w:r w:rsidR="008801EA">
        <w:rPr>
          <w:rFonts w:ascii="Verdana" w:hAnsi="Verdana"/>
          <w:sz w:val="20"/>
          <w:szCs w:val="20"/>
        </w:rPr>
        <w:t xml:space="preserve"> </w:t>
      </w:r>
      <w:r w:rsidR="008801EA" w:rsidRPr="00B56A8A">
        <w:rPr>
          <w:rFonts w:ascii="Verdana" w:hAnsi="Verdana"/>
          <w:sz w:val="20"/>
          <w:szCs w:val="20"/>
        </w:rPr>
        <w:t>al exilio</w:t>
      </w:r>
      <w:r w:rsidRPr="00A45A8F">
        <w:rPr>
          <w:rFonts w:ascii="Verdana" w:hAnsi="Verdana"/>
          <w:sz w:val="20"/>
          <w:szCs w:val="20"/>
        </w:rPr>
        <w:t xml:space="preserve">. </w:t>
      </w:r>
    </w:p>
    <w:bookmarkEnd w:id="156"/>
    <w:p w14:paraId="1FD45FCB" w14:textId="402C3552" w:rsidR="00C9155E" w:rsidRPr="0081189F" w:rsidRDefault="00C9155E" w:rsidP="0081189F">
      <w:pPr>
        <w:pStyle w:val="Estilo2"/>
        <w:spacing w:before="0"/>
        <w:outlineLvl w:val="9"/>
      </w:pPr>
    </w:p>
    <w:p w14:paraId="780616D2" w14:textId="16D60D09" w:rsidR="005B601A" w:rsidRPr="00A45A8F" w:rsidRDefault="005B601A" w:rsidP="001E33DE">
      <w:pPr>
        <w:pStyle w:val="Estilo2"/>
        <w:spacing w:before="0"/>
      </w:pPr>
      <w:bookmarkStart w:id="157" w:name="_Toc103006081"/>
      <w:bookmarkStart w:id="158" w:name="_Toc108971298"/>
      <w:bookmarkStart w:id="159" w:name="_Toc108972024"/>
      <w:bookmarkStart w:id="160" w:name="_Toc132121013"/>
      <w:bookmarkStart w:id="161" w:name="_Toc133396588"/>
      <w:bookmarkStart w:id="162" w:name="_Toc140245007"/>
      <w:r w:rsidRPr="00A45A8F">
        <w:t>VII</w:t>
      </w:r>
      <w:bookmarkStart w:id="163" w:name="_Toc103006082"/>
      <w:bookmarkStart w:id="164" w:name="_Toc108971299"/>
      <w:bookmarkStart w:id="165" w:name="_Toc108972025"/>
      <w:bookmarkEnd w:id="157"/>
      <w:bookmarkEnd w:id="158"/>
      <w:bookmarkEnd w:id="159"/>
      <w:bookmarkEnd w:id="160"/>
      <w:r w:rsidR="00292FDF" w:rsidRPr="00A45A8F">
        <w:br/>
      </w:r>
      <w:r w:rsidRPr="00A45A8F">
        <w:t>FONDO</w:t>
      </w:r>
      <w:bookmarkEnd w:id="161"/>
      <w:bookmarkEnd w:id="162"/>
      <w:bookmarkEnd w:id="163"/>
      <w:bookmarkEnd w:id="164"/>
      <w:bookmarkEnd w:id="165"/>
    </w:p>
    <w:p w14:paraId="2CDB9389" w14:textId="77777777" w:rsidR="00C2363E" w:rsidRPr="00A45A8F" w:rsidRDefault="00C2363E" w:rsidP="002B3F99">
      <w:pPr>
        <w:pStyle w:val="Prrafodelista"/>
        <w:spacing w:after="0" w:line="240" w:lineRule="auto"/>
        <w:ind w:left="0"/>
        <w:jc w:val="center"/>
        <w:rPr>
          <w:rFonts w:ascii="Verdana" w:hAnsi="Verdana"/>
          <w:b/>
          <w:bCs/>
          <w:sz w:val="20"/>
          <w:szCs w:val="20"/>
        </w:rPr>
      </w:pPr>
    </w:p>
    <w:p w14:paraId="4B118425" w14:textId="61DAEAA7" w:rsidR="005F657E" w:rsidRPr="00B56A8A" w:rsidRDefault="005F657E" w:rsidP="00FE15B8">
      <w:pPr>
        <w:pStyle w:val="Prrafodelista"/>
        <w:numPr>
          <w:ilvl w:val="0"/>
          <w:numId w:val="1"/>
        </w:numPr>
        <w:spacing w:after="0" w:line="240" w:lineRule="auto"/>
        <w:jc w:val="both"/>
        <w:rPr>
          <w:rFonts w:ascii="Verdana" w:hAnsi="Verdana"/>
          <w:b/>
          <w:bCs/>
          <w:sz w:val="20"/>
          <w:szCs w:val="20"/>
          <w:u w:val="single"/>
        </w:rPr>
      </w:pPr>
      <w:r w:rsidRPr="00B56A8A">
        <w:rPr>
          <w:rFonts w:ascii="Verdana" w:hAnsi="Verdana"/>
          <w:sz w:val="20"/>
          <w:szCs w:val="20"/>
        </w:rPr>
        <w:t>El presente caso versa sobre la desaparición forzada de Óscar Iván Tabares Toro, la posterior falta de investigación de los hechos y esclarecimiento de las circunstancias relativas a su desaparición,</w:t>
      </w:r>
      <w:r w:rsidR="00ED1873" w:rsidRPr="00B56A8A">
        <w:rPr>
          <w:rFonts w:ascii="Verdana" w:hAnsi="Verdana"/>
          <w:sz w:val="20"/>
          <w:szCs w:val="20"/>
        </w:rPr>
        <w:t xml:space="preserve"> y el sufrimiento, inseguridad e impotencia de </w:t>
      </w:r>
      <w:r w:rsidR="00317662" w:rsidRPr="00B56A8A">
        <w:rPr>
          <w:rFonts w:ascii="Verdana" w:hAnsi="Verdana"/>
          <w:sz w:val="20"/>
          <w:szCs w:val="20"/>
        </w:rPr>
        <w:t>sus</w:t>
      </w:r>
      <w:r w:rsidR="00ED1873" w:rsidRPr="00B56A8A">
        <w:rPr>
          <w:rFonts w:ascii="Verdana" w:hAnsi="Verdana"/>
          <w:sz w:val="20"/>
          <w:szCs w:val="20"/>
        </w:rPr>
        <w:t xml:space="preserve"> familiares ante lo ocurrido</w:t>
      </w:r>
      <w:r w:rsidR="00252E79" w:rsidRPr="00B56A8A">
        <w:rPr>
          <w:rFonts w:ascii="Verdana" w:hAnsi="Verdana"/>
          <w:sz w:val="20"/>
          <w:szCs w:val="20"/>
        </w:rPr>
        <w:t>.</w:t>
      </w:r>
      <w:r w:rsidR="00252E79" w:rsidRPr="00B56A8A">
        <w:rPr>
          <w:rFonts w:ascii="Verdana" w:hAnsi="Verdana"/>
          <w:b/>
          <w:bCs/>
          <w:sz w:val="20"/>
          <w:szCs w:val="20"/>
        </w:rPr>
        <w:t xml:space="preserve"> </w:t>
      </w:r>
    </w:p>
    <w:p w14:paraId="62117111" w14:textId="77777777" w:rsidR="00B56A8A" w:rsidRPr="00B56A8A" w:rsidRDefault="00B56A8A" w:rsidP="00B56A8A">
      <w:pPr>
        <w:pStyle w:val="Prrafodelista"/>
        <w:spacing w:after="0" w:line="240" w:lineRule="auto"/>
        <w:ind w:left="0"/>
        <w:jc w:val="both"/>
        <w:rPr>
          <w:rFonts w:ascii="Verdana" w:hAnsi="Verdana"/>
          <w:b/>
          <w:bCs/>
          <w:sz w:val="20"/>
          <w:szCs w:val="20"/>
          <w:u w:val="single"/>
        </w:rPr>
      </w:pPr>
    </w:p>
    <w:p w14:paraId="37CF6504" w14:textId="11F2E45B" w:rsidR="00C76788" w:rsidRPr="0081189F" w:rsidRDefault="00C2363E" w:rsidP="00B56A8A">
      <w:pPr>
        <w:pStyle w:val="Prrafodelista"/>
        <w:numPr>
          <w:ilvl w:val="0"/>
          <w:numId w:val="1"/>
        </w:numPr>
        <w:spacing w:after="0" w:line="240" w:lineRule="auto"/>
        <w:jc w:val="both"/>
        <w:rPr>
          <w:rFonts w:ascii="Verdana" w:hAnsi="Verdana"/>
          <w:b/>
          <w:bCs/>
          <w:sz w:val="20"/>
          <w:szCs w:val="20"/>
          <w:u w:val="single"/>
        </w:rPr>
      </w:pPr>
      <w:r w:rsidRPr="00B56A8A">
        <w:rPr>
          <w:rFonts w:ascii="Verdana" w:hAnsi="Verdana"/>
          <w:sz w:val="20"/>
          <w:szCs w:val="20"/>
        </w:rPr>
        <w:t xml:space="preserve">La Corte </w:t>
      </w:r>
      <w:r w:rsidR="1A2B4DDD" w:rsidRPr="00B56A8A">
        <w:rPr>
          <w:rFonts w:ascii="Verdana" w:hAnsi="Verdana"/>
          <w:sz w:val="20"/>
          <w:szCs w:val="20"/>
        </w:rPr>
        <w:t>recuerda que el Estado</w:t>
      </w:r>
      <w:r w:rsidRPr="00B56A8A">
        <w:rPr>
          <w:rFonts w:ascii="Verdana" w:hAnsi="Verdana"/>
          <w:sz w:val="20"/>
          <w:szCs w:val="20"/>
        </w:rPr>
        <w:t xml:space="preserve"> </w:t>
      </w:r>
      <w:r w:rsidR="64CA1D26" w:rsidRPr="00B56A8A">
        <w:rPr>
          <w:rFonts w:ascii="Verdana" w:hAnsi="Verdana"/>
          <w:sz w:val="20"/>
          <w:szCs w:val="20"/>
        </w:rPr>
        <w:t xml:space="preserve">reconoció su responsabilidad internacional </w:t>
      </w:r>
      <w:r w:rsidR="3AD8DB44" w:rsidRPr="00B56A8A">
        <w:rPr>
          <w:rFonts w:ascii="Verdana" w:hAnsi="Verdana"/>
          <w:sz w:val="20"/>
          <w:szCs w:val="20"/>
        </w:rPr>
        <w:t>en relación con los derechos alegados como violados por la Comisión Interamericana</w:t>
      </w:r>
      <w:r w:rsidR="005F657E" w:rsidRPr="00B56A8A">
        <w:rPr>
          <w:rFonts w:ascii="Verdana" w:hAnsi="Verdana"/>
          <w:sz w:val="20"/>
          <w:szCs w:val="20"/>
        </w:rPr>
        <w:t xml:space="preserve">, así como por la violación de </w:t>
      </w:r>
      <w:r w:rsidR="00A707DF" w:rsidRPr="00B56A8A">
        <w:rPr>
          <w:rFonts w:ascii="Verdana" w:hAnsi="Verdana"/>
          <w:sz w:val="20"/>
          <w:szCs w:val="20"/>
        </w:rPr>
        <w:t>la mayoría de los</w:t>
      </w:r>
      <w:r w:rsidR="005F657E" w:rsidRPr="00B56A8A">
        <w:rPr>
          <w:rFonts w:ascii="Verdana" w:hAnsi="Verdana"/>
          <w:sz w:val="20"/>
          <w:szCs w:val="20"/>
        </w:rPr>
        <w:t xml:space="preserve"> derechos aducidos por los representantes</w:t>
      </w:r>
      <w:r w:rsidR="00317662" w:rsidRPr="00B56A8A">
        <w:rPr>
          <w:rFonts w:ascii="Verdana" w:hAnsi="Verdana"/>
          <w:sz w:val="20"/>
          <w:szCs w:val="20"/>
        </w:rPr>
        <w:t>.</w:t>
      </w:r>
      <w:r w:rsidR="3666DCDC" w:rsidRPr="00B56A8A">
        <w:rPr>
          <w:rFonts w:ascii="Verdana" w:hAnsi="Verdana"/>
          <w:sz w:val="20"/>
          <w:szCs w:val="20"/>
        </w:rPr>
        <w:t xml:space="preserve"> Por lo anterior, la Corte </w:t>
      </w:r>
      <w:r w:rsidR="31C55FAB" w:rsidRPr="00B56A8A">
        <w:rPr>
          <w:rFonts w:ascii="Verdana" w:hAnsi="Verdana"/>
          <w:sz w:val="20"/>
          <w:szCs w:val="20"/>
        </w:rPr>
        <w:t>se referirá</w:t>
      </w:r>
      <w:r w:rsidR="28F5D93F" w:rsidRPr="00B56A8A">
        <w:rPr>
          <w:rFonts w:ascii="Verdana" w:hAnsi="Verdana"/>
          <w:sz w:val="20"/>
          <w:szCs w:val="20"/>
        </w:rPr>
        <w:t>,</w:t>
      </w:r>
      <w:r w:rsidR="726E98AA" w:rsidRPr="00B56A8A">
        <w:rPr>
          <w:rFonts w:ascii="Verdana" w:hAnsi="Verdana"/>
          <w:sz w:val="20"/>
          <w:szCs w:val="20"/>
        </w:rPr>
        <w:t xml:space="preserve"> en primer término</w:t>
      </w:r>
      <w:r w:rsidR="28F5D93F" w:rsidRPr="00B56A8A">
        <w:rPr>
          <w:rFonts w:ascii="Verdana" w:hAnsi="Verdana"/>
          <w:sz w:val="20"/>
          <w:szCs w:val="20"/>
        </w:rPr>
        <w:t>,</w:t>
      </w:r>
      <w:r w:rsidR="726E98AA" w:rsidRPr="00B56A8A">
        <w:rPr>
          <w:rFonts w:ascii="Verdana" w:hAnsi="Verdana"/>
          <w:sz w:val="20"/>
          <w:szCs w:val="20"/>
        </w:rPr>
        <w:t xml:space="preserve"> a </w:t>
      </w:r>
      <w:r w:rsidR="00B36266" w:rsidRPr="00B56A8A">
        <w:rPr>
          <w:rFonts w:ascii="Verdana" w:hAnsi="Verdana"/>
          <w:sz w:val="20"/>
          <w:szCs w:val="20"/>
        </w:rPr>
        <w:t xml:space="preserve">la violación de </w:t>
      </w:r>
      <w:r w:rsidR="21660089" w:rsidRPr="00B56A8A">
        <w:rPr>
          <w:rFonts w:ascii="Verdana" w:hAnsi="Verdana"/>
          <w:sz w:val="20"/>
          <w:szCs w:val="20"/>
        </w:rPr>
        <w:t xml:space="preserve">los derechos al reconocimiento de la </w:t>
      </w:r>
      <w:r w:rsidR="21660089" w:rsidRPr="00B56A8A">
        <w:rPr>
          <w:rFonts w:ascii="Verdana" w:hAnsi="Verdana"/>
          <w:sz w:val="20"/>
          <w:szCs w:val="20"/>
        </w:rPr>
        <w:lastRenderedPageBreak/>
        <w:t xml:space="preserve">personalidad jurídica, </w:t>
      </w:r>
      <w:r w:rsidR="005C1358" w:rsidRPr="00B56A8A">
        <w:rPr>
          <w:rFonts w:ascii="Verdana" w:hAnsi="Verdana"/>
          <w:sz w:val="20"/>
          <w:szCs w:val="20"/>
        </w:rPr>
        <w:t>a la vida</w:t>
      </w:r>
      <w:r w:rsidR="005C1358">
        <w:rPr>
          <w:rFonts w:ascii="Verdana" w:hAnsi="Verdana"/>
          <w:sz w:val="20"/>
          <w:szCs w:val="20"/>
        </w:rPr>
        <w:t>,</w:t>
      </w:r>
      <w:r w:rsidR="005C1358" w:rsidRPr="00B56A8A">
        <w:rPr>
          <w:rFonts w:ascii="Verdana" w:hAnsi="Verdana"/>
          <w:sz w:val="20"/>
          <w:szCs w:val="20"/>
        </w:rPr>
        <w:t xml:space="preserve"> </w:t>
      </w:r>
      <w:r w:rsidR="21660089" w:rsidRPr="00B56A8A">
        <w:rPr>
          <w:rFonts w:ascii="Verdana" w:hAnsi="Verdana"/>
          <w:sz w:val="20"/>
          <w:szCs w:val="20"/>
        </w:rPr>
        <w:t xml:space="preserve">a la integridad personal, </w:t>
      </w:r>
      <w:r w:rsidR="28F5D93F" w:rsidRPr="00B56A8A">
        <w:rPr>
          <w:rFonts w:ascii="Verdana" w:hAnsi="Verdana"/>
          <w:sz w:val="20"/>
          <w:szCs w:val="20"/>
        </w:rPr>
        <w:t xml:space="preserve">y </w:t>
      </w:r>
      <w:r w:rsidR="21660089" w:rsidRPr="00B56A8A">
        <w:rPr>
          <w:rFonts w:ascii="Verdana" w:hAnsi="Verdana"/>
          <w:sz w:val="20"/>
          <w:szCs w:val="20"/>
        </w:rPr>
        <w:t xml:space="preserve">a la libertad personal, </w:t>
      </w:r>
      <w:r w:rsidR="00383F60" w:rsidRPr="00B56A8A">
        <w:rPr>
          <w:rFonts w:ascii="Verdana" w:hAnsi="Verdana"/>
          <w:sz w:val="20"/>
          <w:szCs w:val="20"/>
        </w:rPr>
        <w:t>debido a la desaparición forzada de Óscar Iván Tabares Toro</w:t>
      </w:r>
      <w:r w:rsidR="726E98AA" w:rsidRPr="00B56A8A">
        <w:rPr>
          <w:rFonts w:ascii="Verdana" w:hAnsi="Verdana"/>
          <w:sz w:val="20"/>
          <w:szCs w:val="20"/>
        </w:rPr>
        <w:t>. En segundo lugar</w:t>
      </w:r>
      <w:r w:rsidR="28F5D93F" w:rsidRPr="00B56A8A">
        <w:rPr>
          <w:rFonts w:ascii="Verdana" w:hAnsi="Verdana"/>
          <w:sz w:val="20"/>
          <w:szCs w:val="20"/>
        </w:rPr>
        <w:t>,</w:t>
      </w:r>
      <w:r w:rsidR="726E98AA" w:rsidRPr="00B56A8A">
        <w:rPr>
          <w:rFonts w:ascii="Verdana" w:hAnsi="Verdana"/>
          <w:sz w:val="20"/>
          <w:szCs w:val="20"/>
        </w:rPr>
        <w:t xml:space="preserve"> </w:t>
      </w:r>
      <w:r w:rsidR="006E3064" w:rsidRPr="00B56A8A">
        <w:rPr>
          <w:rFonts w:ascii="Verdana" w:hAnsi="Verdana"/>
          <w:sz w:val="20"/>
          <w:szCs w:val="20"/>
        </w:rPr>
        <w:t xml:space="preserve">se </w:t>
      </w:r>
      <w:r w:rsidR="726E98AA" w:rsidRPr="00B56A8A">
        <w:rPr>
          <w:rFonts w:ascii="Verdana" w:hAnsi="Verdana"/>
          <w:sz w:val="20"/>
          <w:szCs w:val="20"/>
        </w:rPr>
        <w:t xml:space="preserve">hará referencia </w:t>
      </w:r>
      <w:r w:rsidR="31C55FAB" w:rsidRPr="00B56A8A">
        <w:rPr>
          <w:rFonts w:ascii="Verdana" w:hAnsi="Verdana"/>
          <w:sz w:val="20"/>
          <w:szCs w:val="20"/>
        </w:rPr>
        <w:t xml:space="preserve">a </w:t>
      </w:r>
      <w:r w:rsidR="00B36266" w:rsidRPr="00B56A8A">
        <w:rPr>
          <w:rFonts w:ascii="Verdana" w:hAnsi="Verdana"/>
          <w:sz w:val="20"/>
          <w:szCs w:val="20"/>
        </w:rPr>
        <w:t xml:space="preserve">la violación de </w:t>
      </w:r>
      <w:r w:rsidR="31C55FAB" w:rsidRPr="00B56A8A">
        <w:rPr>
          <w:rFonts w:ascii="Verdana" w:hAnsi="Verdana"/>
          <w:sz w:val="20"/>
          <w:szCs w:val="20"/>
        </w:rPr>
        <w:t>los</w:t>
      </w:r>
      <w:r w:rsidR="21660089" w:rsidRPr="00B56A8A">
        <w:rPr>
          <w:rFonts w:ascii="Verdana" w:hAnsi="Verdana"/>
          <w:sz w:val="20"/>
          <w:szCs w:val="20"/>
        </w:rPr>
        <w:t xml:space="preserve"> derechos a las garantías judiciales y a la protección judicial, en perjuicio del </w:t>
      </w:r>
      <w:r w:rsidR="4E2040A9" w:rsidRPr="00B56A8A">
        <w:rPr>
          <w:rFonts w:ascii="Verdana" w:hAnsi="Verdana"/>
          <w:sz w:val="20"/>
          <w:szCs w:val="20"/>
        </w:rPr>
        <w:t xml:space="preserve">señor Tabares Toro </w:t>
      </w:r>
      <w:r w:rsidR="21660089" w:rsidRPr="00B56A8A">
        <w:rPr>
          <w:rFonts w:ascii="Verdana" w:hAnsi="Verdana"/>
          <w:sz w:val="20"/>
          <w:szCs w:val="20"/>
        </w:rPr>
        <w:t xml:space="preserve">y de sus familiares, así como del derecho a la verdad respecto a estos últimos, </w:t>
      </w:r>
      <w:r w:rsidR="28F5D93F" w:rsidRPr="00B56A8A">
        <w:rPr>
          <w:rFonts w:ascii="Verdana" w:hAnsi="Verdana"/>
          <w:sz w:val="20"/>
          <w:szCs w:val="20"/>
        </w:rPr>
        <w:t>por</w:t>
      </w:r>
      <w:r w:rsidR="21660089" w:rsidRPr="00B56A8A">
        <w:rPr>
          <w:rFonts w:ascii="Verdana" w:hAnsi="Verdana"/>
          <w:sz w:val="20"/>
          <w:szCs w:val="20"/>
        </w:rPr>
        <w:t xml:space="preserve"> las actuaciones estatales posteriores a la desaparición </w:t>
      </w:r>
      <w:r w:rsidR="28F5D93F" w:rsidRPr="00B56A8A">
        <w:rPr>
          <w:rFonts w:ascii="Verdana" w:hAnsi="Verdana"/>
          <w:sz w:val="20"/>
          <w:szCs w:val="20"/>
        </w:rPr>
        <w:t>forzada de víctima</w:t>
      </w:r>
      <w:r w:rsidR="726E98AA" w:rsidRPr="00B56A8A">
        <w:rPr>
          <w:rFonts w:ascii="Verdana" w:hAnsi="Verdana"/>
          <w:sz w:val="20"/>
          <w:szCs w:val="20"/>
        </w:rPr>
        <w:t xml:space="preserve">. </w:t>
      </w:r>
      <w:r w:rsidR="00871002" w:rsidRPr="00B56A8A">
        <w:rPr>
          <w:rFonts w:ascii="Verdana" w:hAnsi="Verdana"/>
          <w:sz w:val="20"/>
          <w:szCs w:val="20"/>
        </w:rPr>
        <w:t>Finalmente</w:t>
      </w:r>
      <w:r w:rsidR="726E98AA" w:rsidRPr="00B56A8A">
        <w:rPr>
          <w:rFonts w:ascii="Verdana" w:hAnsi="Verdana"/>
          <w:sz w:val="20"/>
          <w:szCs w:val="20"/>
        </w:rPr>
        <w:t xml:space="preserve">, se </w:t>
      </w:r>
      <w:r w:rsidR="00871002" w:rsidRPr="00B56A8A">
        <w:rPr>
          <w:rFonts w:ascii="Verdana" w:hAnsi="Verdana"/>
          <w:sz w:val="20"/>
          <w:szCs w:val="20"/>
        </w:rPr>
        <w:t>pronunciará sobre</w:t>
      </w:r>
      <w:r w:rsidR="00B36266" w:rsidRPr="00B56A8A">
        <w:rPr>
          <w:rFonts w:ascii="Verdana" w:hAnsi="Verdana"/>
          <w:sz w:val="20"/>
          <w:szCs w:val="20"/>
        </w:rPr>
        <w:t xml:space="preserve"> la violación de</w:t>
      </w:r>
      <w:r w:rsidR="00871002" w:rsidRPr="00B56A8A">
        <w:rPr>
          <w:rFonts w:ascii="Verdana" w:hAnsi="Verdana"/>
          <w:sz w:val="20"/>
          <w:szCs w:val="20"/>
        </w:rPr>
        <w:t xml:space="preserve"> </w:t>
      </w:r>
      <w:r w:rsidR="31C55FAB" w:rsidRPr="00B56A8A">
        <w:rPr>
          <w:rFonts w:ascii="Verdana" w:hAnsi="Verdana"/>
          <w:sz w:val="20"/>
          <w:szCs w:val="20"/>
        </w:rPr>
        <w:t>l</w:t>
      </w:r>
      <w:r w:rsidR="726E98AA" w:rsidRPr="00B56A8A">
        <w:rPr>
          <w:rFonts w:ascii="Verdana" w:hAnsi="Verdana"/>
          <w:sz w:val="20"/>
          <w:szCs w:val="20"/>
        </w:rPr>
        <w:t xml:space="preserve">os </w:t>
      </w:r>
      <w:r w:rsidR="69EA2E8D" w:rsidRPr="00B56A8A">
        <w:rPr>
          <w:rFonts w:ascii="Verdana" w:hAnsi="Verdana"/>
          <w:sz w:val="20"/>
          <w:szCs w:val="20"/>
        </w:rPr>
        <w:t>derecho</w:t>
      </w:r>
      <w:r w:rsidR="681D7010" w:rsidRPr="00B56A8A">
        <w:rPr>
          <w:rFonts w:ascii="Verdana" w:hAnsi="Verdana"/>
          <w:sz w:val="20"/>
          <w:szCs w:val="20"/>
        </w:rPr>
        <w:t>s</w:t>
      </w:r>
      <w:r w:rsidR="69EA2E8D" w:rsidRPr="00B56A8A">
        <w:rPr>
          <w:rFonts w:ascii="Verdana" w:hAnsi="Verdana"/>
          <w:sz w:val="20"/>
          <w:szCs w:val="20"/>
        </w:rPr>
        <w:t xml:space="preserve"> a la integridad personal</w:t>
      </w:r>
      <w:r w:rsidR="21660089" w:rsidRPr="00B56A8A">
        <w:rPr>
          <w:rFonts w:ascii="Verdana" w:hAnsi="Verdana"/>
          <w:sz w:val="20"/>
          <w:szCs w:val="20"/>
        </w:rPr>
        <w:t xml:space="preserve">, </w:t>
      </w:r>
      <w:r w:rsidR="64CA1D26" w:rsidRPr="00B56A8A">
        <w:rPr>
          <w:rFonts w:ascii="Verdana" w:hAnsi="Verdana"/>
          <w:sz w:val="20"/>
          <w:szCs w:val="20"/>
        </w:rPr>
        <w:t xml:space="preserve">a </w:t>
      </w:r>
      <w:r w:rsidR="681D7010" w:rsidRPr="00B56A8A">
        <w:rPr>
          <w:rFonts w:ascii="Verdana" w:hAnsi="Verdana"/>
          <w:sz w:val="20"/>
          <w:szCs w:val="20"/>
        </w:rPr>
        <w:t>la</w:t>
      </w:r>
      <w:r w:rsidR="64CA1D26" w:rsidRPr="00B56A8A">
        <w:rPr>
          <w:rFonts w:ascii="Verdana" w:hAnsi="Verdana"/>
          <w:sz w:val="20"/>
          <w:szCs w:val="20"/>
        </w:rPr>
        <w:t xml:space="preserve"> protección </w:t>
      </w:r>
      <w:r w:rsidR="00FC6313" w:rsidRPr="00B56A8A">
        <w:rPr>
          <w:rFonts w:ascii="Verdana" w:hAnsi="Verdana"/>
          <w:sz w:val="20"/>
          <w:szCs w:val="20"/>
        </w:rPr>
        <w:t>de</w:t>
      </w:r>
      <w:r w:rsidR="64CA1D26" w:rsidRPr="00B56A8A">
        <w:rPr>
          <w:rFonts w:ascii="Verdana" w:hAnsi="Verdana"/>
          <w:sz w:val="20"/>
          <w:szCs w:val="20"/>
        </w:rPr>
        <w:t xml:space="preserve"> </w:t>
      </w:r>
      <w:r w:rsidR="64CA1D26" w:rsidRPr="0081189F">
        <w:rPr>
          <w:rFonts w:ascii="Verdana" w:hAnsi="Verdana"/>
          <w:sz w:val="20"/>
          <w:szCs w:val="20"/>
        </w:rPr>
        <w:t>la</w:t>
      </w:r>
      <w:r w:rsidR="681D7010" w:rsidRPr="0081189F">
        <w:rPr>
          <w:rFonts w:ascii="Verdana" w:hAnsi="Verdana"/>
          <w:sz w:val="20"/>
          <w:szCs w:val="20"/>
        </w:rPr>
        <w:t xml:space="preserve"> honra</w:t>
      </w:r>
      <w:r w:rsidR="00E45CAB" w:rsidRPr="0081189F">
        <w:rPr>
          <w:rFonts w:ascii="Verdana" w:hAnsi="Verdana"/>
          <w:sz w:val="20"/>
          <w:szCs w:val="20"/>
        </w:rPr>
        <w:t xml:space="preserve">, </w:t>
      </w:r>
      <w:r w:rsidR="00567195" w:rsidRPr="0081189F">
        <w:rPr>
          <w:rFonts w:ascii="Verdana" w:hAnsi="Verdana"/>
          <w:sz w:val="20"/>
          <w:szCs w:val="20"/>
        </w:rPr>
        <w:t xml:space="preserve">a </w:t>
      </w:r>
      <w:r w:rsidR="64CA1D26" w:rsidRPr="0081189F">
        <w:rPr>
          <w:rFonts w:ascii="Verdana" w:hAnsi="Verdana"/>
          <w:sz w:val="20"/>
          <w:szCs w:val="20"/>
        </w:rPr>
        <w:t xml:space="preserve">la protección </w:t>
      </w:r>
      <w:r w:rsidR="00FC6313" w:rsidRPr="0081189F">
        <w:rPr>
          <w:rFonts w:ascii="Verdana" w:hAnsi="Verdana"/>
          <w:sz w:val="20"/>
          <w:szCs w:val="20"/>
        </w:rPr>
        <w:t>a</w:t>
      </w:r>
      <w:r w:rsidR="64CA1D26" w:rsidRPr="0081189F">
        <w:rPr>
          <w:rFonts w:ascii="Verdana" w:hAnsi="Verdana"/>
          <w:sz w:val="20"/>
          <w:szCs w:val="20"/>
        </w:rPr>
        <w:t xml:space="preserve"> la familia</w:t>
      </w:r>
      <w:r w:rsidR="00E45CAB" w:rsidRPr="0081189F">
        <w:rPr>
          <w:rFonts w:ascii="Verdana" w:hAnsi="Verdana"/>
          <w:sz w:val="20"/>
          <w:szCs w:val="20"/>
        </w:rPr>
        <w:t xml:space="preserve">, y </w:t>
      </w:r>
      <w:r w:rsidR="00BD1042" w:rsidRPr="0081189F">
        <w:rPr>
          <w:rFonts w:ascii="Verdana" w:hAnsi="Verdana"/>
          <w:sz w:val="20"/>
          <w:szCs w:val="20"/>
        </w:rPr>
        <w:t xml:space="preserve">los </w:t>
      </w:r>
      <w:r w:rsidR="00E45CAB" w:rsidRPr="0081189F">
        <w:rPr>
          <w:rFonts w:ascii="Verdana" w:hAnsi="Verdana"/>
          <w:sz w:val="20"/>
          <w:szCs w:val="20"/>
        </w:rPr>
        <w:t>derechos de la niñez</w:t>
      </w:r>
      <w:r w:rsidR="002E323F" w:rsidRPr="0081189F">
        <w:rPr>
          <w:rFonts w:ascii="Verdana" w:hAnsi="Verdana"/>
          <w:sz w:val="20"/>
          <w:szCs w:val="20"/>
        </w:rPr>
        <w:t>, en perjuicio de sus familiares</w:t>
      </w:r>
      <w:r w:rsidR="005F657E" w:rsidRPr="0081189F">
        <w:rPr>
          <w:rFonts w:ascii="Verdana" w:hAnsi="Verdana"/>
          <w:sz w:val="20"/>
          <w:szCs w:val="20"/>
        </w:rPr>
        <w:t>.</w:t>
      </w:r>
      <w:r w:rsidR="000F506E" w:rsidRPr="0081189F">
        <w:rPr>
          <w:rFonts w:ascii="Verdana" w:hAnsi="Verdana"/>
          <w:sz w:val="20"/>
          <w:szCs w:val="20"/>
        </w:rPr>
        <w:t xml:space="preserve"> </w:t>
      </w:r>
    </w:p>
    <w:p w14:paraId="003FB31F" w14:textId="77777777" w:rsidR="00B616F7" w:rsidRPr="0081189F" w:rsidRDefault="00B616F7" w:rsidP="005F657E">
      <w:pPr>
        <w:pStyle w:val="Prrafodelista"/>
        <w:tabs>
          <w:tab w:val="left" w:pos="1040"/>
        </w:tabs>
        <w:spacing w:after="0" w:line="240" w:lineRule="auto"/>
        <w:ind w:left="0"/>
        <w:jc w:val="both"/>
        <w:rPr>
          <w:rFonts w:ascii="Verdana" w:hAnsi="Verdana"/>
          <w:sz w:val="20"/>
          <w:szCs w:val="20"/>
        </w:rPr>
      </w:pPr>
    </w:p>
    <w:p w14:paraId="6ED6283E" w14:textId="1AE8E2DC" w:rsidR="005B601A" w:rsidRPr="0031071F" w:rsidRDefault="005B601A" w:rsidP="00292FDF">
      <w:pPr>
        <w:pStyle w:val="Estilo2"/>
        <w:spacing w:before="0"/>
      </w:pPr>
      <w:bookmarkStart w:id="166" w:name="_Toc103006083"/>
      <w:bookmarkStart w:id="167" w:name="_Toc108971300"/>
      <w:bookmarkStart w:id="168" w:name="_Toc108972026"/>
      <w:bookmarkStart w:id="169" w:name="_Toc132121015"/>
      <w:bookmarkStart w:id="170" w:name="_Toc133396589"/>
      <w:bookmarkStart w:id="171" w:name="_Toc140245008"/>
      <w:r w:rsidRPr="0031071F">
        <w:t>VII.1</w:t>
      </w:r>
      <w:bookmarkStart w:id="172" w:name="_Toc103006084"/>
      <w:bookmarkStart w:id="173" w:name="_Toc108971301"/>
      <w:bookmarkStart w:id="174" w:name="_Toc108972027"/>
      <w:bookmarkEnd w:id="166"/>
      <w:bookmarkEnd w:id="167"/>
      <w:bookmarkEnd w:id="168"/>
      <w:bookmarkEnd w:id="169"/>
      <w:r w:rsidR="00292FDF">
        <w:br/>
      </w:r>
      <w:bookmarkStart w:id="175" w:name="_Hlk134547287"/>
      <w:r w:rsidR="21660089" w:rsidRPr="0031071F">
        <w:t xml:space="preserve">DERECHOS AL RECONOCIMIENTO DE LA PERSONALIDAD JURÍDICA, A LA VIDA, A LA INTEGRIDAD PERSONAL, </w:t>
      </w:r>
      <w:r w:rsidR="00056230">
        <w:t xml:space="preserve">Y </w:t>
      </w:r>
      <w:r w:rsidR="21660089" w:rsidRPr="0031071F">
        <w:t>A LA LIBERTAD PERSONAL</w:t>
      </w:r>
      <w:r w:rsidR="36A599EB" w:rsidRPr="0031071F">
        <w:t xml:space="preserve">, </w:t>
      </w:r>
      <w:r w:rsidR="21660089" w:rsidRPr="0031071F">
        <w:t>EN RELACIÓN CON LAS OBLIGACIONES DE RESPETAR Y GARANTIZAR LOS DERECHOS</w:t>
      </w:r>
      <w:r w:rsidRPr="0031071F">
        <w:rPr>
          <w:rStyle w:val="Refdenotaalpie"/>
        </w:rPr>
        <w:footnoteReference w:id="105"/>
      </w:r>
      <w:bookmarkEnd w:id="172"/>
      <w:bookmarkEnd w:id="173"/>
      <w:bookmarkEnd w:id="174"/>
      <w:r w:rsidR="6B70EB99">
        <w:t xml:space="preserve"> Y El</w:t>
      </w:r>
      <w:r w:rsidR="5A973DAC">
        <w:t xml:space="preserve"> </w:t>
      </w:r>
      <w:r w:rsidR="5A973DAC" w:rsidRPr="008B64D8">
        <w:t xml:space="preserve">ARTICULO </w:t>
      </w:r>
      <w:proofErr w:type="spellStart"/>
      <w:r w:rsidR="5A973DAC" w:rsidRPr="008B64D8">
        <w:t>I.</w:t>
      </w:r>
      <w:r w:rsidR="004D304D">
        <w:t>a</w:t>
      </w:r>
      <w:proofErr w:type="spellEnd"/>
      <w:r w:rsidR="5A973DAC" w:rsidRPr="008B64D8">
        <w:t>) DE LA CIDFP</w:t>
      </w:r>
      <w:bookmarkEnd w:id="170"/>
      <w:bookmarkEnd w:id="171"/>
      <w:bookmarkEnd w:id="175"/>
    </w:p>
    <w:p w14:paraId="4E408660" w14:textId="77777777" w:rsidR="006F6FAD" w:rsidRPr="0031071F" w:rsidRDefault="006F6FAD" w:rsidP="0031071F">
      <w:pPr>
        <w:pStyle w:val="Prrafodelista"/>
        <w:spacing w:after="0" w:line="240" w:lineRule="auto"/>
        <w:ind w:left="0"/>
        <w:jc w:val="both"/>
        <w:rPr>
          <w:rFonts w:ascii="Verdana" w:hAnsi="Verdana"/>
          <w:sz w:val="20"/>
          <w:szCs w:val="20"/>
        </w:rPr>
      </w:pPr>
    </w:p>
    <w:p w14:paraId="01CC517E" w14:textId="77777777" w:rsidR="00711F1A" w:rsidRDefault="00711F1A" w:rsidP="00711F1A">
      <w:pPr>
        <w:pStyle w:val="Estilo4"/>
        <w:numPr>
          <w:ilvl w:val="0"/>
          <w:numId w:val="21"/>
        </w:numPr>
      </w:pPr>
      <w:bookmarkStart w:id="176" w:name="_Toc95672243"/>
      <w:bookmarkStart w:id="177" w:name="_Toc103006085"/>
      <w:bookmarkStart w:id="178" w:name="_Toc108971302"/>
      <w:bookmarkStart w:id="179" w:name="_Toc108972028"/>
      <w:bookmarkStart w:id="180" w:name="_Toc132121017"/>
      <w:bookmarkStart w:id="181" w:name="_Toc133396590"/>
      <w:bookmarkStart w:id="182" w:name="_Toc140245009"/>
      <w:bookmarkStart w:id="183" w:name="_Toc103006086"/>
      <w:bookmarkStart w:id="184" w:name="_Toc108971303"/>
      <w:bookmarkStart w:id="185" w:name="_Toc108972029"/>
      <w:r w:rsidRPr="0031071F">
        <w:t>Argumentos de la Comisión y de las partes</w:t>
      </w:r>
      <w:bookmarkEnd w:id="176"/>
      <w:bookmarkEnd w:id="177"/>
      <w:bookmarkEnd w:id="178"/>
      <w:bookmarkEnd w:id="179"/>
      <w:bookmarkEnd w:id="180"/>
      <w:bookmarkEnd w:id="181"/>
      <w:bookmarkEnd w:id="182"/>
    </w:p>
    <w:p w14:paraId="165EF8F6" w14:textId="77777777" w:rsidR="00711F1A" w:rsidRPr="00FF699D" w:rsidRDefault="00711F1A" w:rsidP="00711F1A">
      <w:pPr>
        <w:pStyle w:val="Prrafodelista"/>
        <w:spacing w:after="0" w:line="240" w:lineRule="auto"/>
        <w:ind w:left="0"/>
        <w:jc w:val="both"/>
        <w:rPr>
          <w:rFonts w:ascii="Verdana" w:hAnsi="Verdana"/>
          <w:sz w:val="20"/>
          <w:szCs w:val="20"/>
        </w:rPr>
      </w:pPr>
    </w:p>
    <w:p w14:paraId="5481B2F6" w14:textId="3B3E8DCC" w:rsidR="00711F1A" w:rsidRPr="007F3B92" w:rsidRDefault="00711F1A" w:rsidP="00711F1A">
      <w:pPr>
        <w:pStyle w:val="Prrafodelista"/>
        <w:numPr>
          <w:ilvl w:val="0"/>
          <w:numId w:val="1"/>
        </w:numPr>
        <w:spacing w:after="0" w:line="240" w:lineRule="auto"/>
        <w:jc w:val="both"/>
        <w:rPr>
          <w:rFonts w:ascii="Verdana" w:hAnsi="Verdana"/>
          <w:strike/>
          <w:sz w:val="20"/>
          <w:szCs w:val="20"/>
        </w:rPr>
      </w:pPr>
      <w:r w:rsidRPr="00FF699D">
        <w:rPr>
          <w:rFonts w:ascii="Verdana" w:hAnsi="Verdana"/>
          <w:sz w:val="20"/>
          <w:szCs w:val="20"/>
        </w:rPr>
        <w:t xml:space="preserve">La </w:t>
      </w:r>
      <w:r w:rsidRPr="00A86FE6">
        <w:rPr>
          <w:rFonts w:ascii="Verdana" w:hAnsi="Verdana"/>
          <w:b/>
          <w:bCs/>
          <w:i/>
          <w:iCs/>
          <w:sz w:val="20"/>
          <w:szCs w:val="20"/>
        </w:rPr>
        <w:t>Comisión</w:t>
      </w:r>
      <w:r w:rsidRPr="00FF699D">
        <w:rPr>
          <w:rFonts w:ascii="Verdana" w:hAnsi="Verdana"/>
          <w:sz w:val="20"/>
          <w:szCs w:val="20"/>
        </w:rPr>
        <w:t xml:space="preserve"> señaló que se encuentran reunidos los elementos para calificar lo sucedido a Óscar Iván Tabares Toro como una desaparición forzada. En relación con la privación de la libertad y la participación de agentes estatales, resaltó que estaba suficientemente acreditado que, la última ocasión en que Óscar Tabares fue visto, se encontraba bajo el control de agentes estatales y tras ese momento se desconoce su paradero. Respecto de la negativa de dar a conocer su paradero, observó que, desde el momento de la desaparición de la presunta víctima, el Ejército Nacional no inició la búsqueda, no alertó a sus familiares de lo ocurrido, no prestó ayuda para su búsqueda y, por el contrario, se llevó a cabo un proceso en su contra por tentativa de homicidio en la jurisdicción penal militar bajo la narrativa de que había tirado una granada en contra de sus superiores y había huido. Por tanto, la Comisión consideró que el Estado violó los artículos 3, 4.1, 5.1 y 7.1 de la Convención Americana, en relación con el artículo 1.1 del mismo instrumento, en su perjuicio. Adicionalmente, concluyó que se violó el 1.a) de la CIDFP. Al valorar el reconocimiento de responsabilidad internacional del Estado</w:t>
      </w:r>
      <w:r w:rsidR="00871002">
        <w:rPr>
          <w:rFonts w:ascii="Verdana" w:hAnsi="Verdana"/>
          <w:sz w:val="20"/>
          <w:szCs w:val="20"/>
        </w:rPr>
        <w:t>,</w:t>
      </w:r>
      <w:r w:rsidRPr="00FF699D">
        <w:rPr>
          <w:rFonts w:ascii="Verdana" w:hAnsi="Verdana"/>
          <w:sz w:val="20"/>
          <w:szCs w:val="20"/>
        </w:rPr>
        <w:t xml:space="preserve"> la Comisión reafirmó los argumentos presentados en el Informe de Fondo. </w:t>
      </w:r>
    </w:p>
    <w:p w14:paraId="0EBB5DB0" w14:textId="77777777" w:rsidR="00711F1A" w:rsidRPr="007F3B92" w:rsidRDefault="00711F1A" w:rsidP="00711F1A">
      <w:pPr>
        <w:pStyle w:val="Prrafodelista"/>
        <w:spacing w:after="0" w:line="240" w:lineRule="auto"/>
        <w:ind w:left="0"/>
        <w:jc w:val="both"/>
        <w:rPr>
          <w:rFonts w:ascii="Verdana" w:hAnsi="Verdana"/>
          <w:strike/>
          <w:sz w:val="20"/>
          <w:szCs w:val="20"/>
        </w:rPr>
      </w:pPr>
    </w:p>
    <w:p w14:paraId="4505E601" w14:textId="262866C6" w:rsidR="00711F1A" w:rsidRPr="00617B0D" w:rsidRDefault="00711F1A" w:rsidP="00711F1A">
      <w:pPr>
        <w:pStyle w:val="Prrafodelista"/>
        <w:numPr>
          <w:ilvl w:val="0"/>
          <w:numId w:val="1"/>
        </w:numPr>
        <w:spacing w:after="0" w:line="240" w:lineRule="auto"/>
        <w:jc w:val="both"/>
        <w:rPr>
          <w:rFonts w:ascii="Verdana" w:hAnsi="Verdana"/>
          <w:b/>
          <w:bCs/>
          <w:strike/>
          <w:sz w:val="20"/>
          <w:szCs w:val="20"/>
        </w:rPr>
      </w:pPr>
      <w:r w:rsidRPr="007F3B92">
        <w:rPr>
          <w:rFonts w:ascii="Verdana" w:hAnsi="Verdana"/>
          <w:sz w:val="20"/>
          <w:szCs w:val="20"/>
        </w:rPr>
        <w:t xml:space="preserve">En el escrito de argumentos, solicitudes y pruebas, </w:t>
      </w:r>
      <w:r w:rsidR="00E8737F" w:rsidRPr="00B56A8A">
        <w:rPr>
          <w:rFonts w:ascii="Verdana" w:hAnsi="Verdana"/>
          <w:sz w:val="20"/>
          <w:szCs w:val="20"/>
        </w:rPr>
        <w:t>en lo atinente a la desaparición forzada de la víctima,</w:t>
      </w:r>
      <w:r w:rsidR="00E8737F">
        <w:rPr>
          <w:rFonts w:ascii="Verdana" w:hAnsi="Verdana"/>
          <w:sz w:val="20"/>
          <w:szCs w:val="20"/>
        </w:rPr>
        <w:t xml:space="preserve"> </w:t>
      </w:r>
      <w:r w:rsidRPr="007F3B92">
        <w:rPr>
          <w:rFonts w:ascii="Verdana" w:hAnsi="Verdana"/>
          <w:sz w:val="20"/>
          <w:szCs w:val="20"/>
        </w:rPr>
        <w:t xml:space="preserve">los </w:t>
      </w:r>
      <w:r w:rsidRPr="00567195">
        <w:rPr>
          <w:rFonts w:ascii="Verdana" w:hAnsi="Verdana"/>
          <w:b/>
          <w:bCs/>
          <w:i/>
          <w:iCs/>
          <w:sz w:val="20"/>
          <w:szCs w:val="20"/>
        </w:rPr>
        <w:t>representantes</w:t>
      </w:r>
      <w:r w:rsidRPr="007F3B92">
        <w:rPr>
          <w:rFonts w:ascii="Verdana" w:hAnsi="Verdana"/>
          <w:sz w:val="20"/>
          <w:szCs w:val="20"/>
        </w:rPr>
        <w:t xml:space="preserve"> consideraron que es posible inferir la privación de la libertad debido a que Óscar Tabares se encontraba en San Juanito, Meta, en ejercicio de sus funciones militares la noche de 28 de diciembre de 1997, momento desde el cual no se tiene noticia de él. </w:t>
      </w:r>
      <w:r w:rsidRPr="007F3B92">
        <w:rPr>
          <w:rFonts w:ascii="Verdana" w:hAnsi="Verdana" w:cs="Cambria"/>
          <w:sz w:val="20"/>
          <w:szCs w:val="20"/>
        </w:rPr>
        <w:t xml:space="preserve">Además, señalaron que hubo participación de agentes estatales porque </w:t>
      </w:r>
      <w:r w:rsidRPr="007F3B92">
        <w:rPr>
          <w:rFonts w:ascii="Verdana" w:hAnsi="Verdana"/>
          <w:sz w:val="20"/>
          <w:szCs w:val="20"/>
        </w:rPr>
        <w:t>lo sucedido a</w:t>
      </w:r>
      <w:r w:rsidRPr="007F3B92">
        <w:rPr>
          <w:rFonts w:ascii="Verdana" w:hAnsi="Verdana" w:cs="Cambria"/>
          <w:sz w:val="20"/>
          <w:szCs w:val="20"/>
        </w:rPr>
        <w:t xml:space="preserve"> </w:t>
      </w:r>
      <w:r w:rsidR="00871002">
        <w:rPr>
          <w:rFonts w:ascii="Verdana" w:hAnsi="Verdana"/>
          <w:sz w:val="20"/>
          <w:szCs w:val="20"/>
        </w:rPr>
        <w:t>la presunta víctima</w:t>
      </w:r>
      <w:r w:rsidRPr="007F3B92">
        <w:rPr>
          <w:rFonts w:ascii="Verdana" w:hAnsi="Verdana"/>
          <w:sz w:val="20"/>
          <w:szCs w:val="20"/>
        </w:rPr>
        <w:t xml:space="preserve"> fue producto de la antipatía en su contra por parte de sus superiores. </w:t>
      </w:r>
      <w:r w:rsidRPr="007F3B92">
        <w:rPr>
          <w:rFonts w:ascii="Verdana" w:hAnsi="Verdana" w:cs="Cambria"/>
          <w:sz w:val="20"/>
          <w:szCs w:val="20"/>
        </w:rPr>
        <w:t xml:space="preserve">Finalmente, resaltaron que hubo </w:t>
      </w:r>
      <w:r w:rsidRPr="007F3B92">
        <w:rPr>
          <w:rFonts w:ascii="Verdana" w:hAnsi="Verdana"/>
          <w:sz w:val="20"/>
          <w:szCs w:val="20"/>
        </w:rPr>
        <w:t xml:space="preserve">negativa de reconocer la detención y revelar el paradero de Óscar Tabares. </w:t>
      </w:r>
      <w:r w:rsidR="00A92467" w:rsidRPr="00B56A8A">
        <w:rPr>
          <w:rFonts w:ascii="Verdana" w:hAnsi="Verdana"/>
          <w:sz w:val="20"/>
          <w:szCs w:val="20"/>
        </w:rPr>
        <w:t>Solicitaron que la Corte declare la responsabilidad del Estado por la violación de los artículos 3, 4.1, 5.1 y 7.1 de la Convención Americana, en relación con el artículo 1.1</w:t>
      </w:r>
      <w:r w:rsidR="00617B0D" w:rsidRPr="00B56A8A">
        <w:rPr>
          <w:rFonts w:ascii="Verdana" w:hAnsi="Verdana"/>
          <w:sz w:val="20"/>
          <w:szCs w:val="20"/>
        </w:rPr>
        <w:t xml:space="preserve">, así como el artículo </w:t>
      </w:r>
      <w:r w:rsidR="00A92467" w:rsidRPr="00B56A8A">
        <w:rPr>
          <w:rFonts w:ascii="Verdana" w:hAnsi="Verdana"/>
          <w:sz w:val="20"/>
          <w:szCs w:val="20"/>
        </w:rPr>
        <w:t>1.a) de la CIDFP</w:t>
      </w:r>
      <w:r w:rsidR="00617B0D" w:rsidRPr="00B56A8A">
        <w:rPr>
          <w:rFonts w:ascii="Verdana" w:hAnsi="Verdana"/>
          <w:sz w:val="20"/>
          <w:szCs w:val="20"/>
        </w:rPr>
        <w:t>.</w:t>
      </w:r>
    </w:p>
    <w:p w14:paraId="0E558FA1" w14:textId="77777777" w:rsidR="00711F1A" w:rsidRPr="007F3B92" w:rsidRDefault="00711F1A" w:rsidP="00711F1A">
      <w:pPr>
        <w:pStyle w:val="Prrafodelista"/>
        <w:rPr>
          <w:rFonts w:ascii="Verdana" w:hAnsi="Verdana"/>
          <w:sz w:val="20"/>
          <w:szCs w:val="20"/>
        </w:rPr>
      </w:pPr>
    </w:p>
    <w:p w14:paraId="0373D01C" w14:textId="04211871" w:rsidR="00711F1A" w:rsidRPr="007F3B92" w:rsidRDefault="00711F1A" w:rsidP="00711F1A">
      <w:pPr>
        <w:pStyle w:val="Prrafodelista"/>
        <w:numPr>
          <w:ilvl w:val="0"/>
          <w:numId w:val="1"/>
        </w:numPr>
        <w:spacing w:after="0" w:line="240" w:lineRule="auto"/>
        <w:jc w:val="both"/>
        <w:rPr>
          <w:rFonts w:ascii="Verdana" w:hAnsi="Verdana"/>
          <w:strike/>
          <w:sz w:val="20"/>
          <w:szCs w:val="20"/>
        </w:rPr>
      </w:pPr>
      <w:r w:rsidRPr="007F3B92">
        <w:rPr>
          <w:rFonts w:ascii="Verdana" w:hAnsi="Verdana"/>
          <w:sz w:val="20"/>
          <w:szCs w:val="20"/>
        </w:rPr>
        <w:t xml:space="preserve">Tras el reconocimiento total de responsabilidad del Estado, en sus alegatos finales escritos, los representantes enfatizaron en la importancia de que la Corte se pronuncie sobre la </w:t>
      </w:r>
      <w:proofErr w:type="gramStart"/>
      <w:r w:rsidRPr="007F3B92">
        <w:rPr>
          <w:rFonts w:ascii="Verdana" w:hAnsi="Verdana"/>
          <w:sz w:val="20"/>
          <w:szCs w:val="20"/>
        </w:rPr>
        <w:t>participación activa</w:t>
      </w:r>
      <w:proofErr w:type="gramEnd"/>
      <w:r w:rsidRPr="007F3B92">
        <w:rPr>
          <w:rFonts w:ascii="Verdana" w:hAnsi="Verdana"/>
          <w:sz w:val="20"/>
          <w:szCs w:val="20"/>
        </w:rPr>
        <w:t xml:space="preserve"> y directa de miembros del Ejército Nacional en la consumación de la desaparición forzada.</w:t>
      </w:r>
      <w:r w:rsidR="00641650">
        <w:rPr>
          <w:rFonts w:ascii="Verdana" w:hAnsi="Verdana"/>
          <w:sz w:val="20"/>
          <w:szCs w:val="20"/>
        </w:rPr>
        <w:t xml:space="preserve"> </w:t>
      </w:r>
      <w:r w:rsidR="00641650" w:rsidRPr="007F3B92">
        <w:rPr>
          <w:rFonts w:ascii="Verdana" w:hAnsi="Verdana"/>
          <w:sz w:val="20"/>
          <w:szCs w:val="20"/>
        </w:rPr>
        <w:t xml:space="preserve"> </w:t>
      </w:r>
    </w:p>
    <w:p w14:paraId="0D0373A1" w14:textId="77777777" w:rsidR="00711F1A" w:rsidRPr="007F3B92" w:rsidRDefault="00711F1A" w:rsidP="00711F1A">
      <w:pPr>
        <w:pStyle w:val="Prrafodelista"/>
        <w:rPr>
          <w:rFonts w:ascii="Verdana" w:hAnsi="Verdana"/>
          <w:sz w:val="20"/>
          <w:szCs w:val="20"/>
        </w:rPr>
      </w:pPr>
    </w:p>
    <w:p w14:paraId="58779678" w14:textId="51C9A6F1" w:rsidR="00711F1A" w:rsidRPr="007F3B92" w:rsidRDefault="00A86FE6" w:rsidP="00711F1A">
      <w:pPr>
        <w:pStyle w:val="Prrafodelista"/>
        <w:numPr>
          <w:ilvl w:val="0"/>
          <w:numId w:val="1"/>
        </w:numPr>
        <w:spacing w:after="0" w:line="240" w:lineRule="auto"/>
        <w:jc w:val="both"/>
        <w:rPr>
          <w:rFonts w:ascii="Verdana" w:hAnsi="Verdana"/>
          <w:strike/>
          <w:sz w:val="20"/>
          <w:szCs w:val="20"/>
        </w:rPr>
      </w:pPr>
      <w:r>
        <w:rPr>
          <w:rFonts w:ascii="Verdana" w:hAnsi="Verdana"/>
          <w:sz w:val="20"/>
          <w:szCs w:val="20"/>
        </w:rPr>
        <w:t>E</w:t>
      </w:r>
      <w:r w:rsidRPr="007F3B92">
        <w:rPr>
          <w:rFonts w:ascii="Verdana" w:hAnsi="Verdana"/>
          <w:sz w:val="20"/>
          <w:szCs w:val="20"/>
        </w:rPr>
        <w:t xml:space="preserve">n la audiencia </w:t>
      </w:r>
      <w:r w:rsidRPr="00596F2C">
        <w:rPr>
          <w:rFonts w:ascii="Verdana" w:hAnsi="Verdana"/>
          <w:sz w:val="20"/>
          <w:szCs w:val="20"/>
        </w:rPr>
        <w:t>pública</w:t>
      </w:r>
      <w:r w:rsidRPr="00596F2C">
        <w:rPr>
          <w:rFonts w:ascii="Verdana" w:hAnsi="Verdana"/>
          <w:b/>
          <w:bCs/>
          <w:sz w:val="20"/>
          <w:szCs w:val="20"/>
        </w:rPr>
        <w:t xml:space="preserve"> </w:t>
      </w:r>
      <w:r w:rsidRPr="00596F2C">
        <w:rPr>
          <w:rFonts w:ascii="Verdana" w:hAnsi="Verdana"/>
          <w:sz w:val="20"/>
          <w:szCs w:val="20"/>
        </w:rPr>
        <w:t>del presente caso,</w:t>
      </w:r>
      <w:r w:rsidRPr="00596F2C">
        <w:rPr>
          <w:rFonts w:ascii="Verdana" w:hAnsi="Verdana"/>
          <w:b/>
          <w:bCs/>
          <w:sz w:val="20"/>
          <w:szCs w:val="20"/>
        </w:rPr>
        <w:t xml:space="preserve"> </w:t>
      </w:r>
      <w:r w:rsidRPr="00596F2C">
        <w:rPr>
          <w:rFonts w:ascii="Verdana" w:hAnsi="Verdana"/>
          <w:sz w:val="20"/>
          <w:szCs w:val="20"/>
        </w:rPr>
        <w:t>e</w:t>
      </w:r>
      <w:r w:rsidR="00711F1A" w:rsidRPr="00596F2C">
        <w:rPr>
          <w:rFonts w:ascii="Verdana" w:hAnsi="Verdana"/>
          <w:sz w:val="20"/>
          <w:szCs w:val="20"/>
        </w:rPr>
        <w:t xml:space="preserve">l </w:t>
      </w:r>
      <w:r w:rsidR="00711F1A" w:rsidRPr="00596F2C">
        <w:rPr>
          <w:rFonts w:ascii="Verdana" w:hAnsi="Verdana"/>
          <w:b/>
          <w:bCs/>
          <w:i/>
          <w:iCs/>
          <w:sz w:val="20"/>
          <w:szCs w:val="20"/>
        </w:rPr>
        <w:t>Estado</w:t>
      </w:r>
      <w:r w:rsidR="00711F1A" w:rsidRPr="00596F2C">
        <w:rPr>
          <w:rFonts w:ascii="Verdana" w:hAnsi="Verdana"/>
          <w:b/>
          <w:bCs/>
          <w:sz w:val="20"/>
          <w:szCs w:val="20"/>
        </w:rPr>
        <w:t xml:space="preserve"> </w:t>
      </w:r>
      <w:r w:rsidR="00711F1A" w:rsidRPr="00596F2C">
        <w:rPr>
          <w:rFonts w:ascii="Verdana" w:hAnsi="Verdana"/>
          <w:sz w:val="20"/>
          <w:szCs w:val="20"/>
        </w:rPr>
        <w:t xml:space="preserve">reconoció su responsabilidad internacional por la vulneración de los derechos del reconocimiento de la personalidad jurídica, </w:t>
      </w:r>
      <w:r w:rsidR="00711F1A" w:rsidRPr="00596F2C">
        <w:rPr>
          <w:rFonts w:ascii="Verdana" w:hAnsi="Verdana"/>
          <w:sz w:val="20"/>
          <w:szCs w:val="20"/>
        </w:rPr>
        <w:lastRenderedPageBreak/>
        <w:t xml:space="preserve">a la vida, a la integridad personal, y a la libertad personal, contemplados en </w:t>
      </w:r>
      <w:r w:rsidRPr="00596F2C">
        <w:rPr>
          <w:rFonts w:ascii="Verdana" w:hAnsi="Verdana"/>
          <w:sz w:val="20"/>
          <w:szCs w:val="20"/>
        </w:rPr>
        <w:t xml:space="preserve">los artículos 3, 4.1, 5.1 y 7.1 de </w:t>
      </w:r>
      <w:r w:rsidR="00711F1A" w:rsidRPr="00596F2C">
        <w:rPr>
          <w:rFonts w:ascii="Verdana" w:hAnsi="Verdana"/>
          <w:sz w:val="20"/>
          <w:szCs w:val="20"/>
        </w:rPr>
        <w:t>la Convención Americana, en relación con las obligaciones establecidas en el artículo 1.1 de este mismo</w:t>
      </w:r>
      <w:r w:rsidR="00711F1A" w:rsidRPr="007F3B92">
        <w:rPr>
          <w:rFonts w:ascii="Verdana" w:hAnsi="Verdana"/>
          <w:sz w:val="20"/>
          <w:szCs w:val="20"/>
        </w:rPr>
        <w:t xml:space="preserve"> instrumento y el artículo 1.a) de la</w:t>
      </w:r>
      <w:r w:rsidR="00711F1A" w:rsidRPr="00B56A8A">
        <w:rPr>
          <w:rFonts w:ascii="Verdana" w:hAnsi="Verdana"/>
          <w:sz w:val="20"/>
          <w:szCs w:val="20"/>
        </w:rPr>
        <w:t xml:space="preserve"> </w:t>
      </w:r>
      <w:r w:rsidR="009F0D4C" w:rsidRPr="00B56A8A">
        <w:rPr>
          <w:rFonts w:ascii="Verdana" w:hAnsi="Verdana"/>
          <w:sz w:val="20"/>
          <w:szCs w:val="20"/>
        </w:rPr>
        <w:t>CIDFP</w:t>
      </w:r>
      <w:r w:rsidR="00711F1A" w:rsidRPr="007F3B92">
        <w:rPr>
          <w:rFonts w:ascii="Verdana" w:hAnsi="Verdana"/>
          <w:sz w:val="20"/>
          <w:szCs w:val="20"/>
        </w:rPr>
        <w:t xml:space="preserve">, en perjuicio del soldado Tabares Toro por su desaparición. </w:t>
      </w:r>
      <w:r w:rsidR="00871002">
        <w:rPr>
          <w:rFonts w:ascii="Verdana" w:hAnsi="Verdana"/>
          <w:sz w:val="20"/>
          <w:szCs w:val="20"/>
        </w:rPr>
        <w:t>Particularmente, señaló</w:t>
      </w:r>
      <w:r w:rsidR="00711F1A" w:rsidRPr="007F3B92">
        <w:rPr>
          <w:rFonts w:ascii="Verdana" w:hAnsi="Verdana"/>
          <w:sz w:val="20"/>
          <w:szCs w:val="20"/>
        </w:rPr>
        <w:t xml:space="preserve"> que reconoce que este hecho se configuró con la participación directa de agentes estatales y que la víctima se encontraba en situación de especial sujeción con el Ejército Nacional, institución </w:t>
      </w:r>
      <w:r w:rsidR="00D45A89">
        <w:rPr>
          <w:rFonts w:ascii="Verdana" w:hAnsi="Verdana"/>
          <w:sz w:val="20"/>
          <w:szCs w:val="20"/>
        </w:rPr>
        <w:t xml:space="preserve">que había </w:t>
      </w:r>
      <w:r w:rsidR="00711F1A" w:rsidRPr="007F3B92">
        <w:rPr>
          <w:rFonts w:ascii="Verdana" w:hAnsi="Verdana"/>
          <w:sz w:val="20"/>
          <w:szCs w:val="20"/>
        </w:rPr>
        <w:t>asumi</w:t>
      </w:r>
      <w:r w:rsidR="00D45A89">
        <w:rPr>
          <w:rFonts w:ascii="Verdana" w:hAnsi="Verdana"/>
          <w:sz w:val="20"/>
          <w:szCs w:val="20"/>
        </w:rPr>
        <w:t>do</w:t>
      </w:r>
      <w:r w:rsidR="00711F1A" w:rsidRPr="007F3B92">
        <w:rPr>
          <w:rFonts w:ascii="Verdana" w:hAnsi="Verdana"/>
          <w:sz w:val="20"/>
          <w:szCs w:val="20"/>
        </w:rPr>
        <w:t xml:space="preserve"> una posición de garante. </w:t>
      </w:r>
    </w:p>
    <w:p w14:paraId="575E52A6" w14:textId="77777777" w:rsidR="00711F1A" w:rsidRDefault="00711F1A" w:rsidP="00711F1A">
      <w:pPr>
        <w:pStyle w:val="Estilo4"/>
        <w:numPr>
          <w:ilvl w:val="0"/>
          <w:numId w:val="0"/>
        </w:numPr>
        <w:ind w:left="720"/>
      </w:pPr>
    </w:p>
    <w:p w14:paraId="385B6144" w14:textId="6411CE63" w:rsidR="006F6FAD" w:rsidRPr="0031071F" w:rsidRDefault="005B601A" w:rsidP="00D97839">
      <w:pPr>
        <w:pStyle w:val="Estilo4"/>
        <w:numPr>
          <w:ilvl w:val="0"/>
          <w:numId w:val="21"/>
        </w:numPr>
      </w:pPr>
      <w:bookmarkStart w:id="186" w:name="_Toc133396591"/>
      <w:bookmarkStart w:id="187" w:name="_Toc140245010"/>
      <w:r w:rsidRPr="0031071F">
        <w:t>Consideraciones de la Corte</w:t>
      </w:r>
      <w:bookmarkEnd w:id="183"/>
      <w:bookmarkEnd w:id="184"/>
      <w:bookmarkEnd w:id="185"/>
      <w:bookmarkEnd w:id="186"/>
      <w:bookmarkEnd w:id="187"/>
    </w:p>
    <w:p w14:paraId="685DC716" w14:textId="77777777" w:rsidR="006F6FAD" w:rsidRPr="0031071F" w:rsidRDefault="006F6FAD" w:rsidP="0031071F">
      <w:pPr>
        <w:tabs>
          <w:tab w:val="left" w:pos="1040"/>
        </w:tabs>
        <w:spacing w:after="0" w:line="240" w:lineRule="auto"/>
        <w:ind w:left="360"/>
        <w:jc w:val="both"/>
        <w:outlineLvl w:val="1"/>
        <w:rPr>
          <w:rFonts w:ascii="Verdana" w:hAnsi="Verdana"/>
          <w:b/>
          <w:i/>
          <w:sz w:val="20"/>
          <w:szCs w:val="20"/>
        </w:rPr>
      </w:pPr>
    </w:p>
    <w:p w14:paraId="698D63E5" w14:textId="77777777" w:rsidR="00641650" w:rsidRPr="00641650" w:rsidRDefault="3576BB56" w:rsidP="00641650">
      <w:pPr>
        <w:pStyle w:val="Prrafodelista"/>
        <w:numPr>
          <w:ilvl w:val="0"/>
          <w:numId w:val="1"/>
        </w:numPr>
        <w:spacing w:after="0" w:line="240" w:lineRule="auto"/>
        <w:jc w:val="both"/>
        <w:rPr>
          <w:rFonts w:ascii="Verdana" w:hAnsi="Verdana"/>
          <w:strike/>
          <w:sz w:val="20"/>
          <w:szCs w:val="20"/>
        </w:rPr>
      </w:pPr>
      <w:r w:rsidRPr="007F3B92">
        <w:rPr>
          <w:rFonts w:ascii="Verdana" w:hAnsi="Verdana"/>
          <w:sz w:val="20"/>
          <w:szCs w:val="20"/>
        </w:rPr>
        <w:t>Este Tribunal se ha referido de manera reiterada al carácter pluriofensivo de la desaparición forzada, así como a su naturaleza permanente o continuada, la cual inicia con la privación de la libertad de la persona y la falta de información sobre su destino y se prolonga mientras no se conozca su paradero o se identifiquen con certeza sus restos</w:t>
      </w:r>
      <w:r w:rsidR="00F44E26" w:rsidRPr="0031071F">
        <w:rPr>
          <w:rStyle w:val="Refdenotaalpie"/>
          <w:rFonts w:ascii="Verdana" w:hAnsi="Verdana"/>
          <w:sz w:val="20"/>
          <w:szCs w:val="20"/>
        </w:rPr>
        <w:footnoteReference w:id="106"/>
      </w:r>
      <w:r w:rsidRPr="007F3B92">
        <w:rPr>
          <w:rFonts w:ascii="Verdana" w:hAnsi="Verdana"/>
          <w:sz w:val="20"/>
          <w:szCs w:val="20"/>
        </w:rPr>
        <w:t>. También ha establecido que la desaparición forzada es una violación de derechos humanos constituida por tres elementos concurrentes: a) la privación de la libertad; b) la intervención directa de agentes estatales o la aquiescencia de estos, y c) la negativa a reconocer la detención o la falta de información sobre la suerte o el paradero de la persona</w:t>
      </w:r>
      <w:r w:rsidR="00F44E26" w:rsidRPr="0031071F">
        <w:rPr>
          <w:rStyle w:val="Refdenotaalpie"/>
          <w:rFonts w:ascii="Verdana" w:hAnsi="Verdana"/>
          <w:sz w:val="20"/>
          <w:szCs w:val="20"/>
        </w:rPr>
        <w:footnoteReference w:id="107"/>
      </w:r>
      <w:r w:rsidRPr="007F3B92">
        <w:rPr>
          <w:rFonts w:ascii="Verdana" w:hAnsi="Verdana"/>
          <w:sz w:val="20"/>
          <w:szCs w:val="20"/>
        </w:rPr>
        <w:t>. Estos elementos han sido identificados también en la Convención Interamericana sobre Desaparición Forzada de Personas</w:t>
      </w:r>
      <w:r w:rsidR="00F44E26" w:rsidRPr="0031071F">
        <w:rPr>
          <w:rStyle w:val="Refdenotaalpie"/>
          <w:rFonts w:ascii="Verdana" w:hAnsi="Verdana"/>
          <w:sz w:val="20"/>
          <w:szCs w:val="20"/>
        </w:rPr>
        <w:footnoteReference w:id="108"/>
      </w:r>
      <w:r w:rsidRPr="007F3B92">
        <w:rPr>
          <w:rFonts w:ascii="Verdana" w:hAnsi="Verdana"/>
          <w:sz w:val="20"/>
          <w:szCs w:val="20"/>
        </w:rPr>
        <w:t>; el Estatuto de Roma</w:t>
      </w:r>
      <w:r w:rsidR="00F44E26" w:rsidRPr="0031071F">
        <w:rPr>
          <w:rStyle w:val="Refdenotaalpie"/>
          <w:rFonts w:ascii="Verdana" w:hAnsi="Verdana"/>
          <w:sz w:val="20"/>
          <w:szCs w:val="20"/>
        </w:rPr>
        <w:footnoteReference w:id="109"/>
      </w:r>
      <w:r w:rsidRPr="007F3B92">
        <w:rPr>
          <w:rFonts w:ascii="Verdana" w:hAnsi="Verdana"/>
          <w:sz w:val="20"/>
          <w:szCs w:val="20"/>
        </w:rPr>
        <w:t>; las definiciones del Grupo de Trabajo sobre Desapariciones Forzadas e Involuntarias de Personas de las Naciones Unidas</w:t>
      </w:r>
      <w:r w:rsidR="00F44E26" w:rsidRPr="0031071F">
        <w:rPr>
          <w:rStyle w:val="Refdenotaalpie"/>
          <w:rFonts w:ascii="Verdana" w:hAnsi="Verdana"/>
          <w:sz w:val="20"/>
          <w:szCs w:val="20"/>
        </w:rPr>
        <w:footnoteReference w:id="110"/>
      </w:r>
      <w:r w:rsidRPr="007F3B92">
        <w:rPr>
          <w:rFonts w:ascii="Verdana" w:hAnsi="Verdana"/>
          <w:sz w:val="20"/>
          <w:szCs w:val="20"/>
        </w:rPr>
        <w:t>; así como en la jurisprudencia del Tribunal Europeo de Derechos Humanos</w:t>
      </w:r>
      <w:r w:rsidR="00F44E26" w:rsidRPr="0031071F">
        <w:rPr>
          <w:rStyle w:val="Refdenotaalpie"/>
          <w:rFonts w:ascii="Verdana" w:hAnsi="Verdana"/>
          <w:sz w:val="20"/>
          <w:szCs w:val="20"/>
        </w:rPr>
        <w:footnoteReference w:id="111"/>
      </w:r>
      <w:r w:rsidRPr="007F3B92">
        <w:rPr>
          <w:rFonts w:ascii="Verdana" w:hAnsi="Verdana"/>
          <w:sz w:val="20"/>
          <w:szCs w:val="20"/>
        </w:rPr>
        <w:t xml:space="preserve"> y en decisiones de diferentes instancias internacionales</w:t>
      </w:r>
      <w:r w:rsidR="00F44E26" w:rsidRPr="0031071F">
        <w:rPr>
          <w:rStyle w:val="Refdenotaalpie"/>
          <w:rFonts w:ascii="Verdana" w:hAnsi="Verdana"/>
          <w:sz w:val="20"/>
          <w:szCs w:val="20"/>
        </w:rPr>
        <w:footnoteReference w:id="112"/>
      </w:r>
      <w:r w:rsidRPr="007F3B92">
        <w:rPr>
          <w:rFonts w:ascii="Verdana" w:hAnsi="Verdana"/>
          <w:sz w:val="20"/>
          <w:szCs w:val="20"/>
        </w:rPr>
        <w:t>. Además, este Tribunal se ha referido en diferentes oportunidades a casos de desapariciones forzadas ocurridas en Colombia</w:t>
      </w:r>
      <w:r w:rsidR="00F44E26" w:rsidRPr="0031071F">
        <w:rPr>
          <w:rStyle w:val="Refdenotaalpie"/>
          <w:rFonts w:ascii="Verdana" w:hAnsi="Verdana"/>
          <w:sz w:val="20"/>
          <w:szCs w:val="20"/>
        </w:rPr>
        <w:footnoteReference w:id="113"/>
      </w:r>
      <w:r w:rsidRPr="007F3B92">
        <w:rPr>
          <w:rFonts w:ascii="Verdana" w:hAnsi="Verdana"/>
          <w:sz w:val="20"/>
          <w:szCs w:val="20"/>
        </w:rPr>
        <w:t xml:space="preserve">. </w:t>
      </w:r>
    </w:p>
    <w:p w14:paraId="417F43BB" w14:textId="77777777" w:rsidR="00641650" w:rsidRPr="00641650" w:rsidRDefault="00641650" w:rsidP="00641650">
      <w:pPr>
        <w:pStyle w:val="Prrafodelista"/>
        <w:spacing w:after="0" w:line="240" w:lineRule="auto"/>
        <w:ind w:left="0"/>
        <w:jc w:val="both"/>
        <w:rPr>
          <w:rFonts w:ascii="Verdana" w:hAnsi="Verdana"/>
          <w:strike/>
          <w:sz w:val="20"/>
          <w:szCs w:val="20"/>
        </w:rPr>
      </w:pPr>
    </w:p>
    <w:p w14:paraId="2AACF63B" w14:textId="264714D1" w:rsidR="00641650" w:rsidRPr="00A45A8F" w:rsidRDefault="00641650" w:rsidP="00641650">
      <w:pPr>
        <w:pStyle w:val="Prrafodelista"/>
        <w:numPr>
          <w:ilvl w:val="0"/>
          <w:numId w:val="1"/>
        </w:numPr>
        <w:spacing w:after="0" w:line="240" w:lineRule="auto"/>
        <w:jc w:val="both"/>
        <w:rPr>
          <w:rFonts w:ascii="Verdana" w:hAnsi="Verdana"/>
          <w:strike/>
          <w:sz w:val="20"/>
          <w:szCs w:val="20"/>
        </w:rPr>
      </w:pPr>
      <w:r w:rsidRPr="00A45A8F">
        <w:rPr>
          <w:rFonts w:ascii="Verdana" w:hAnsi="Verdana"/>
          <w:sz w:val="20"/>
          <w:szCs w:val="20"/>
        </w:rPr>
        <w:t>Particularmente, este Tribunal ha establecido que las personas que prestan servicio militar acuartelado se encuentran en una situación similar a las personas privadas de libertad, por lo que les resultan aplicables los estándares establecidos en la jurisprudencia en relación con las personas privadas de libertad</w:t>
      </w:r>
      <w:r w:rsidRPr="00A45A8F">
        <w:rPr>
          <w:rStyle w:val="Refdenotaalpie"/>
          <w:rFonts w:ascii="Verdana" w:hAnsi="Verdana"/>
          <w:sz w:val="20"/>
          <w:szCs w:val="20"/>
        </w:rPr>
        <w:footnoteReference w:id="114"/>
      </w:r>
      <w:r w:rsidRPr="00A45A8F">
        <w:rPr>
          <w:rFonts w:ascii="Verdana" w:hAnsi="Verdana"/>
          <w:sz w:val="20"/>
          <w:szCs w:val="20"/>
        </w:rPr>
        <w:t>. En este sentido, la Corte ha precisado que el Estado es el garante y custodio de los reclutas del servicio militar debido a que estos se encuentran bajo una restricción o limitación a sus derechos y libertades</w:t>
      </w:r>
      <w:r w:rsidRPr="00A45A8F">
        <w:rPr>
          <w:rStyle w:val="Refdenotaalpie"/>
          <w:rFonts w:ascii="Verdana" w:hAnsi="Verdana"/>
          <w:sz w:val="20"/>
          <w:szCs w:val="20"/>
        </w:rPr>
        <w:footnoteReference w:id="115"/>
      </w:r>
      <w:r w:rsidRPr="00A45A8F">
        <w:rPr>
          <w:rFonts w:ascii="Verdana" w:hAnsi="Verdana"/>
          <w:sz w:val="20"/>
          <w:szCs w:val="20"/>
        </w:rPr>
        <w:t xml:space="preserve">. Así, en relación con los miembros de las fuerzas armadas en servicio activo acuartelado, el Estado tiene el deber de i) salvaguardar la salud y el bienestar de los militares en servicio activo; </w:t>
      </w:r>
      <w:proofErr w:type="spellStart"/>
      <w:r w:rsidRPr="00A45A8F">
        <w:rPr>
          <w:rFonts w:ascii="Verdana" w:hAnsi="Verdana"/>
          <w:sz w:val="20"/>
          <w:szCs w:val="20"/>
        </w:rPr>
        <w:t>ii</w:t>
      </w:r>
      <w:proofErr w:type="spellEnd"/>
      <w:r w:rsidRPr="00A45A8F">
        <w:rPr>
          <w:rFonts w:ascii="Verdana" w:hAnsi="Verdana"/>
          <w:sz w:val="20"/>
          <w:szCs w:val="20"/>
        </w:rPr>
        <w:t xml:space="preserve">) garantizar que la </w:t>
      </w:r>
      <w:r w:rsidRPr="00A45A8F">
        <w:rPr>
          <w:rFonts w:ascii="Verdana" w:hAnsi="Verdana"/>
          <w:sz w:val="20"/>
          <w:szCs w:val="20"/>
        </w:rPr>
        <w:lastRenderedPageBreak/>
        <w:t xml:space="preserve">manera y el método de entrenamiento no excedan el nivel inevitable de sufrimiento inherente a esa condición; iii) proveer una explicación satisfactoria y convincente sobre las afectaciones a la salud que presenten las personas que se encuentran prestando servicio militar. En consecuencia, </w:t>
      </w:r>
      <w:r w:rsidRPr="00D91949">
        <w:rPr>
          <w:rFonts w:ascii="Verdana" w:hAnsi="Verdana"/>
          <w:sz w:val="20"/>
          <w:szCs w:val="20"/>
        </w:rPr>
        <w:t>e</w:t>
      </w:r>
      <w:r w:rsidR="00C717A7" w:rsidRPr="00D91949">
        <w:rPr>
          <w:rFonts w:ascii="Verdana" w:hAnsi="Verdana"/>
          <w:sz w:val="20"/>
          <w:szCs w:val="20"/>
        </w:rPr>
        <w:t>ste</w:t>
      </w:r>
      <w:r w:rsidR="00C717A7">
        <w:rPr>
          <w:rFonts w:ascii="Verdana" w:hAnsi="Verdana"/>
          <w:sz w:val="20"/>
          <w:szCs w:val="20"/>
        </w:rPr>
        <w:t xml:space="preserve"> </w:t>
      </w:r>
      <w:r w:rsidRPr="00A45A8F">
        <w:rPr>
          <w:rFonts w:ascii="Verdana" w:hAnsi="Verdana"/>
          <w:sz w:val="20"/>
          <w:szCs w:val="20"/>
        </w:rPr>
        <w:t>Tribunal ha establecido que procede la presunción de considerar responsable al Estado por las afectaciones a la integridad personal que sufre una persona que ha estado bajo autoridad y control de funcionarios estatales, como ocurre en el servicio militar</w:t>
      </w:r>
      <w:r w:rsidRPr="00A45A8F">
        <w:rPr>
          <w:rStyle w:val="Refdenotaalpie"/>
          <w:rFonts w:ascii="Verdana" w:hAnsi="Verdana"/>
          <w:sz w:val="20"/>
          <w:szCs w:val="20"/>
        </w:rPr>
        <w:footnoteReference w:id="116"/>
      </w:r>
      <w:r w:rsidRPr="00A45A8F">
        <w:rPr>
          <w:rFonts w:ascii="Verdana" w:hAnsi="Verdana"/>
          <w:sz w:val="20"/>
          <w:szCs w:val="20"/>
        </w:rPr>
        <w:t>.</w:t>
      </w:r>
    </w:p>
    <w:p w14:paraId="65E647B8" w14:textId="77777777" w:rsidR="00641650" w:rsidRPr="00641650" w:rsidRDefault="00641650" w:rsidP="00641650">
      <w:pPr>
        <w:pStyle w:val="Prrafodelista"/>
        <w:spacing w:after="0" w:line="240" w:lineRule="auto"/>
        <w:ind w:left="0"/>
        <w:jc w:val="both"/>
        <w:rPr>
          <w:rFonts w:ascii="Verdana" w:hAnsi="Verdana"/>
          <w:strike/>
          <w:sz w:val="20"/>
          <w:szCs w:val="20"/>
          <w:highlight w:val="cyan"/>
        </w:rPr>
      </w:pPr>
    </w:p>
    <w:p w14:paraId="11C307A7" w14:textId="7E460B84" w:rsidR="00641650" w:rsidRPr="005121E4" w:rsidRDefault="00641650" w:rsidP="00641650">
      <w:pPr>
        <w:pStyle w:val="Prrafodelista"/>
        <w:numPr>
          <w:ilvl w:val="0"/>
          <w:numId w:val="1"/>
        </w:numPr>
        <w:spacing w:after="0" w:line="240" w:lineRule="auto"/>
        <w:jc w:val="both"/>
        <w:rPr>
          <w:rFonts w:ascii="Verdana" w:hAnsi="Verdana"/>
          <w:strike/>
          <w:sz w:val="20"/>
          <w:szCs w:val="20"/>
        </w:rPr>
      </w:pPr>
      <w:r w:rsidRPr="00F47FB5">
        <w:rPr>
          <w:rFonts w:ascii="Verdana" w:hAnsi="Verdana"/>
          <w:sz w:val="20"/>
          <w:szCs w:val="20"/>
        </w:rPr>
        <w:t xml:space="preserve">En el presente caso, la Corte encuentra que, al reconocer su responsabilidad, el Estado aceptó los hechos descritos en el </w:t>
      </w:r>
      <w:r w:rsidRPr="005121E4">
        <w:rPr>
          <w:rFonts w:ascii="Verdana" w:hAnsi="Verdana"/>
          <w:sz w:val="20"/>
          <w:szCs w:val="20"/>
        </w:rPr>
        <w:t>Informe de Fondo (</w:t>
      </w:r>
      <w:r w:rsidRPr="005121E4">
        <w:rPr>
          <w:rFonts w:ascii="Verdana" w:hAnsi="Verdana"/>
          <w:i/>
          <w:iCs/>
          <w:sz w:val="20"/>
          <w:szCs w:val="20"/>
        </w:rPr>
        <w:t>supra</w:t>
      </w:r>
      <w:r w:rsidRPr="005121E4">
        <w:rPr>
          <w:rFonts w:ascii="Verdana" w:hAnsi="Verdana"/>
          <w:sz w:val="20"/>
          <w:szCs w:val="20"/>
        </w:rPr>
        <w:t xml:space="preserve"> </w:t>
      </w:r>
      <w:proofErr w:type="spellStart"/>
      <w:r w:rsidRPr="005121E4">
        <w:rPr>
          <w:rFonts w:ascii="Verdana" w:hAnsi="Verdana"/>
          <w:sz w:val="20"/>
          <w:szCs w:val="20"/>
        </w:rPr>
        <w:t>párr</w:t>
      </w:r>
      <w:r w:rsidR="00F376E9" w:rsidRPr="005121E4">
        <w:rPr>
          <w:rFonts w:ascii="Verdana" w:hAnsi="Verdana"/>
          <w:sz w:val="20"/>
          <w:szCs w:val="20"/>
        </w:rPr>
        <w:t>s</w:t>
      </w:r>
      <w:proofErr w:type="spellEnd"/>
      <w:r w:rsidR="0046408C" w:rsidRPr="005121E4">
        <w:rPr>
          <w:rFonts w:ascii="Verdana" w:hAnsi="Verdana"/>
          <w:sz w:val="20"/>
          <w:szCs w:val="20"/>
        </w:rPr>
        <w:t>.</w:t>
      </w:r>
      <w:r w:rsidRPr="005121E4">
        <w:rPr>
          <w:rFonts w:ascii="Verdana" w:hAnsi="Verdana"/>
          <w:sz w:val="20"/>
          <w:szCs w:val="20"/>
        </w:rPr>
        <w:t xml:space="preserve"> </w:t>
      </w:r>
      <w:r w:rsidR="00885773" w:rsidRPr="005121E4">
        <w:rPr>
          <w:rFonts w:ascii="Verdana" w:hAnsi="Verdana"/>
          <w:sz w:val="20"/>
          <w:szCs w:val="20"/>
        </w:rPr>
        <w:t>16</w:t>
      </w:r>
      <w:r w:rsidR="0098641B" w:rsidRPr="005121E4">
        <w:rPr>
          <w:rFonts w:ascii="Verdana" w:hAnsi="Verdana"/>
          <w:sz w:val="20"/>
          <w:szCs w:val="20"/>
        </w:rPr>
        <w:t>, 25 y 31</w:t>
      </w:r>
      <w:r w:rsidRPr="005121E4">
        <w:rPr>
          <w:rFonts w:ascii="Verdana" w:hAnsi="Verdana"/>
          <w:sz w:val="20"/>
          <w:szCs w:val="20"/>
        </w:rPr>
        <w:t xml:space="preserve">), de acuerdo con los cuales la desaparición del señor Tabares Toro ocurrió con la participación de agentes estatales el 28 de diciembre de 1997 mientras se encontraba acampando con la Compañía </w:t>
      </w:r>
      <w:r w:rsidR="00651F73" w:rsidRPr="005121E4">
        <w:rPr>
          <w:rFonts w:ascii="Verdana" w:hAnsi="Verdana"/>
          <w:sz w:val="20"/>
          <w:szCs w:val="20"/>
        </w:rPr>
        <w:t>“</w:t>
      </w:r>
      <w:r w:rsidRPr="005121E4">
        <w:rPr>
          <w:rFonts w:ascii="Verdana" w:hAnsi="Verdana"/>
          <w:sz w:val="20"/>
          <w:szCs w:val="20"/>
        </w:rPr>
        <w:t>Tigre</w:t>
      </w:r>
      <w:r w:rsidR="00651F73" w:rsidRPr="005121E4">
        <w:rPr>
          <w:rFonts w:ascii="Verdana" w:hAnsi="Verdana"/>
          <w:sz w:val="20"/>
          <w:szCs w:val="20"/>
        </w:rPr>
        <w:t>”</w:t>
      </w:r>
      <w:r w:rsidRPr="005121E4">
        <w:rPr>
          <w:rFonts w:ascii="Verdana" w:hAnsi="Verdana"/>
          <w:sz w:val="20"/>
          <w:szCs w:val="20"/>
        </w:rPr>
        <w:t xml:space="preserve"> del Batallón de contra guerrilla número 20 del Ejército Nacional, cerca al Municipio de San Juanito, Meta. </w:t>
      </w:r>
    </w:p>
    <w:p w14:paraId="0D417249" w14:textId="77777777" w:rsidR="00641650" w:rsidRPr="005121E4" w:rsidRDefault="00641650" w:rsidP="00641650">
      <w:pPr>
        <w:pStyle w:val="PrrafodeSentencia"/>
        <w:numPr>
          <w:ilvl w:val="0"/>
          <w:numId w:val="0"/>
        </w:numPr>
        <w:spacing w:line="240" w:lineRule="auto"/>
      </w:pPr>
    </w:p>
    <w:p w14:paraId="595B85E2" w14:textId="25C2D4BC" w:rsidR="00641650" w:rsidRPr="00641650" w:rsidRDefault="00641650" w:rsidP="00641650">
      <w:pPr>
        <w:pStyle w:val="Prrafodelista"/>
        <w:numPr>
          <w:ilvl w:val="0"/>
          <w:numId w:val="1"/>
        </w:numPr>
        <w:spacing w:after="0" w:line="240" w:lineRule="auto"/>
        <w:jc w:val="both"/>
        <w:rPr>
          <w:rFonts w:ascii="Verdana" w:hAnsi="Verdana"/>
          <w:strike/>
          <w:sz w:val="20"/>
          <w:szCs w:val="20"/>
        </w:rPr>
      </w:pPr>
      <w:r w:rsidRPr="005121E4">
        <w:rPr>
          <w:rFonts w:ascii="Verdana" w:hAnsi="Verdana"/>
          <w:sz w:val="20"/>
          <w:szCs w:val="20"/>
        </w:rPr>
        <w:t xml:space="preserve">La Corte constata que, al momento de los hechos, el señor Tabares Toro se encontraba ejerciendo sus funciones como soldado </w:t>
      </w:r>
      <w:r w:rsidR="00DF198C" w:rsidRPr="005121E4">
        <w:rPr>
          <w:rFonts w:ascii="Verdana" w:hAnsi="Verdana"/>
          <w:sz w:val="20"/>
          <w:szCs w:val="20"/>
        </w:rPr>
        <w:t xml:space="preserve">de </w:t>
      </w:r>
      <w:r w:rsidRPr="005121E4">
        <w:rPr>
          <w:rFonts w:ascii="Verdana" w:hAnsi="Verdana"/>
          <w:sz w:val="20"/>
          <w:szCs w:val="20"/>
        </w:rPr>
        <w:t xml:space="preserve">la Compañía </w:t>
      </w:r>
      <w:r w:rsidR="00651F73" w:rsidRPr="005121E4">
        <w:rPr>
          <w:rFonts w:ascii="Verdana" w:hAnsi="Verdana"/>
          <w:sz w:val="20"/>
          <w:szCs w:val="20"/>
        </w:rPr>
        <w:t>“</w:t>
      </w:r>
      <w:r w:rsidRPr="005121E4">
        <w:rPr>
          <w:rFonts w:ascii="Verdana" w:hAnsi="Verdana"/>
          <w:sz w:val="20"/>
          <w:szCs w:val="20"/>
        </w:rPr>
        <w:t>Tigre</w:t>
      </w:r>
      <w:r w:rsidR="00651F73" w:rsidRPr="005121E4">
        <w:rPr>
          <w:rFonts w:ascii="Verdana" w:hAnsi="Verdana"/>
          <w:sz w:val="20"/>
          <w:szCs w:val="20"/>
        </w:rPr>
        <w:t>”</w:t>
      </w:r>
      <w:r w:rsidRPr="005121E4">
        <w:rPr>
          <w:rFonts w:ascii="Verdana" w:hAnsi="Verdana"/>
          <w:sz w:val="20"/>
          <w:szCs w:val="20"/>
        </w:rPr>
        <w:t xml:space="preserve"> del Batallón de contra guerrilla número 20 del Ejército Nacional</w:t>
      </w:r>
      <w:r w:rsidR="00DF198C" w:rsidRPr="005121E4">
        <w:rPr>
          <w:rFonts w:ascii="Verdana" w:hAnsi="Verdana"/>
          <w:sz w:val="20"/>
          <w:szCs w:val="20"/>
        </w:rPr>
        <w:t xml:space="preserve"> de Colombia</w:t>
      </w:r>
      <w:r w:rsidRPr="005121E4">
        <w:rPr>
          <w:rFonts w:ascii="Verdana" w:hAnsi="Verdana"/>
          <w:sz w:val="20"/>
          <w:szCs w:val="20"/>
        </w:rPr>
        <w:t>.</w:t>
      </w:r>
      <w:r w:rsidR="00E45CAB" w:rsidRPr="005121E4">
        <w:rPr>
          <w:rFonts w:ascii="Verdana" w:hAnsi="Verdana"/>
          <w:sz w:val="20"/>
          <w:szCs w:val="20"/>
        </w:rPr>
        <w:t xml:space="preserve"> </w:t>
      </w:r>
      <w:r w:rsidR="00B36266" w:rsidRPr="005121E4">
        <w:rPr>
          <w:rFonts w:ascii="Verdana" w:hAnsi="Verdana"/>
          <w:sz w:val="20"/>
          <w:szCs w:val="20"/>
        </w:rPr>
        <w:t>Así, s</w:t>
      </w:r>
      <w:r w:rsidR="00E45CAB" w:rsidRPr="005121E4">
        <w:rPr>
          <w:rFonts w:ascii="Verdana" w:hAnsi="Verdana"/>
          <w:sz w:val="20"/>
          <w:szCs w:val="20"/>
        </w:rPr>
        <w:t>urge de los alegatos de</w:t>
      </w:r>
      <w:r w:rsidR="00E45CAB" w:rsidRPr="005C4C31">
        <w:rPr>
          <w:rFonts w:ascii="Verdana" w:hAnsi="Verdana"/>
          <w:sz w:val="20"/>
          <w:szCs w:val="20"/>
        </w:rPr>
        <w:t xml:space="preserve"> partes y la Comisión</w:t>
      </w:r>
      <w:r w:rsidRPr="005C4C31">
        <w:rPr>
          <w:rFonts w:ascii="Verdana" w:hAnsi="Verdana"/>
          <w:sz w:val="20"/>
          <w:szCs w:val="20"/>
        </w:rPr>
        <w:t xml:space="preserve"> que </w:t>
      </w:r>
      <w:r w:rsidR="00104625" w:rsidRPr="005C4C31">
        <w:rPr>
          <w:rFonts w:ascii="Verdana" w:hAnsi="Verdana"/>
          <w:sz w:val="20"/>
          <w:szCs w:val="20"/>
        </w:rPr>
        <w:t>Ó</w:t>
      </w:r>
      <w:r w:rsidRPr="005C4C31">
        <w:rPr>
          <w:rFonts w:ascii="Verdana" w:hAnsi="Verdana"/>
          <w:sz w:val="20"/>
          <w:szCs w:val="20"/>
        </w:rPr>
        <w:t xml:space="preserve">scar </w:t>
      </w:r>
      <w:proofErr w:type="spellStart"/>
      <w:r w:rsidRPr="005C4C31">
        <w:rPr>
          <w:rFonts w:ascii="Verdana" w:hAnsi="Verdana"/>
          <w:sz w:val="20"/>
          <w:szCs w:val="20"/>
        </w:rPr>
        <w:t>lván</w:t>
      </w:r>
      <w:proofErr w:type="spellEnd"/>
      <w:r w:rsidRPr="005C4C31">
        <w:rPr>
          <w:rFonts w:ascii="Verdana" w:hAnsi="Verdana"/>
          <w:sz w:val="20"/>
          <w:szCs w:val="20"/>
        </w:rPr>
        <w:t xml:space="preserve"> Tabares </w:t>
      </w:r>
      <w:r w:rsidR="00B36266" w:rsidRPr="005C4C31">
        <w:rPr>
          <w:rFonts w:ascii="Verdana" w:hAnsi="Verdana"/>
          <w:sz w:val="20"/>
          <w:szCs w:val="20"/>
        </w:rPr>
        <w:t>se encontraba en manos del Estado</w:t>
      </w:r>
      <w:r w:rsidR="00355796" w:rsidRPr="005C4C31">
        <w:rPr>
          <w:rFonts w:ascii="Verdana" w:hAnsi="Verdana"/>
          <w:sz w:val="20"/>
          <w:szCs w:val="20"/>
        </w:rPr>
        <w:t>,</w:t>
      </w:r>
      <w:r w:rsidR="00B36266" w:rsidRPr="005C4C31">
        <w:rPr>
          <w:rFonts w:ascii="Verdana" w:hAnsi="Verdana"/>
          <w:sz w:val="20"/>
          <w:szCs w:val="20"/>
        </w:rPr>
        <w:t xml:space="preserve"> ya que </w:t>
      </w:r>
      <w:r w:rsidRPr="005C4C31">
        <w:rPr>
          <w:rFonts w:ascii="Verdana" w:hAnsi="Verdana"/>
          <w:sz w:val="20"/>
          <w:szCs w:val="20"/>
        </w:rPr>
        <w:t>permanecía bajo el control y disciplina de</w:t>
      </w:r>
      <w:r w:rsidR="002F4771" w:rsidRPr="005C4C31">
        <w:rPr>
          <w:rFonts w:ascii="Verdana" w:hAnsi="Verdana"/>
          <w:sz w:val="20"/>
          <w:szCs w:val="20"/>
        </w:rPr>
        <w:t>l ejército</w:t>
      </w:r>
      <w:r w:rsidRPr="007901B7">
        <w:rPr>
          <w:rFonts w:ascii="Verdana" w:hAnsi="Verdana"/>
          <w:sz w:val="20"/>
          <w:szCs w:val="20"/>
        </w:rPr>
        <w:t>.</w:t>
      </w:r>
      <w:r w:rsidRPr="00383F60">
        <w:rPr>
          <w:rFonts w:ascii="Verdana" w:hAnsi="Verdana"/>
          <w:sz w:val="20"/>
          <w:szCs w:val="20"/>
        </w:rPr>
        <w:t xml:space="preserve"> En</w:t>
      </w:r>
      <w:r w:rsidRPr="00F47FB5">
        <w:rPr>
          <w:rFonts w:ascii="Verdana" w:hAnsi="Verdana"/>
          <w:sz w:val="20"/>
          <w:szCs w:val="20"/>
        </w:rPr>
        <w:t xml:space="preserve"> este contexto, y considerando el reconocimiento de responsabilidad</w:t>
      </w:r>
      <w:r w:rsidR="00EF776A">
        <w:rPr>
          <w:rFonts w:ascii="Verdana" w:hAnsi="Verdana"/>
          <w:sz w:val="20"/>
          <w:szCs w:val="20"/>
        </w:rPr>
        <w:t xml:space="preserve"> estatal</w:t>
      </w:r>
      <w:r w:rsidRPr="00F47FB5">
        <w:rPr>
          <w:rFonts w:ascii="Verdana" w:hAnsi="Verdana"/>
          <w:sz w:val="20"/>
          <w:szCs w:val="20"/>
        </w:rPr>
        <w:t>, la Corte estima que el Estado tenía posición de garante respecto del señor Tabares Toro y quienes estuvieron involucrados en su desaparición forzad</w:t>
      </w:r>
      <w:r w:rsidR="00DF198C">
        <w:rPr>
          <w:rFonts w:ascii="Verdana" w:hAnsi="Verdana"/>
          <w:sz w:val="20"/>
          <w:szCs w:val="20"/>
        </w:rPr>
        <w:t>a</w:t>
      </w:r>
      <w:r w:rsidR="00EF776A">
        <w:rPr>
          <w:rFonts w:ascii="Verdana" w:hAnsi="Verdana"/>
          <w:sz w:val="20"/>
          <w:szCs w:val="20"/>
        </w:rPr>
        <w:t xml:space="preserve"> fueron agentes estatales</w:t>
      </w:r>
      <w:r w:rsidR="00DF198C">
        <w:rPr>
          <w:rFonts w:ascii="Verdana" w:hAnsi="Verdana"/>
          <w:sz w:val="20"/>
          <w:szCs w:val="20"/>
        </w:rPr>
        <w:t xml:space="preserve">. A lo anterior se suma </w:t>
      </w:r>
      <w:r w:rsidRPr="00F47FB5">
        <w:rPr>
          <w:rFonts w:ascii="Verdana" w:hAnsi="Verdana"/>
          <w:sz w:val="20"/>
          <w:szCs w:val="20"/>
        </w:rPr>
        <w:t>que</w:t>
      </w:r>
      <w:r w:rsidR="00DF198C">
        <w:rPr>
          <w:rFonts w:ascii="Verdana" w:hAnsi="Verdana"/>
          <w:sz w:val="20"/>
          <w:szCs w:val="20"/>
        </w:rPr>
        <w:t xml:space="preserve"> </w:t>
      </w:r>
      <w:r w:rsidRPr="00F47FB5">
        <w:rPr>
          <w:rFonts w:ascii="Verdana" w:hAnsi="Verdana"/>
          <w:sz w:val="20"/>
          <w:szCs w:val="20"/>
        </w:rPr>
        <w:t xml:space="preserve">hasta el momento el Estado no ha proporcionado una explicación satisfactoria sobre su paradero. </w:t>
      </w:r>
    </w:p>
    <w:p w14:paraId="695462C7" w14:textId="77777777" w:rsidR="007F3B92" w:rsidRPr="00F47FB5" w:rsidRDefault="007F3B92" w:rsidP="007F3B92">
      <w:pPr>
        <w:pStyle w:val="Prrafodelista"/>
        <w:rPr>
          <w:rFonts w:ascii="Verdana" w:hAnsi="Verdana"/>
          <w:sz w:val="20"/>
          <w:szCs w:val="20"/>
        </w:rPr>
      </w:pPr>
    </w:p>
    <w:p w14:paraId="2F41AC72" w14:textId="2665656D" w:rsidR="007F3B92" w:rsidRPr="00104625" w:rsidRDefault="3576BB56" w:rsidP="00D97839">
      <w:pPr>
        <w:pStyle w:val="Prrafodelista"/>
        <w:numPr>
          <w:ilvl w:val="0"/>
          <w:numId w:val="1"/>
        </w:numPr>
        <w:spacing w:after="0" w:line="240" w:lineRule="auto"/>
        <w:jc w:val="both"/>
        <w:rPr>
          <w:rFonts w:ascii="Verdana" w:hAnsi="Verdana"/>
          <w:strike/>
          <w:sz w:val="20"/>
          <w:szCs w:val="20"/>
        </w:rPr>
      </w:pPr>
      <w:r w:rsidRPr="00F47FB5">
        <w:rPr>
          <w:rFonts w:ascii="Verdana" w:hAnsi="Verdana"/>
          <w:sz w:val="20"/>
          <w:szCs w:val="20"/>
        </w:rPr>
        <w:t xml:space="preserve">Todo lo anterior implicó la violación de lo establecido en el artículo </w:t>
      </w:r>
      <w:proofErr w:type="spellStart"/>
      <w:r w:rsidRPr="00F47FB5">
        <w:rPr>
          <w:rFonts w:ascii="Verdana" w:hAnsi="Verdana"/>
          <w:sz w:val="20"/>
          <w:szCs w:val="20"/>
        </w:rPr>
        <w:t>I</w:t>
      </w:r>
      <w:r w:rsidR="00C717A7">
        <w:rPr>
          <w:rFonts w:ascii="Verdana" w:hAnsi="Verdana"/>
          <w:sz w:val="20"/>
          <w:szCs w:val="20"/>
        </w:rPr>
        <w:t>.</w:t>
      </w:r>
      <w:r w:rsidRPr="00F47FB5">
        <w:rPr>
          <w:rFonts w:ascii="Verdana" w:hAnsi="Verdana"/>
          <w:sz w:val="20"/>
          <w:szCs w:val="20"/>
        </w:rPr>
        <w:t>a</w:t>
      </w:r>
      <w:proofErr w:type="spellEnd"/>
      <w:r w:rsidRPr="00F47FB5">
        <w:rPr>
          <w:rFonts w:ascii="Verdana" w:hAnsi="Verdana"/>
          <w:sz w:val="20"/>
          <w:szCs w:val="20"/>
        </w:rPr>
        <w:t>) de la Convención I</w:t>
      </w:r>
      <w:r w:rsidRPr="00F47FB5">
        <w:rPr>
          <w:rFonts w:ascii="Verdana" w:hAnsi="Verdana" w:cs="Verdana"/>
          <w:sz w:val="20"/>
          <w:szCs w:val="20"/>
        </w:rPr>
        <w:t>nteramericana sobre Desaparición Forzada de Personas, de acuerdo con el cual “</w:t>
      </w:r>
      <w:r w:rsidRPr="00F47FB5">
        <w:rPr>
          <w:rFonts w:ascii="Verdana" w:hAnsi="Verdana"/>
          <w:sz w:val="20"/>
          <w:szCs w:val="20"/>
        </w:rPr>
        <w:t>[l]</w:t>
      </w:r>
      <w:r w:rsidRPr="00F47FB5">
        <w:rPr>
          <w:rFonts w:ascii="Verdana" w:hAnsi="Verdana" w:cs="Verdana"/>
          <w:sz w:val="20"/>
          <w:szCs w:val="20"/>
        </w:rPr>
        <w:t xml:space="preserve">os </w:t>
      </w:r>
      <w:proofErr w:type="gramStart"/>
      <w:r w:rsidRPr="00F47FB5">
        <w:rPr>
          <w:rFonts w:ascii="Verdana" w:hAnsi="Verdana" w:cs="Verdana"/>
          <w:sz w:val="20"/>
          <w:szCs w:val="20"/>
        </w:rPr>
        <w:t>Estados</w:t>
      </w:r>
      <w:r w:rsidR="00B56A8A">
        <w:rPr>
          <w:rFonts w:ascii="Verdana" w:hAnsi="Verdana" w:cs="Verdana"/>
          <w:sz w:val="20"/>
          <w:szCs w:val="20"/>
        </w:rPr>
        <w:t xml:space="preserve"> </w:t>
      </w:r>
      <w:r w:rsidRPr="00F47FB5">
        <w:rPr>
          <w:rFonts w:ascii="Verdana" w:hAnsi="Verdana" w:cs="Verdana"/>
          <w:sz w:val="20"/>
          <w:szCs w:val="20"/>
        </w:rPr>
        <w:t>Partes</w:t>
      </w:r>
      <w:proofErr w:type="gramEnd"/>
      <w:r w:rsidRPr="00F47FB5">
        <w:rPr>
          <w:rFonts w:ascii="Verdana" w:hAnsi="Verdana" w:cs="Verdana"/>
          <w:sz w:val="20"/>
          <w:szCs w:val="20"/>
        </w:rPr>
        <w:t xml:space="preserve"> […] se comprometen a: No practicar, no permitir, ni tolerar la desaparición forzada de personas […]”.</w:t>
      </w:r>
    </w:p>
    <w:p w14:paraId="05817094" w14:textId="77777777" w:rsidR="007F3B92" w:rsidRPr="005A55C2" w:rsidRDefault="007F3B92" w:rsidP="005A55C2">
      <w:pPr>
        <w:pStyle w:val="Prrafodelista"/>
        <w:spacing w:after="0" w:line="240" w:lineRule="auto"/>
        <w:ind w:left="0"/>
        <w:jc w:val="both"/>
        <w:rPr>
          <w:rFonts w:ascii="Verdana" w:hAnsi="Verdana"/>
          <w:strike/>
          <w:sz w:val="20"/>
          <w:szCs w:val="20"/>
        </w:rPr>
      </w:pPr>
    </w:p>
    <w:p w14:paraId="0A379BB3" w14:textId="7212E75A" w:rsidR="00C2363E" w:rsidRPr="00147181" w:rsidRDefault="3576BB56" w:rsidP="00A45A8F">
      <w:pPr>
        <w:pStyle w:val="Prrafodelista"/>
        <w:numPr>
          <w:ilvl w:val="0"/>
          <w:numId w:val="1"/>
        </w:numPr>
        <w:spacing w:after="0" w:line="240" w:lineRule="auto"/>
        <w:jc w:val="both"/>
        <w:rPr>
          <w:rFonts w:ascii="Verdana" w:hAnsi="Verdana"/>
          <w:strike/>
          <w:sz w:val="20"/>
          <w:szCs w:val="20"/>
        </w:rPr>
      </w:pPr>
      <w:r w:rsidRPr="00F47FB5">
        <w:rPr>
          <w:rFonts w:ascii="Verdana" w:hAnsi="Verdana"/>
          <w:sz w:val="20"/>
          <w:szCs w:val="20"/>
        </w:rPr>
        <w:t xml:space="preserve">En atención a lo expuesto en los párrafos precedentes y al reconocimiento de responsabilidad realizado por el Estado, la Corte concluye que el señor Óscar Iván Tabares Toro fue víctima de una desaparición forzada. En consecuencia, encuentra que el Estado es responsable de la violación de los derechos </w:t>
      </w:r>
      <w:r w:rsidR="008A3194">
        <w:rPr>
          <w:rFonts w:ascii="Verdana" w:hAnsi="Verdana"/>
          <w:sz w:val="20"/>
          <w:szCs w:val="20"/>
        </w:rPr>
        <w:t xml:space="preserve">al reconocimiento de la personalidad jurídica, a la vida, a la integridad personal y a la libertad personal </w:t>
      </w:r>
      <w:r w:rsidRPr="00F47FB5">
        <w:rPr>
          <w:rFonts w:ascii="Verdana" w:hAnsi="Verdana"/>
          <w:sz w:val="20"/>
          <w:szCs w:val="20"/>
        </w:rPr>
        <w:t>reconocidos en los artículos 3, 4.1, 5.1 y 7</w:t>
      </w:r>
      <w:r w:rsidR="00104625">
        <w:rPr>
          <w:rFonts w:ascii="Verdana" w:hAnsi="Verdana"/>
          <w:sz w:val="20"/>
          <w:szCs w:val="20"/>
        </w:rPr>
        <w:t>.1</w:t>
      </w:r>
      <w:r w:rsidRPr="00F47FB5">
        <w:rPr>
          <w:rFonts w:ascii="Verdana" w:hAnsi="Verdana"/>
          <w:sz w:val="20"/>
          <w:szCs w:val="20"/>
        </w:rPr>
        <w:t xml:space="preserve"> de la Convención Americana, en relación con lo dispuesto en el artículo 1.1 de ese Tratado y en el artículo </w:t>
      </w:r>
      <w:proofErr w:type="spellStart"/>
      <w:r w:rsidRPr="00F47FB5">
        <w:rPr>
          <w:rFonts w:ascii="Verdana" w:hAnsi="Verdana"/>
          <w:sz w:val="20"/>
          <w:szCs w:val="20"/>
        </w:rPr>
        <w:t>I.a</w:t>
      </w:r>
      <w:proofErr w:type="spellEnd"/>
      <w:r w:rsidR="5B9F8215" w:rsidRPr="00F47FB5">
        <w:rPr>
          <w:rFonts w:ascii="Verdana" w:hAnsi="Verdana"/>
          <w:sz w:val="20"/>
          <w:szCs w:val="20"/>
        </w:rPr>
        <w:t>)</w:t>
      </w:r>
      <w:r w:rsidRPr="00F47FB5">
        <w:rPr>
          <w:rFonts w:ascii="Verdana" w:hAnsi="Verdana"/>
          <w:sz w:val="20"/>
          <w:szCs w:val="20"/>
        </w:rPr>
        <w:t xml:space="preserve"> de la </w:t>
      </w:r>
      <w:r w:rsidR="00880D26">
        <w:rPr>
          <w:rFonts w:ascii="Verdana" w:hAnsi="Verdana"/>
          <w:sz w:val="20"/>
          <w:szCs w:val="20"/>
        </w:rPr>
        <w:t>CIDFP</w:t>
      </w:r>
      <w:r w:rsidRPr="00F47FB5">
        <w:rPr>
          <w:rFonts w:ascii="Verdana" w:hAnsi="Verdana"/>
          <w:sz w:val="20"/>
          <w:szCs w:val="20"/>
        </w:rPr>
        <w:t xml:space="preserve">, este último a partir del </w:t>
      </w:r>
      <w:r w:rsidRPr="00F47FB5">
        <w:rPr>
          <w:rFonts w:ascii="Verdana" w:hAnsi="Verdana" w:cs="Arial"/>
          <w:sz w:val="20"/>
          <w:szCs w:val="20"/>
        </w:rPr>
        <w:t>12 de mayo de 2005</w:t>
      </w:r>
      <w:r w:rsidR="0AEEA26A" w:rsidRPr="00F47FB5">
        <w:rPr>
          <w:rFonts w:ascii="Verdana" w:hAnsi="Verdana" w:cs="Arial"/>
          <w:sz w:val="20"/>
          <w:szCs w:val="20"/>
        </w:rPr>
        <w:t>.</w:t>
      </w:r>
    </w:p>
    <w:p w14:paraId="1FCC9F64" w14:textId="77777777" w:rsidR="00A45A8F" w:rsidRPr="00A45A8F" w:rsidRDefault="00A45A8F" w:rsidP="00A45A8F">
      <w:pPr>
        <w:pStyle w:val="Prrafodelista"/>
        <w:spacing w:after="0" w:line="240" w:lineRule="auto"/>
        <w:ind w:left="0"/>
        <w:jc w:val="both"/>
        <w:rPr>
          <w:rFonts w:ascii="Verdana" w:hAnsi="Verdana"/>
          <w:strike/>
          <w:sz w:val="20"/>
          <w:szCs w:val="20"/>
        </w:rPr>
      </w:pPr>
    </w:p>
    <w:p w14:paraId="2AB2598E" w14:textId="77777777" w:rsidR="001E33DE" w:rsidRDefault="005B601A" w:rsidP="00904696">
      <w:pPr>
        <w:pStyle w:val="Estilo2"/>
        <w:spacing w:before="0"/>
      </w:pPr>
      <w:bookmarkStart w:id="188" w:name="_Toc108971307"/>
      <w:bookmarkStart w:id="189" w:name="_Toc108972033"/>
      <w:bookmarkStart w:id="190" w:name="_Toc132121019"/>
      <w:bookmarkStart w:id="191" w:name="_Toc140245011"/>
      <w:bookmarkStart w:id="192" w:name="_Toc133396592"/>
      <w:r w:rsidRPr="0031071F">
        <w:t>VII.2</w:t>
      </w:r>
      <w:bookmarkStart w:id="193" w:name="_Toc108971308"/>
      <w:bookmarkStart w:id="194" w:name="_Toc108972034"/>
      <w:bookmarkEnd w:id="188"/>
      <w:bookmarkEnd w:id="189"/>
      <w:bookmarkEnd w:id="190"/>
      <w:r w:rsidR="00292FDF">
        <w:br/>
      </w:r>
      <w:r w:rsidRPr="0031071F">
        <w:t>DERECHOS A LAS GARANTÍAS JUDICIALES</w:t>
      </w:r>
      <w:r w:rsidR="00257851" w:rsidRPr="0031071F">
        <w:t xml:space="preserve">, </w:t>
      </w:r>
      <w:r w:rsidRPr="0031071F">
        <w:t>A LA PROTECCIÓN JUDICIAL</w:t>
      </w:r>
      <w:r w:rsidR="006F6FAD" w:rsidRPr="0031071F">
        <w:t xml:space="preserve"> </w:t>
      </w:r>
      <w:r w:rsidRPr="0031071F">
        <w:t>Y</w:t>
      </w:r>
      <w:bookmarkStart w:id="195" w:name="_Toc132121021"/>
      <w:r w:rsidR="00904696">
        <w:t xml:space="preserve"> </w:t>
      </w:r>
      <w:r w:rsidR="29EA99BF">
        <w:t xml:space="preserve">EL DERECHO A CONOCER </w:t>
      </w:r>
      <w:r w:rsidR="21660089" w:rsidRPr="0031071F">
        <w:t>LA VERDAD</w:t>
      </w:r>
      <w:r w:rsidRPr="0031071F">
        <w:rPr>
          <w:rStyle w:val="Refdenotaalpie"/>
        </w:rPr>
        <w:footnoteReference w:id="117"/>
      </w:r>
      <w:bookmarkEnd w:id="193"/>
      <w:bookmarkEnd w:id="194"/>
      <w:r w:rsidR="5B9F8215" w:rsidRPr="0031071F">
        <w:t>,</w:t>
      </w:r>
      <w:r w:rsidR="0FDF620A" w:rsidRPr="0031071F">
        <w:t xml:space="preserve"> </w:t>
      </w:r>
      <w:r w:rsidR="726E98AA" w:rsidRPr="0031071F">
        <w:t>EN RELACIÓN CON LAS OBLIGACIONES</w:t>
      </w:r>
      <w:bookmarkStart w:id="196" w:name="_Toc132121022"/>
      <w:bookmarkEnd w:id="195"/>
      <w:r w:rsidR="00904696">
        <w:t xml:space="preserve"> </w:t>
      </w:r>
      <w:r w:rsidR="726E98AA" w:rsidRPr="0031071F">
        <w:t xml:space="preserve">DE RESPETAR Y GARANTIZAR LOS DERECHOS </w:t>
      </w:r>
      <w:r w:rsidR="659E6743" w:rsidRPr="0031071F">
        <w:t>DE LA CONVENCION</w:t>
      </w:r>
      <w:r w:rsidR="006F6FAD" w:rsidRPr="0031071F">
        <w:rPr>
          <w:rStyle w:val="Refdenotaalpie"/>
        </w:rPr>
        <w:footnoteReference w:id="118"/>
      </w:r>
      <w:bookmarkStart w:id="197" w:name="_Toc132121023"/>
      <w:bookmarkEnd w:id="196"/>
      <w:r w:rsidR="00904696">
        <w:t xml:space="preserve"> </w:t>
      </w:r>
      <w:r w:rsidR="00257851" w:rsidRPr="0031071F">
        <w:t>Y</w:t>
      </w:r>
      <w:bookmarkEnd w:id="191"/>
    </w:p>
    <w:p w14:paraId="6F07E6B7" w14:textId="2EF50321" w:rsidR="008C6B9B" w:rsidRDefault="00257851" w:rsidP="00904696">
      <w:pPr>
        <w:pStyle w:val="Estilo2"/>
        <w:spacing w:before="0"/>
      </w:pPr>
      <w:r w:rsidRPr="0031071F">
        <w:t xml:space="preserve"> </w:t>
      </w:r>
      <w:bookmarkStart w:id="198" w:name="_Toc135398020"/>
      <w:bookmarkStart w:id="199" w:name="_Toc140245012"/>
      <w:r w:rsidRPr="0031071F">
        <w:t xml:space="preserve">EL ARTICULO </w:t>
      </w:r>
      <w:proofErr w:type="spellStart"/>
      <w:r w:rsidRPr="0031071F">
        <w:t>I.</w:t>
      </w:r>
      <w:r w:rsidR="009133DA">
        <w:t>b</w:t>
      </w:r>
      <w:proofErr w:type="spellEnd"/>
      <w:r w:rsidR="00984799">
        <w:t>)</w:t>
      </w:r>
      <w:r w:rsidRPr="0031071F">
        <w:t xml:space="preserve"> DE LA CIDFP</w:t>
      </w:r>
      <w:bookmarkEnd w:id="192"/>
      <w:bookmarkEnd w:id="197"/>
      <w:bookmarkEnd w:id="198"/>
      <w:bookmarkEnd w:id="199"/>
    </w:p>
    <w:p w14:paraId="068185C7" w14:textId="77777777" w:rsidR="00AF6D03" w:rsidRPr="0031071F" w:rsidRDefault="00AF6D03" w:rsidP="0031071F">
      <w:pPr>
        <w:pStyle w:val="Prrafodelista"/>
        <w:spacing w:after="0" w:line="240" w:lineRule="auto"/>
        <w:ind w:left="0"/>
        <w:jc w:val="both"/>
        <w:rPr>
          <w:rFonts w:ascii="Verdana" w:hAnsi="Verdana"/>
          <w:color w:val="000000"/>
          <w:sz w:val="20"/>
          <w:szCs w:val="20"/>
          <w:shd w:val="clear" w:color="auto" w:fill="FFFFFF"/>
        </w:rPr>
      </w:pPr>
    </w:p>
    <w:p w14:paraId="2F667D71" w14:textId="6EA6CEDC" w:rsidR="00546BE4" w:rsidRPr="0031071F" w:rsidRDefault="00546BE4" w:rsidP="00546BE4">
      <w:pPr>
        <w:pStyle w:val="Estilo4"/>
        <w:numPr>
          <w:ilvl w:val="0"/>
          <w:numId w:val="22"/>
        </w:numPr>
      </w:pPr>
      <w:bookmarkStart w:id="200" w:name="_Toc132121024"/>
      <w:bookmarkStart w:id="201" w:name="_Toc133396593"/>
      <w:bookmarkStart w:id="202" w:name="_Toc140245013"/>
      <w:r w:rsidRPr="0031071F">
        <w:t>Argumentos de la Comisión y de las partes</w:t>
      </w:r>
      <w:bookmarkEnd w:id="200"/>
      <w:bookmarkEnd w:id="201"/>
      <w:bookmarkEnd w:id="202"/>
    </w:p>
    <w:p w14:paraId="09E715CC" w14:textId="44BE95D9" w:rsidR="00546BE4" w:rsidRDefault="00546BE4" w:rsidP="00546BE4">
      <w:pPr>
        <w:pStyle w:val="Prrafodelista"/>
        <w:numPr>
          <w:ilvl w:val="0"/>
          <w:numId w:val="1"/>
        </w:numPr>
        <w:spacing w:before="120" w:after="120" w:line="240" w:lineRule="auto"/>
        <w:jc w:val="both"/>
        <w:rPr>
          <w:rFonts w:ascii="Verdana" w:hAnsi="Verdana"/>
          <w:sz w:val="20"/>
          <w:szCs w:val="20"/>
        </w:rPr>
      </w:pPr>
      <w:r w:rsidRPr="007F3B92">
        <w:rPr>
          <w:rFonts w:ascii="Verdana" w:hAnsi="Verdana"/>
          <w:sz w:val="20"/>
          <w:szCs w:val="20"/>
        </w:rPr>
        <w:t xml:space="preserve">La </w:t>
      </w:r>
      <w:r w:rsidRPr="007F3B92">
        <w:rPr>
          <w:rFonts w:ascii="Verdana" w:hAnsi="Verdana"/>
          <w:b/>
          <w:bCs/>
          <w:i/>
          <w:iCs/>
          <w:sz w:val="20"/>
          <w:szCs w:val="20"/>
        </w:rPr>
        <w:t>Comisión</w:t>
      </w:r>
      <w:r w:rsidRPr="007F3B92">
        <w:rPr>
          <w:rFonts w:ascii="Verdana" w:hAnsi="Verdana"/>
          <w:sz w:val="20"/>
          <w:szCs w:val="20"/>
        </w:rPr>
        <w:t xml:space="preserve"> </w:t>
      </w:r>
      <w:r w:rsidR="00871002">
        <w:rPr>
          <w:rFonts w:ascii="Verdana" w:hAnsi="Verdana"/>
          <w:sz w:val="20"/>
          <w:szCs w:val="20"/>
        </w:rPr>
        <w:t xml:space="preserve">indicó que </w:t>
      </w:r>
      <w:r w:rsidRPr="007F3B92">
        <w:rPr>
          <w:rFonts w:ascii="Verdana" w:hAnsi="Verdana"/>
          <w:sz w:val="20"/>
          <w:szCs w:val="20"/>
        </w:rPr>
        <w:t xml:space="preserve">la desaparición del señor Tabares Toro se encuentra en la impunidad al no haberse esclarecido los hechos ni sancionado a ningún responsable. Adujo </w:t>
      </w:r>
      <w:r w:rsidRPr="007F3B92">
        <w:rPr>
          <w:rFonts w:ascii="Verdana" w:hAnsi="Verdana"/>
          <w:sz w:val="20"/>
          <w:szCs w:val="20"/>
        </w:rPr>
        <w:lastRenderedPageBreak/>
        <w:t xml:space="preserve">que luego de la desaparición del señor Tabares Toro no hubo una respuesta estatal inmediata por parte del Estado en cuanto a la búsqueda, sino una apertura de una instrucción militar en contra de la presunta víctima por tentativa de homicidio, de la que fue absuelta 14 años después. Además, entre enero y septiembre de 1998, los hechos fueron solo conocidos por la justicia penal militar, </w:t>
      </w:r>
      <w:r w:rsidR="00871002">
        <w:rPr>
          <w:rFonts w:ascii="Verdana" w:hAnsi="Verdana"/>
          <w:sz w:val="20"/>
          <w:szCs w:val="20"/>
        </w:rPr>
        <w:t>la cual</w:t>
      </w:r>
      <w:r w:rsidR="00871002" w:rsidRPr="007F3B92">
        <w:rPr>
          <w:rFonts w:ascii="Verdana" w:hAnsi="Verdana"/>
          <w:sz w:val="20"/>
          <w:szCs w:val="20"/>
        </w:rPr>
        <w:t xml:space="preserve"> </w:t>
      </w:r>
      <w:r w:rsidRPr="007F3B92">
        <w:rPr>
          <w:rFonts w:ascii="Verdana" w:hAnsi="Verdana"/>
          <w:sz w:val="20"/>
          <w:szCs w:val="20"/>
        </w:rPr>
        <w:t>no c</w:t>
      </w:r>
      <w:r w:rsidR="00871002">
        <w:rPr>
          <w:rFonts w:ascii="Verdana" w:hAnsi="Verdana"/>
          <w:sz w:val="20"/>
          <w:szCs w:val="20"/>
        </w:rPr>
        <w:t>o</w:t>
      </w:r>
      <w:r w:rsidRPr="007F3B92">
        <w:rPr>
          <w:rFonts w:ascii="Verdana" w:hAnsi="Verdana"/>
          <w:sz w:val="20"/>
          <w:szCs w:val="20"/>
        </w:rPr>
        <w:t>nta</w:t>
      </w:r>
      <w:r w:rsidR="00871002">
        <w:rPr>
          <w:rFonts w:ascii="Verdana" w:hAnsi="Verdana"/>
          <w:sz w:val="20"/>
          <w:szCs w:val="20"/>
        </w:rPr>
        <w:t>ría</w:t>
      </w:r>
      <w:r w:rsidRPr="007F3B92">
        <w:rPr>
          <w:rFonts w:ascii="Verdana" w:hAnsi="Verdana"/>
          <w:sz w:val="20"/>
          <w:szCs w:val="20"/>
        </w:rPr>
        <w:t xml:space="preserve"> con las garantías de independencia e imparcialidad para conocer este tipo de casos. </w:t>
      </w:r>
      <w:r w:rsidR="00871002">
        <w:rPr>
          <w:rFonts w:ascii="Verdana" w:hAnsi="Verdana"/>
          <w:sz w:val="20"/>
          <w:szCs w:val="20"/>
        </w:rPr>
        <w:t>Además, l</w:t>
      </w:r>
      <w:r w:rsidRPr="007F3B92">
        <w:rPr>
          <w:rFonts w:ascii="Verdana" w:hAnsi="Verdana"/>
          <w:sz w:val="20"/>
          <w:szCs w:val="20"/>
        </w:rPr>
        <w:t xml:space="preserve">as autoridades militares no informaron a los familiares del señor Tabares Toro sobre su presunta desaparición. </w:t>
      </w:r>
      <w:r w:rsidR="00871002">
        <w:rPr>
          <w:rFonts w:ascii="Verdana" w:hAnsi="Verdana"/>
          <w:sz w:val="20"/>
          <w:szCs w:val="20"/>
        </w:rPr>
        <w:t>Solo</w:t>
      </w:r>
      <w:r w:rsidR="00871002" w:rsidRPr="007F3B92">
        <w:rPr>
          <w:rFonts w:ascii="Verdana" w:hAnsi="Verdana"/>
          <w:sz w:val="20"/>
          <w:szCs w:val="20"/>
        </w:rPr>
        <w:t xml:space="preserve"> </w:t>
      </w:r>
      <w:r w:rsidRPr="007F3B92">
        <w:rPr>
          <w:rFonts w:ascii="Verdana" w:hAnsi="Verdana"/>
          <w:sz w:val="20"/>
          <w:szCs w:val="20"/>
        </w:rPr>
        <w:t xml:space="preserve">casi un año después de ocurridos los hechos se inició una investigación en el fuero ordinario, en la que se presentaron múltiples irregularidades, falencias y omisiones. Alegó que al menos durante los primeros años de la investigación la Fiscalía no emprendió oportunamente acciones dirigidas a determinar el paradero de la presunta víctima ni a explorar todas las líneas de investigación posible. Además, adujo que fue hasta enero del 2005 que la Fiscalía </w:t>
      </w:r>
      <w:r w:rsidR="008641DD">
        <w:rPr>
          <w:rFonts w:ascii="Verdana" w:hAnsi="Verdana"/>
          <w:sz w:val="20"/>
          <w:szCs w:val="20"/>
        </w:rPr>
        <w:t>acudió</w:t>
      </w:r>
      <w:r w:rsidR="008641DD" w:rsidRPr="007F3B92">
        <w:rPr>
          <w:rFonts w:ascii="Verdana" w:hAnsi="Verdana"/>
          <w:sz w:val="20"/>
          <w:szCs w:val="20"/>
        </w:rPr>
        <w:t xml:space="preserve"> </w:t>
      </w:r>
      <w:r w:rsidRPr="007F3B92">
        <w:rPr>
          <w:rFonts w:ascii="Verdana" w:hAnsi="Verdana"/>
          <w:sz w:val="20"/>
          <w:szCs w:val="20"/>
        </w:rPr>
        <w:t xml:space="preserve">al lugar de los hechos, por lo que el paso del tiempo </w:t>
      </w:r>
      <w:r w:rsidR="008641DD">
        <w:rPr>
          <w:rFonts w:ascii="Verdana" w:hAnsi="Verdana"/>
          <w:sz w:val="20"/>
          <w:szCs w:val="20"/>
        </w:rPr>
        <w:t xml:space="preserve">y </w:t>
      </w:r>
      <w:r w:rsidRPr="007F3B92">
        <w:rPr>
          <w:rFonts w:ascii="Verdana" w:hAnsi="Verdana"/>
          <w:sz w:val="20"/>
          <w:szCs w:val="20"/>
        </w:rPr>
        <w:t xml:space="preserve">las múltiples posibilidades de intervención del lugar por terceros pueden haber afectado los resultados de dicha prueba. Concluyó que a más de dos décadas de ocurridos los hechos la investigación se encuentra en la etapa de indagatoria, </w:t>
      </w:r>
      <w:r w:rsidR="008641DD">
        <w:rPr>
          <w:rFonts w:ascii="Verdana" w:hAnsi="Verdana"/>
          <w:sz w:val="20"/>
          <w:szCs w:val="20"/>
        </w:rPr>
        <w:t>lo que es</w:t>
      </w:r>
      <w:r w:rsidR="008641DD" w:rsidRPr="007F3B92">
        <w:rPr>
          <w:rFonts w:ascii="Verdana" w:hAnsi="Verdana"/>
          <w:sz w:val="20"/>
          <w:szCs w:val="20"/>
        </w:rPr>
        <w:t xml:space="preserve"> </w:t>
      </w:r>
      <w:r w:rsidRPr="007F3B92">
        <w:rPr>
          <w:rFonts w:ascii="Verdana" w:hAnsi="Verdana"/>
          <w:sz w:val="20"/>
          <w:szCs w:val="20"/>
        </w:rPr>
        <w:t>un plazo irrazonable.</w:t>
      </w:r>
    </w:p>
    <w:p w14:paraId="013BDA00" w14:textId="77777777" w:rsidR="00546BE4" w:rsidRDefault="00546BE4" w:rsidP="00546BE4">
      <w:pPr>
        <w:pStyle w:val="Prrafodelista"/>
        <w:spacing w:before="120" w:after="120" w:line="240" w:lineRule="auto"/>
        <w:ind w:left="0"/>
        <w:jc w:val="both"/>
        <w:rPr>
          <w:rFonts w:ascii="Verdana" w:hAnsi="Verdana"/>
          <w:sz w:val="20"/>
          <w:szCs w:val="20"/>
        </w:rPr>
      </w:pPr>
    </w:p>
    <w:p w14:paraId="7026EFE3" w14:textId="77777777" w:rsidR="00546BE4" w:rsidRDefault="00546BE4" w:rsidP="00546BE4">
      <w:pPr>
        <w:pStyle w:val="Prrafodelista"/>
        <w:numPr>
          <w:ilvl w:val="0"/>
          <w:numId w:val="1"/>
        </w:numPr>
        <w:spacing w:before="120" w:after="120" w:line="240" w:lineRule="auto"/>
        <w:jc w:val="both"/>
        <w:rPr>
          <w:rFonts w:ascii="Verdana" w:hAnsi="Verdana"/>
          <w:sz w:val="20"/>
          <w:szCs w:val="20"/>
        </w:rPr>
      </w:pPr>
      <w:r w:rsidRPr="007F3B92">
        <w:rPr>
          <w:rFonts w:ascii="Verdana" w:hAnsi="Verdana"/>
          <w:sz w:val="20"/>
          <w:szCs w:val="20"/>
        </w:rPr>
        <w:t xml:space="preserve"> En lo que se refiere a las acciones de búsqueda del paradero del señor Tabares Toro, la Comisión señaló que se han caracterizaron por una falta de seriedad y diligencia, debido a que: a) las solicitudes para realizar inspecciones en el lugar de los hechos fueron postergadas en varias ocasiones por las autoridades estatales; b) transcurrieron largos períodos de inactividad, incluso por años, sin que se realizaran acciones de búsqueda. Aunado a que no se ha materializado un plan de búsqueda ni habría una articulación entre los funcionarios estales u organismos para tal efecto.</w:t>
      </w:r>
    </w:p>
    <w:p w14:paraId="20CDD905" w14:textId="77777777" w:rsidR="00546BE4" w:rsidRPr="007F3B92" w:rsidRDefault="00546BE4" w:rsidP="00546BE4">
      <w:pPr>
        <w:pStyle w:val="Prrafodelista"/>
        <w:rPr>
          <w:rFonts w:ascii="Verdana" w:hAnsi="Verdana"/>
          <w:sz w:val="20"/>
          <w:szCs w:val="20"/>
        </w:rPr>
      </w:pPr>
    </w:p>
    <w:p w14:paraId="140B5615" w14:textId="05508B25" w:rsidR="00546BE4" w:rsidRDefault="008641DD" w:rsidP="00546BE4">
      <w:pPr>
        <w:pStyle w:val="Prrafodelista"/>
        <w:numPr>
          <w:ilvl w:val="0"/>
          <w:numId w:val="1"/>
        </w:numPr>
        <w:spacing w:before="120" w:after="120" w:line="240" w:lineRule="auto"/>
        <w:jc w:val="both"/>
        <w:rPr>
          <w:rFonts w:ascii="Verdana" w:hAnsi="Verdana"/>
          <w:sz w:val="20"/>
          <w:szCs w:val="20"/>
        </w:rPr>
      </w:pPr>
      <w:r>
        <w:rPr>
          <w:rFonts w:ascii="Verdana" w:hAnsi="Verdana"/>
          <w:sz w:val="20"/>
          <w:szCs w:val="20"/>
        </w:rPr>
        <w:t>En este sentido, l</w:t>
      </w:r>
      <w:r w:rsidR="00546BE4" w:rsidRPr="007F3B92">
        <w:rPr>
          <w:rFonts w:ascii="Verdana" w:hAnsi="Verdana"/>
          <w:sz w:val="20"/>
          <w:szCs w:val="20"/>
        </w:rPr>
        <w:t xml:space="preserve">a Comisión </w:t>
      </w:r>
      <w:r>
        <w:rPr>
          <w:rFonts w:ascii="Verdana" w:hAnsi="Verdana"/>
          <w:sz w:val="20"/>
          <w:szCs w:val="20"/>
        </w:rPr>
        <w:t>consideró</w:t>
      </w:r>
      <w:r w:rsidRPr="007F3B92">
        <w:rPr>
          <w:rFonts w:ascii="Verdana" w:hAnsi="Verdana"/>
          <w:sz w:val="20"/>
          <w:szCs w:val="20"/>
        </w:rPr>
        <w:t xml:space="preserve"> </w:t>
      </w:r>
      <w:r w:rsidR="00546BE4" w:rsidRPr="007F3B92">
        <w:rPr>
          <w:rFonts w:ascii="Verdana" w:hAnsi="Verdana"/>
          <w:sz w:val="20"/>
          <w:szCs w:val="20"/>
        </w:rPr>
        <w:t xml:space="preserve">que el Estado es responsable por la violación de los derechos a las garantías judiciales y </w:t>
      </w:r>
      <w:r w:rsidR="005F3617">
        <w:rPr>
          <w:rFonts w:ascii="Verdana" w:hAnsi="Verdana"/>
          <w:sz w:val="20"/>
          <w:szCs w:val="20"/>
        </w:rPr>
        <w:t xml:space="preserve">a la </w:t>
      </w:r>
      <w:r w:rsidR="00546BE4" w:rsidRPr="007F3B92">
        <w:rPr>
          <w:rFonts w:ascii="Verdana" w:hAnsi="Verdana"/>
          <w:sz w:val="20"/>
          <w:szCs w:val="20"/>
        </w:rPr>
        <w:t>protección judicial, consagrados en los artículos 8.1 y 25.1 de la Convención Americana</w:t>
      </w:r>
      <w:r w:rsidR="00C717A7">
        <w:rPr>
          <w:rFonts w:ascii="Verdana" w:hAnsi="Verdana"/>
          <w:sz w:val="20"/>
          <w:szCs w:val="20"/>
        </w:rPr>
        <w:t>,</w:t>
      </w:r>
      <w:r w:rsidR="00546BE4" w:rsidRPr="007F3B92">
        <w:rPr>
          <w:rFonts w:ascii="Verdana" w:hAnsi="Verdana"/>
          <w:sz w:val="20"/>
          <w:szCs w:val="20"/>
        </w:rPr>
        <w:t xml:space="preserve"> así como del artículo </w:t>
      </w:r>
      <w:proofErr w:type="spellStart"/>
      <w:r w:rsidR="00546BE4" w:rsidRPr="007F3B92">
        <w:rPr>
          <w:rFonts w:ascii="Verdana" w:hAnsi="Verdana"/>
          <w:sz w:val="20"/>
          <w:szCs w:val="20"/>
        </w:rPr>
        <w:t>I.b</w:t>
      </w:r>
      <w:proofErr w:type="spellEnd"/>
      <w:r w:rsidR="00546BE4" w:rsidRPr="007F3B92">
        <w:rPr>
          <w:rFonts w:ascii="Verdana" w:hAnsi="Verdana"/>
          <w:sz w:val="20"/>
          <w:szCs w:val="20"/>
        </w:rPr>
        <w:t xml:space="preserve">) de la CIDFP, en perjuicio de </w:t>
      </w:r>
      <w:r>
        <w:rPr>
          <w:rFonts w:ascii="Verdana" w:hAnsi="Verdana"/>
          <w:sz w:val="20"/>
          <w:szCs w:val="20"/>
        </w:rPr>
        <w:t>Ó</w:t>
      </w:r>
      <w:r w:rsidR="00546BE4" w:rsidRPr="007F3B92">
        <w:rPr>
          <w:rFonts w:ascii="Verdana" w:hAnsi="Verdana"/>
          <w:sz w:val="20"/>
          <w:szCs w:val="20"/>
        </w:rPr>
        <w:t>scar Iván Tabares Toro y sus familiares.</w:t>
      </w:r>
    </w:p>
    <w:p w14:paraId="11F21F20" w14:textId="77777777" w:rsidR="00546BE4" w:rsidRPr="007F3B92" w:rsidRDefault="00546BE4" w:rsidP="00546BE4">
      <w:pPr>
        <w:pStyle w:val="Prrafodelista"/>
        <w:rPr>
          <w:rFonts w:ascii="Verdana" w:hAnsi="Verdana"/>
          <w:sz w:val="20"/>
          <w:szCs w:val="20"/>
        </w:rPr>
      </w:pPr>
    </w:p>
    <w:p w14:paraId="038AE261" w14:textId="5FF235E6" w:rsidR="00546BE4" w:rsidRDefault="00546BE4" w:rsidP="00254883">
      <w:pPr>
        <w:pStyle w:val="Prrafodelista"/>
        <w:numPr>
          <w:ilvl w:val="0"/>
          <w:numId w:val="1"/>
        </w:numPr>
        <w:spacing w:before="120" w:after="120" w:line="240" w:lineRule="auto"/>
        <w:jc w:val="both"/>
        <w:rPr>
          <w:rFonts w:ascii="Verdana" w:hAnsi="Verdana"/>
          <w:sz w:val="20"/>
          <w:szCs w:val="20"/>
        </w:rPr>
      </w:pPr>
      <w:r w:rsidRPr="00596F2C">
        <w:rPr>
          <w:rFonts w:ascii="Verdana" w:hAnsi="Verdana"/>
          <w:sz w:val="20"/>
          <w:szCs w:val="20"/>
        </w:rPr>
        <w:t xml:space="preserve">Los </w:t>
      </w:r>
      <w:r w:rsidRPr="00596F2C">
        <w:rPr>
          <w:rFonts w:ascii="Verdana" w:hAnsi="Verdana"/>
          <w:b/>
          <w:bCs/>
          <w:i/>
          <w:iCs/>
          <w:sz w:val="20"/>
          <w:szCs w:val="20"/>
        </w:rPr>
        <w:t>representantes</w:t>
      </w:r>
      <w:r w:rsidR="008641DD" w:rsidRPr="00596F2C">
        <w:rPr>
          <w:rFonts w:ascii="Verdana" w:hAnsi="Verdana"/>
          <w:sz w:val="20"/>
          <w:szCs w:val="20"/>
        </w:rPr>
        <w:t xml:space="preserve"> </w:t>
      </w:r>
      <w:r w:rsidRPr="00596F2C">
        <w:rPr>
          <w:rFonts w:ascii="Verdana" w:hAnsi="Verdana"/>
          <w:sz w:val="20"/>
          <w:szCs w:val="20"/>
        </w:rPr>
        <w:t>resaltaron que</w:t>
      </w:r>
      <w:r w:rsidR="00147181">
        <w:rPr>
          <w:rFonts w:ascii="Verdana" w:hAnsi="Verdana"/>
          <w:sz w:val="20"/>
          <w:szCs w:val="20"/>
        </w:rPr>
        <w:t>,</w:t>
      </w:r>
      <w:r w:rsidRPr="00596F2C">
        <w:rPr>
          <w:rFonts w:ascii="Verdana" w:hAnsi="Verdana"/>
          <w:sz w:val="20"/>
          <w:szCs w:val="20"/>
        </w:rPr>
        <w:t xml:space="preserve"> </w:t>
      </w:r>
      <w:r w:rsidR="008641DD" w:rsidRPr="00596F2C">
        <w:rPr>
          <w:rFonts w:ascii="Verdana" w:hAnsi="Verdana"/>
          <w:sz w:val="20"/>
          <w:szCs w:val="20"/>
        </w:rPr>
        <w:t xml:space="preserve">tras </w:t>
      </w:r>
      <w:r w:rsidRPr="00596F2C">
        <w:rPr>
          <w:rFonts w:ascii="Verdana" w:hAnsi="Verdana"/>
          <w:sz w:val="20"/>
          <w:szCs w:val="20"/>
        </w:rPr>
        <w:t>casi 25 años desde la ocurrencia de los hechos, el Estado no ha adelantado una investigación inmediata, seria, diligente y eficaz que permita establecer lo ocurrido al señor Tabares Toro, ni emprendido acciones efectivas para dar con su paradero. Ello ha obstaculizado a la señora María Elena Toro conocer la verdad y que se haga justicia, lo cual desemboca en el incumplimiento del deber de garantizar el derecho a la verdad de los familiares de la víctima</w:t>
      </w:r>
      <w:r w:rsidR="0006396E">
        <w:rPr>
          <w:rFonts w:ascii="Verdana" w:hAnsi="Verdana"/>
          <w:sz w:val="20"/>
          <w:szCs w:val="20"/>
        </w:rPr>
        <w:t xml:space="preserve">, en violación del artículo </w:t>
      </w:r>
      <w:r w:rsidR="00596F2C" w:rsidRPr="00596F2C">
        <w:rPr>
          <w:rFonts w:ascii="Verdana" w:hAnsi="Verdana"/>
          <w:sz w:val="20"/>
          <w:szCs w:val="20"/>
        </w:rPr>
        <w:t xml:space="preserve">13 de la Convención. </w:t>
      </w:r>
      <w:r w:rsidRPr="00596F2C">
        <w:rPr>
          <w:rFonts w:ascii="Verdana" w:hAnsi="Verdana"/>
          <w:sz w:val="20"/>
          <w:szCs w:val="20"/>
        </w:rPr>
        <w:t>Además, solicitaron que la Corte se pronuncie sobre el encubrimiento en perjuicio de la investigación y las insuficientes labores de búsqueda, ya que no se ha contado con un plan de trabajo exhaustivo del cual pueda erigirse un plan de búsqueda.</w:t>
      </w:r>
    </w:p>
    <w:p w14:paraId="24E7CE25" w14:textId="77777777" w:rsidR="00596F2C" w:rsidRPr="00596F2C" w:rsidRDefault="00596F2C" w:rsidP="00596F2C">
      <w:pPr>
        <w:pStyle w:val="Prrafodelista"/>
        <w:spacing w:before="120" w:after="120" w:line="240" w:lineRule="auto"/>
        <w:ind w:left="0"/>
        <w:jc w:val="both"/>
        <w:rPr>
          <w:rFonts w:ascii="Verdana" w:hAnsi="Verdana"/>
          <w:sz w:val="20"/>
          <w:szCs w:val="20"/>
        </w:rPr>
      </w:pPr>
    </w:p>
    <w:p w14:paraId="021B4CD4" w14:textId="3E9B8665" w:rsidR="00546BE4" w:rsidRDefault="00546BE4" w:rsidP="00546BE4">
      <w:pPr>
        <w:pStyle w:val="Prrafodelista"/>
        <w:numPr>
          <w:ilvl w:val="0"/>
          <w:numId w:val="1"/>
        </w:numPr>
        <w:spacing w:before="120" w:after="120" w:line="240" w:lineRule="auto"/>
        <w:jc w:val="both"/>
        <w:rPr>
          <w:rFonts w:ascii="Verdana" w:hAnsi="Verdana"/>
          <w:sz w:val="20"/>
          <w:szCs w:val="20"/>
        </w:rPr>
      </w:pPr>
      <w:r w:rsidRPr="007F3B92">
        <w:rPr>
          <w:rFonts w:ascii="Verdana" w:hAnsi="Verdana"/>
          <w:sz w:val="20"/>
          <w:szCs w:val="20"/>
        </w:rPr>
        <w:t>Respecto a las labores de búsqueda señalaron: a) la falta de inmediatez en la puesta en marcha de acciones de búsqueda por parte de la instituciones del Estado; b) que las exiguas diligencias carecieron de acciones robustas y sistemáticas, enmarcadas en un plan sólido de búsqueda, encaminadas a dar con el paradero de la víctima; c) se solicitó la edificación e implementación de un plan de búsqueda en el caso erigido a partir del Plan Nacional de Búsqueda que se diseñó, pero su implementación no se materializó</w:t>
      </w:r>
      <w:r w:rsidR="00F376E9">
        <w:rPr>
          <w:rFonts w:ascii="Verdana" w:hAnsi="Verdana"/>
          <w:sz w:val="20"/>
          <w:szCs w:val="20"/>
        </w:rPr>
        <w:t>,</w:t>
      </w:r>
      <w:r w:rsidRPr="007F3B92">
        <w:rPr>
          <w:rFonts w:ascii="Verdana" w:hAnsi="Verdana"/>
          <w:sz w:val="20"/>
          <w:szCs w:val="20"/>
        </w:rPr>
        <w:t xml:space="preserve"> y </w:t>
      </w:r>
      <w:r>
        <w:rPr>
          <w:rFonts w:ascii="Verdana" w:hAnsi="Verdana"/>
          <w:sz w:val="20"/>
          <w:szCs w:val="20"/>
        </w:rPr>
        <w:t>d</w:t>
      </w:r>
      <w:r w:rsidRPr="007F3B92">
        <w:rPr>
          <w:rFonts w:ascii="Verdana" w:hAnsi="Verdana"/>
          <w:sz w:val="20"/>
          <w:szCs w:val="20"/>
        </w:rPr>
        <w:t xml:space="preserve">) frente a las diligencias que se llevaron a cabo en noviembre de 2021, se solicitó al despacho fiscal que se les informara acerca del respectivo plan de trabajo en relación con el proceso de búsqueda. En respuesta, el despacho fiscal manifestó que no se ha elaborado el plan de trabajo referente a las prospecciones en terreno. Por último, indicaron que es inexistente la articulación entre las diferentes entidades que pueden intervenir en la consolidación de un plan de búsqueda como la Fiscalía, el GRUBE, Medicina Legal, </w:t>
      </w:r>
      <w:proofErr w:type="gramStart"/>
      <w:r w:rsidRPr="007F3B92">
        <w:rPr>
          <w:rFonts w:ascii="Verdana" w:hAnsi="Verdana"/>
          <w:sz w:val="20"/>
          <w:szCs w:val="20"/>
        </w:rPr>
        <w:t>y</w:t>
      </w:r>
      <w:proofErr w:type="gramEnd"/>
      <w:r w:rsidRPr="007F3B92">
        <w:rPr>
          <w:rFonts w:ascii="Verdana" w:hAnsi="Verdana"/>
          <w:sz w:val="20"/>
          <w:szCs w:val="20"/>
        </w:rPr>
        <w:t xml:space="preserve"> sobre todo, la Unidad de Búsqueda de Personas dadas por Desaparecidas, cuya relación y vínculo con la Fiscalía en </w:t>
      </w:r>
      <w:r>
        <w:rPr>
          <w:rFonts w:ascii="Verdana" w:hAnsi="Verdana"/>
          <w:sz w:val="20"/>
          <w:szCs w:val="20"/>
        </w:rPr>
        <w:t xml:space="preserve">el </w:t>
      </w:r>
      <w:r w:rsidRPr="007F3B92">
        <w:rPr>
          <w:rFonts w:ascii="Verdana" w:hAnsi="Verdana"/>
          <w:sz w:val="20"/>
          <w:szCs w:val="20"/>
        </w:rPr>
        <w:t>caso concreto es exigua.</w:t>
      </w:r>
    </w:p>
    <w:p w14:paraId="6C5F0D39" w14:textId="77777777" w:rsidR="00546BE4" w:rsidRDefault="00546BE4" w:rsidP="00546BE4">
      <w:pPr>
        <w:pStyle w:val="Prrafodelista"/>
        <w:spacing w:before="120" w:after="120" w:line="240" w:lineRule="auto"/>
        <w:ind w:left="0"/>
        <w:jc w:val="both"/>
        <w:rPr>
          <w:rFonts w:ascii="Verdana" w:hAnsi="Verdana"/>
          <w:sz w:val="20"/>
          <w:szCs w:val="20"/>
        </w:rPr>
      </w:pPr>
    </w:p>
    <w:p w14:paraId="158B23FF" w14:textId="45CE8833" w:rsidR="00546BE4" w:rsidRDefault="00546BE4" w:rsidP="00546BE4">
      <w:pPr>
        <w:pStyle w:val="Prrafodelista"/>
        <w:numPr>
          <w:ilvl w:val="0"/>
          <w:numId w:val="1"/>
        </w:numPr>
        <w:spacing w:before="120" w:after="120" w:line="240" w:lineRule="auto"/>
        <w:jc w:val="both"/>
        <w:rPr>
          <w:rFonts w:ascii="Verdana" w:hAnsi="Verdana"/>
          <w:sz w:val="20"/>
          <w:szCs w:val="20"/>
        </w:rPr>
      </w:pPr>
      <w:r w:rsidRPr="007F3B92">
        <w:rPr>
          <w:rFonts w:ascii="Verdana" w:hAnsi="Verdana"/>
          <w:sz w:val="20"/>
          <w:szCs w:val="20"/>
        </w:rPr>
        <w:t>En conclusión, los representantes solicitaron a la Corte declarar la responsabilidad del Estado por la violación de los artículos 8.1 y 25.1 de la Convención Americana, en relación con el artículo 1.1 de la Convención Americana y artículo 1.b) de la CIDFP</w:t>
      </w:r>
      <w:r w:rsidR="00C717A7">
        <w:rPr>
          <w:rFonts w:ascii="Verdana" w:hAnsi="Verdana"/>
          <w:sz w:val="20"/>
          <w:szCs w:val="20"/>
        </w:rPr>
        <w:t>.</w:t>
      </w:r>
      <w:r w:rsidR="00596F2C">
        <w:rPr>
          <w:rFonts w:ascii="Verdana" w:hAnsi="Verdana"/>
          <w:sz w:val="20"/>
          <w:szCs w:val="20"/>
        </w:rPr>
        <w:t xml:space="preserve"> Además, solicitaron que </w:t>
      </w:r>
      <w:r w:rsidR="00FC376D">
        <w:rPr>
          <w:rFonts w:ascii="Verdana" w:hAnsi="Verdana"/>
          <w:sz w:val="20"/>
          <w:szCs w:val="20"/>
        </w:rPr>
        <w:t xml:space="preserve">se declare la violación del artículo </w:t>
      </w:r>
      <w:r w:rsidR="0006396E">
        <w:rPr>
          <w:rFonts w:ascii="Verdana" w:hAnsi="Verdana"/>
          <w:sz w:val="20"/>
          <w:szCs w:val="20"/>
        </w:rPr>
        <w:t xml:space="preserve">13 de la Convención </w:t>
      </w:r>
      <w:r w:rsidR="00C717A7" w:rsidRPr="00D91949">
        <w:rPr>
          <w:rFonts w:ascii="Verdana" w:hAnsi="Verdana"/>
          <w:sz w:val="20"/>
          <w:szCs w:val="20"/>
        </w:rPr>
        <w:t>en</w:t>
      </w:r>
      <w:r w:rsidR="00596F2C" w:rsidRPr="00D91949">
        <w:rPr>
          <w:rFonts w:ascii="Verdana" w:hAnsi="Verdana"/>
          <w:sz w:val="20"/>
          <w:szCs w:val="20"/>
        </w:rPr>
        <w:t xml:space="preserve"> v</w:t>
      </w:r>
      <w:r w:rsidR="005F3617">
        <w:rPr>
          <w:rFonts w:ascii="Verdana" w:hAnsi="Verdana"/>
          <w:sz w:val="20"/>
          <w:szCs w:val="20"/>
        </w:rPr>
        <w:t>ulneración</w:t>
      </w:r>
      <w:r w:rsidR="00596F2C">
        <w:rPr>
          <w:rFonts w:ascii="Verdana" w:hAnsi="Verdana"/>
          <w:sz w:val="20"/>
          <w:szCs w:val="20"/>
        </w:rPr>
        <w:t xml:space="preserve"> del derecho de conocer la verdad</w:t>
      </w:r>
      <w:r w:rsidR="00FC376D">
        <w:rPr>
          <w:rFonts w:ascii="Verdana" w:hAnsi="Verdana"/>
          <w:sz w:val="20"/>
          <w:szCs w:val="20"/>
        </w:rPr>
        <w:t xml:space="preserve"> de lo sucedido al señor Tabares Toro</w:t>
      </w:r>
      <w:r w:rsidR="00596F2C">
        <w:rPr>
          <w:rFonts w:ascii="Verdana" w:hAnsi="Verdana"/>
          <w:sz w:val="20"/>
          <w:szCs w:val="20"/>
        </w:rPr>
        <w:t>.</w:t>
      </w:r>
    </w:p>
    <w:p w14:paraId="15F0A16A" w14:textId="77777777" w:rsidR="00546BE4" w:rsidRPr="00BC2498" w:rsidRDefault="00546BE4" w:rsidP="00546BE4">
      <w:pPr>
        <w:pStyle w:val="Prrafodelista"/>
        <w:rPr>
          <w:rFonts w:ascii="Verdana" w:eastAsia="Verdana" w:hAnsi="Verdana" w:cs="Verdana"/>
          <w:sz w:val="20"/>
          <w:szCs w:val="20"/>
        </w:rPr>
      </w:pPr>
    </w:p>
    <w:p w14:paraId="4B6D26B0" w14:textId="2435C948" w:rsidR="00546BE4" w:rsidRPr="00BC2498" w:rsidRDefault="00546BE4" w:rsidP="005D580B">
      <w:pPr>
        <w:pStyle w:val="Prrafodelista"/>
        <w:numPr>
          <w:ilvl w:val="0"/>
          <w:numId w:val="1"/>
        </w:numPr>
        <w:spacing w:after="0" w:line="240" w:lineRule="auto"/>
        <w:jc w:val="both"/>
        <w:rPr>
          <w:rFonts w:ascii="Verdana" w:hAnsi="Verdana"/>
          <w:sz w:val="20"/>
          <w:szCs w:val="20"/>
        </w:rPr>
      </w:pPr>
      <w:r w:rsidRPr="00BC2498">
        <w:rPr>
          <w:rFonts w:ascii="Verdana" w:eastAsia="Verdana" w:hAnsi="Verdana" w:cs="Verdana"/>
          <w:sz w:val="20"/>
          <w:szCs w:val="20"/>
        </w:rPr>
        <w:t xml:space="preserve">El </w:t>
      </w:r>
      <w:r w:rsidRPr="00BC2498">
        <w:rPr>
          <w:rFonts w:ascii="Verdana" w:eastAsia="Verdana" w:hAnsi="Verdana" w:cs="Verdana"/>
          <w:b/>
          <w:bCs/>
          <w:i/>
          <w:iCs/>
          <w:sz w:val="20"/>
          <w:szCs w:val="20"/>
        </w:rPr>
        <w:t>Estado</w:t>
      </w:r>
      <w:r w:rsidRPr="00BC2498">
        <w:rPr>
          <w:rFonts w:ascii="Verdana" w:eastAsia="Verdana" w:hAnsi="Verdana" w:cs="Verdana"/>
          <w:sz w:val="20"/>
          <w:szCs w:val="20"/>
        </w:rPr>
        <w:t xml:space="preserve"> reconoció su responsabilidad internacional </w:t>
      </w:r>
      <w:r w:rsidR="00F376E9">
        <w:rPr>
          <w:rFonts w:ascii="Verdana" w:eastAsia="Verdana" w:hAnsi="Verdana" w:cs="Verdana"/>
          <w:sz w:val="20"/>
          <w:szCs w:val="20"/>
        </w:rPr>
        <w:t>por</w:t>
      </w:r>
      <w:r w:rsidRPr="00BC2498">
        <w:rPr>
          <w:rFonts w:ascii="Verdana" w:eastAsia="Verdana" w:hAnsi="Verdana" w:cs="Verdana"/>
          <w:sz w:val="20"/>
          <w:szCs w:val="20"/>
        </w:rPr>
        <w:t xml:space="preserve"> la violación de los artículos 8.1 y 25.1 de la Convención Americana, en relación con el artículo 1.1 del mismo tratado, así como del artículo </w:t>
      </w:r>
      <w:proofErr w:type="spellStart"/>
      <w:r w:rsidRPr="00BC2498">
        <w:rPr>
          <w:rFonts w:ascii="Verdana" w:eastAsia="Verdana" w:hAnsi="Verdana" w:cs="Verdana"/>
          <w:sz w:val="20"/>
          <w:szCs w:val="20"/>
        </w:rPr>
        <w:t>I.b</w:t>
      </w:r>
      <w:proofErr w:type="spellEnd"/>
      <w:r w:rsidRPr="00BC2498">
        <w:rPr>
          <w:rFonts w:ascii="Verdana" w:eastAsia="Verdana" w:hAnsi="Verdana" w:cs="Verdana"/>
          <w:sz w:val="20"/>
          <w:szCs w:val="20"/>
        </w:rPr>
        <w:t xml:space="preserve">) de la </w:t>
      </w:r>
      <w:r w:rsidR="008B76C9">
        <w:rPr>
          <w:rFonts w:ascii="Verdana" w:eastAsia="Verdana" w:hAnsi="Verdana" w:cs="Verdana"/>
          <w:sz w:val="20"/>
          <w:szCs w:val="20"/>
        </w:rPr>
        <w:t>CIDFP</w:t>
      </w:r>
      <w:r w:rsidRPr="00BC2498">
        <w:rPr>
          <w:rFonts w:ascii="Verdana" w:eastAsia="Verdana" w:hAnsi="Verdana" w:cs="Verdana"/>
          <w:sz w:val="20"/>
          <w:szCs w:val="20"/>
        </w:rPr>
        <w:t xml:space="preserve">, este último a partir del 12 de mayo de 2005. </w:t>
      </w:r>
    </w:p>
    <w:p w14:paraId="68C7620D" w14:textId="77777777" w:rsidR="00546BE4" w:rsidRDefault="00546BE4" w:rsidP="005D580B">
      <w:pPr>
        <w:pStyle w:val="Estilo4"/>
        <w:numPr>
          <w:ilvl w:val="0"/>
          <w:numId w:val="0"/>
        </w:numPr>
        <w:ind w:left="720"/>
      </w:pPr>
    </w:p>
    <w:p w14:paraId="6770E64A" w14:textId="7B28D6DA" w:rsidR="00B472C3" w:rsidRPr="0031071F" w:rsidRDefault="00063725" w:rsidP="005D580B">
      <w:pPr>
        <w:pStyle w:val="Estilo4"/>
        <w:numPr>
          <w:ilvl w:val="0"/>
          <w:numId w:val="22"/>
        </w:numPr>
      </w:pPr>
      <w:bookmarkStart w:id="203" w:name="_Toc133396594"/>
      <w:bookmarkStart w:id="204" w:name="_Toc140245014"/>
      <w:r w:rsidRPr="0031071F">
        <w:t>Consideraciones de la Corte</w:t>
      </w:r>
      <w:bookmarkEnd w:id="203"/>
      <w:bookmarkEnd w:id="204"/>
    </w:p>
    <w:p w14:paraId="30550DA8" w14:textId="77777777" w:rsidR="003B6312" w:rsidRPr="0031071F" w:rsidRDefault="003B6312" w:rsidP="0031071F">
      <w:pPr>
        <w:pStyle w:val="Prrafodelista"/>
        <w:autoSpaceDE w:val="0"/>
        <w:autoSpaceDN w:val="0"/>
        <w:adjustRightInd w:val="0"/>
        <w:spacing w:after="0" w:line="240" w:lineRule="auto"/>
        <w:ind w:left="0"/>
        <w:jc w:val="both"/>
        <w:rPr>
          <w:rFonts w:ascii="Verdana" w:hAnsi="Verdana"/>
          <w:sz w:val="20"/>
          <w:szCs w:val="20"/>
        </w:rPr>
      </w:pPr>
    </w:p>
    <w:p w14:paraId="09C5D694" w14:textId="01B51092" w:rsidR="00725045" w:rsidRPr="0031071F" w:rsidRDefault="69354502" w:rsidP="00D97839">
      <w:pPr>
        <w:pStyle w:val="Prrafodelista"/>
        <w:numPr>
          <w:ilvl w:val="0"/>
          <w:numId w:val="1"/>
        </w:numPr>
        <w:spacing w:after="0" w:line="240" w:lineRule="auto"/>
        <w:jc w:val="both"/>
        <w:rPr>
          <w:rFonts w:ascii="Verdana" w:hAnsi="Verdana"/>
          <w:sz w:val="20"/>
          <w:szCs w:val="20"/>
        </w:rPr>
      </w:pPr>
      <w:r w:rsidRPr="39C83EAC">
        <w:rPr>
          <w:rFonts w:ascii="Verdana" w:hAnsi="Verdana"/>
          <w:sz w:val="20"/>
          <w:szCs w:val="20"/>
        </w:rPr>
        <w:t xml:space="preserve">Dado el reconocimiento estatal de </w:t>
      </w:r>
      <w:r w:rsidRPr="00B966D8">
        <w:rPr>
          <w:rFonts w:ascii="Verdana" w:hAnsi="Verdana"/>
          <w:sz w:val="20"/>
          <w:szCs w:val="20"/>
        </w:rPr>
        <w:t>responsabilidad</w:t>
      </w:r>
      <w:r w:rsidR="00B966D8" w:rsidRPr="00B966D8">
        <w:rPr>
          <w:rFonts w:ascii="Verdana" w:hAnsi="Verdana"/>
          <w:sz w:val="20"/>
          <w:szCs w:val="20"/>
        </w:rPr>
        <w:t>,</w:t>
      </w:r>
      <w:r w:rsidRPr="00B966D8">
        <w:rPr>
          <w:rFonts w:ascii="Verdana" w:hAnsi="Verdana"/>
          <w:sz w:val="20"/>
          <w:szCs w:val="20"/>
        </w:rPr>
        <w:t xml:space="preserve"> </w:t>
      </w:r>
      <w:r w:rsidR="00064F6A" w:rsidRPr="00383F60">
        <w:rPr>
          <w:rFonts w:ascii="Verdana" w:hAnsi="Verdana"/>
          <w:sz w:val="20"/>
          <w:szCs w:val="20"/>
        </w:rPr>
        <w:t xml:space="preserve">ha cesado la </w:t>
      </w:r>
      <w:r w:rsidR="00F95DA0">
        <w:rPr>
          <w:rFonts w:ascii="Verdana" w:hAnsi="Verdana"/>
          <w:sz w:val="20"/>
          <w:szCs w:val="20"/>
        </w:rPr>
        <w:t xml:space="preserve">controversia </w:t>
      </w:r>
      <w:r w:rsidR="00064F6A" w:rsidRPr="00383F60">
        <w:rPr>
          <w:rFonts w:ascii="Verdana" w:hAnsi="Verdana"/>
          <w:sz w:val="20"/>
          <w:szCs w:val="20"/>
        </w:rPr>
        <w:t>respecto de la violación a</w:t>
      </w:r>
      <w:r w:rsidR="00064F6A" w:rsidRPr="00B966D8">
        <w:rPr>
          <w:rFonts w:ascii="Verdana" w:hAnsi="Verdana"/>
          <w:sz w:val="20"/>
          <w:szCs w:val="20"/>
        </w:rPr>
        <w:t xml:space="preserve"> </w:t>
      </w:r>
      <w:r w:rsidRPr="39C83EAC">
        <w:rPr>
          <w:rFonts w:ascii="Verdana" w:hAnsi="Verdana"/>
          <w:sz w:val="20"/>
          <w:szCs w:val="20"/>
        </w:rPr>
        <w:t>los artículos 8.1 y 25.1 de la Convención Americana,</w:t>
      </w:r>
      <w:r w:rsidR="4C90AF42" w:rsidRPr="39C83EAC">
        <w:rPr>
          <w:rFonts w:ascii="Verdana" w:hAnsi="Verdana"/>
          <w:sz w:val="20"/>
          <w:szCs w:val="20"/>
        </w:rPr>
        <w:t xml:space="preserve"> en relación con </w:t>
      </w:r>
      <w:r w:rsidRPr="39C83EAC">
        <w:rPr>
          <w:rFonts w:ascii="Verdana" w:hAnsi="Verdana"/>
          <w:sz w:val="20"/>
          <w:szCs w:val="20"/>
        </w:rPr>
        <w:t xml:space="preserve">el artículo 1.1 de la Convención, así como el artículo </w:t>
      </w:r>
      <w:proofErr w:type="spellStart"/>
      <w:r w:rsidRPr="39C83EAC">
        <w:rPr>
          <w:rFonts w:ascii="Verdana" w:hAnsi="Verdana"/>
          <w:sz w:val="20"/>
          <w:szCs w:val="20"/>
        </w:rPr>
        <w:t>I.b</w:t>
      </w:r>
      <w:proofErr w:type="spellEnd"/>
      <w:r w:rsidRPr="39C83EAC">
        <w:rPr>
          <w:rFonts w:ascii="Verdana" w:hAnsi="Verdana"/>
          <w:sz w:val="20"/>
          <w:szCs w:val="20"/>
        </w:rPr>
        <w:t xml:space="preserve">) de la Convención Interamericana sobre Desaparición Forzada de Personas, en perjuicio de </w:t>
      </w:r>
      <w:r w:rsidR="2F2D1187" w:rsidRPr="39C83EAC">
        <w:rPr>
          <w:rFonts w:ascii="Verdana" w:hAnsi="Verdana"/>
          <w:sz w:val="20"/>
          <w:szCs w:val="20"/>
        </w:rPr>
        <w:t>Ó</w:t>
      </w:r>
      <w:r w:rsidRPr="39C83EAC">
        <w:rPr>
          <w:rFonts w:ascii="Verdana" w:hAnsi="Verdana"/>
          <w:sz w:val="20"/>
          <w:szCs w:val="20"/>
        </w:rPr>
        <w:t xml:space="preserve">scar Iván Tabares Toro y sus familiares: María Elena Toro Torres, </w:t>
      </w:r>
      <w:r w:rsidR="008641DD">
        <w:rPr>
          <w:rFonts w:ascii="Verdana" w:hAnsi="Verdana"/>
          <w:sz w:val="20"/>
          <w:szCs w:val="20"/>
        </w:rPr>
        <w:t>Ó</w:t>
      </w:r>
      <w:r w:rsidRPr="39C83EAC">
        <w:rPr>
          <w:rFonts w:ascii="Verdana" w:hAnsi="Verdana"/>
          <w:sz w:val="20"/>
          <w:szCs w:val="20"/>
        </w:rPr>
        <w:t xml:space="preserve">scar de Jesús Tabares, </w:t>
      </w:r>
      <w:proofErr w:type="spellStart"/>
      <w:r w:rsidRPr="39C83EAC">
        <w:rPr>
          <w:rFonts w:ascii="Verdana" w:hAnsi="Verdana"/>
          <w:sz w:val="20"/>
          <w:szCs w:val="20"/>
        </w:rPr>
        <w:t>Holmar</w:t>
      </w:r>
      <w:proofErr w:type="spellEnd"/>
      <w:r w:rsidRPr="39C83EAC">
        <w:rPr>
          <w:rFonts w:ascii="Verdana" w:hAnsi="Verdana"/>
          <w:sz w:val="20"/>
          <w:szCs w:val="20"/>
        </w:rPr>
        <w:t xml:space="preserve"> de Jesús Gallego Márquez, María </w:t>
      </w:r>
      <w:proofErr w:type="spellStart"/>
      <w:r w:rsidRPr="39C83EAC">
        <w:rPr>
          <w:rFonts w:ascii="Verdana" w:hAnsi="Verdana"/>
          <w:sz w:val="20"/>
          <w:szCs w:val="20"/>
        </w:rPr>
        <w:t>Bibiancy</w:t>
      </w:r>
      <w:proofErr w:type="spellEnd"/>
      <w:r w:rsidRPr="39C83EAC">
        <w:rPr>
          <w:rFonts w:ascii="Verdana" w:hAnsi="Verdana"/>
          <w:sz w:val="20"/>
          <w:szCs w:val="20"/>
        </w:rPr>
        <w:t xml:space="preserve"> Tabares Toro, </w:t>
      </w:r>
      <w:proofErr w:type="spellStart"/>
      <w:r w:rsidRPr="39C83EAC">
        <w:rPr>
          <w:rFonts w:ascii="Verdana" w:hAnsi="Verdana"/>
          <w:sz w:val="20"/>
          <w:szCs w:val="20"/>
        </w:rPr>
        <w:t>Jhon</w:t>
      </w:r>
      <w:proofErr w:type="spellEnd"/>
      <w:r w:rsidRPr="39C83EAC">
        <w:rPr>
          <w:rFonts w:ascii="Verdana" w:hAnsi="Verdana"/>
          <w:sz w:val="20"/>
          <w:szCs w:val="20"/>
        </w:rPr>
        <w:t xml:space="preserve"> </w:t>
      </w:r>
      <w:r w:rsidR="00014293">
        <w:rPr>
          <w:rFonts w:ascii="Verdana" w:hAnsi="Verdana"/>
          <w:sz w:val="20"/>
          <w:szCs w:val="20"/>
        </w:rPr>
        <w:t xml:space="preserve">Fredy </w:t>
      </w:r>
      <w:r w:rsidRPr="39C83EAC">
        <w:rPr>
          <w:rFonts w:ascii="Verdana" w:hAnsi="Verdana"/>
          <w:sz w:val="20"/>
          <w:szCs w:val="20"/>
        </w:rPr>
        <w:t xml:space="preserve">Tabares Giraldo, Leidy Julieth Gallego Toro y María Isabel Gallego Toro. </w:t>
      </w:r>
    </w:p>
    <w:p w14:paraId="6D1D69DC" w14:textId="77777777" w:rsidR="00725045" w:rsidRPr="0031071F" w:rsidRDefault="00725045" w:rsidP="00457A9A">
      <w:pPr>
        <w:pStyle w:val="Prrafodelista"/>
        <w:spacing w:line="240" w:lineRule="auto"/>
        <w:ind w:left="0"/>
        <w:rPr>
          <w:rFonts w:ascii="Verdana" w:hAnsi="Verdana"/>
          <w:sz w:val="20"/>
          <w:szCs w:val="20"/>
        </w:rPr>
      </w:pPr>
    </w:p>
    <w:p w14:paraId="51C640D7" w14:textId="7D8BA517" w:rsidR="004B380B" w:rsidRDefault="4609E5BC" w:rsidP="00254883">
      <w:pPr>
        <w:pStyle w:val="Prrafodelista"/>
        <w:numPr>
          <w:ilvl w:val="0"/>
          <w:numId w:val="1"/>
        </w:numPr>
        <w:spacing w:after="0" w:line="240" w:lineRule="auto"/>
        <w:jc w:val="both"/>
        <w:rPr>
          <w:rFonts w:ascii="Verdana" w:hAnsi="Verdana"/>
          <w:sz w:val="20"/>
          <w:szCs w:val="20"/>
        </w:rPr>
      </w:pPr>
      <w:r w:rsidRPr="00184051">
        <w:rPr>
          <w:rFonts w:ascii="Verdana" w:hAnsi="Verdana"/>
          <w:sz w:val="20"/>
          <w:szCs w:val="20"/>
        </w:rPr>
        <w:t>Adicionalmente</w:t>
      </w:r>
      <w:r w:rsidR="248EC665" w:rsidRPr="00184051">
        <w:rPr>
          <w:rFonts w:ascii="Verdana" w:hAnsi="Verdana"/>
          <w:sz w:val="20"/>
          <w:szCs w:val="20"/>
        </w:rPr>
        <w:t>,</w:t>
      </w:r>
      <w:r w:rsidR="1A6A86B7" w:rsidRPr="00184051">
        <w:rPr>
          <w:rFonts w:ascii="Verdana" w:hAnsi="Verdana"/>
          <w:sz w:val="20"/>
          <w:szCs w:val="20"/>
        </w:rPr>
        <w:t xml:space="preserve"> la Corte advierte que</w:t>
      </w:r>
      <w:r w:rsidR="248EC665" w:rsidRPr="00184051">
        <w:rPr>
          <w:rFonts w:ascii="Verdana" w:hAnsi="Verdana"/>
          <w:sz w:val="20"/>
          <w:szCs w:val="20"/>
        </w:rPr>
        <w:t xml:space="preserve"> </w:t>
      </w:r>
      <w:r w:rsidR="2F811EAA" w:rsidRPr="00184051">
        <w:rPr>
          <w:rFonts w:ascii="Verdana" w:hAnsi="Verdana"/>
          <w:sz w:val="20"/>
          <w:szCs w:val="20"/>
        </w:rPr>
        <w:t>l</w:t>
      </w:r>
      <w:r w:rsidR="248EC665" w:rsidRPr="00184051">
        <w:rPr>
          <w:rFonts w:ascii="Verdana" w:hAnsi="Verdana"/>
          <w:sz w:val="20"/>
          <w:szCs w:val="20"/>
        </w:rPr>
        <w:t xml:space="preserve">os representantes alegaron la </w:t>
      </w:r>
      <w:r w:rsidR="3C745C5D" w:rsidRPr="00184051">
        <w:rPr>
          <w:rFonts w:ascii="Verdana" w:hAnsi="Verdana"/>
          <w:sz w:val="20"/>
          <w:szCs w:val="20"/>
        </w:rPr>
        <w:t>violación del</w:t>
      </w:r>
      <w:r w:rsidR="2F811EAA" w:rsidRPr="00184051">
        <w:rPr>
          <w:rFonts w:ascii="Verdana" w:hAnsi="Verdana"/>
          <w:sz w:val="20"/>
          <w:szCs w:val="20"/>
        </w:rPr>
        <w:t xml:space="preserve"> derecho</w:t>
      </w:r>
      <w:r w:rsidR="003825B8">
        <w:rPr>
          <w:rFonts w:ascii="Verdana" w:hAnsi="Verdana"/>
          <w:sz w:val="20"/>
          <w:szCs w:val="20"/>
        </w:rPr>
        <w:t xml:space="preserve"> de conocer</w:t>
      </w:r>
      <w:r w:rsidR="2F811EAA" w:rsidRPr="00184051">
        <w:rPr>
          <w:rFonts w:ascii="Verdana" w:hAnsi="Verdana"/>
          <w:sz w:val="20"/>
          <w:szCs w:val="20"/>
        </w:rPr>
        <w:t xml:space="preserve"> la verdad. S</w:t>
      </w:r>
      <w:r w:rsidR="248EC665" w:rsidRPr="00184051">
        <w:rPr>
          <w:rFonts w:ascii="Verdana" w:hAnsi="Verdana"/>
          <w:sz w:val="20"/>
          <w:szCs w:val="20"/>
        </w:rPr>
        <w:t xml:space="preserve">eñalaron que desde </w:t>
      </w:r>
      <w:r w:rsidR="008641DD">
        <w:rPr>
          <w:rFonts w:ascii="Verdana" w:hAnsi="Verdana"/>
          <w:sz w:val="20"/>
          <w:szCs w:val="20"/>
        </w:rPr>
        <w:t>la desaparición del señor Tabares Toro</w:t>
      </w:r>
      <w:r w:rsidR="4CFC4DD0" w:rsidRPr="00184051">
        <w:rPr>
          <w:rFonts w:ascii="Verdana" w:hAnsi="Verdana"/>
          <w:sz w:val="20"/>
          <w:szCs w:val="20"/>
        </w:rPr>
        <w:t xml:space="preserve"> </w:t>
      </w:r>
      <w:r w:rsidR="248EC665" w:rsidRPr="00184051">
        <w:rPr>
          <w:rFonts w:ascii="Verdana" w:hAnsi="Verdana"/>
          <w:sz w:val="20"/>
          <w:szCs w:val="20"/>
        </w:rPr>
        <w:t>han transcurrido más de dos décadas,</w:t>
      </w:r>
      <w:r w:rsidR="654DD05B" w:rsidRPr="00184051">
        <w:rPr>
          <w:rFonts w:ascii="Verdana" w:hAnsi="Verdana"/>
          <w:sz w:val="20"/>
          <w:szCs w:val="20"/>
        </w:rPr>
        <w:t xml:space="preserve"> </w:t>
      </w:r>
      <w:r w:rsidR="4CFC4DD0" w:rsidRPr="00184051">
        <w:rPr>
          <w:rFonts w:ascii="Verdana" w:hAnsi="Verdana"/>
          <w:sz w:val="20"/>
          <w:szCs w:val="20"/>
        </w:rPr>
        <w:t xml:space="preserve">sin que </w:t>
      </w:r>
      <w:r w:rsidR="248EC665" w:rsidRPr="00184051">
        <w:rPr>
          <w:rFonts w:ascii="Verdana" w:hAnsi="Verdana"/>
          <w:sz w:val="20"/>
          <w:szCs w:val="20"/>
        </w:rPr>
        <w:t xml:space="preserve">los responsables </w:t>
      </w:r>
      <w:r w:rsidR="4CFC4DD0" w:rsidRPr="00184051">
        <w:rPr>
          <w:rFonts w:ascii="Verdana" w:hAnsi="Verdana"/>
          <w:sz w:val="20"/>
          <w:szCs w:val="20"/>
        </w:rPr>
        <w:t>hayan</w:t>
      </w:r>
      <w:r w:rsidR="248EC665" w:rsidRPr="00184051">
        <w:rPr>
          <w:rFonts w:ascii="Verdana" w:hAnsi="Verdana"/>
          <w:sz w:val="20"/>
          <w:szCs w:val="20"/>
        </w:rPr>
        <w:t xml:space="preserve"> sido</w:t>
      </w:r>
      <w:r w:rsidR="2F811EAA" w:rsidRPr="00184051">
        <w:rPr>
          <w:rFonts w:ascii="Verdana" w:hAnsi="Verdana"/>
          <w:sz w:val="20"/>
          <w:szCs w:val="20"/>
        </w:rPr>
        <w:t xml:space="preserve"> identificados </w:t>
      </w:r>
      <w:r w:rsidR="4CFC4DD0" w:rsidRPr="00184051">
        <w:rPr>
          <w:rFonts w:ascii="Verdana" w:hAnsi="Verdana"/>
          <w:sz w:val="20"/>
          <w:szCs w:val="20"/>
        </w:rPr>
        <w:t xml:space="preserve">y </w:t>
      </w:r>
      <w:r w:rsidR="248EC665" w:rsidRPr="00184051">
        <w:rPr>
          <w:rFonts w:ascii="Verdana" w:hAnsi="Verdana"/>
          <w:sz w:val="20"/>
          <w:szCs w:val="20"/>
        </w:rPr>
        <w:t xml:space="preserve">sancionados </w:t>
      </w:r>
      <w:r w:rsidR="008641DD">
        <w:rPr>
          <w:rFonts w:ascii="Verdana" w:hAnsi="Verdana"/>
          <w:sz w:val="20"/>
          <w:szCs w:val="20"/>
        </w:rPr>
        <w:t>y sin que</w:t>
      </w:r>
      <w:r w:rsidR="008641DD" w:rsidRPr="00184051">
        <w:rPr>
          <w:rFonts w:ascii="Verdana" w:hAnsi="Verdana"/>
          <w:sz w:val="20"/>
          <w:szCs w:val="20"/>
        </w:rPr>
        <w:t xml:space="preserve"> </w:t>
      </w:r>
      <w:r w:rsidR="248EC665" w:rsidRPr="00184051">
        <w:rPr>
          <w:rFonts w:ascii="Verdana" w:hAnsi="Verdana"/>
          <w:sz w:val="20"/>
          <w:szCs w:val="20"/>
        </w:rPr>
        <w:t>se cono</w:t>
      </w:r>
      <w:r w:rsidR="008641DD">
        <w:rPr>
          <w:rFonts w:ascii="Verdana" w:hAnsi="Verdana"/>
          <w:sz w:val="20"/>
          <w:szCs w:val="20"/>
        </w:rPr>
        <w:t>z</w:t>
      </w:r>
      <w:r w:rsidR="248EC665" w:rsidRPr="00184051">
        <w:rPr>
          <w:rFonts w:ascii="Verdana" w:hAnsi="Verdana"/>
          <w:sz w:val="20"/>
          <w:szCs w:val="20"/>
        </w:rPr>
        <w:t>c</w:t>
      </w:r>
      <w:r w:rsidR="008641DD">
        <w:rPr>
          <w:rFonts w:ascii="Verdana" w:hAnsi="Verdana"/>
          <w:sz w:val="20"/>
          <w:szCs w:val="20"/>
        </w:rPr>
        <w:t>a</w:t>
      </w:r>
      <w:r w:rsidR="248EC665" w:rsidRPr="00184051">
        <w:rPr>
          <w:rFonts w:ascii="Verdana" w:hAnsi="Verdana"/>
          <w:sz w:val="20"/>
          <w:szCs w:val="20"/>
        </w:rPr>
        <w:t xml:space="preserve"> </w:t>
      </w:r>
      <w:r w:rsidR="008641DD">
        <w:rPr>
          <w:rFonts w:ascii="Verdana" w:hAnsi="Verdana"/>
          <w:sz w:val="20"/>
          <w:szCs w:val="20"/>
        </w:rPr>
        <w:t>su</w:t>
      </w:r>
      <w:r w:rsidR="008641DD" w:rsidRPr="00184051">
        <w:rPr>
          <w:rFonts w:ascii="Verdana" w:hAnsi="Verdana"/>
          <w:sz w:val="20"/>
          <w:szCs w:val="20"/>
        </w:rPr>
        <w:t xml:space="preserve"> </w:t>
      </w:r>
      <w:r w:rsidR="248EC665" w:rsidRPr="00184051">
        <w:rPr>
          <w:rFonts w:ascii="Verdana" w:hAnsi="Verdana"/>
          <w:sz w:val="20"/>
          <w:szCs w:val="20"/>
        </w:rPr>
        <w:t>suerte o el paradero</w:t>
      </w:r>
      <w:r w:rsidR="4CFC4DD0" w:rsidRPr="00184051">
        <w:rPr>
          <w:rFonts w:ascii="Verdana" w:hAnsi="Verdana"/>
          <w:sz w:val="20"/>
          <w:szCs w:val="20"/>
        </w:rPr>
        <w:t>, por lo que el caso se mantiene en la impunidad</w:t>
      </w:r>
      <w:r w:rsidR="248EC665" w:rsidRPr="00184051">
        <w:rPr>
          <w:rFonts w:ascii="Verdana" w:hAnsi="Verdana"/>
          <w:sz w:val="20"/>
          <w:szCs w:val="20"/>
        </w:rPr>
        <w:t xml:space="preserve">. Agregaron que las limitadas acciones de búsqueda han sido infructuosas, por lo que ha resultado imposible ubicar sus restos mortales. Manifestaron que durante todo ese tiempo sus familiares y sobre todo su madre, han luchado para indagar sobre la verdad de lo ocurrido </w:t>
      </w:r>
      <w:r w:rsidR="2F811EAA" w:rsidRPr="00184051">
        <w:rPr>
          <w:rFonts w:ascii="Verdana" w:hAnsi="Verdana"/>
          <w:sz w:val="20"/>
          <w:szCs w:val="20"/>
        </w:rPr>
        <w:t xml:space="preserve">e investigar y </w:t>
      </w:r>
      <w:r w:rsidR="248EC665" w:rsidRPr="00184051">
        <w:rPr>
          <w:rFonts w:ascii="Verdana" w:hAnsi="Verdana"/>
          <w:sz w:val="20"/>
          <w:szCs w:val="20"/>
        </w:rPr>
        <w:t xml:space="preserve">sancionar a los responsables. </w:t>
      </w:r>
      <w:r w:rsidR="00184051">
        <w:rPr>
          <w:rFonts w:ascii="Verdana" w:hAnsi="Verdana"/>
          <w:sz w:val="20"/>
          <w:szCs w:val="20"/>
        </w:rPr>
        <w:t>Por lo que</w:t>
      </w:r>
      <w:r w:rsidR="00880D26">
        <w:rPr>
          <w:rFonts w:ascii="Verdana" w:hAnsi="Verdana"/>
          <w:sz w:val="20"/>
          <w:szCs w:val="20"/>
        </w:rPr>
        <w:t>,</w:t>
      </w:r>
      <w:r w:rsidR="00184051">
        <w:rPr>
          <w:rFonts w:ascii="Verdana" w:hAnsi="Verdana"/>
          <w:sz w:val="20"/>
          <w:szCs w:val="20"/>
        </w:rPr>
        <w:t xml:space="preserve"> consideraron que </w:t>
      </w:r>
      <w:r w:rsidR="248EC665" w:rsidRPr="00184051">
        <w:rPr>
          <w:rFonts w:ascii="Verdana" w:hAnsi="Verdana"/>
          <w:sz w:val="20"/>
          <w:szCs w:val="20"/>
        </w:rPr>
        <w:t xml:space="preserve">se ha negado a los familiares del señor Tabares Toro el derecho a un recurso efectivo conforme a los artículos 8.1 y 25.1 de la Convención, así como su derecho a conocer la verdad de lo que acaeció a su ser querido, de acuerdo con el artículo 13 de la Convención. </w:t>
      </w:r>
      <w:r w:rsidR="248EC665" w:rsidRPr="00184051">
        <w:rPr>
          <w:rFonts w:ascii="Verdana" w:hAnsi="Verdana"/>
          <w:b/>
          <w:bCs/>
          <w:sz w:val="20"/>
          <w:szCs w:val="20"/>
        </w:rPr>
        <w:t xml:space="preserve"> </w:t>
      </w:r>
    </w:p>
    <w:p w14:paraId="39C7D62C" w14:textId="77777777" w:rsidR="005D580B" w:rsidRDefault="005D580B" w:rsidP="005D580B">
      <w:pPr>
        <w:pStyle w:val="Prrafodelista"/>
        <w:spacing w:after="0" w:line="240" w:lineRule="auto"/>
        <w:ind w:left="0"/>
        <w:jc w:val="both"/>
        <w:rPr>
          <w:rFonts w:ascii="Verdana" w:hAnsi="Verdana"/>
          <w:sz w:val="20"/>
          <w:szCs w:val="20"/>
        </w:rPr>
      </w:pPr>
    </w:p>
    <w:p w14:paraId="520840F5" w14:textId="77777777" w:rsidR="009612CB" w:rsidRPr="00A45A8F" w:rsidRDefault="7EA361BC" w:rsidP="005D580B">
      <w:pPr>
        <w:pStyle w:val="Prrafodelista"/>
        <w:numPr>
          <w:ilvl w:val="0"/>
          <w:numId w:val="1"/>
        </w:numPr>
        <w:spacing w:after="0" w:line="240" w:lineRule="auto"/>
        <w:jc w:val="both"/>
        <w:rPr>
          <w:rFonts w:ascii="Verdana" w:hAnsi="Verdana"/>
          <w:sz w:val="20"/>
          <w:szCs w:val="20"/>
        </w:rPr>
      </w:pPr>
      <w:r w:rsidRPr="005D580B">
        <w:rPr>
          <w:rFonts w:ascii="Verdana" w:hAnsi="Verdana"/>
          <w:sz w:val="20"/>
          <w:szCs w:val="20"/>
        </w:rPr>
        <w:t xml:space="preserve">Este Tribunal ha </w:t>
      </w:r>
      <w:r w:rsidR="33BE9348" w:rsidRPr="005D580B">
        <w:rPr>
          <w:rFonts w:ascii="Verdana" w:hAnsi="Verdana"/>
          <w:sz w:val="20"/>
          <w:szCs w:val="20"/>
        </w:rPr>
        <w:t>señalado que</w:t>
      </w:r>
      <w:r w:rsidR="1ED5EAD6" w:rsidRPr="005D580B">
        <w:rPr>
          <w:rFonts w:ascii="Verdana" w:hAnsi="Verdana"/>
          <w:sz w:val="20"/>
          <w:szCs w:val="20"/>
        </w:rPr>
        <w:t xml:space="preserve"> “</w:t>
      </w:r>
      <w:r w:rsidR="1ED5EAD6" w:rsidRPr="005D580B">
        <w:rPr>
          <w:rFonts w:ascii="Verdana" w:eastAsia="Calibri" w:hAnsi="Verdana" w:cs="Times New Roman"/>
          <w:color w:val="000000"/>
          <w:sz w:val="20"/>
          <w:szCs w:val="20"/>
          <w:lang w:val="es-ES"/>
        </w:rPr>
        <w:t xml:space="preserve">toda persona, incluyendo los familiares de las víctimas de graves violaciones a derechos humanos, tiene el derecho a conocer la verdad [sobre las mismas]”, lo que implica que “deben ser </w:t>
      </w:r>
      <w:r w:rsidR="1ED5EAD6" w:rsidRPr="005D580B">
        <w:rPr>
          <w:rFonts w:ascii="Verdana" w:eastAsia="Calibri" w:hAnsi="Verdana" w:cs="Times New Roman"/>
          <w:sz w:val="20"/>
          <w:szCs w:val="20"/>
          <w:lang w:val="es-ES"/>
        </w:rPr>
        <w:t>informados</w:t>
      </w:r>
      <w:r w:rsidR="1ED5EAD6" w:rsidRPr="005D580B">
        <w:rPr>
          <w:rFonts w:ascii="Verdana" w:eastAsia="Calibri" w:hAnsi="Verdana" w:cs="Times New Roman"/>
          <w:color w:val="000000"/>
          <w:sz w:val="20"/>
          <w:szCs w:val="20"/>
          <w:lang w:val="es-ES"/>
        </w:rPr>
        <w:t xml:space="preserve"> de </w:t>
      </w:r>
      <w:r w:rsidR="1ED5EAD6" w:rsidRPr="005D580B">
        <w:rPr>
          <w:rFonts w:ascii="Verdana" w:eastAsia="Calibri" w:hAnsi="Verdana" w:cs="Times New Roman"/>
          <w:snapToGrid w:val="0"/>
          <w:color w:val="000000"/>
          <w:kern w:val="32"/>
          <w:sz w:val="20"/>
          <w:szCs w:val="20"/>
          <w:lang w:val="es-ES" w:eastAsia="es-ES"/>
        </w:rPr>
        <w:t>todo</w:t>
      </w:r>
      <w:r w:rsidR="1ED5EAD6" w:rsidRPr="005D580B">
        <w:rPr>
          <w:rFonts w:ascii="Verdana" w:eastAsia="Calibri" w:hAnsi="Verdana" w:cs="Times New Roman"/>
          <w:color w:val="000000"/>
          <w:sz w:val="20"/>
          <w:szCs w:val="20"/>
          <w:lang w:val="es-ES"/>
        </w:rPr>
        <w:t xml:space="preserve"> lo sucedido con relación a </w:t>
      </w:r>
      <w:r w:rsidR="1ED5EAD6" w:rsidRPr="005D580B">
        <w:rPr>
          <w:rFonts w:ascii="Verdana" w:eastAsia="Calibri" w:hAnsi="Verdana" w:cs="Verdana"/>
          <w:color w:val="000000"/>
          <w:sz w:val="20"/>
          <w:szCs w:val="20"/>
          <w:lang w:val="es-ES"/>
        </w:rPr>
        <w:t>dichas</w:t>
      </w:r>
      <w:r w:rsidR="1ED5EAD6" w:rsidRPr="005D580B">
        <w:rPr>
          <w:rFonts w:ascii="Verdana" w:eastAsia="Calibri" w:hAnsi="Verdana" w:cs="Times New Roman"/>
          <w:color w:val="000000"/>
          <w:sz w:val="20"/>
          <w:szCs w:val="20"/>
          <w:lang w:val="es-ES"/>
        </w:rPr>
        <w:t xml:space="preserve"> violaciones”</w:t>
      </w:r>
      <w:r w:rsidR="008C6B9B" w:rsidRPr="0031071F">
        <w:rPr>
          <w:rFonts w:ascii="Verdana" w:eastAsia="Calibri" w:hAnsi="Verdana" w:cs="Times New Roman"/>
          <w:color w:val="000000"/>
          <w:sz w:val="20"/>
          <w:szCs w:val="20"/>
          <w:vertAlign w:val="superscript"/>
          <w:lang w:val="es-ES"/>
        </w:rPr>
        <w:footnoteReference w:id="119"/>
      </w:r>
      <w:r w:rsidR="1ED5EAD6" w:rsidRPr="005D580B">
        <w:rPr>
          <w:rFonts w:ascii="Verdana" w:eastAsia="Calibri" w:hAnsi="Verdana" w:cs="Times New Roman"/>
          <w:color w:val="000000"/>
          <w:sz w:val="20"/>
          <w:szCs w:val="20"/>
          <w:lang w:val="es-ES"/>
        </w:rPr>
        <w:t xml:space="preserve">. </w:t>
      </w:r>
    </w:p>
    <w:p w14:paraId="22D96CDB" w14:textId="77777777" w:rsidR="009612CB" w:rsidRPr="00A45A8F" w:rsidRDefault="009612CB" w:rsidP="00A45A8F">
      <w:pPr>
        <w:pStyle w:val="Prrafodelista"/>
        <w:rPr>
          <w:rFonts w:ascii="Verdana" w:eastAsia="Calibri" w:hAnsi="Verdana" w:cs="Times New Roman"/>
          <w:color w:val="000000"/>
          <w:sz w:val="20"/>
          <w:szCs w:val="20"/>
          <w:lang w:val="es-ES"/>
        </w:rPr>
      </w:pPr>
    </w:p>
    <w:p w14:paraId="1115EDEF" w14:textId="64B2C848" w:rsidR="008C6B9B" w:rsidRPr="00271693" w:rsidRDefault="1ED5EAD6" w:rsidP="00254883">
      <w:pPr>
        <w:pStyle w:val="Prrafodelista"/>
        <w:numPr>
          <w:ilvl w:val="0"/>
          <w:numId w:val="1"/>
        </w:numPr>
        <w:spacing w:after="0" w:line="240" w:lineRule="auto"/>
        <w:jc w:val="both"/>
        <w:rPr>
          <w:rFonts w:ascii="Verdana" w:hAnsi="Verdana"/>
          <w:sz w:val="20"/>
          <w:szCs w:val="20"/>
        </w:rPr>
      </w:pPr>
      <w:r w:rsidRPr="00271693">
        <w:rPr>
          <w:rFonts w:ascii="Verdana" w:eastAsia="Calibri" w:hAnsi="Verdana" w:cs="Times New Roman"/>
          <w:color w:val="000000"/>
          <w:sz w:val="20"/>
          <w:szCs w:val="20"/>
          <w:lang w:val="es-ES"/>
        </w:rPr>
        <w:t xml:space="preserve">También han quedado establecidas en la jurisprudencia de este Tribunal la autonomía y naturaleza amplia del derecho </w:t>
      </w:r>
      <w:r w:rsidRPr="00271693">
        <w:rPr>
          <w:rFonts w:ascii="Verdana" w:hAnsi="Verdana"/>
          <w:sz w:val="20"/>
          <w:szCs w:val="20"/>
        </w:rPr>
        <w:t xml:space="preserve">a la verdad, que no está literalmente reconocido en la Convención Americana, pero que se vincula con diversas disposiciones del tratado. En relación con ello, </w:t>
      </w:r>
      <w:r w:rsidRPr="00271693">
        <w:rPr>
          <w:rFonts w:ascii="Verdana" w:eastAsia="Calibri" w:hAnsi="Verdana" w:cs="Times New Roman"/>
          <w:color w:val="000000"/>
          <w:sz w:val="20"/>
          <w:szCs w:val="20"/>
          <w:lang w:val="es-ES"/>
        </w:rPr>
        <w:t>de acuerdo con el contexto y las circunstancias del caso, la vulneración del derecho puede relacionarse con distintos derechos receptados expresamente en la Convención</w:t>
      </w:r>
      <w:r w:rsidR="008C6B9B" w:rsidRPr="0031071F">
        <w:rPr>
          <w:rStyle w:val="Refdenotaalpie"/>
          <w:rFonts w:ascii="Verdana" w:hAnsi="Verdana"/>
          <w:sz w:val="20"/>
          <w:szCs w:val="20"/>
          <w:lang w:val="es-ES"/>
        </w:rPr>
        <w:footnoteReference w:id="120"/>
      </w:r>
      <w:r w:rsidRPr="00271693">
        <w:rPr>
          <w:rFonts w:ascii="Verdana" w:eastAsia="Calibri" w:hAnsi="Verdana" w:cs="Times New Roman"/>
          <w:color w:val="000000"/>
          <w:sz w:val="20"/>
          <w:szCs w:val="20"/>
          <w:lang w:val="es-ES"/>
        </w:rPr>
        <w:t xml:space="preserve">, como </w:t>
      </w:r>
      <w:r w:rsidRPr="00271693">
        <w:rPr>
          <w:rFonts w:ascii="Verdana" w:eastAsia="Calibri" w:hAnsi="Verdana" w:cs="Times New Roman"/>
          <w:color w:val="000000"/>
          <w:sz w:val="20"/>
          <w:szCs w:val="20"/>
          <w:lang w:val="es-ES"/>
        </w:rPr>
        <w:lastRenderedPageBreak/>
        <w:t>es el caso de los derechos a las garantías judiciales y a la protección judicial, reconocidos por los artículos 8 y 25 del tratado</w:t>
      </w:r>
      <w:r w:rsidR="008C6B9B" w:rsidRPr="00696624">
        <w:rPr>
          <w:rStyle w:val="Refdenotaalpie"/>
          <w:rFonts w:ascii="Verdana" w:hAnsi="Verdana"/>
          <w:sz w:val="20"/>
          <w:szCs w:val="20"/>
          <w:lang w:val="es-ES"/>
        </w:rPr>
        <w:footnoteReference w:id="121"/>
      </w:r>
      <w:r w:rsidRPr="00271693">
        <w:rPr>
          <w:rFonts w:ascii="Verdana" w:eastAsia="Calibri" w:hAnsi="Verdana" w:cs="Times New Roman"/>
          <w:color w:val="000000"/>
          <w:sz w:val="20"/>
          <w:szCs w:val="20"/>
          <w:lang w:val="es-ES"/>
        </w:rPr>
        <w:t>, o el derecho de acceso a información, tutelado por su artículo 13</w:t>
      </w:r>
      <w:r w:rsidR="009612CB" w:rsidRPr="00596F2C">
        <w:rPr>
          <w:rStyle w:val="Refdenotaalpie"/>
          <w:rFonts w:ascii="Verdana" w:hAnsi="Verdana"/>
          <w:sz w:val="20"/>
          <w:szCs w:val="20"/>
          <w:lang w:val="es-ES"/>
        </w:rPr>
        <w:footnoteReference w:id="122"/>
      </w:r>
      <w:r w:rsidRPr="00271693">
        <w:rPr>
          <w:rFonts w:ascii="Verdana" w:eastAsia="Calibri" w:hAnsi="Verdana" w:cs="Times New Roman"/>
          <w:color w:val="000000"/>
          <w:sz w:val="20"/>
          <w:szCs w:val="20"/>
          <w:lang w:val="es-ES"/>
        </w:rPr>
        <w:t>.</w:t>
      </w:r>
      <w:r w:rsidR="00710CDB" w:rsidRPr="00271693">
        <w:rPr>
          <w:rFonts w:ascii="Verdana" w:hAnsi="Verdana"/>
          <w:sz w:val="20"/>
          <w:szCs w:val="20"/>
        </w:rPr>
        <w:t xml:space="preserve"> </w:t>
      </w:r>
    </w:p>
    <w:p w14:paraId="01B318EB" w14:textId="77777777" w:rsidR="00271693" w:rsidRPr="00271693" w:rsidRDefault="00271693" w:rsidP="00271693">
      <w:pPr>
        <w:pStyle w:val="Prrafodelista"/>
        <w:spacing w:after="0" w:line="240" w:lineRule="auto"/>
        <w:ind w:left="0"/>
        <w:jc w:val="both"/>
        <w:rPr>
          <w:rFonts w:ascii="Verdana" w:hAnsi="Verdana"/>
          <w:sz w:val="20"/>
          <w:szCs w:val="20"/>
        </w:rPr>
      </w:pPr>
    </w:p>
    <w:p w14:paraId="686B0285" w14:textId="16C8689E" w:rsidR="007B25CA" w:rsidRDefault="1ED5EAD6" w:rsidP="00F14DEA">
      <w:pPr>
        <w:pStyle w:val="Prrafodelista"/>
        <w:numPr>
          <w:ilvl w:val="0"/>
          <w:numId w:val="1"/>
        </w:numPr>
        <w:jc w:val="both"/>
        <w:rPr>
          <w:rFonts w:ascii="Verdana" w:hAnsi="Verdana"/>
          <w:sz w:val="20"/>
          <w:szCs w:val="20"/>
        </w:rPr>
      </w:pPr>
      <w:r w:rsidRPr="001E33DE">
        <w:rPr>
          <w:rFonts w:ascii="Verdana" w:hAnsi="Verdana"/>
          <w:sz w:val="20"/>
          <w:szCs w:val="20"/>
        </w:rPr>
        <w:t>La Corte ha advertido la relevancia del derecho a la verdad respecto de desapariciones forzadas</w:t>
      </w:r>
      <w:r w:rsidR="008C6B9B" w:rsidRPr="0031071F">
        <w:rPr>
          <w:rStyle w:val="Refdenotaalpie"/>
          <w:rFonts w:ascii="Verdana" w:hAnsi="Verdana"/>
          <w:sz w:val="20"/>
          <w:szCs w:val="20"/>
        </w:rPr>
        <w:footnoteReference w:id="123"/>
      </w:r>
      <w:r w:rsidRPr="001E33DE">
        <w:rPr>
          <w:rFonts w:ascii="Verdana" w:hAnsi="Verdana"/>
          <w:sz w:val="20"/>
          <w:szCs w:val="20"/>
        </w:rPr>
        <w:t>. La satisfacción de este derecho es de interés no solo de los familiares de la persona desaparecida forzadamente, sino también de la sociedad en su conjunto, que con ello ve facilitada la prevención de este tipo de violaciones en el futuro</w:t>
      </w:r>
      <w:r w:rsidR="008C6B9B" w:rsidRPr="0031071F">
        <w:rPr>
          <w:rStyle w:val="Refdenotaalpie"/>
          <w:rFonts w:ascii="Verdana" w:hAnsi="Verdana"/>
          <w:sz w:val="20"/>
          <w:szCs w:val="20"/>
        </w:rPr>
        <w:footnoteReference w:id="124"/>
      </w:r>
      <w:r w:rsidRPr="001E33DE">
        <w:rPr>
          <w:rFonts w:ascii="Verdana" w:hAnsi="Verdana"/>
          <w:sz w:val="20"/>
          <w:szCs w:val="20"/>
        </w:rPr>
        <w:t>.</w:t>
      </w:r>
      <w:r w:rsidR="7F219FF6" w:rsidRPr="001E33DE">
        <w:rPr>
          <w:rFonts w:ascii="Verdana" w:hAnsi="Verdana"/>
          <w:sz w:val="20"/>
          <w:szCs w:val="20"/>
        </w:rPr>
        <w:t xml:space="preserve"> </w:t>
      </w:r>
      <w:r w:rsidRPr="001E33DE">
        <w:rPr>
          <w:rFonts w:ascii="Verdana" w:hAnsi="Verdana"/>
          <w:sz w:val="20"/>
          <w:szCs w:val="20"/>
        </w:rPr>
        <w:t>El derecho a la verdad se relaciona, de modo general, con el derecho a que el Estado realice las acciones tendientes a lograr el esclarecimiento de los hechos violatorios y las responsabilidades correspondientes</w:t>
      </w:r>
      <w:r w:rsidR="008C6B9B" w:rsidRPr="0031071F">
        <w:rPr>
          <w:rStyle w:val="Refdenotaalpie"/>
          <w:rFonts w:ascii="Verdana" w:hAnsi="Verdana"/>
          <w:sz w:val="20"/>
          <w:szCs w:val="20"/>
        </w:rPr>
        <w:footnoteReference w:id="125"/>
      </w:r>
      <w:r w:rsidRPr="001E33DE">
        <w:rPr>
          <w:rFonts w:ascii="Verdana" w:hAnsi="Verdana"/>
          <w:sz w:val="20"/>
          <w:szCs w:val="20"/>
        </w:rPr>
        <w:t xml:space="preserve">. </w:t>
      </w:r>
    </w:p>
    <w:p w14:paraId="0934F15E" w14:textId="77777777" w:rsidR="00F14DEA" w:rsidRPr="001E33DE" w:rsidRDefault="00F14DEA" w:rsidP="001E33DE">
      <w:pPr>
        <w:pStyle w:val="Prrafodelista"/>
        <w:ind w:left="0"/>
        <w:jc w:val="both"/>
        <w:rPr>
          <w:rFonts w:ascii="Verdana" w:hAnsi="Verdana"/>
          <w:sz w:val="20"/>
          <w:szCs w:val="20"/>
        </w:rPr>
      </w:pPr>
    </w:p>
    <w:p w14:paraId="5977DB99" w14:textId="67E27910" w:rsidR="005A55C2" w:rsidRDefault="00671056" w:rsidP="00AF6D03">
      <w:pPr>
        <w:pStyle w:val="Prrafodelista"/>
        <w:numPr>
          <w:ilvl w:val="0"/>
          <w:numId w:val="1"/>
        </w:numPr>
        <w:spacing w:after="0" w:line="240" w:lineRule="auto"/>
        <w:jc w:val="both"/>
        <w:rPr>
          <w:rFonts w:ascii="Verdana" w:hAnsi="Verdana"/>
          <w:sz w:val="20"/>
          <w:szCs w:val="20"/>
        </w:rPr>
      </w:pPr>
      <w:r w:rsidRPr="00E80DD3">
        <w:rPr>
          <w:rFonts w:ascii="Verdana" w:hAnsi="Verdana"/>
          <w:sz w:val="20"/>
          <w:szCs w:val="20"/>
        </w:rPr>
        <w:t>E</w:t>
      </w:r>
      <w:r w:rsidR="00C717A7" w:rsidRPr="00E80DD3">
        <w:rPr>
          <w:rFonts w:ascii="Verdana" w:hAnsi="Verdana"/>
          <w:sz w:val="20"/>
          <w:szCs w:val="20"/>
        </w:rPr>
        <w:t>ste</w:t>
      </w:r>
      <w:r>
        <w:rPr>
          <w:rFonts w:ascii="Verdana" w:hAnsi="Verdana"/>
          <w:sz w:val="20"/>
          <w:szCs w:val="20"/>
        </w:rPr>
        <w:t xml:space="preserve"> Tribunal </w:t>
      </w:r>
      <w:r w:rsidR="1ED5EAD6" w:rsidRPr="0031071F">
        <w:rPr>
          <w:rFonts w:ascii="Verdana" w:hAnsi="Verdana"/>
          <w:sz w:val="20"/>
          <w:szCs w:val="20"/>
        </w:rPr>
        <w:t xml:space="preserve">también </w:t>
      </w:r>
      <w:r>
        <w:rPr>
          <w:rFonts w:ascii="Verdana" w:hAnsi="Verdana"/>
          <w:sz w:val="20"/>
          <w:szCs w:val="20"/>
        </w:rPr>
        <w:t xml:space="preserve">ha </w:t>
      </w:r>
      <w:r w:rsidR="1ED5EAD6" w:rsidRPr="0031071F">
        <w:rPr>
          <w:rFonts w:ascii="Verdana" w:hAnsi="Verdana"/>
          <w:sz w:val="20"/>
          <w:szCs w:val="20"/>
        </w:rPr>
        <w:t>considerado en su jurisprudencia que el derecho a conocer el paradero de las víctimas desaparecidas constituye un componente esencial del derecho a conocer la verdad</w:t>
      </w:r>
      <w:r w:rsidR="008C6B9B" w:rsidRPr="0031071F">
        <w:rPr>
          <w:rStyle w:val="Refdenotaalpie"/>
          <w:rFonts w:ascii="Verdana" w:hAnsi="Verdana"/>
          <w:sz w:val="20"/>
          <w:szCs w:val="20"/>
        </w:rPr>
        <w:footnoteReference w:id="126"/>
      </w:r>
      <w:r w:rsidR="007B25CA">
        <w:rPr>
          <w:rFonts w:ascii="Verdana" w:hAnsi="Verdana"/>
          <w:sz w:val="20"/>
          <w:szCs w:val="20"/>
        </w:rPr>
        <w:t xml:space="preserve"> </w:t>
      </w:r>
      <w:r w:rsidR="007B25CA" w:rsidRPr="003F475F">
        <w:rPr>
          <w:rFonts w:ascii="Verdana" w:hAnsi="Verdana"/>
          <w:sz w:val="20"/>
          <w:szCs w:val="20"/>
        </w:rPr>
        <w:t>sobre la suerte de sus seres queridos</w:t>
      </w:r>
      <w:r w:rsidR="007B25CA">
        <w:rPr>
          <w:rStyle w:val="Refdenotaalpie"/>
        </w:rPr>
        <w:footnoteReference w:id="127"/>
      </w:r>
      <w:r w:rsidR="1ED5EAD6" w:rsidRPr="0031071F">
        <w:rPr>
          <w:rFonts w:ascii="Verdana" w:hAnsi="Verdana"/>
          <w:sz w:val="20"/>
          <w:szCs w:val="20"/>
        </w:rPr>
        <w:t xml:space="preserve">. </w:t>
      </w:r>
      <w:r w:rsidR="007B25CA">
        <w:rPr>
          <w:rFonts w:ascii="Verdana" w:hAnsi="Verdana"/>
          <w:sz w:val="20"/>
          <w:szCs w:val="20"/>
        </w:rPr>
        <w:t xml:space="preserve">Al respecto, la Corte ha destacado </w:t>
      </w:r>
      <w:r w:rsidR="007B25CA" w:rsidRPr="003F475F">
        <w:rPr>
          <w:rFonts w:ascii="Verdana" w:hAnsi="Verdana"/>
          <w:sz w:val="20"/>
          <w:szCs w:val="20"/>
        </w:rPr>
        <w:t>el carácter autónomo de la obligación de buscar y localizar a las personas desaparecidas</w:t>
      </w:r>
      <w:r w:rsidR="007B25CA" w:rsidRPr="002B4549">
        <w:rPr>
          <w:rFonts w:ascii="Verdana" w:hAnsi="Verdana"/>
          <w:sz w:val="20"/>
          <w:szCs w:val="20"/>
          <w:vertAlign w:val="superscript"/>
        </w:rPr>
        <w:footnoteReference w:id="128"/>
      </w:r>
      <w:r w:rsidR="007B25CA" w:rsidRPr="003F475F">
        <w:rPr>
          <w:rFonts w:ascii="Verdana" w:hAnsi="Verdana"/>
          <w:sz w:val="20"/>
          <w:szCs w:val="20"/>
        </w:rPr>
        <w:t>, la que debe ser cumplida en forma eficiente, integral, adecuada y diligente</w:t>
      </w:r>
      <w:r w:rsidR="007B25CA" w:rsidRPr="002B4549">
        <w:rPr>
          <w:rFonts w:ascii="Verdana" w:hAnsi="Verdana"/>
          <w:sz w:val="20"/>
          <w:szCs w:val="20"/>
          <w:vertAlign w:val="superscript"/>
        </w:rPr>
        <w:footnoteReference w:id="129"/>
      </w:r>
      <w:r w:rsidR="007B25CA" w:rsidRPr="003F475F">
        <w:rPr>
          <w:rFonts w:ascii="Verdana" w:hAnsi="Verdana"/>
          <w:sz w:val="20"/>
          <w:szCs w:val="20"/>
        </w:rPr>
        <w:t>.</w:t>
      </w:r>
    </w:p>
    <w:p w14:paraId="3ACC7E16" w14:textId="77777777" w:rsidR="00F974F5" w:rsidRPr="00F974F5" w:rsidRDefault="00F974F5" w:rsidP="00F974F5">
      <w:pPr>
        <w:pStyle w:val="Prrafodelista"/>
        <w:rPr>
          <w:rFonts w:ascii="Verdana" w:hAnsi="Verdana"/>
          <w:sz w:val="20"/>
          <w:szCs w:val="20"/>
        </w:rPr>
      </w:pPr>
    </w:p>
    <w:p w14:paraId="0A7C80B4" w14:textId="54B62711" w:rsidR="00F974F5" w:rsidRPr="00271693" w:rsidRDefault="00F974F5" w:rsidP="00F974F5">
      <w:pPr>
        <w:pStyle w:val="Prrafodelista"/>
        <w:numPr>
          <w:ilvl w:val="0"/>
          <w:numId w:val="1"/>
        </w:numPr>
        <w:spacing w:after="0" w:line="240" w:lineRule="auto"/>
        <w:jc w:val="both"/>
        <w:rPr>
          <w:rFonts w:ascii="Verdana" w:hAnsi="Verdana"/>
          <w:sz w:val="20"/>
          <w:szCs w:val="20"/>
        </w:rPr>
      </w:pPr>
      <w:r w:rsidRPr="00271693">
        <w:rPr>
          <w:rFonts w:ascii="Verdana" w:hAnsi="Verdana"/>
          <w:sz w:val="20"/>
          <w:szCs w:val="20"/>
        </w:rPr>
        <w:t>Al estipular expresamente el derecho a buscar y a recibir información, el artículo 13 de la Convención protege el derecho que tiene toda persona a solicitar el acceso a la información bajo el control del Estado, con las salvedades permitidas bajo el régimen de restricciones de la Convención</w:t>
      </w:r>
      <w:r w:rsidRPr="00271693">
        <w:rPr>
          <w:rStyle w:val="Refdenotaalpie"/>
          <w:rFonts w:ascii="Verdana" w:hAnsi="Verdana"/>
          <w:sz w:val="20"/>
          <w:szCs w:val="20"/>
        </w:rPr>
        <w:footnoteReference w:id="130"/>
      </w:r>
      <w:r w:rsidRPr="00271693">
        <w:rPr>
          <w:rFonts w:ascii="Verdana" w:hAnsi="Verdana"/>
          <w:sz w:val="20"/>
          <w:szCs w:val="20"/>
        </w:rPr>
        <w:t>. Consecuentemente, dicho artículo ampara el derecho de las personas a recibir dicha información y la obligación positiva del Estado de suministrarla, de forma tal que la persona pueda tener acceso y conocer esa información o reciba una respuesta fundamentada cuando, por algún motivo permitido por la Convención, el Estado pueda limitar el acceso para el caso concreto</w:t>
      </w:r>
      <w:r w:rsidRPr="00271693">
        <w:rPr>
          <w:rStyle w:val="Refdenotaalpie"/>
          <w:rFonts w:ascii="Verdana" w:hAnsi="Verdana"/>
          <w:sz w:val="20"/>
          <w:szCs w:val="20"/>
        </w:rPr>
        <w:footnoteReference w:id="131"/>
      </w:r>
      <w:r w:rsidRPr="00271693">
        <w:rPr>
          <w:rFonts w:ascii="Verdana" w:hAnsi="Verdana"/>
          <w:sz w:val="20"/>
          <w:szCs w:val="20"/>
        </w:rPr>
        <w:t xml:space="preserve">. La norma también protege las dos dimensiones, individual y social, del derecho a la libertad de pensamiento y de expresión, las cuales deben ser garantizadas por el </w:t>
      </w:r>
      <w:r w:rsidRPr="00271693">
        <w:rPr>
          <w:rFonts w:ascii="Verdana" w:hAnsi="Verdana"/>
          <w:sz w:val="20"/>
          <w:szCs w:val="20"/>
        </w:rPr>
        <w:lastRenderedPageBreak/>
        <w:t>Estado de forma simultánea</w:t>
      </w:r>
      <w:r w:rsidRPr="00271693">
        <w:rPr>
          <w:rStyle w:val="Refdenotaalpie"/>
          <w:rFonts w:ascii="Verdana" w:hAnsi="Verdana"/>
          <w:sz w:val="20"/>
          <w:szCs w:val="20"/>
        </w:rPr>
        <w:footnoteReference w:id="132"/>
      </w:r>
      <w:r w:rsidRPr="00271693">
        <w:rPr>
          <w:rFonts w:ascii="Verdana" w:hAnsi="Verdana"/>
          <w:sz w:val="20"/>
          <w:szCs w:val="20"/>
        </w:rPr>
        <w:t xml:space="preserve">. En contextos de desaparición forzada, el derecho al acceso a la información requiere de la </w:t>
      </w:r>
      <w:proofErr w:type="gramStart"/>
      <w:r w:rsidRPr="00271693">
        <w:rPr>
          <w:rFonts w:ascii="Verdana" w:hAnsi="Verdana"/>
          <w:sz w:val="20"/>
          <w:szCs w:val="20"/>
        </w:rPr>
        <w:t>participación activa</w:t>
      </w:r>
      <w:proofErr w:type="gramEnd"/>
      <w:r w:rsidRPr="00271693">
        <w:rPr>
          <w:rFonts w:ascii="Verdana" w:hAnsi="Verdana"/>
          <w:sz w:val="20"/>
          <w:szCs w:val="20"/>
        </w:rPr>
        <w:t xml:space="preserve"> de todas las autoridades involucradas. No basta con que se facilite o se alegue la inexistencia de información para garantizar el derecho de acceso a la información, sino que deben agotarse los esfuerzos para establecer el paradero de la víctima</w:t>
      </w:r>
      <w:r w:rsidRPr="00271693">
        <w:rPr>
          <w:rStyle w:val="Refdenotaalpie"/>
          <w:rFonts w:ascii="Verdana" w:hAnsi="Verdana"/>
          <w:sz w:val="20"/>
          <w:szCs w:val="20"/>
        </w:rPr>
        <w:footnoteReference w:id="133"/>
      </w:r>
      <w:r w:rsidR="00064F6A">
        <w:rPr>
          <w:rFonts w:ascii="Verdana" w:hAnsi="Verdana"/>
          <w:sz w:val="20"/>
          <w:szCs w:val="20"/>
        </w:rPr>
        <w:t xml:space="preserve"> </w:t>
      </w:r>
      <w:r w:rsidR="00064F6A" w:rsidRPr="00383F60">
        <w:rPr>
          <w:rFonts w:ascii="Verdana" w:hAnsi="Verdana"/>
          <w:sz w:val="20"/>
          <w:szCs w:val="20"/>
        </w:rPr>
        <w:t>e informar a sus familiares y a la sociedad en su conjunto</w:t>
      </w:r>
      <w:r w:rsidR="00383F60" w:rsidRPr="006E3064">
        <w:rPr>
          <w:rStyle w:val="Refdenotaalpie"/>
          <w:rFonts w:ascii="Verdana" w:hAnsi="Verdana"/>
          <w:sz w:val="20"/>
          <w:szCs w:val="20"/>
        </w:rPr>
        <w:footnoteReference w:id="134"/>
      </w:r>
      <w:r w:rsidRPr="006E3064">
        <w:rPr>
          <w:rFonts w:ascii="Verdana" w:hAnsi="Verdana"/>
          <w:sz w:val="20"/>
          <w:szCs w:val="20"/>
        </w:rPr>
        <w:t>.</w:t>
      </w:r>
      <w:r w:rsidRPr="003E4D4C">
        <w:rPr>
          <w:rFonts w:ascii="Verdana" w:hAnsi="Verdana"/>
          <w:sz w:val="20"/>
          <w:szCs w:val="20"/>
        </w:rPr>
        <w:t xml:space="preserve"> </w:t>
      </w:r>
    </w:p>
    <w:p w14:paraId="1B82D9BF" w14:textId="77777777" w:rsidR="005A55C2" w:rsidRDefault="005A55C2" w:rsidP="005A55C2">
      <w:pPr>
        <w:pStyle w:val="Prrafodelista"/>
        <w:spacing w:after="0" w:line="240" w:lineRule="auto"/>
        <w:ind w:left="0"/>
        <w:jc w:val="both"/>
        <w:rPr>
          <w:rFonts w:ascii="Verdana" w:hAnsi="Verdana"/>
          <w:sz w:val="20"/>
          <w:szCs w:val="20"/>
        </w:rPr>
      </w:pPr>
    </w:p>
    <w:p w14:paraId="1CC1190D" w14:textId="334FAC69" w:rsidR="00CC5909" w:rsidRPr="00383F60" w:rsidRDefault="007B25CA" w:rsidP="005A55C2">
      <w:pPr>
        <w:pStyle w:val="Prrafodelista"/>
        <w:numPr>
          <w:ilvl w:val="0"/>
          <w:numId w:val="1"/>
        </w:numPr>
        <w:spacing w:after="0" w:line="240" w:lineRule="auto"/>
        <w:jc w:val="both"/>
        <w:rPr>
          <w:rFonts w:ascii="Verdana" w:hAnsi="Verdana"/>
          <w:color w:val="000000" w:themeColor="text1"/>
          <w:sz w:val="20"/>
          <w:szCs w:val="20"/>
        </w:rPr>
      </w:pPr>
      <w:r w:rsidRPr="003F475F">
        <w:rPr>
          <w:rFonts w:ascii="Verdana" w:hAnsi="Verdana"/>
          <w:sz w:val="20"/>
          <w:szCs w:val="20"/>
        </w:rPr>
        <w:t xml:space="preserve"> </w:t>
      </w:r>
      <w:r w:rsidR="0B93FBA1" w:rsidRPr="005A55C2">
        <w:rPr>
          <w:rFonts w:ascii="Verdana" w:hAnsi="Verdana"/>
          <w:sz w:val="20"/>
          <w:szCs w:val="20"/>
        </w:rPr>
        <w:t>E</w:t>
      </w:r>
      <w:r w:rsidR="0DDACDF4" w:rsidRPr="005A55C2">
        <w:rPr>
          <w:rFonts w:ascii="Verdana" w:hAnsi="Verdana"/>
          <w:sz w:val="20"/>
          <w:szCs w:val="20"/>
        </w:rPr>
        <w:t>n el presente caso</w:t>
      </w:r>
      <w:r w:rsidR="79689CB8" w:rsidRPr="005A55C2">
        <w:rPr>
          <w:rFonts w:ascii="Verdana" w:hAnsi="Verdana"/>
          <w:sz w:val="20"/>
          <w:szCs w:val="20"/>
        </w:rPr>
        <w:t>,</w:t>
      </w:r>
      <w:r w:rsidR="456A6476" w:rsidRPr="005A55C2">
        <w:rPr>
          <w:rFonts w:ascii="Verdana" w:hAnsi="Verdana"/>
          <w:sz w:val="20"/>
          <w:szCs w:val="20"/>
        </w:rPr>
        <w:t xml:space="preserve"> la Corte observa que</w:t>
      </w:r>
      <w:r w:rsidR="0DDACDF4" w:rsidRPr="005A55C2">
        <w:rPr>
          <w:rFonts w:ascii="Verdana" w:hAnsi="Verdana"/>
          <w:sz w:val="20"/>
          <w:szCs w:val="20"/>
        </w:rPr>
        <w:t xml:space="preserve"> </w:t>
      </w:r>
      <w:r w:rsidR="4139BE14" w:rsidRPr="005A55C2">
        <w:rPr>
          <w:rFonts w:ascii="Verdana" w:hAnsi="Verdana"/>
          <w:sz w:val="20"/>
          <w:szCs w:val="20"/>
        </w:rPr>
        <w:t xml:space="preserve">a pesar de que </w:t>
      </w:r>
      <w:r w:rsidR="0DDACDF4" w:rsidRPr="005A55C2">
        <w:rPr>
          <w:rFonts w:ascii="Verdana" w:hAnsi="Verdana"/>
          <w:sz w:val="20"/>
          <w:szCs w:val="20"/>
        </w:rPr>
        <w:t>en su reconocimiento</w:t>
      </w:r>
      <w:r w:rsidR="523327A0" w:rsidRPr="005A55C2">
        <w:rPr>
          <w:rFonts w:ascii="Verdana" w:hAnsi="Verdana"/>
          <w:sz w:val="20"/>
          <w:szCs w:val="20"/>
        </w:rPr>
        <w:t xml:space="preserve"> de responsabilidad</w:t>
      </w:r>
      <w:r w:rsidR="3F62FB48" w:rsidRPr="005A55C2">
        <w:rPr>
          <w:rFonts w:ascii="Verdana" w:hAnsi="Verdana"/>
          <w:sz w:val="20"/>
          <w:szCs w:val="20"/>
        </w:rPr>
        <w:t xml:space="preserve"> Colomb</w:t>
      </w:r>
      <w:r w:rsidR="76CD32DD" w:rsidRPr="005A55C2">
        <w:rPr>
          <w:rFonts w:ascii="Verdana" w:hAnsi="Verdana"/>
          <w:sz w:val="20"/>
          <w:szCs w:val="20"/>
        </w:rPr>
        <w:t>i</w:t>
      </w:r>
      <w:r w:rsidR="3F62FB48" w:rsidRPr="005A55C2">
        <w:rPr>
          <w:rFonts w:ascii="Verdana" w:hAnsi="Verdana"/>
          <w:sz w:val="20"/>
          <w:szCs w:val="20"/>
        </w:rPr>
        <w:t>a</w:t>
      </w:r>
      <w:r w:rsidR="002A02BF" w:rsidRPr="005A55C2">
        <w:rPr>
          <w:rFonts w:ascii="Verdana" w:hAnsi="Verdana"/>
          <w:sz w:val="20"/>
          <w:szCs w:val="20"/>
        </w:rPr>
        <w:t xml:space="preserve"> </w:t>
      </w:r>
      <w:r w:rsidR="0DDACDF4" w:rsidRPr="005A55C2">
        <w:rPr>
          <w:rFonts w:ascii="Verdana" w:hAnsi="Verdana"/>
          <w:sz w:val="20"/>
          <w:szCs w:val="20"/>
        </w:rPr>
        <w:t>no abarcó el derecho de conocer la verdad</w:t>
      </w:r>
      <w:r w:rsidR="49D98851" w:rsidRPr="005A55C2">
        <w:rPr>
          <w:rFonts w:ascii="Verdana" w:hAnsi="Verdana"/>
          <w:sz w:val="20"/>
          <w:szCs w:val="20"/>
        </w:rPr>
        <w:t>,</w:t>
      </w:r>
      <w:r w:rsidR="0DDACDF4" w:rsidRPr="005A55C2">
        <w:rPr>
          <w:rFonts w:ascii="Verdana" w:hAnsi="Verdana"/>
          <w:sz w:val="20"/>
          <w:szCs w:val="20"/>
        </w:rPr>
        <w:t xml:space="preserve"> el Estado </w:t>
      </w:r>
      <w:r w:rsidR="000D6F44" w:rsidRPr="005A55C2">
        <w:rPr>
          <w:rFonts w:ascii="Verdana" w:hAnsi="Verdana"/>
          <w:sz w:val="20"/>
          <w:szCs w:val="20"/>
        </w:rPr>
        <w:t>sí</w:t>
      </w:r>
      <w:r w:rsidR="098144C1" w:rsidRPr="005A55C2">
        <w:rPr>
          <w:rFonts w:ascii="Verdana" w:hAnsi="Verdana"/>
          <w:sz w:val="20"/>
          <w:szCs w:val="20"/>
        </w:rPr>
        <w:t xml:space="preserve"> </w:t>
      </w:r>
      <w:r w:rsidR="0DDACDF4" w:rsidRPr="005A55C2">
        <w:rPr>
          <w:rFonts w:ascii="Verdana" w:hAnsi="Verdana"/>
          <w:sz w:val="20"/>
          <w:szCs w:val="20"/>
        </w:rPr>
        <w:t xml:space="preserve">reconoció expresamente su responsabilidad </w:t>
      </w:r>
      <w:bookmarkStart w:id="205" w:name="_Hlk134623333"/>
      <w:r w:rsidR="0DDACDF4" w:rsidRPr="005A55C2">
        <w:rPr>
          <w:rFonts w:ascii="Verdana" w:hAnsi="Verdana"/>
          <w:sz w:val="20"/>
          <w:szCs w:val="20"/>
        </w:rPr>
        <w:t xml:space="preserve">por la falta de diligencia en la investigación dentro de un plazo razonable y </w:t>
      </w:r>
      <w:r w:rsidR="29419320" w:rsidRPr="005A55C2">
        <w:rPr>
          <w:rFonts w:ascii="Verdana" w:hAnsi="Verdana"/>
          <w:sz w:val="20"/>
          <w:szCs w:val="20"/>
        </w:rPr>
        <w:t xml:space="preserve">la </w:t>
      </w:r>
      <w:r w:rsidR="0DDACDF4" w:rsidRPr="005A55C2">
        <w:rPr>
          <w:rFonts w:ascii="Verdana" w:hAnsi="Verdana"/>
          <w:sz w:val="20"/>
          <w:szCs w:val="20"/>
        </w:rPr>
        <w:t>falta de</w:t>
      </w:r>
      <w:r w:rsidR="00AA129A" w:rsidRPr="005A55C2">
        <w:rPr>
          <w:rFonts w:ascii="Verdana" w:hAnsi="Verdana"/>
          <w:sz w:val="20"/>
          <w:szCs w:val="20"/>
        </w:rPr>
        <w:t xml:space="preserve"> acciones de búsqueda para</w:t>
      </w:r>
      <w:r w:rsidR="0DDACDF4" w:rsidRPr="005A55C2">
        <w:rPr>
          <w:rFonts w:ascii="Verdana" w:hAnsi="Verdana"/>
          <w:sz w:val="20"/>
          <w:szCs w:val="20"/>
        </w:rPr>
        <w:t xml:space="preserve"> dar con el paradero del señor Tabares Toro</w:t>
      </w:r>
      <w:r w:rsidR="29419320" w:rsidRPr="005A55C2">
        <w:rPr>
          <w:rFonts w:ascii="Verdana" w:hAnsi="Verdana"/>
          <w:sz w:val="20"/>
          <w:szCs w:val="20"/>
        </w:rPr>
        <w:t xml:space="preserve">, </w:t>
      </w:r>
      <w:r w:rsidR="453B1205" w:rsidRPr="005A55C2">
        <w:rPr>
          <w:rFonts w:ascii="Verdana" w:hAnsi="Verdana"/>
          <w:sz w:val="20"/>
          <w:szCs w:val="20"/>
        </w:rPr>
        <w:t>como ya</w:t>
      </w:r>
      <w:r w:rsidR="29419320" w:rsidRPr="005A55C2">
        <w:rPr>
          <w:rFonts w:ascii="Verdana" w:hAnsi="Verdana"/>
          <w:sz w:val="20"/>
          <w:szCs w:val="20"/>
        </w:rPr>
        <w:t xml:space="preserve"> fue determinado en la presente Sentencia </w:t>
      </w:r>
      <w:bookmarkEnd w:id="205"/>
      <w:r w:rsidR="29419320" w:rsidRPr="005A55C2">
        <w:rPr>
          <w:rFonts w:ascii="Verdana" w:hAnsi="Verdana"/>
          <w:sz w:val="20"/>
          <w:szCs w:val="20"/>
        </w:rPr>
        <w:t>(</w:t>
      </w:r>
      <w:r w:rsidR="29419320" w:rsidRPr="005A55C2">
        <w:rPr>
          <w:rFonts w:ascii="Verdana" w:hAnsi="Verdana"/>
          <w:i/>
          <w:iCs/>
          <w:sz w:val="20"/>
          <w:szCs w:val="20"/>
        </w:rPr>
        <w:t>supra</w:t>
      </w:r>
      <w:r w:rsidR="006E3064">
        <w:rPr>
          <w:rFonts w:ascii="Verdana" w:hAnsi="Verdana"/>
          <w:i/>
          <w:iCs/>
          <w:sz w:val="20"/>
          <w:szCs w:val="20"/>
        </w:rPr>
        <w:t xml:space="preserve"> </w:t>
      </w:r>
      <w:proofErr w:type="spellStart"/>
      <w:r w:rsidR="006E3064">
        <w:rPr>
          <w:rFonts w:ascii="Verdana" w:hAnsi="Verdana"/>
          <w:sz w:val="20"/>
          <w:szCs w:val="20"/>
        </w:rPr>
        <w:t>párrs</w:t>
      </w:r>
      <w:proofErr w:type="spellEnd"/>
      <w:r w:rsidR="006E3064">
        <w:rPr>
          <w:rFonts w:ascii="Verdana" w:hAnsi="Verdana"/>
          <w:sz w:val="20"/>
          <w:szCs w:val="20"/>
        </w:rPr>
        <w:t>. 16 y</w:t>
      </w:r>
      <w:r w:rsidR="29419320" w:rsidRPr="005A55C2">
        <w:rPr>
          <w:rFonts w:ascii="Verdana" w:hAnsi="Verdana"/>
          <w:i/>
          <w:iCs/>
          <w:sz w:val="20"/>
          <w:szCs w:val="20"/>
        </w:rPr>
        <w:t xml:space="preserve"> </w:t>
      </w:r>
      <w:r w:rsidR="006E3064">
        <w:rPr>
          <w:rFonts w:ascii="Verdana" w:hAnsi="Verdana"/>
          <w:sz w:val="20"/>
          <w:szCs w:val="20"/>
        </w:rPr>
        <w:t>27</w:t>
      </w:r>
      <w:r w:rsidR="29419320" w:rsidRPr="005A55C2">
        <w:rPr>
          <w:rFonts w:ascii="Verdana" w:hAnsi="Verdana"/>
          <w:sz w:val="20"/>
          <w:szCs w:val="20"/>
        </w:rPr>
        <w:t>). A</w:t>
      </w:r>
      <w:r w:rsidR="25448D92" w:rsidRPr="005A55C2">
        <w:rPr>
          <w:rFonts w:ascii="Verdana" w:hAnsi="Verdana"/>
          <w:sz w:val="20"/>
          <w:szCs w:val="20"/>
        </w:rPr>
        <w:t>simismo</w:t>
      </w:r>
      <w:r w:rsidR="00A326D8" w:rsidRPr="005A55C2">
        <w:rPr>
          <w:rFonts w:ascii="Verdana" w:hAnsi="Verdana"/>
          <w:sz w:val="20"/>
          <w:szCs w:val="20"/>
        </w:rPr>
        <w:t>,</w:t>
      </w:r>
      <w:r w:rsidR="25448D92" w:rsidRPr="005A55C2">
        <w:rPr>
          <w:rFonts w:ascii="Verdana" w:hAnsi="Verdana"/>
          <w:sz w:val="20"/>
          <w:szCs w:val="20"/>
        </w:rPr>
        <w:t xml:space="preserve"> la Corte considera que</w:t>
      </w:r>
      <w:r w:rsidR="00AA129A" w:rsidRPr="005A55C2">
        <w:rPr>
          <w:rFonts w:ascii="Verdana" w:hAnsi="Verdana"/>
          <w:sz w:val="20"/>
          <w:szCs w:val="20"/>
        </w:rPr>
        <w:t xml:space="preserve"> </w:t>
      </w:r>
      <w:r w:rsidR="29419320" w:rsidRPr="005A55C2">
        <w:rPr>
          <w:rFonts w:ascii="Verdana" w:hAnsi="Verdana"/>
          <w:sz w:val="20"/>
          <w:szCs w:val="20"/>
        </w:rPr>
        <w:t xml:space="preserve">la argumentación de los representantes es pertinente para </w:t>
      </w:r>
      <w:r w:rsidR="2B652EC3" w:rsidRPr="005A55C2">
        <w:rPr>
          <w:rFonts w:ascii="Verdana" w:hAnsi="Verdana"/>
          <w:sz w:val="20"/>
          <w:szCs w:val="20"/>
        </w:rPr>
        <w:t xml:space="preserve">analizar </w:t>
      </w:r>
      <w:r w:rsidR="29419320" w:rsidRPr="005A55C2">
        <w:rPr>
          <w:rFonts w:ascii="Verdana" w:hAnsi="Verdana"/>
          <w:sz w:val="20"/>
          <w:szCs w:val="20"/>
        </w:rPr>
        <w:t xml:space="preserve">la responsabilidad de Colombia respecto </w:t>
      </w:r>
      <w:r w:rsidR="54AD8AA0" w:rsidRPr="005A55C2">
        <w:rPr>
          <w:rFonts w:ascii="Verdana" w:hAnsi="Verdana"/>
          <w:sz w:val="20"/>
          <w:szCs w:val="20"/>
        </w:rPr>
        <w:t>de</w:t>
      </w:r>
      <w:r w:rsidR="29419320" w:rsidRPr="005A55C2">
        <w:rPr>
          <w:rFonts w:ascii="Verdana" w:hAnsi="Verdana"/>
          <w:sz w:val="20"/>
          <w:szCs w:val="20"/>
        </w:rPr>
        <w:t xml:space="preserve">l derecho a la verdad. En efecto, </w:t>
      </w:r>
      <w:r w:rsidR="6FEC7836" w:rsidRPr="005A55C2">
        <w:rPr>
          <w:rFonts w:ascii="Verdana" w:hAnsi="Verdana"/>
          <w:sz w:val="20"/>
          <w:szCs w:val="20"/>
        </w:rPr>
        <w:t>d</w:t>
      </w:r>
      <w:r w:rsidR="29419320" w:rsidRPr="005A55C2">
        <w:rPr>
          <w:rFonts w:ascii="Verdana" w:hAnsi="Verdana"/>
          <w:sz w:val="20"/>
          <w:szCs w:val="20"/>
        </w:rPr>
        <w:t xml:space="preserve">el reconocimiento </w:t>
      </w:r>
      <w:r w:rsidR="654DD05B" w:rsidRPr="005A55C2">
        <w:rPr>
          <w:rFonts w:ascii="Verdana" w:hAnsi="Verdana"/>
          <w:sz w:val="20"/>
          <w:szCs w:val="20"/>
        </w:rPr>
        <w:t>sobre</w:t>
      </w:r>
      <w:r w:rsidR="29419320" w:rsidRPr="005A55C2">
        <w:rPr>
          <w:rFonts w:ascii="Verdana" w:hAnsi="Verdana"/>
          <w:sz w:val="20"/>
          <w:szCs w:val="20"/>
        </w:rPr>
        <w:t xml:space="preserve"> la falta de investigación</w:t>
      </w:r>
      <w:r w:rsidR="206CA03B" w:rsidRPr="005A55C2">
        <w:rPr>
          <w:rFonts w:ascii="Verdana" w:hAnsi="Verdana"/>
          <w:sz w:val="20"/>
          <w:szCs w:val="20"/>
        </w:rPr>
        <w:t xml:space="preserve">, la falta de </w:t>
      </w:r>
      <w:r w:rsidR="0299A835" w:rsidRPr="005A55C2">
        <w:rPr>
          <w:rFonts w:ascii="Verdana" w:hAnsi="Verdana"/>
          <w:sz w:val="20"/>
          <w:szCs w:val="20"/>
        </w:rPr>
        <w:t>la debida diligencia</w:t>
      </w:r>
      <w:r w:rsidR="206CA03B" w:rsidRPr="005A55C2">
        <w:rPr>
          <w:rFonts w:ascii="Verdana" w:hAnsi="Verdana"/>
          <w:sz w:val="20"/>
          <w:szCs w:val="20"/>
        </w:rPr>
        <w:t xml:space="preserve"> en un plazo razonable</w:t>
      </w:r>
      <w:r w:rsidR="0299A835" w:rsidRPr="005A55C2">
        <w:rPr>
          <w:rFonts w:ascii="Verdana" w:hAnsi="Verdana"/>
          <w:sz w:val="20"/>
          <w:szCs w:val="20"/>
        </w:rPr>
        <w:t xml:space="preserve">, así </w:t>
      </w:r>
      <w:r w:rsidR="00EA0BC9" w:rsidRPr="005A55C2">
        <w:rPr>
          <w:rFonts w:ascii="Verdana" w:hAnsi="Verdana"/>
          <w:sz w:val="20"/>
          <w:szCs w:val="20"/>
        </w:rPr>
        <w:t xml:space="preserve">como </w:t>
      </w:r>
      <w:r w:rsidR="00EA0BC9">
        <w:rPr>
          <w:rFonts w:ascii="Verdana" w:hAnsi="Verdana"/>
          <w:sz w:val="20"/>
          <w:szCs w:val="20"/>
        </w:rPr>
        <w:t>de</w:t>
      </w:r>
      <w:r w:rsidR="00671056">
        <w:rPr>
          <w:rFonts w:ascii="Verdana" w:hAnsi="Verdana"/>
          <w:sz w:val="20"/>
          <w:szCs w:val="20"/>
        </w:rPr>
        <w:t xml:space="preserve"> </w:t>
      </w:r>
      <w:r w:rsidR="29419320" w:rsidRPr="005A55C2">
        <w:rPr>
          <w:rFonts w:ascii="Verdana" w:hAnsi="Verdana"/>
          <w:sz w:val="20"/>
          <w:szCs w:val="20"/>
        </w:rPr>
        <w:t>la falta de ubica</w:t>
      </w:r>
      <w:r w:rsidR="635BD73C" w:rsidRPr="005A55C2">
        <w:rPr>
          <w:rFonts w:ascii="Verdana" w:hAnsi="Verdana"/>
          <w:sz w:val="20"/>
          <w:szCs w:val="20"/>
        </w:rPr>
        <w:t>ción</w:t>
      </w:r>
      <w:r w:rsidR="29419320" w:rsidRPr="005A55C2">
        <w:rPr>
          <w:rFonts w:ascii="Verdana" w:hAnsi="Verdana"/>
          <w:sz w:val="20"/>
          <w:szCs w:val="20"/>
        </w:rPr>
        <w:t xml:space="preserve"> </w:t>
      </w:r>
      <w:r w:rsidR="3EFE6F1E" w:rsidRPr="005A55C2">
        <w:rPr>
          <w:rFonts w:ascii="Verdana" w:hAnsi="Verdana"/>
          <w:sz w:val="20"/>
          <w:szCs w:val="20"/>
        </w:rPr>
        <w:t>d</w:t>
      </w:r>
      <w:r w:rsidR="29419320" w:rsidRPr="005A55C2">
        <w:rPr>
          <w:rFonts w:ascii="Verdana" w:hAnsi="Verdana"/>
          <w:sz w:val="20"/>
          <w:szCs w:val="20"/>
        </w:rPr>
        <w:t>el paradero de la presunta víctima</w:t>
      </w:r>
      <w:r w:rsidR="6AE3ED66" w:rsidRPr="005A55C2">
        <w:rPr>
          <w:rFonts w:ascii="Verdana" w:hAnsi="Verdana"/>
          <w:sz w:val="20"/>
          <w:szCs w:val="20"/>
        </w:rPr>
        <w:t xml:space="preserve"> y</w:t>
      </w:r>
      <w:r w:rsidR="654DD05B" w:rsidRPr="005A55C2">
        <w:rPr>
          <w:rFonts w:ascii="Verdana" w:hAnsi="Verdana"/>
          <w:sz w:val="20"/>
          <w:szCs w:val="20"/>
        </w:rPr>
        <w:t xml:space="preserve"> </w:t>
      </w:r>
      <w:r w:rsidR="09D52112" w:rsidRPr="005A55C2">
        <w:rPr>
          <w:rFonts w:ascii="Verdana" w:hAnsi="Verdana"/>
          <w:sz w:val="20"/>
          <w:szCs w:val="20"/>
        </w:rPr>
        <w:t xml:space="preserve">de los hechos </w:t>
      </w:r>
      <w:r w:rsidR="3CA4F246" w:rsidRPr="005A55C2">
        <w:rPr>
          <w:rFonts w:ascii="Verdana" w:hAnsi="Verdana"/>
          <w:sz w:val="20"/>
          <w:szCs w:val="20"/>
        </w:rPr>
        <w:t xml:space="preserve">probados </w:t>
      </w:r>
      <w:r w:rsidR="09D52112" w:rsidRPr="005A55C2">
        <w:rPr>
          <w:rFonts w:ascii="Verdana" w:hAnsi="Verdana"/>
          <w:sz w:val="20"/>
          <w:szCs w:val="20"/>
        </w:rPr>
        <w:t xml:space="preserve">se desprende que </w:t>
      </w:r>
      <w:r w:rsidR="3CA4F246" w:rsidRPr="005A55C2">
        <w:rPr>
          <w:rFonts w:ascii="Verdana" w:hAnsi="Verdana"/>
          <w:sz w:val="20"/>
          <w:szCs w:val="20"/>
        </w:rPr>
        <w:t xml:space="preserve">el Estado </w:t>
      </w:r>
      <w:r w:rsidR="09D52112" w:rsidRPr="005A55C2">
        <w:rPr>
          <w:rFonts w:ascii="Verdana" w:hAnsi="Verdana"/>
          <w:sz w:val="20"/>
          <w:szCs w:val="20"/>
        </w:rPr>
        <w:t xml:space="preserve">no ha logrado determinar la verdad de lo ocurrido. Aunado a ello, </w:t>
      </w:r>
      <w:r w:rsidR="0299A835" w:rsidRPr="005A55C2">
        <w:rPr>
          <w:rFonts w:ascii="Verdana" w:hAnsi="Verdana"/>
          <w:sz w:val="20"/>
          <w:szCs w:val="20"/>
        </w:rPr>
        <w:t>los miembros del ejército involucrados</w:t>
      </w:r>
      <w:r w:rsidR="68325B4A" w:rsidRPr="005A55C2">
        <w:rPr>
          <w:rFonts w:ascii="Verdana" w:hAnsi="Verdana"/>
          <w:sz w:val="20"/>
          <w:szCs w:val="20"/>
        </w:rPr>
        <w:t xml:space="preserve"> en los</w:t>
      </w:r>
      <w:r w:rsidR="0299A835" w:rsidRPr="005A55C2">
        <w:rPr>
          <w:rFonts w:ascii="Verdana" w:hAnsi="Verdana"/>
          <w:sz w:val="20"/>
          <w:szCs w:val="20"/>
        </w:rPr>
        <w:t xml:space="preserve"> hechos dier</w:t>
      </w:r>
      <w:r w:rsidR="0299A835" w:rsidRPr="00383F60">
        <w:rPr>
          <w:rFonts w:ascii="Verdana" w:hAnsi="Verdana"/>
          <w:sz w:val="20"/>
          <w:szCs w:val="20"/>
        </w:rPr>
        <w:t xml:space="preserve">on distintas versiones sobre lo ocurrido </w:t>
      </w:r>
      <w:r w:rsidR="09D52112" w:rsidRPr="00383F60">
        <w:rPr>
          <w:rFonts w:ascii="Verdana" w:hAnsi="Verdana"/>
          <w:sz w:val="20"/>
          <w:szCs w:val="20"/>
        </w:rPr>
        <w:t>al señor Tabares Toro</w:t>
      </w:r>
      <w:r w:rsidR="0299A835" w:rsidRPr="00383F60">
        <w:rPr>
          <w:rFonts w:ascii="Verdana" w:hAnsi="Verdana"/>
          <w:sz w:val="20"/>
          <w:szCs w:val="20"/>
        </w:rPr>
        <w:t xml:space="preserve">, las </w:t>
      </w:r>
      <w:r w:rsidR="4F3EEACF" w:rsidRPr="00383F60">
        <w:rPr>
          <w:rFonts w:ascii="Verdana" w:hAnsi="Verdana"/>
          <w:sz w:val="20"/>
          <w:szCs w:val="20"/>
        </w:rPr>
        <w:t xml:space="preserve">cuales </w:t>
      </w:r>
      <w:r w:rsidR="0299A835" w:rsidRPr="00383F60">
        <w:rPr>
          <w:rFonts w:ascii="Verdana" w:hAnsi="Verdana"/>
          <w:sz w:val="20"/>
          <w:szCs w:val="20"/>
        </w:rPr>
        <w:t xml:space="preserve">no han </w:t>
      </w:r>
      <w:r w:rsidR="25DEB834" w:rsidRPr="00383F60">
        <w:rPr>
          <w:rFonts w:ascii="Verdana" w:hAnsi="Verdana"/>
          <w:sz w:val="20"/>
          <w:szCs w:val="20"/>
        </w:rPr>
        <w:t xml:space="preserve">sido </w:t>
      </w:r>
      <w:r w:rsidR="0299A835" w:rsidRPr="00383F60">
        <w:rPr>
          <w:rFonts w:ascii="Verdana" w:hAnsi="Verdana"/>
          <w:sz w:val="20"/>
          <w:szCs w:val="20"/>
        </w:rPr>
        <w:t>acredita</w:t>
      </w:r>
      <w:r w:rsidR="0299A835" w:rsidRPr="00383F60">
        <w:rPr>
          <w:rFonts w:ascii="Verdana" w:hAnsi="Verdana"/>
          <w:color w:val="000000" w:themeColor="text1"/>
          <w:sz w:val="20"/>
          <w:szCs w:val="20"/>
        </w:rPr>
        <w:t>das</w:t>
      </w:r>
      <w:r w:rsidR="00342592" w:rsidRPr="00383F60">
        <w:rPr>
          <w:rFonts w:ascii="Verdana" w:hAnsi="Verdana"/>
          <w:color w:val="000000" w:themeColor="text1"/>
          <w:sz w:val="20"/>
          <w:szCs w:val="20"/>
        </w:rPr>
        <w:t xml:space="preserve">, entre ellas se afirmó que el señor Tabares atentó contra sus superiores, que había desertado y que se había unido a la guerrilla de las FARC </w:t>
      </w:r>
      <w:r w:rsidR="0299A835" w:rsidRPr="00383F60">
        <w:rPr>
          <w:rFonts w:ascii="Verdana" w:hAnsi="Verdana"/>
          <w:color w:val="000000" w:themeColor="text1"/>
          <w:sz w:val="20"/>
          <w:szCs w:val="20"/>
        </w:rPr>
        <w:t>(</w:t>
      </w:r>
      <w:r w:rsidR="0299A835" w:rsidRPr="00383F60">
        <w:rPr>
          <w:rFonts w:ascii="Verdana" w:hAnsi="Verdana"/>
          <w:i/>
          <w:iCs/>
          <w:color w:val="000000" w:themeColor="text1"/>
          <w:sz w:val="20"/>
          <w:szCs w:val="20"/>
        </w:rPr>
        <w:t>supra</w:t>
      </w:r>
      <w:r w:rsidR="0299A835" w:rsidRPr="00383F60">
        <w:rPr>
          <w:rFonts w:ascii="Verdana" w:hAnsi="Verdana"/>
          <w:color w:val="000000" w:themeColor="text1"/>
          <w:sz w:val="20"/>
          <w:szCs w:val="20"/>
        </w:rPr>
        <w:t xml:space="preserve"> </w:t>
      </w:r>
      <w:proofErr w:type="spellStart"/>
      <w:r w:rsidR="0299A835" w:rsidRPr="00383F60">
        <w:rPr>
          <w:rFonts w:ascii="Verdana" w:hAnsi="Verdana"/>
          <w:color w:val="000000" w:themeColor="text1"/>
          <w:sz w:val="20"/>
          <w:szCs w:val="20"/>
        </w:rPr>
        <w:t>párr</w:t>
      </w:r>
      <w:r w:rsidR="000E58E6">
        <w:rPr>
          <w:rFonts w:ascii="Verdana" w:hAnsi="Verdana"/>
          <w:color w:val="000000" w:themeColor="text1"/>
          <w:sz w:val="20"/>
          <w:szCs w:val="20"/>
        </w:rPr>
        <w:t>s</w:t>
      </w:r>
      <w:proofErr w:type="spellEnd"/>
      <w:r w:rsidR="0299A835" w:rsidRPr="00383F60">
        <w:rPr>
          <w:rFonts w:ascii="Verdana" w:hAnsi="Verdana"/>
          <w:color w:val="000000" w:themeColor="text1"/>
          <w:sz w:val="20"/>
          <w:szCs w:val="20"/>
        </w:rPr>
        <w:t xml:space="preserve">. </w:t>
      </w:r>
      <w:r w:rsidR="006E3064">
        <w:rPr>
          <w:rFonts w:ascii="Verdana" w:hAnsi="Verdana"/>
          <w:color w:val="000000" w:themeColor="text1"/>
          <w:sz w:val="20"/>
          <w:szCs w:val="20"/>
        </w:rPr>
        <w:t>42</w:t>
      </w:r>
      <w:r w:rsidR="000E58E6">
        <w:rPr>
          <w:rFonts w:ascii="Verdana" w:hAnsi="Verdana"/>
          <w:color w:val="000000" w:themeColor="text1"/>
          <w:sz w:val="20"/>
          <w:szCs w:val="20"/>
        </w:rPr>
        <w:t xml:space="preserve"> y 46</w:t>
      </w:r>
      <w:r w:rsidR="0299A835" w:rsidRPr="00383F60">
        <w:rPr>
          <w:rFonts w:ascii="Verdana" w:hAnsi="Verdana"/>
          <w:color w:val="000000" w:themeColor="text1"/>
          <w:sz w:val="20"/>
          <w:szCs w:val="20"/>
        </w:rPr>
        <w:t>).</w:t>
      </w:r>
    </w:p>
    <w:p w14:paraId="2EEBC50E" w14:textId="77777777" w:rsidR="00F974F5" w:rsidRPr="00F974F5" w:rsidRDefault="00F974F5" w:rsidP="00F974F5">
      <w:pPr>
        <w:pStyle w:val="Prrafodelista"/>
        <w:rPr>
          <w:rFonts w:ascii="Verdana" w:hAnsi="Verdana"/>
          <w:sz w:val="20"/>
          <w:szCs w:val="20"/>
        </w:rPr>
      </w:pPr>
    </w:p>
    <w:p w14:paraId="1160A172" w14:textId="15CE59AA" w:rsidR="00F974F5" w:rsidRPr="00271693" w:rsidRDefault="00F974F5" w:rsidP="00F974F5">
      <w:pPr>
        <w:pStyle w:val="Prrafodelista"/>
        <w:numPr>
          <w:ilvl w:val="0"/>
          <w:numId w:val="1"/>
        </w:numPr>
        <w:spacing w:after="0" w:line="240" w:lineRule="auto"/>
        <w:jc w:val="both"/>
        <w:rPr>
          <w:rFonts w:ascii="Verdana" w:hAnsi="Verdana"/>
          <w:sz w:val="20"/>
          <w:szCs w:val="20"/>
        </w:rPr>
      </w:pPr>
      <w:r w:rsidRPr="00271693">
        <w:rPr>
          <w:rFonts w:ascii="Verdana" w:hAnsi="Verdana"/>
          <w:sz w:val="20"/>
          <w:szCs w:val="20"/>
        </w:rPr>
        <w:t>Adicionalmente e</w:t>
      </w:r>
      <w:r w:rsidR="005F3617">
        <w:rPr>
          <w:rFonts w:ascii="Verdana" w:hAnsi="Verdana"/>
          <w:sz w:val="20"/>
          <w:szCs w:val="20"/>
        </w:rPr>
        <w:t xml:space="preserve">ste </w:t>
      </w:r>
      <w:r w:rsidRPr="00271693">
        <w:rPr>
          <w:rFonts w:ascii="Verdana" w:hAnsi="Verdana"/>
          <w:sz w:val="20"/>
          <w:szCs w:val="20"/>
        </w:rPr>
        <w:t xml:space="preserve">Tribunal advierte que la señora Toro Torres </w:t>
      </w:r>
      <w:r w:rsidR="00EF776A">
        <w:rPr>
          <w:rFonts w:ascii="Verdana" w:hAnsi="Verdana"/>
          <w:sz w:val="20"/>
          <w:szCs w:val="20"/>
        </w:rPr>
        <w:t xml:space="preserve">formuló </w:t>
      </w:r>
      <w:r w:rsidRPr="00271693">
        <w:rPr>
          <w:rFonts w:ascii="Verdana" w:hAnsi="Verdana"/>
          <w:sz w:val="20"/>
          <w:szCs w:val="20"/>
        </w:rPr>
        <w:t xml:space="preserve">al menos </w:t>
      </w:r>
      <w:r w:rsidR="00812C36" w:rsidRPr="00383F60">
        <w:rPr>
          <w:rFonts w:ascii="Verdana" w:hAnsi="Verdana"/>
          <w:sz w:val="20"/>
          <w:szCs w:val="20"/>
        </w:rPr>
        <w:t>siete</w:t>
      </w:r>
      <w:r w:rsidRPr="00271693">
        <w:rPr>
          <w:rFonts w:ascii="Verdana" w:hAnsi="Verdana"/>
          <w:sz w:val="20"/>
          <w:szCs w:val="20"/>
        </w:rPr>
        <w:t xml:space="preserve"> </w:t>
      </w:r>
      <w:r w:rsidR="00EF776A">
        <w:rPr>
          <w:rFonts w:ascii="Verdana" w:hAnsi="Verdana"/>
          <w:sz w:val="20"/>
          <w:szCs w:val="20"/>
        </w:rPr>
        <w:t xml:space="preserve">solicitudes </w:t>
      </w:r>
      <w:r w:rsidRPr="00271693">
        <w:rPr>
          <w:rFonts w:ascii="Verdana" w:hAnsi="Verdana"/>
          <w:sz w:val="20"/>
          <w:szCs w:val="20"/>
        </w:rPr>
        <w:t>información sobre el paradero de su hijo y las investigaciones que se estaban llevando a cabo al respecto. Sin embargo, solo recibió respuesta en una ocasión afirmando que el soldado Tabares habría huido por lo cual no se inició investigación sobre su presunta desaparición (</w:t>
      </w:r>
      <w:r w:rsidRPr="00271693">
        <w:rPr>
          <w:rFonts w:ascii="Verdana" w:hAnsi="Verdana"/>
          <w:i/>
          <w:iCs/>
          <w:sz w:val="20"/>
          <w:szCs w:val="20"/>
        </w:rPr>
        <w:t xml:space="preserve">supra </w:t>
      </w:r>
      <w:r w:rsidRPr="00271693">
        <w:rPr>
          <w:rFonts w:ascii="Verdana" w:hAnsi="Verdana"/>
          <w:sz w:val="20"/>
          <w:szCs w:val="20"/>
        </w:rPr>
        <w:t>párr. 52)</w:t>
      </w:r>
      <w:r w:rsidR="00257945">
        <w:rPr>
          <w:rFonts w:ascii="Verdana" w:hAnsi="Verdana"/>
          <w:sz w:val="20"/>
          <w:szCs w:val="20"/>
        </w:rPr>
        <w:t>.</w:t>
      </w:r>
      <w:r w:rsidRPr="00271693">
        <w:rPr>
          <w:rFonts w:ascii="Verdana" w:hAnsi="Verdana"/>
          <w:sz w:val="20"/>
          <w:szCs w:val="20"/>
        </w:rPr>
        <w:t xml:space="preserve"> La Corte considera que la falta de respuesta por parte de las autoridades civiles y militares que fueron requeridas, junto con la ausencia de labores de investigación con el fin de obtener información sobre el paradero del señor Tabares Toro constituyen una violación al derecho a la verdad de los familiares de la presunta víctima en relación </w:t>
      </w:r>
      <w:r w:rsidR="000D6F44">
        <w:rPr>
          <w:rFonts w:ascii="Verdana" w:hAnsi="Verdana"/>
          <w:sz w:val="20"/>
          <w:szCs w:val="20"/>
        </w:rPr>
        <w:t>c</w:t>
      </w:r>
      <w:r w:rsidRPr="00271693">
        <w:rPr>
          <w:rFonts w:ascii="Verdana" w:hAnsi="Verdana"/>
          <w:sz w:val="20"/>
          <w:szCs w:val="20"/>
        </w:rPr>
        <w:t>on el derecho al acceso a la información.</w:t>
      </w:r>
    </w:p>
    <w:p w14:paraId="4350BB01" w14:textId="77777777" w:rsidR="00CC5909" w:rsidRPr="00CC5909" w:rsidRDefault="00CC5909" w:rsidP="00CC5909">
      <w:pPr>
        <w:pStyle w:val="Prrafodelista"/>
        <w:rPr>
          <w:rFonts w:ascii="Verdana" w:hAnsi="Verdana"/>
          <w:sz w:val="20"/>
          <w:szCs w:val="20"/>
        </w:rPr>
      </w:pPr>
    </w:p>
    <w:p w14:paraId="17C9F9CB" w14:textId="0D13A732" w:rsidR="008C6B9B" w:rsidRPr="00E80DD3" w:rsidRDefault="206CA03B" w:rsidP="00E80DD3">
      <w:pPr>
        <w:pStyle w:val="Prrafodelista"/>
        <w:numPr>
          <w:ilvl w:val="0"/>
          <w:numId w:val="1"/>
        </w:numPr>
        <w:autoSpaceDE w:val="0"/>
        <w:autoSpaceDN w:val="0"/>
        <w:adjustRightInd w:val="0"/>
        <w:spacing w:after="0" w:line="240" w:lineRule="auto"/>
        <w:jc w:val="both"/>
        <w:rPr>
          <w:rFonts w:ascii="Verdana" w:hAnsi="Verdana"/>
          <w:sz w:val="20"/>
          <w:szCs w:val="20"/>
        </w:rPr>
      </w:pPr>
      <w:r w:rsidRPr="39C83EAC">
        <w:rPr>
          <w:rFonts w:ascii="Verdana" w:hAnsi="Verdana"/>
          <w:sz w:val="20"/>
          <w:szCs w:val="20"/>
        </w:rPr>
        <w:t>En consecuencia</w:t>
      </w:r>
      <w:r w:rsidR="0299A835" w:rsidRPr="39C83EAC">
        <w:rPr>
          <w:rFonts w:ascii="Verdana" w:hAnsi="Verdana"/>
          <w:sz w:val="20"/>
          <w:szCs w:val="20"/>
        </w:rPr>
        <w:t xml:space="preserve">, la Corte </w:t>
      </w:r>
      <w:r w:rsidR="6496785C" w:rsidRPr="39C83EAC">
        <w:rPr>
          <w:rFonts w:ascii="Verdana" w:hAnsi="Verdana"/>
          <w:sz w:val="20"/>
          <w:szCs w:val="20"/>
        </w:rPr>
        <w:t xml:space="preserve">estima </w:t>
      </w:r>
      <w:r w:rsidR="1ED5EAD6" w:rsidRPr="39C83EAC">
        <w:rPr>
          <w:rFonts w:ascii="Verdana" w:hAnsi="Verdana"/>
          <w:sz w:val="20"/>
          <w:szCs w:val="20"/>
        </w:rPr>
        <w:t>que</w:t>
      </w:r>
      <w:r w:rsidR="3ADA580E" w:rsidRPr="39C83EAC">
        <w:rPr>
          <w:rFonts w:ascii="Verdana" w:hAnsi="Verdana"/>
          <w:sz w:val="20"/>
          <w:szCs w:val="20"/>
        </w:rPr>
        <w:t xml:space="preserve"> hasta </w:t>
      </w:r>
      <w:r w:rsidR="00CC5909">
        <w:rPr>
          <w:rFonts w:ascii="Verdana" w:hAnsi="Verdana"/>
          <w:sz w:val="20"/>
          <w:szCs w:val="20"/>
        </w:rPr>
        <w:t>la fecha de la presente Sentencia</w:t>
      </w:r>
      <w:r w:rsidR="3ADA580E" w:rsidRPr="39C83EAC">
        <w:rPr>
          <w:rFonts w:ascii="Verdana" w:hAnsi="Verdana"/>
          <w:sz w:val="20"/>
          <w:szCs w:val="20"/>
        </w:rPr>
        <w:t xml:space="preserve"> no se ha determinado la verdad de lo sucedido</w:t>
      </w:r>
      <w:r w:rsidR="1ED5EAD6" w:rsidRPr="39C83EAC">
        <w:rPr>
          <w:rFonts w:ascii="Verdana" w:hAnsi="Verdana"/>
          <w:sz w:val="20"/>
          <w:szCs w:val="20"/>
        </w:rPr>
        <w:t xml:space="preserve"> </w:t>
      </w:r>
      <w:r w:rsidR="46221ECE" w:rsidRPr="39C83EAC">
        <w:rPr>
          <w:rFonts w:ascii="Verdana" w:hAnsi="Verdana"/>
          <w:sz w:val="20"/>
          <w:szCs w:val="20"/>
        </w:rPr>
        <w:t xml:space="preserve">y que </w:t>
      </w:r>
      <w:r w:rsidR="1ED5EAD6" w:rsidRPr="39C83EAC">
        <w:rPr>
          <w:rFonts w:ascii="Verdana" w:hAnsi="Verdana"/>
          <w:sz w:val="20"/>
          <w:szCs w:val="20"/>
        </w:rPr>
        <w:t xml:space="preserve">los familiares de </w:t>
      </w:r>
      <w:r w:rsidR="0299A835" w:rsidRPr="39C83EAC">
        <w:rPr>
          <w:rFonts w:ascii="Verdana" w:hAnsi="Verdana"/>
          <w:sz w:val="20"/>
          <w:szCs w:val="20"/>
        </w:rPr>
        <w:t>Ósca</w:t>
      </w:r>
      <w:r w:rsidR="68325B4A" w:rsidRPr="39C83EAC">
        <w:rPr>
          <w:rFonts w:ascii="Verdana" w:hAnsi="Verdana"/>
          <w:sz w:val="20"/>
          <w:szCs w:val="20"/>
        </w:rPr>
        <w:t>r</w:t>
      </w:r>
      <w:r w:rsidR="0299A835" w:rsidRPr="39C83EAC">
        <w:rPr>
          <w:rFonts w:ascii="Verdana" w:hAnsi="Verdana"/>
          <w:sz w:val="20"/>
          <w:szCs w:val="20"/>
        </w:rPr>
        <w:t xml:space="preserve"> </w:t>
      </w:r>
      <w:r w:rsidR="68325B4A" w:rsidRPr="39C83EAC">
        <w:rPr>
          <w:rFonts w:ascii="Verdana" w:hAnsi="Verdana"/>
          <w:sz w:val="20"/>
          <w:szCs w:val="20"/>
        </w:rPr>
        <w:t>I</w:t>
      </w:r>
      <w:r w:rsidR="0299A835" w:rsidRPr="39C83EAC">
        <w:rPr>
          <w:rFonts w:ascii="Verdana" w:hAnsi="Verdana"/>
          <w:sz w:val="20"/>
          <w:szCs w:val="20"/>
        </w:rPr>
        <w:t>ván Tabares Toro</w:t>
      </w:r>
      <w:r w:rsidR="1ED5EAD6" w:rsidRPr="39C83EAC">
        <w:rPr>
          <w:rFonts w:ascii="Verdana" w:hAnsi="Verdana"/>
          <w:sz w:val="20"/>
          <w:szCs w:val="20"/>
        </w:rPr>
        <w:t xml:space="preserve"> no pueden ver satisfecho el derecho a la verdad mientras esta situación permanezca. Por tanto, Colombia </w:t>
      </w:r>
      <w:r w:rsidR="0022FC3F" w:rsidRPr="39C83EAC">
        <w:rPr>
          <w:rFonts w:ascii="Verdana" w:hAnsi="Verdana"/>
          <w:sz w:val="20"/>
          <w:szCs w:val="20"/>
        </w:rPr>
        <w:t xml:space="preserve">es responsable por la </w:t>
      </w:r>
      <w:r w:rsidR="1ED5EAD6" w:rsidRPr="39C83EAC">
        <w:rPr>
          <w:rFonts w:ascii="Verdana" w:hAnsi="Verdana"/>
          <w:sz w:val="20"/>
          <w:szCs w:val="20"/>
        </w:rPr>
        <w:t>vulnera</w:t>
      </w:r>
      <w:r w:rsidR="24561060" w:rsidRPr="39C83EAC">
        <w:rPr>
          <w:rFonts w:ascii="Verdana" w:hAnsi="Verdana"/>
          <w:sz w:val="20"/>
          <w:szCs w:val="20"/>
        </w:rPr>
        <w:t>ción</w:t>
      </w:r>
      <w:r w:rsidR="1ED5EAD6" w:rsidRPr="39C83EAC">
        <w:rPr>
          <w:rFonts w:ascii="Verdana" w:hAnsi="Verdana"/>
          <w:sz w:val="20"/>
          <w:szCs w:val="20"/>
        </w:rPr>
        <w:t xml:space="preserve"> </w:t>
      </w:r>
      <w:r w:rsidR="1A8B116B" w:rsidRPr="39C83EAC">
        <w:rPr>
          <w:rFonts w:ascii="Verdana" w:hAnsi="Verdana"/>
          <w:sz w:val="20"/>
          <w:szCs w:val="20"/>
        </w:rPr>
        <w:t>d</w:t>
      </w:r>
      <w:r w:rsidR="1ED5EAD6" w:rsidRPr="39C83EAC">
        <w:rPr>
          <w:rFonts w:ascii="Verdana" w:hAnsi="Verdana"/>
          <w:sz w:val="20"/>
          <w:szCs w:val="20"/>
        </w:rPr>
        <w:t>el derecho a la verdad</w:t>
      </w:r>
      <w:r w:rsidR="00E27680">
        <w:rPr>
          <w:rFonts w:ascii="Verdana" w:hAnsi="Verdana"/>
          <w:sz w:val="20"/>
          <w:szCs w:val="20"/>
        </w:rPr>
        <w:t>,</w:t>
      </w:r>
      <w:r w:rsidR="1ED5EAD6" w:rsidRPr="39C83EAC">
        <w:rPr>
          <w:rFonts w:ascii="Verdana" w:hAnsi="Verdana"/>
          <w:sz w:val="20"/>
          <w:szCs w:val="20"/>
        </w:rPr>
        <w:t xml:space="preserve"> en perjuicio</w:t>
      </w:r>
      <w:r w:rsidR="00F2567A">
        <w:rPr>
          <w:rFonts w:ascii="Verdana" w:hAnsi="Verdana"/>
          <w:sz w:val="20"/>
          <w:szCs w:val="20"/>
        </w:rPr>
        <w:t xml:space="preserve"> </w:t>
      </w:r>
      <w:r w:rsidR="00EF7546">
        <w:rPr>
          <w:rFonts w:ascii="Verdana" w:hAnsi="Verdana"/>
          <w:sz w:val="20"/>
          <w:szCs w:val="20"/>
        </w:rPr>
        <w:t xml:space="preserve">de </w:t>
      </w:r>
      <w:r w:rsidR="00F2567A" w:rsidRPr="0031071F">
        <w:rPr>
          <w:rFonts w:ascii="Verdana" w:hAnsi="Verdana"/>
          <w:sz w:val="20"/>
          <w:szCs w:val="20"/>
        </w:rPr>
        <w:t xml:space="preserve">María Elena Toro Torres, </w:t>
      </w:r>
      <w:r w:rsidR="0049410D">
        <w:rPr>
          <w:rFonts w:ascii="Verdana" w:hAnsi="Verdana"/>
          <w:sz w:val="20"/>
          <w:szCs w:val="20"/>
        </w:rPr>
        <w:t>Ó</w:t>
      </w:r>
      <w:r w:rsidR="00F2567A" w:rsidRPr="0031071F">
        <w:rPr>
          <w:rFonts w:ascii="Verdana" w:hAnsi="Verdana"/>
          <w:sz w:val="20"/>
          <w:szCs w:val="20"/>
        </w:rPr>
        <w:t xml:space="preserve">scar de Jesús Tabares, </w:t>
      </w:r>
      <w:proofErr w:type="spellStart"/>
      <w:r w:rsidR="00F2567A" w:rsidRPr="0031071F">
        <w:rPr>
          <w:rFonts w:ascii="Verdana" w:hAnsi="Verdana"/>
          <w:sz w:val="20"/>
          <w:szCs w:val="20"/>
        </w:rPr>
        <w:t>Holmar</w:t>
      </w:r>
      <w:proofErr w:type="spellEnd"/>
      <w:r w:rsidR="00F2567A" w:rsidRPr="0031071F">
        <w:rPr>
          <w:rFonts w:ascii="Verdana" w:hAnsi="Verdana"/>
          <w:sz w:val="20"/>
          <w:szCs w:val="20"/>
        </w:rPr>
        <w:t xml:space="preserve"> de Jesús Gallego Márquez, María </w:t>
      </w:r>
      <w:proofErr w:type="spellStart"/>
      <w:r w:rsidR="00F2567A" w:rsidRPr="0031071F">
        <w:rPr>
          <w:rFonts w:ascii="Verdana" w:hAnsi="Verdana"/>
          <w:sz w:val="20"/>
          <w:szCs w:val="20"/>
        </w:rPr>
        <w:t>Bibiancy</w:t>
      </w:r>
      <w:proofErr w:type="spellEnd"/>
      <w:r w:rsidR="00F2567A" w:rsidRPr="0031071F">
        <w:rPr>
          <w:rFonts w:ascii="Verdana" w:hAnsi="Verdana"/>
          <w:sz w:val="20"/>
          <w:szCs w:val="20"/>
        </w:rPr>
        <w:t xml:space="preserve"> Tabares Toro, </w:t>
      </w:r>
      <w:proofErr w:type="spellStart"/>
      <w:r w:rsidR="00F2567A" w:rsidRPr="0031071F">
        <w:rPr>
          <w:rFonts w:ascii="Verdana" w:hAnsi="Verdana"/>
          <w:sz w:val="20"/>
          <w:szCs w:val="20"/>
        </w:rPr>
        <w:t>Jhon</w:t>
      </w:r>
      <w:proofErr w:type="spellEnd"/>
      <w:r w:rsidR="00F2567A" w:rsidRPr="0031071F">
        <w:rPr>
          <w:rFonts w:ascii="Verdana" w:hAnsi="Verdana"/>
          <w:sz w:val="20"/>
          <w:szCs w:val="20"/>
        </w:rPr>
        <w:t xml:space="preserve"> </w:t>
      </w:r>
      <w:r w:rsidR="00014293">
        <w:rPr>
          <w:rFonts w:ascii="Verdana" w:hAnsi="Verdana"/>
          <w:sz w:val="20"/>
          <w:szCs w:val="20"/>
        </w:rPr>
        <w:t xml:space="preserve">Fredy </w:t>
      </w:r>
      <w:r w:rsidR="00F2567A" w:rsidRPr="0031071F">
        <w:rPr>
          <w:rFonts w:ascii="Verdana" w:hAnsi="Verdana"/>
          <w:sz w:val="20"/>
          <w:szCs w:val="20"/>
        </w:rPr>
        <w:t>Tabares Giraldo, Leidy Julieth Gallego Toro y María Isabel Gallego Toro</w:t>
      </w:r>
      <w:r w:rsidR="00F2567A">
        <w:rPr>
          <w:rFonts w:ascii="Verdana" w:hAnsi="Verdana"/>
          <w:sz w:val="20"/>
          <w:szCs w:val="20"/>
        </w:rPr>
        <w:t>.</w:t>
      </w:r>
    </w:p>
    <w:p w14:paraId="3A8093CF" w14:textId="77777777" w:rsidR="008C6B9B" w:rsidRPr="0031071F" w:rsidRDefault="008C6B9B" w:rsidP="005565BC">
      <w:pPr>
        <w:pStyle w:val="Prrafodelista"/>
        <w:spacing w:after="0" w:line="240" w:lineRule="auto"/>
        <w:ind w:left="0"/>
        <w:jc w:val="both"/>
        <w:rPr>
          <w:rFonts w:ascii="Verdana" w:hAnsi="Verdana"/>
          <w:color w:val="000000"/>
          <w:sz w:val="20"/>
          <w:szCs w:val="20"/>
          <w:shd w:val="clear" w:color="auto" w:fill="FFFFFF"/>
        </w:rPr>
      </w:pPr>
    </w:p>
    <w:p w14:paraId="073ABC45" w14:textId="52FBC45E" w:rsidR="008C6B9B" w:rsidRDefault="44F790F9" w:rsidP="0031071F">
      <w:pPr>
        <w:pStyle w:val="Prrafodelista"/>
        <w:numPr>
          <w:ilvl w:val="0"/>
          <w:numId w:val="1"/>
        </w:numPr>
        <w:spacing w:after="0" w:line="240" w:lineRule="auto"/>
        <w:jc w:val="both"/>
        <w:rPr>
          <w:rFonts w:ascii="Verdana" w:hAnsi="Verdana"/>
          <w:sz w:val="20"/>
          <w:szCs w:val="20"/>
        </w:rPr>
      </w:pPr>
      <w:r w:rsidRPr="0031071F">
        <w:rPr>
          <w:rFonts w:ascii="Verdana" w:hAnsi="Verdana"/>
          <w:color w:val="000000"/>
          <w:sz w:val="20"/>
          <w:szCs w:val="20"/>
          <w:shd w:val="clear" w:color="auto" w:fill="FFFFFF"/>
        </w:rPr>
        <w:t xml:space="preserve">En virtud de </w:t>
      </w:r>
      <w:r w:rsidR="1ED5EAD6" w:rsidRPr="0031071F">
        <w:rPr>
          <w:rFonts w:ascii="Verdana" w:hAnsi="Verdana"/>
          <w:color w:val="000000"/>
          <w:sz w:val="20"/>
          <w:szCs w:val="20"/>
          <w:shd w:val="clear" w:color="auto" w:fill="FFFFFF"/>
        </w:rPr>
        <w:t xml:space="preserve">todo lo expuesto, </w:t>
      </w:r>
      <w:r w:rsidR="1ECA298A" w:rsidRPr="0031071F">
        <w:rPr>
          <w:rFonts w:ascii="Verdana" w:hAnsi="Verdana"/>
          <w:color w:val="000000"/>
          <w:sz w:val="20"/>
          <w:szCs w:val="20"/>
          <w:shd w:val="clear" w:color="auto" w:fill="FFFFFF"/>
        </w:rPr>
        <w:t xml:space="preserve">y </w:t>
      </w:r>
      <w:r w:rsidR="1ED5EAD6" w:rsidRPr="0031071F">
        <w:rPr>
          <w:rFonts w:ascii="Verdana" w:hAnsi="Verdana"/>
          <w:color w:val="000000"/>
          <w:sz w:val="20"/>
          <w:szCs w:val="20"/>
          <w:shd w:val="clear" w:color="auto" w:fill="FFFFFF"/>
        </w:rPr>
        <w:t xml:space="preserve">considerando el reconocimiento estatal de responsabilidad y sus implicancias, la Corte concluye que el Estado ha violado los derechos a las garantías judiciales y a la protección judicial </w:t>
      </w:r>
      <w:r w:rsidR="5DB723A2" w:rsidRPr="0031071F">
        <w:rPr>
          <w:rFonts w:ascii="Verdana" w:hAnsi="Verdana"/>
          <w:color w:val="000000"/>
          <w:sz w:val="20"/>
          <w:szCs w:val="20"/>
          <w:shd w:val="clear" w:color="auto" w:fill="FFFFFF"/>
        </w:rPr>
        <w:t>consagrados en l</w:t>
      </w:r>
      <w:r w:rsidR="6B3387E4" w:rsidRPr="0031071F">
        <w:rPr>
          <w:rFonts w:ascii="Verdana" w:hAnsi="Verdana"/>
          <w:sz w:val="20"/>
          <w:szCs w:val="20"/>
        </w:rPr>
        <w:t xml:space="preserve">os artículos 8.1 y 25.1 de la Convención Americana, en relación con el artículo 1.1 de la Convención, así como el artículo </w:t>
      </w:r>
      <w:proofErr w:type="spellStart"/>
      <w:r w:rsidR="6B3387E4" w:rsidRPr="0031071F">
        <w:rPr>
          <w:rFonts w:ascii="Verdana" w:hAnsi="Verdana"/>
          <w:sz w:val="20"/>
          <w:szCs w:val="20"/>
        </w:rPr>
        <w:t>I.b</w:t>
      </w:r>
      <w:proofErr w:type="spellEnd"/>
      <w:r w:rsidR="6B3387E4" w:rsidRPr="0031071F">
        <w:rPr>
          <w:rFonts w:ascii="Verdana" w:hAnsi="Verdana"/>
          <w:sz w:val="20"/>
          <w:szCs w:val="20"/>
        </w:rPr>
        <w:t xml:space="preserve">) de la Convención Interamericana sobre Desaparición Forzada de Personas, en perjuicio de </w:t>
      </w:r>
      <w:r w:rsidR="003E2EA3">
        <w:rPr>
          <w:rFonts w:ascii="Verdana" w:hAnsi="Verdana"/>
          <w:sz w:val="20"/>
          <w:szCs w:val="20"/>
        </w:rPr>
        <w:t>Ó</w:t>
      </w:r>
      <w:r w:rsidR="6B3387E4" w:rsidRPr="0031071F">
        <w:rPr>
          <w:rFonts w:ascii="Verdana" w:hAnsi="Verdana"/>
          <w:sz w:val="20"/>
          <w:szCs w:val="20"/>
        </w:rPr>
        <w:t xml:space="preserve">scar Iván Tabares Toro y sus familiares: María Elena Toro Torres, </w:t>
      </w:r>
      <w:r w:rsidR="00671056">
        <w:rPr>
          <w:rFonts w:ascii="Verdana" w:hAnsi="Verdana"/>
          <w:sz w:val="20"/>
          <w:szCs w:val="20"/>
        </w:rPr>
        <w:t>Ó</w:t>
      </w:r>
      <w:r w:rsidR="6B3387E4" w:rsidRPr="0031071F">
        <w:rPr>
          <w:rFonts w:ascii="Verdana" w:hAnsi="Verdana"/>
          <w:sz w:val="20"/>
          <w:szCs w:val="20"/>
        </w:rPr>
        <w:t xml:space="preserve">scar de Jesús Tabares, </w:t>
      </w:r>
      <w:proofErr w:type="spellStart"/>
      <w:r w:rsidR="6B3387E4" w:rsidRPr="0031071F">
        <w:rPr>
          <w:rFonts w:ascii="Verdana" w:hAnsi="Verdana"/>
          <w:sz w:val="20"/>
          <w:szCs w:val="20"/>
        </w:rPr>
        <w:t>Holmar</w:t>
      </w:r>
      <w:proofErr w:type="spellEnd"/>
      <w:r w:rsidR="6B3387E4" w:rsidRPr="0031071F">
        <w:rPr>
          <w:rFonts w:ascii="Verdana" w:hAnsi="Verdana"/>
          <w:sz w:val="20"/>
          <w:szCs w:val="20"/>
        </w:rPr>
        <w:t xml:space="preserve"> de Jesús Gallego Márquez, María </w:t>
      </w:r>
      <w:proofErr w:type="spellStart"/>
      <w:r w:rsidR="6B3387E4" w:rsidRPr="0031071F">
        <w:rPr>
          <w:rFonts w:ascii="Verdana" w:hAnsi="Verdana"/>
          <w:sz w:val="20"/>
          <w:szCs w:val="20"/>
        </w:rPr>
        <w:t>Bibiancy</w:t>
      </w:r>
      <w:proofErr w:type="spellEnd"/>
      <w:r w:rsidR="6B3387E4" w:rsidRPr="0031071F">
        <w:rPr>
          <w:rFonts w:ascii="Verdana" w:hAnsi="Verdana"/>
          <w:sz w:val="20"/>
          <w:szCs w:val="20"/>
        </w:rPr>
        <w:t xml:space="preserve"> Tabares Toro, </w:t>
      </w:r>
      <w:proofErr w:type="spellStart"/>
      <w:r w:rsidR="6B3387E4" w:rsidRPr="0031071F">
        <w:rPr>
          <w:rFonts w:ascii="Verdana" w:hAnsi="Verdana"/>
          <w:sz w:val="20"/>
          <w:szCs w:val="20"/>
        </w:rPr>
        <w:t>Jhon</w:t>
      </w:r>
      <w:proofErr w:type="spellEnd"/>
      <w:r w:rsidR="6B3387E4" w:rsidRPr="0031071F">
        <w:rPr>
          <w:rFonts w:ascii="Verdana" w:hAnsi="Verdana"/>
          <w:sz w:val="20"/>
          <w:szCs w:val="20"/>
        </w:rPr>
        <w:t xml:space="preserve"> </w:t>
      </w:r>
      <w:r w:rsidR="00014293">
        <w:rPr>
          <w:rFonts w:ascii="Verdana" w:hAnsi="Verdana"/>
          <w:sz w:val="20"/>
          <w:szCs w:val="20"/>
        </w:rPr>
        <w:t xml:space="preserve">Fredy </w:t>
      </w:r>
      <w:r w:rsidR="6B3387E4" w:rsidRPr="0031071F">
        <w:rPr>
          <w:rFonts w:ascii="Verdana" w:hAnsi="Verdana"/>
          <w:sz w:val="20"/>
          <w:szCs w:val="20"/>
        </w:rPr>
        <w:t xml:space="preserve">Tabares Giraldo, Leidy Julieth Gallego Toro y María Isabel Gallego Toro. </w:t>
      </w:r>
      <w:r w:rsidR="1ED5EAD6" w:rsidRPr="0031071F">
        <w:rPr>
          <w:rFonts w:ascii="Verdana" w:hAnsi="Verdana"/>
          <w:sz w:val="20"/>
          <w:szCs w:val="20"/>
        </w:rPr>
        <w:t xml:space="preserve">Asimismo, el Estado violó el derecho a </w:t>
      </w:r>
      <w:r w:rsidR="3CA4F246" w:rsidRPr="0031071F">
        <w:rPr>
          <w:rFonts w:ascii="Verdana" w:hAnsi="Verdana"/>
          <w:sz w:val="20"/>
          <w:szCs w:val="20"/>
        </w:rPr>
        <w:lastRenderedPageBreak/>
        <w:t xml:space="preserve">conocer la </w:t>
      </w:r>
      <w:r w:rsidR="1ED5EAD6" w:rsidRPr="0031071F">
        <w:rPr>
          <w:rFonts w:ascii="Verdana" w:hAnsi="Verdana"/>
          <w:sz w:val="20"/>
          <w:szCs w:val="20"/>
        </w:rPr>
        <w:t xml:space="preserve">verdad, en perjuicio de los familiares </w:t>
      </w:r>
      <w:r w:rsidR="2008E8AE">
        <w:rPr>
          <w:rFonts w:ascii="Verdana" w:hAnsi="Verdana"/>
          <w:sz w:val="20"/>
          <w:szCs w:val="20"/>
        </w:rPr>
        <w:t xml:space="preserve">antes nombrados </w:t>
      </w:r>
      <w:r w:rsidR="1ED5EAD6" w:rsidRPr="0031071F">
        <w:rPr>
          <w:rFonts w:ascii="Verdana" w:hAnsi="Verdana"/>
          <w:sz w:val="20"/>
          <w:szCs w:val="20"/>
        </w:rPr>
        <w:t xml:space="preserve">del señor </w:t>
      </w:r>
      <w:r w:rsidR="5DB723A2" w:rsidRPr="0031071F">
        <w:rPr>
          <w:rFonts w:ascii="Verdana" w:hAnsi="Verdana"/>
          <w:sz w:val="20"/>
          <w:szCs w:val="20"/>
        </w:rPr>
        <w:t>Óscar Iván Tabares Toro</w:t>
      </w:r>
      <w:r w:rsidR="1ED5EAD6" w:rsidRPr="0031071F">
        <w:rPr>
          <w:rFonts w:ascii="Verdana" w:hAnsi="Verdana"/>
          <w:sz w:val="20"/>
          <w:szCs w:val="20"/>
        </w:rPr>
        <w:t xml:space="preserve">, con base en la </w:t>
      </w:r>
      <w:r w:rsidR="5DB723A2" w:rsidRPr="0031071F">
        <w:rPr>
          <w:rFonts w:ascii="Verdana" w:hAnsi="Verdana"/>
          <w:sz w:val="20"/>
          <w:szCs w:val="20"/>
        </w:rPr>
        <w:t xml:space="preserve">vulneración </w:t>
      </w:r>
      <w:r w:rsidR="1ED5EAD6" w:rsidRPr="0031071F">
        <w:rPr>
          <w:rFonts w:ascii="Verdana" w:hAnsi="Verdana"/>
          <w:sz w:val="20"/>
          <w:szCs w:val="20"/>
        </w:rPr>
        <w:t xml:space="preserve">de los </w:t>
      </w:r>
      <w:r w:rsidR="004469ED">
        <w:rPr>
          <w:rFonts w:ascii="Verdana" w:hAnsi="Verdana"/>
          <w:sz w:val="20"/>
          <w:szCs w:val="20"/>
        </w:rPr>
        <w:t xml:space="preserve">derechos a las garantías judiciales, a la protección judicial y a la libertad de pensamiento y </w:t>
      </w:r>
      <w:r w:rsidR="00AF56D3">
        <w:rPr>
          <w:rFonts w:ascii="Verdana" w:hAnsi="Verdana"/>
          <w:sz w:val="20"/>
          <w:szCs w:val="20"/>
        </w:rPr>
        <w:t xml:space="preserve">de </w:t>
      </w:r>
      <w:r w:rsidR="004469ED">
        <w:rPr>
          <w:rFonts w:ascii="Verdana" w:hAnsi="Verdana"/>
          <w:sz w:val="20"/>
          <w:szCs w:val="20"/>
        </w:rPr>
        <w:t xml:space="preserve">expresión consagrados en los </w:t>
      </w:r>
      <w:r w:rsidR="1ED5EAD6" w:rsidRPr="0031071F">
        <w:rPr>
          <w:rFonts w:ascii="Verdana" w:hAnsi="Verdana"/>
          <w:sz w:val="20"/>
          <w:szCs w:val="20"/>
        </w:rPr>
        <w:t>artículos 8.1</w:t>
      </w:r>
      <w:r w:rsidR="00F974F5">
        <w:rPr>
          <w:rFonts w:ascii="Verdana" w:hAnsi="Verdana"/>
          <w:sz w:val="20"/>
          <w:szCs w:val="20"/>
        </w:rPr>
        <w:t>,</w:t>
      </w:r>
      <w:r w:rsidR="1ED5EAD6" w:rsidRPr="0031071F">
        <w:rPr>
          <w:rFonts w:ascii="Verdana" w:hAnsi="Verdana"/>
          <w:sz w:val="20"/>
          <w:szCs w:val="20"/>
        </w:rPr>
        <w:t xml:space="preserve"> 25.1</w:t>
      </w:r>
      <w:r w:rsidR="00E80DD3">
        <w:rPr>
          <w:rFonts w:ascii="Verdana" w:hAnsi="Verdana"/>
          <w:sz w:val="20"/>
          <w:szCs w:val="20"/>
        </w:rPr>
        <w:t xml:space="preserve"> y </w:t>
      </w:r>
      <w:r w:rsidR="00E80DD3" w:rsidRPr="00271693">
        <w:rPr>
          <w:rFonts w:ascii="Verdana" w:hAnsi="Verdana"/>
          <w:sz w:val="20"/>
          <w:szCs w:val="20"/>
        </w:rPr>
        <w:t>13</w:t>
      </w:r>
      <w:r w:rsidR="00064F6A">
        <w:rPr>
          <w:rFonts w:ascii="Verdana" w:hAnsi="Verdana"/>
          <w:sz w:val="20"/>
          <w:szCs w:val="20"/>
        </w:rPr>
        <w:t>.1</w:t>
      </w:r>
      <w:r w:rsidR="1ED5EAD6" w:rsidRPr="0031071F">
        <w:rPr>
          <w:rFonts w:ascii="Verdana" w:hAnsi="Verdana"/>
          <w:sz w:val="20"/>
          <w:szCs w:val="20"/>
        </w:rPr>
        <w:t xml:space="preserve"> de la Convención Americana, en relación con su artículo 1.1</w:t>
      </w:r>
      <w:r w:rsidR="00EF7546">
        <w:rPr>
          <w:rFonts w:ascii="Verdana" w:hAnsi="Verdana"/>
          <w:sz w:val="20"/>
          <w:szCs w:val="20"/>
        </w:rPr>
        <w:t xml:space="preserve"> del mismo instrumento</w:t>
      </w:r>
      <w:r w:rsidR="1ED5EAD6" w:rsidRPr="0031071F">
        <w:rPr>
          <w:rFonts w:ascii="Verdana" w:hAnsi="Verdana"/>
          <w:sz w:val="20"/>
          <w:szCs w:val="20"/>
        </w:rPr>
        <w:t>.</w:t>
      </w:r>
    </w:p>
    <w:p w14:paraId="479504BE" w14:textId="77777777" w:rsidR="004469ED" w:rsidRPr="00147181" w:rsidRDefault="004469ED" w:rsidP="004469ED">
      <w:pPr>
        <w:pStyle w:val="Prrafodelista"/>
        <w:spacing w:after="0" w:line="240" w:lineRule="auto"/>
        <w:ind w:left="0"/>
        <w:jc w:val="both"/>
        <w:rPr>
          <w:rFonts w:ascii="Verdana" w:hAnsi="Verdana"/>
          <w:sz w:val="20"/>
          <w:szCs w:val="20"/>
        </w:rPr>
      </w:pPr>
    </w:p>
    <w:p w14:paraId="195C036D" w14:textId="7C744CED" w:rsidR="00C83D1F" w:rsidRDefault="008C6B9B" w:rsidP="00E27680">
      <w:pPr>
        <w:pStyle w:val="Estilo2"/>
        <w:spacing w:before="0"/>
      </w:pPr>
      <w:bookmarkStart w:id="206" w:name="_Toc103006101"/>
      <w:bookmarkStart w:id="207" w:name="_Toc108971313"/>
      <w:bookmarkStart w:id="208" w:name="_Toc108972040"/>
      <w:bookmarkStart w:id="209" w:name="_Toc132121027"/>
      <w:bookmarkStart w:id="210" w:name="_Toc133396596"/>
      <w:bookmarkStart w:id="211" w:name="_Toc140245015"/>
      <w:r w:rsidRPr="0031071F">
        <w:t>VII.3</w:t>
      </w:r>
      <w:bookmarkStart w:id="212" w:name="_Toc108971314"/>
      <w:bookmarkStart w:id="213" w:name="_Toc108972041"/>
      <w:bookmarkStart w:id="214" w:name="_Toc103006102"/>
      <w:bookmarkEnd w:id="206"/>
      <w:bookmarkEnd w:id="207"/>
      <w:bookmarkEnd w:id="208"/>
      <w:bookmarkEnd w:id="209"/>
      <w:r w:rsidR="00292FDF">
        <w:br/>
      </w:r>
      <w:r w:rsidRPr="0031071F">
        <w:t>DERECHOS A LA INTEGRIDAD PERSONA</w:t>
      </w:r>
      <w:r w:rsidR="008123F0" w:rsidRPr="0031071F">
        <w:t>L</w:t>
      </w:r>
      <w:r w:rsidR="00B353F6">
        <w:t xml:space="preserve">, </w:t>
      </w:r>
      <w:r w:rsidR="008123F0" w:rsidRPr="0031071F">
        <w:t>A LA PROTECCIÓN DE LA HONRA</w:t>
      </w:r>
      <w:bookmarkEnd w:id="210"/>
      <w:bookmarkEnd w:id="211"/>
      <w:r w:rsidR="00701006">
        <w:t>,</w:t>
      </w:r>
      <w:r w:rsidR="005F66EA">
        <w:t xml:space="preserve"> </w:t>
      </w:r>
    </w:p>
    <w:p w14:paraId="2AF7DD0A" w14:textId="1F7F9498" w:rsidR="00BF34F5" w:rsidRPr="00E27680" w:rsidRDefault="00B353F6" w:rsidP="00E27680">
      <w:pPr>
        <w:pStyle w:val="Estilo2"/>
        <w:spacing w:before="0"/>
      </w:pPr>
      <w:bookmarkStart w:id="215" w:name="_Toc133396597"/>
      <w:bookmarkStart w:id="216" w:name="_Toc133396729"/>
      <w:bookmarkStart w:id="217" w:name="_Toc133581817"/>
      <w:bookmarkStart w:id="218" w:name="_Toc135398024"/>
      <w:bookmarkStart w:id="219" w:name="_Toc140245016"/>
      <w:r>
        <w:t>A LA</w:t>
      </w:r>
      <w:r w:rsidR="00212494">
        <w:t xml:space="preserve"> </w:t>
      </w:r>
      <w:r>
        <w:t xml:space="preserve">PROTECCIÓN </w:t>
      </w:r>
      <w:r w:rsidR="00FC6313">
        <w:t>A</w:t>
      </w:r>
      <w:r>
        <w:t xml:space="preserve"> LA </w:t>
      </w:r>
      <w:r w:rsidRPr="00383F60">
        <w:t>FAMILIA</w:t>
      </w:r>
      <w:bookmarkEnd w:id="212"/>
      <w:bookmarkEnd w:id="213"/>
      <w:bookmarkEnd w:id="214"/>
      <w:r w:rsidR="00064F6A" w:rsidRPr="00383F60">
        <w:t xml:space="preserve"> Y LOS DERECHOS DE LA NIÑEZ</w:t>
      </w:r>
      <w:r w:rsidR="00EA5C31" w:rsidRPr="00383F60">
        <w:t>,</w:t>
      </w:r>
      <w:bookmarkStart w:id="220" w:name="_Toc132121030"/>
      <w:r w:rsidR="00904696">
        <w:t xml:space="preserve"> </w:t>
      </w:r>
      <w:r w:rsidR="00B472C3" w:rsidRPr="00F47FB5">
        <w:t>EN RELACIÓN CON LAS OBLIGACIONES DE RESPETAR Y</w:t>
      </w:r>
      <w:bookmarkEnd w:id="220"/>
      <w:r w:rsidR="00B472C3" w:rsidRPr="00F47FB5">
        <w:t xml:space="preserve"> </w:t>
      </w:r>
      <w:bookmarkStart w:id="221" w:name="_Toc132121031"/>
      <w:r w:rsidR="0FDF620A" w:rsidRPr="00F47FB5">
        <w:t xml:space="preserve">GARANTIZAR LOS DERECHOS </w:t>
      </w:r>
      <w:r w:rsidR="618CE510" w:rsidRPr="00F47FB5">
        <w:t>DE LA CONVENCIÓN</w:t>
      </w:r>
      <w:r w:rsidR="00B472C3" w:rsidRPr="00F47FB5">
        <w:rPr>
          <w:rStyle w:val="Refdenotaalpie"/>
        </w:rPr>
        <w:footnoteReference w:id="135"/>
      </w:r>
      <w:bookmarkEnd w:id="215"/>
      <w:bookmarkEnd w:id="216"/>
      <w:bookmarkEnd w:id="217"/>
      <w:bookmarkEnd w:id="218"/>
      <w:bookmarkEnd w:id="219"/>
      <w:bookmarkEnd w:id="221"/>
    </w:p>
    <w:p w14:paraId="13C1F391" w14:textId="77777777" w:rsidR="00D0578C" w:rsidRPr="00D0578C" w:rsidRDefault="00D0578C" w:rsidP="00F47FB5">
      <w:pPr>
        <w:pStyle w:val="Prrafodelista"/>
        <w:autoSpaceDE w:val="0"/>
        <w:autoSpaceDN w:val="0"/>
        <w:adjustRightInd w:val="0"/>
        <w:spacing w:before="120" w:after="0" w:line="240" w:lineRule="auto"/>
        <w:ind w:left="0"/>
        <w:jc w:val="both"/>
        <w:rPr>
          <w:rFonts w:ascii="Verdana" w:hAnsi="Verdana"/>
          <w:sz w:val="20"/>
          <w:szCs w:val="20"/>
        </w:rPr>
      </w:pPr>
    </w:p>
    <w:p w14:paraId="7C347B58" w14:textId="77777777" w:rsidR="00C83D1F" w:rsidRPr="00EA5C31" w:rsidRDefault="00C83D1F" w:rsidP="00C83D1F">
      <w:pPr>
        <w:pStyle w:val="Estilo4"/>
        <w:numPr>
          <w:ilvl w:val="0"/>
          <w:numId w:val="23"/>
        </w:numPr>
        <w:rPr>
          <w:shd w:val="clear" w:color="auto" w:fill="FFFFFF"/>
        </w:rPr>
      </w:pPr>
      <w:bookmarkStart w:id="222" w:name="_Toc108971315"/>
      <w:bookmarkStart w:id="223" w:name="_Toc108972042"/>
      <w:bookmarkStart w:id="224" w:name="_Toc132121032"/>
      <w:bookmarkStart w:id="225" w:name="_Toc133396598"/>
      <w:bookmarkStart w:id="226" w:name="_Toc140245017"/>
      <w:bookmarkStart w:id="227" w:name="_Toc108971316"/>
      <w:bookmarkStart w:id="228" w:name="_Toc108972043"/>
      <w:r w:rsidRPr="00F47FB5">
        <w:rPr>
          <w:shd w:val="clear" w:color="auto" w:fill="FFFFFF"/>
        </w:rPr>
        <w:t>Argumentos de la Comisión y de las partes</w:t>
      </w:r>
      <w:bookmarkEnd w:id="222"/>
      <w:bookmarkEnd w:id="223"/>
      <w:bookmarkEnd w:id="224"/>
      <w:bookmarkEnd w:id="225"/>
      <w:bookmarkEnd w:id="226"/>
    </w:p>
    <w:p w14:paraId="04952008" w14:textId="77777777" w:rsidR="00A26E3C" w:rsidRPr="004D3C26" w:rsidRDefault="00A26E3C" w:rsidP="004D3C26">
      <w:pPr>
        <w:pStyle w:val="Prrafodelista"/>
        <w:spacing w:after="0" w:line="240" w:lineRule="auto"/>
        <w:ind w:left="0"/>
        <w:jc w:val="both"/>
        <w:rPr>
          <w:rFonts w:ascii="Verdana" w:hAnsi="Verdana"/>
          <w:b/>
          <w:bCs/>
          <w:sz w:val="20"/>
          <w:szCs w:val="20"/>
        </w:rPr>
      </w:pPr>
    </w:p>
    <w:p w14:paraId="046CEAB7" w14:textId="7902DB44" w:rsidR="00C83D1F" w:rsidRDefault="00C83D1F" w:rsidP="005C4C31">
      <w:pPr>
        <w:pStyle w:val="Prrafodelista"/>
        <w:numPr>
          <w:ilvl w:val="0"/>
          <w:numId w:val="1"/>
        </w:numPr>
        <w:spacing w:after="0" w:line="240" w:lineRule="auto"/>
        <w:jc w:val="both"/>
        <w:rPr>
          <w:rFonts w:ascii="Verdana" w:hAnsi="Verdana"/>
          <w:b/>
          <w:bCs/>
          <w:sz w:val="20"/>
          <w:szCs w:val="20"/>
        </w:rPr>
      </w:pPr>
      <w:r w:rsidRPr="00F47FB5">
        <w:rPr>
          <w:rFonts w:ascii="Verdana" w:hAnsi="Verdana"/>
          <w:sz w:val="20"/>
          <w:szCs w:val="20"/>
        </w:rPr>
        <w:t xml:space="preserve">La </w:t>
      </w:r>
      <w:r w:rsidRPr="00F47FB5">
        <w:rPr>
          <w:rFonts w:ascii="Verdana" w:hAnsi="Verdana"/>
          <w:b/>
          <w:bCs/>
          <w:i/>
          <w:iCs/>
          <w:sz w:val="20"/>
          <w:szCs w:val="20"/>
        </w:rPr>
        <w:t>Comisión</w:t>
      </w:r>
      <w:r w:rsidRPr="00F47FB5">
        <w:rPr>
          <w:rFonts w:ascii="Verdana" w:hAnsi="Verdana"/>
          <w:color w:val="000000"/>
          <w:sz w:val="20"/>
          <w:szCs w:val="20"/>
          <w:shd w:val="clear" w:color="auto" w:fill="FFFFFF"/>
        </w:rPr>
        <w:t xml:space="preserve"> </w:t>
      </w:r>
      <w:r w:rsidRPr="00F47FB5">
        <w:rPr>
          <w:rFonts w:ascii="Verdana" w:hAnsi="Verdana"/>
          <w:sz w:val="20"/>
          <w:szCs w:val="20"/>
        </w:rPr>
        <w:t>señaló que los familiares del señor Óscar Iván Tabares Toro han padecido un profundo sufrimiento y angustia, debido a la falta de esclarecimiento de lo sucedido, la falta de ubicación del</w:t>
      </w:r>
      <w:r w:rsidRPr="0031071F">
        <w:rPr>
          <w:rFonts w:ascii="Verdana" w:hAnsi="Verdana"/>
          <w:sz w:val="20"/>
          <w:szCs w:val="20"/>
        </w:rPr>
        <w:t xml:space="preserve"> paradero del señor Tabares Toro y la situación de impunidad durante más de dos décadas</w:t>
      </w:r>
      <w:r w:rsidR="00290C9F">
        <w:rPr>
          <w:rFonts w:ascii="Verdana" w:hAnsi="Verdana"/>
          <w:sz w:val="20"/>
          <w:szCs w:val="20"/>
        </w:rPr>
        <w:t>.</w:t>
      </w:r>
      <w:r w:rsidRPr="0031071F">
        <w:rPr>
          <w:rFonts w:ascii="Verdana" w:hAnsi="Verdana"/>
          <w:sz w:val="20"/>
          <w:szCs w:val="20"/>
        </w:rPr>
        <w:t xml:space="preserve"> En consecuencia, la Comisión consideró que el Estado violó el derecho a la integridad </w:t>
      </w:r>
      <w:r w:rsidR="00F64B4D" w:rsidRPr="00B56A8A">
        <w:rPr>
          <w:rFonts w:ascii="Verdana" w:hAnsi="Verdana"/>
          <w:sz w:val="20"/>
          <w:szCs w:val="20"/>
        </w:rPr>
        <w:t>personal</w:t>
      </w:r>
      <w:r w:rsidRPr="00B56A8A">
        <w:rPr>
          <w:rFonts w:ascii="Verdana" w:hAnsi="Verdana"/>
          <w:sz w:val="20"/>
          <w:szCs w:val="20"/>
        </w:rPr>
        <w:t xml:space="preserve"> </w:t>
      </w:r>
      <w:r w:rsidRPr="0031071F">
        <w:rPr>
          <w:rFonts w:ascii="Verdana" w:hAnsi="Verdana"/>
          <w:sz w:val="20"/>
          <w:szCs w:val="20"/>
        </w:rPr>
        <w:t>establecido en el artículo 5.1 de la Convención Americana, en relación con el artículo 1.1 del mismo instrumento.</w:t>
      </w:r>
      <w:r w:rsidRPr="39C83EAC">
        <w:rPr>
          <w:rFonts w:ascii="Verdana" w:hAnsi="Verdana"/>
          <w:b/>
          <w:bCs/>
          <w:sz w:val="20"/>
          <w:szCs w:val="20"/>
        </w:rPr>
        <w:t xml:space="preserve"> </w:t>
      </w:r>
      <w:r w:rsidRPr="00BF34F5">
        <w:rPr>
          <w:rFonts w:ascii="Verdana" w:hAnsi="Verdana"/>
          <w:sz w:val="20"/>
          <w:szCs w:val="20"/>
        </w:rPr>
        <w:t>Adicionalmente, en sus observaciones finales escritas</w:t>
      </w:r>
      <w:r w:rsidR="00290C9F">
        <w:rPr>
          <w:rFonts w:ascii="Verdana" w:hAnsi="Verdana"/>
          <w:sz w:val="20"/>
          <w:szCs w:val="20"/>
        </w:rPr>
        <w:t>,</w:t>
      </w:r>
      <w:r w:rsidRPr="00BF34F5">
        <w:rPr>
          <w:rFonts w:ascii="Verdana" w:hAnsi="Verdana"/>
          <w:sz w:val="20"/>
          <w:szCs w:val="20"/>
        </w:rPr>
        <w:t xml:space="preserve"> la Comisión señaló que la señora Toro</w:t>
      </w:r>
      <w:r>
        <w:rPr>
          <w:rFonts w:ascii="Verdana" w:hAnsi="Verdana"/>
          <w:b/>
          <w:bCs/>
          <w:sz w:val="20"/>
          <w:szCs w:val="20"/>
        </w:rPr>
        <w:t xml:space="preserve"> </w:t>
      </w:r>
      <w:r w:rsidR="00F64B4D" w:rsidRPr="005C4C31">
        <w:rPr>
          <w:rFonts w:ascii="Verdana" w:hAnsi="Verdana"/>
          <w:sz w:val="20"/>
          <w:szCs w:val="20"/>
        </w:rPr>
        <w:t>“</w:t>
      </w:r>
      <w:r w:rsidRPr="00FE3C2A">
        <w:rPr>
          <w:rFonts w:ascii="Verdana" w:hAnsi="Verdana"/>
          <w:sz w:val="20"/>
          <w:szCs w:val="20"/>
        </w:rPr>
        <w:t>como</w:t>
      </w:r>
      <w:r w:rsidRPr="39C83EAC">
        <w:rPr>
          <w:rFonts w:ascii="Verdana" w:hAnsi="Verdana"/>
          <w:sz w:val="20"/>
          <w:szCs w:val="20"/>
        </w:rPr>
        <w:t xml:space="preserve"> madre buscadora, tuvo que enfrentar versiones sin fundamento”. Además, indicó que los familiares del señor Tabares Toro han sido víctimas de hostigamiento y amenazas</w:t>
      </w:r>
      <w:r w:rsidR="00F64B4D">
        <w:rPr>
          <w:rFonts w:ascii="Verdana" w:hAnsi="Verdana"/>
          <w:sz w:val="20"/>
          <w:szCs w:val="20"/>
        </w:rPr>
        <w:t>,</w:t>
      </w:r>
      <w:r w:rsidRPr="39C83EAC">
        <w:rPr>
          <w:rFonts w:ascii="Verdana" w:hAnsi="Verdana"/>
          <w:sz w:val="20"/>
          <w:szCs w:val="20"/>
        </w:rPr>
        <w:t xml:space="preserve"> la situación de riesgo los ha llevado a mudarse de residencia en múltiples ocasiones, </w:t>
      </w:r>
      <w:r w:rsidR="00671056">
        <w:rPr>
          <w:rFonts w:ascii="Verdana" w:hAnsi="Verdana"/>
          <w:sz w:val="20"/>
          <w:szCs w:val="20"/>
        </w:rPr>
        <w:t>y ha</w:t>
      </w:r>
      <w:r w:rsidRPr="39C83EAC">
        <w:rPr>
          <w:rFonts w:ascii="Verdana" w:hAnsi="Verdana"/>
          <w:sz w:val="20"/>
          <w:szCs w:val="20"/>
        </w:rPr>
        <w:t xml:space="preserve"> llevado “al exilio a la señora Toro y su hija”</w:t>
      </w:r>
      <w:r w:rsidR="00671056">
        <w:rPr>
          <w:rFonts w:ascii="Verdana" w:hAnsi="Verdana"/>
          <w:sz w:val="20"/>
          <w:szCs w:val="20"/>
        </w:rPr>
        <w:t>,</w:t>
      </w:r>
      <w:r w:rsidRPr="39C83EAC">
        <w:rPr>
          <w:rFonts w:ascii="Verdana" w:hAnsi="Verdana"/>
          <w:sz w:val="20"/>
          <w:szCs w:val="20"/>
        </w:rPr>
        <w:t xml:space="preserve"> </w:t>
      </w:r>
      <w:r w:rsidR="00671056">
        <w:rPr>
          <w:rFonts w:ascii="Verdana" w:hAnsi="Verdana"/>
          <w:sz w:val="20"/>
          <w:szCs w:val="20"/>
        </w:rPr>
        <w:t>p</w:t>
      </w:r>
      <w:r w:rsidR="00290C9F">
        <w:rPr>
          <w:rFonts w:ascii="Verdana" w:hAnsi="Verdana"/>
          <w:sz w:val="20"/>
          <w:szCs w:val="20"/>
        </w:rPr>
        <w:t>or lo que</w:t>
      </w:r>
      <w:r w:rsidRPr="39C83EAC">
        <w:rPr>
          <w:rFonts w:ascii="Verdana" w:hAnsi="Verdana"/>
          <w:sz w:val="20"/>
          <w:szCs w:val="20"/>
        </w:rPr>
        <w:t xml:space="preserve"> se ha visto materializada la desintegración familiar. Por tanto, consideró que el Estado también violó los derechos a la protección de la familia</w:t>
      </w:r>
      <w:r>
        <w:rPr>
          <w:rFonts w:ascii="Verdana" w:hAnsi="Verdana"/>
          <w:sz w:val="20"/>
          <w:szCs w:val="20"/>
        </w:rPr>
        <w:t xml:space="preserve"> y </w:t>
      </w:r>
      <w:r w:rsidR="00290C9F">
        <w:rPr>
          <w:rFonts w:ascii="Verdana" w:hAnsi="Verdana"/>
          <w:sz w:val="20"/>
          <w:szCs w:val="20"/>
        </w:rPr>
        <w:t xml:space="preserve">a la </w:t>
      </w:r>
      <w:r>
        <w:rPr>
          <w:rFonts w:ascii="Verdana" w:hAnsi="Verdana"/>
          <w:sz w:val="20"/>
          <w:szCs w:val="20"/>
        </w:rPr>
        <w:t xml:space="preserve">protección a la honra </w:t>
      </w:r>
      <w:r w:rsidRPr="39C83EAC">
        <w:rPr>
          <w:rFonts w:ascii="Verdana" w:hAnsi="Verdana"/>
          <w:sz w:val="20"/>
          <w:szCs w:val="20"/>
        </w:rPr>
        <w:t>contenido</w:t>
      </w:r>
      <w:r>
        <w:rPr>
          <w:rFonts w:ascii="Verdana" w:hAnsi="Verdana"/>
          <w:sz w:val="20"/>
          <w:szCs w:val="20"/>
        </w:rPr>
        <w:t>s</w:t>
      </w:r>
      <w:r w:rsidRPr="39C83EAC">
        <w:rPr>
          <w:rFonts w:ascii="Verdana" w:hAnsi="Verdana"/>
          <w:sz w:val="20"/>
          <w:szCs w:val="20"/>
        </w:rPr>
        <w:t xml:space="preserve"> e</w:t>
      </w:r>
      <w:r>
        <w:rPr>
          <w:rFonts w:ascii="Verdana" w:hAnsi="Verdana"/>
          <w:sz w:val="20"/>
          <w:szCs w:val="20"/>
        </w:rPr>
        <w:t>n los</w:t>
      </w:r>
      <w:r w:rsidRPr="39C83EAC">
        <w:rPr>
          <w:rFonts w:ascii="Verdana" w:hAnsi="Verdana"/>
          <w:sz w:val="20"/>
          <w:szCs w:val="20"/>
        </w:rPr>
        <w:t xml:space="preserve"> artículos 17 y 11 de la Convención Americana.</w:t>
      </w:r>
      <w:r w:rsidRPr="002A02BF">
        <w:rPr>
          <w:rFonts w:ascii="Verdana" w:hAnsi="Verdana"/>
          <w:b/>
          <w:bCs/>
          <w:sz w:val="20"/>
          <w:szCs w:val="20"/>
        </w:rPr>
        <w:t xml:space="preserve"> </w:t>
      </w:r>
    </w:p>
    <w:p w14:paraId="617518D0" w14:textId="77777777" w:rsidR="00C83D1F" w:rsidRPr="0031071F" w:rsidRDefault="00C83D1F" w:rsidP="00C83D1F">
      <w:pPr>
        <w:pStyle w:val="Prrafodelista"/>
        <w:spacing w:before="120" w:after="120" w:line="240" w:lineRule="auto"/>
        <w:ind w:left="0"/>
        <w:jc w:val="both"/>
        <w:rPr>
          <w:rFonts w:ascii="Verdana" w:hAnsi="Verdana"/>
          <w:color w:val="000000"/>
          <w:sz w:val="20"/>
          <w:szCs w:val="20"/>
          <w:shd w:val="clear" w:color="auto" w:fill="FFFFFF"/>
        </w:rPr>
      </w:pPr>
    </w:p>
    <w:p w14:paraId="6445D574" w14:textId="29536B7B" w:rsidR="00C83D1F" w:rsidRPr="002A7365" w:rsidRDefault="00C83D1F" w:rsidP="00064F6A">
      <w:pPr>
        <w:pStyle w:val="Prrafodelista"/>
        <w:numPr>
          <w:ilvl w:val="0"/>
          <w:numId w:val="1"/>
        </w:numPr>
        <w:spacing w:before="120" w:after="120" w:line="240" w:lineRule="auto"/>
        <w:jc w:val="both"/>
        <w:rPr>
          <w:rFonts w:ascii="Verdana" w:hAnsi="Verdana"/>
          <w:sz w:val="20"/>
          <w:szCs w:val="20"/>
          <w:shd w:val="clear" w:color="auto" w:fill="FFFFFF"/>
        </w:rPr>
      </w:pPr>
      <w:r w:rsidRPr="00C737DC">
        <w:rPr>
          <w:rFonts w:ascii="Verdana" w:hAnsi="Verdana"/>
          <w:sz w:val="20"/>
          <w:szCs w:val="20"/>
        </w:rPr>
        <w:t xml:space="preserve">Los </w:t>
      </w:r>
      <w:r w:rsidRPr="00C737DC">
        <w:rPr>
          <w:rFonts w:ascii="Verdana" w:hAnsi="Verdana"/>
          <w:b/>
          <w:bCs/>
          <w:i/>
          <w:iCs/>
          <w:sz w:val="20"/>
          <w:szCs w:val="20"/>
        </w:rPr>
        <w:t>representantes</w:t>
      </w:r>
      <w:r w:rsidRPr="00C737DC">
        <w:rPr>
          <w:rFonts w:ascii="Verdana" w:hAnsi="Verdana"/>
          <w:sz w:val="20"/>
          <w:szCs w:val="20"/>
        </w:rPr>
        <w:t xml:space="preserve"> argumentaron que la familia del señor Tabares Toro</w:t>
      </w:r>
      <w:r w:rsidR="002A7365">
        <w:rPr>
          <w:rFonts w:ascii="Verdana" w:hAnsi="Verdana"/>
          <w:sz w:val="20"/>
          <w:szCs w:val="20"/>
        </w:rPr>
        <w:t xml:space="preserve"> sufrió </w:t>
      </w:r>
      <w:r w:rsidR="002A7365" w:rsidRPr="00C737DC">
        <w:rPr>
          <w:rFonts w:ascii="Verdana" w:hAnsi="Verdana"/>
          <w:sz w:val="20"/>
          <w:szCs w:val="20"/>
        </w:rPr>
        <w:t>múltiples impactos a nivel psicosocial</w:t>
      </w:r>
      <w:r w:rsidRPr="00C737DC">
        <w:rPr>
          <w:rFonts w:ascii="Verdana" w:hAnsi="Verdana"/>
          <w:sz w:val="20"/>
          <w:szCs w:val="20"/>
        </w:rPr>
        <w:t xml:space="preserve"> debido a la desaparición</w:t>
      </w:r>
      <w:r w:rsidR="00290C9F" w:rsidRPr="00C737DC">
        <w:rPr>
          <w:rFonts w:ascii="Verdana" w:hAnsi="Verdana"/>
          <w:sz w:val="20"/>
          <w:szCs w:val="20"/>
        </w:rPr>
        <w:t xml:space="preserve">. </w:t>
      </w:r>
      <w:r w:rsidR="00671056" w:rsidRPr="00C737DC">
        <w:rPr>
          <w:rFonts w:ascii="Verdana" w:hAnsi="Verdana"/>
          <w:sz w:val="20"/>
          <w:szCs w:val="20"/>
        </w:rPr>
        <w:t>Además</w:t>
      </w:r>
      <w:r w:rsidR="00856AC8" w:rsidRPr="00C737DC">
        <w:rPr>
          <w:rFonts w:ascii="Verdana" w:hAnsi="Verdana"/>
          <w:sz w:val="20"/>
          <w:szCs w:val="20"/>
        </w:rPr>
        <w:t>,</w:t>
      </w:r>
      <w:r w:rsidR="00671056" w:rsidRPr="00C737DC">
        <w:rPr>
          <w:rFonts w:ascii="Verdana" w:hAnsi="Verdana"/>
          <w:sz w:val="20"/>
          <w:szCs w:val="20"/>
        </w:rPr>
        <w:t xml:space="preserve"> señalaron que estas afectaciones h</w:t>
      </w:r>
      <w:r w:rsidRPr="00C737DC">
        <w:rPr>
          <w:rFonts w:ascii="Verdana" w:hAnsi="Verdana"/>
          <w:sz w:val="20"/>
          <w:szCs w:val="20"/>
        </w:rPr>
        <w:t>an sido agravad</w:t>
      </w:r>
      <w:r w:rsidR="00671056" w:rsidRPr="00C737DC">
        <w:rPr>
          <w:rFonts w:ascii="Verdana" w:hAnsi="Verdana"/>
          <w:sz w:val="20"/>
          <w:szCs w:val="20"/>
        </w:rPr>
        <w:t>a</w:t>
      </w:r>
      <w:r w:rsidRPr="00C737DC">
        <w:rPr>
          <w:rFonts w:ascii="Verdana" w:hAnsi="Verdana"/>
          <w:sz w:val="20"/>
          <w:szCs w:val="20"/>
        </w:rPr>
        <w:t>s por el transcurrir del tiempo</w:t>
      </w:r>
      <w:r w:rsidR="00290C9F" w:rsidRPr="00C737DC">
        <w:rPr>
          <w:rFonts w:ascii="Verdana" w:hAnsi="Verdana"/>
          <w:sz w:val="20"/>
          <w:szCs w:val="20"/>
        </w:rPr>
        <w:t>,</w:t>
      </w:r>
      <w:r w:rsidRPr="00C737DC">
        <w:rPr>
          <w:rFonts w:ascii="Verdana" w:hAnsi="Verdana"/>
          <w:sz w:val="20"/>
          <w:szCs w:val="20"/>
        </w:rPr>
        <w:t xml:space="preserve"> el desconocimiento de lo ocurrido, la carencia de una investigación seria, exhaustiva, diligente y efectiva para dar con el paradero de la víctima, la ubicación del lugar de sepultura clandestina y la restitución de sus restos mortales a los familiares,</w:t>
      </w:r>
      <w:r w:rsidR="002877C7">
        <w:rPr>
          <w:rFonts w:ascii="Verdana" w:hAnsi="Verdana"/>
          <w:sz w:val="20"/>
          <w:szCs w:val="20"/>
        </w:rPr>
        <w:t xml:space="preserve"> </w:t>
      </w:r>
      <w:r w:rsidR="002877C7" w:rsidRPr="00E17637">
        <w:rPr>
          <w:rFonts w:ascii="Verdana" w:hAnsi="Verdana"/>
          <w:sz w:val="20"/>
          <w:szCs w:val="20"/>
        </w:rPr>
        <w:t>así como por</w:t>
      </w:r>
      <w:r w:rsidRPr="002A7365">
        <w:rPr>
          <w:rFonts w:ascii="Verdana" w:hAnsi="Verdana"/>
          <w:sz w:val="20"/>
          <w:szCs w:val="20"/>
        </w:rPr>
        <w:t xml:space="preserve"> </w:t>
      </w:r>
      <w:r w:rsidRPr="00C737DC">
        <w:rPr>
          <w:rFonts w:ascii="Verdana" w:hAnsi="Verdana"/>
          <w:sz w:val="20"/>
          <w:szCs w:val="20"/>
        </w:rPr>
        <w:t>la falta de resultados concretos en la investigación para</w:t>
      </w:r>
      <w:r w:rsidR="002F1608" w:rsidRPr="00C737DC">
        <w:rPr>
          <w:rFonts w:ascii="Verdana" w:hAnsi="Verdana"/>
          <w:sz w:val="20"/>
          <w:szCs w:val="20"/>
        </w:rPr>
        <w:t xml:space="preserve"> </w:t>
      </w:r>
      <w:r w:rsidRPr="00C737DC">
        <w:rPr>
          <w:rFonts w:ascii="Verdana" w:hAnsi="Verdana"/>
          <w:sz w:val="20"/>
          <w:szCs w:val="20"/>
        </w:rPr>
        <w:t>determinar responsabilidades individuales y sancionar a dichas personas. Lo anterior</w:t>
      </w:r>
      <w:r w:rsidR="00227A26">
        <w:rPr>
          <w:rFonts w:ascii="Verdana" w:hAnsi="Verdana"/>
          <w:sz w:val="20"/>
          <w:szCs w:val="20"/>
        </w:rPr>
        <w:t>,</w:t>
      </w:r>
      <w:r w:rsidRPr="00C737DC">
        <w:rPr>
          <w:rFonts w:ascii="Verdana" w:hAnsi="Verdana"/>
          <w:sz w:val="20"/>
          <w:szCs w:val="20"/>
        </w:rPr>
        <w:t xml:space="preserve"> aunado a la versión institucional sobre los hechos por parte del Ejército Nacional</w:t>
      </w:r>
      <w:r w:rsidR="00227A26">
        <w:rPr>
          <w:rFonts w:ascii="Verdana" w:hAnsi="Verdana"/>
          <w:sz w:val="20"/>
          <w:szCs w:val="20"/>
        </w:rPr>
        <w:t>,</w:t>
      </w:r>
      <w:r w:rsidRPr="00C737DC">
        <w:rPr>
          <w:rFonts w:ascii="Verdana" w:hAnsi="Verdana"/>
          <w:sz w:val="20"/>
          <w:szCs w:val="20"/>
        </w:rPr>
        <w:t xml:space="preserve"> así como de las instituciones que in</w:t>
      </w:r>
      <w:r w:rsidR="00290C9F" w:rsidRPr="00C737DC">
        <w:rPr>
          <w:rFonts w:ascii="Verdana" w:hAnsi="Verdana"/>
          <w:sz w:val="20"/>
          <w:szCs w:val="20"/>
        </w:rPr>
        <w:t>ve</w:t>
      </w:r>
      <w:r w:rsidRPr="00C737DC">
        <w:rPr>
          <w:rFonts w:ascii="Verdana" w:hAnsi="Verdana"/>
          <w:sz w:val="20"/>
          <w:szCs w:val="20"/>
        </w:rPr>
        <w:t xml:space="preserve">stigan lo ocurrido, “de que el soldado huyó para unirse al Frente 53 de las FARC, versión con la cual se ha buscado deshonrarlo, vilipendiarlo y desprestigiarlo”. </w:t>
      </w:r>
      <w:r w:rsidR="00227A26">
        <w:rPr>
          <w:rFonts w:ascii="Verdana" w:hAnsi="Verdana"/>
          <w:sz w:val="20"/>
          <w:szCs w:val="20"/>
        </w:rPr>
        <w:t>S</w:t>
      </w:r>
      <w:r w:rsidR="002F1608" w:rsidRPr="00C737DC">
        <w:rPr>
          <w:rFonts w:ascii="Verdana" w:hAnsi="Verdana"/>
          <w:sz w:val="20"/>
          <w:szCs w:val="20"/>
        </w:rPr>
        <w:t>eñalaron que todo acto de desaparición forzada constituye para los familiares “una forma de trato cruel e inhumano, cuando no tortura”</w:t>
      </w:r>
      <w:r w:rsidR="00227A26">
        <w:rPr>
          <w:rFonts w:ascii="Verdana" w:hAnsi="Verdana"/>
          <w:sz w:val="20"/>
          <w:szCs w:val="20"/>
        </w:rPr>
        <w:t>;</w:t>
      </w:r>
      <w:r w:rsidR="002F1608" w:rsidRPr="00C737DC">
        <w:rPr>
          <w:rFonts w:ascii="Verdana" w:hAnsi="Verdana"/>
          <w:sz w:val="20"/>
          <w:szCs w:val="20"/>
        </w:rPr>
        <w:t xml:space="preserve"> </w:t>
      </w:r>
      <w:r w:rsidR="00227A26">
        <w:rPr>
          <w:rFonts w:ascii="Verdana" w:hAnsi="Verdana"/>
          <w:sz w:val="20"/>
          <w:szCs w:val="20"/>
        </w:rPr>
        <w:t>así, “</w:t>
      </w:r>
      <w:r w:rsidR="002F1608" w:rsidRPr="00C737DC">
        <w:rPr>
          <w:rFonts w:ascii="Verdana" w:hAnsi="Verdana"/>
          <w:sz w:val="20"/>
          <w:szCs w:val="20"/>
        </w:rPr>
        <w:t xml:space="preserve">el desconocimiento de la suerte </w:t>
      </w:r>
      <w:r w:rsidR="00227A26">
        <w:rPr>
          <w:rFonts w:ascii="Verdana" w:hAnsi="Verdana"/>
          <w:sz w:val="20"/>
          <w:szCs w:val="20"/>
        </w:rPr>
        <w:t xml:space="preserve">[…] </w:t>
      </w:r>
      <w:r w:rsidR="002F1608" w:rsidRPr="00C737DC">
        <w:rPr>
          <w:rFonts w:ascii="Verdana" w:hAnsi="Verdana"/>
          <w:sz w:val="20"/>
          <w:szCs w:val="20"/>
        </w:rPr>
        <w:t xml:space="preserve">del desaparecido </w:t>
      </w:r>
      <w:r w:rsidR="00227A26">
        <w:rPr>
          <w:rFonts w:ascii="Verdana" w:hAnsi="Verdana"/>
          <w:sz w:val="20"/>
          <w:szCs w:val="20"/>
        </w:rPr>
        <w:t xml:space="preserve">[…] </w:t>
      </w:r>
      <w:r w:rsidR="002F1608" w:rsidRPr="00C737DC">
        <w:rPr>
          <w:rFonts w:ascii="Verdana" w:hAnsi="Verdana"/>
          <w:sz w:val="20"/>
          <w:szCs w:val="20"/>
        </w:rPr>
        <w:t>constituye una forma de trato cruel e inhumano</w:t>
      </w:r>
      <w:r w:rsidR="00227A26">
        <w:rPr>
          <w:rFonts w:ascii="Verdana" w:hAnsi="Verdana"/>
          <w:sz w:val="20"/>
          <w:szCs w:val="20"/>
        </w:rPr>
        <w:t>”</w:t>
      </w:r>
      <w:r w:rsidR="002F1608" w:rsidRPr="00C737DC">
        <w:rPr>
          <w:rFonts w:ascii="Verdana" w:hAnsi="Verdana"/>
          <w:sz w:val="20"/>
          <w:szCs w:val="20"/>
        </w:rPr>
        <w:t>.</w:t>
      </w:r>
      <w:r w:rsidR="002F1608" w:rsidRPr="00C737DC">
        <w:rPr>
          <w:rFonts w:ascii="Verdana" w:hAnsi="Verdana"/>
          <w:b/>
          <w:bCs/>
          <w:sz w:val="20"/>
          <w:szCs w:val="20"/>
        </w:rPr>
        <w:t xml:space="preserve"> </w:t>
      </w:r>
      <w:r w:rsidR="00671056" w:rsidRPr="00C737DC">
        <w:rPr>
          <w:rFonts w:ascii="Verdana" w:hAnsi="Verdana"/>
          <w:sz w:val="20"/>
          <w:szCs w:val="20"/>
        </w:rPr>
        <w:t xml:space="preserve">Resaltaron que </w:t>
      </w:r>
      <w:r w:rsidR="00E723A9">
        <w:rPr>
          <w:rFonts w:ascii="Verdana" w:hAnsi="Verdana"/>
          <w:sz w:val="20"/>
          <w:szCs w:val="20"/>
        </w:rPr>
        <w:t>“</w:t>
      </w:r>
      <w:r w:rsidR="00671056" w:rsidRPr="00C737DC">
        <w:rPr>
          <w:rFonts w:ascii="Verdana" w:hAnsi="Verdana"/>
          <w:sz w:val="20"/>
          <w:szCs w:val="20"/>
        </w:rPr>
        <w:t>l</w:t>
      </w:r>
      <w:r w:rsidRPr="00C737DC">
        <w:rPr>
          <w:rFonts w:ascii="Verdana" w:hAnsi="Verdana"/>
          <w:sz w:val="20"/>
          <w:szCs w:val="20"/>
        </w:rPr>
        <w:t xml:space="preserve">as consecuencias físicas y emocionales posteriores se exacerbaron por las amenazas recibidas debido a la infatigable actividad de la señora María Elena Toro, </w:t>
      </w:r>
      <w:r w:rsidR="00E723A9">
        <w:rPr>
          <w:rFonts w:ascii="Verdana" w:hAnsi="Verdana"/>
          <w:sz w:val="20"/>
          <w:szCs w:val="20"/>
        </w:rPr>
        <w:t>[…]</w:t>
      </w:r>
      <w:r w:rsidR="00F376E9">
        <w:rPr>
          <w:rFonts w:ascii="Verdana" w:hAnsi="Verdana"/>
          <w:sz w:val="20"/>
          <w:szCs w:val="20"/>
        </w:rPr>
        <w:t xml:space="preserve"> </w:t>
      </w:r>
      <w:r w:rsidRPr="00C737DC">
        <w:rPr>
          <w:rFonts w:ascii="Verdana" w:hAnsi="Verdana"/>
          <w:sz w:val="20"/>
          <w:szCs w:val="20"/>
        </w:rPr>
        <w:t>encaminada a la búsqueda de justicia y de información sobre la suerte y el paradero de su hijo. Esta situación, entre otras</w:t>
      </w:r>
      <w:r w:rsidR="00E723A9">
        <w:rPr>
          <w:rFonts w:ascii="Verdana" w:hAnsi="Verdana"/>
          <w:sz w:val="20"/>
          <w:szCs w:val="20"/>
        </w:rPr>
        <w:t xml:space="preserve"> </w:t>
      </w:r>
      <w:r w:rsidR="00E723A9" w:rsidRPr="00B56A8A">
        <w:rPr>
          <w:rFonts w:ascii="Verdana" w:hAnsi="Verdana"/>
          <w:sz w:val="20"/>
          <w:szCs w:val="20"/>
        </w:rPr>
        <w:t>[…]</w:t>
      </w:r>
      <w:r w:rsidRPr="00B56A8A">
        <w:rPr>
          <w:rFonts w:ascii="Verdana" w:hAnsi="Verdana"/>
          <w:sz w:val="20"/>
          <w:szCs w:val="20"/>
        </w:rPr>
        <w:t xml:space="preserve">, </w:t>
      </w:r>
      <w:r w:rsidR="00E723A9" w:rsidRPr="00B56A8A">
        <w:rPr>
          <w:rFonts w:ascii="Verdana" w:hAnsi="Verdana"/>
          <w:sz w:val="20"/>
          <w:szCs w:val="20"/>
        </w:rPr>
        <w:t>la</w:t>
      </w:r>
      <w:r w:rsidR="00E723A9">
        <w:rPr>
          <w:rFonts w:ascii="Verdana" w:hAnsi="Verdana"/>
          <w:sz w:val="20"/>
          <w:szCs w:val="20"/>
        </w:rPr>
        <w:t xml:space="preserve"> </w:t>
      </w:r>
      <w:r w:rsidRPr="00C737DC">
        <w:rPr>
          <w:rFonts w:ascii="Verdana" w:hAnsi="Verdana"/>
          <w:sz w:val="20"/>
          <w:szCs w:val="20"/>
        </w:rPr>
        <w:t>obligó</w:t>
      </w:r>
      <w:r w:rsidR="00E723A9">
        <w:rPr>
          <w:rFonts w:ascii="Verdana" w:hAnsi="Verdana"/>
          <w:sz w:val="20"/>
          <w:szCs w:val="20"/>
        </w:rPr>
        <w:t>,</w:t>
      </w:r>
      <w:r w:rsidRPr="00C737DC">
        <w:rPr>
          <w:rFonts w:ascii="Verdana" w:hAnsi="Verdana"/>
          <w:sz w:val="20"/>
          <w:szCs w:val="20"/>
        </w:rPr>
        <w:t xml:space="preserve"> junto a su familia, a trasladarse por razones de seguridad en cuatro ocasiones, pues temían alguna represalia o que los hostigamientos se concretasen, mediante acciones contra su vida e integridad</w:t>
      </w:r>
      <w:r w:rsidR="00E723A9">
        <w:rPr>
          <w:rFonts w:ascii="Verdana" w:hAnsi="Verdana"/>
          <w:sz w:val="20"/>
          <w:szCs w:val="20"/>
        </w:rPr>
        <w:t>”</w:t>
      </w:r>
      <w:r w:rsidRPr="00C737DC">
        <w:rPr>
          <w:rFonts w:ascii="Verdana" w:hAnsi="Verdana"/>
          <w:sz w:val="20"/>
          <w:szCs w:val="20"/>
        </w:rPr>
        <w:t>. Añadieron que la desaparición de la presunta víctima tuvo impactos negativos en la vida familiar generando desestabilización familiar causada principalmente por las labores de búsqueda que emprend</w:t>
      </w:r>
      <w:r w:rsidR="00B61E0D" w:rsidRPr="00B56A8A">
        <w:rPr>
          <w:rFonts w:ascii="Verdana" w:hAnsi="Verdana"/>
          <w:sz w:val="20"/>
          <w:szCs w:val="20"/>
        </w:rPr>
        <w:t>ió</w:t>
      </w:r>
      <w:r w:rsidRPr="00C737DC">
        <w:rPr>
          <w:rFonts w:ascii="Verdana" w:hAnsi="Verdana"/>
          <w:sz w:val="20"/>
          <w:szCs w:val="20"/>
        </w:rPr>
        <w:t xml:space="preserve"> la señora </w:t>
      </w:r>
      <w:r w:rsidR="00B61E0D" w:rsidRPr="00B56A8A">
        <w:rPr>
          <w:rFonts w:ascii="Verdana" w:hAnsi="Verdana"/>
          <w:sz w:val="20"/>
          <w:szCs w:val="20"/>
        </w:rPr>
        <w:t>María Elena</w:t>
      </w:r>
      <w:r w:rsidR="00B61E0D">
        <w:rPr>
          <w:rFonts w:ascii="Verdana" w:hAnsi="Verdana"/>
          <w:sz w:val="20"/>
          <w:szCs w:val="20"/>
        </w:rPr>
        <w:t xml:space="preserve"> </w:t>
      </w:r>
      <w:r w:rsidRPr="00C737DC">
        <w:rPr>
          <w:rFonts w:ascii="Verdana" w:hAnsi="Verdana"/>
          <w:sz w:val="20"/>
          <w:szCs w:val="20"/>
        </w:rPr>
        <w:t>Toro.</w:t>
      </w:r>
      <w:r w:rsidRPr="002A7365">
        <w:rPr>
          <w:rFonts w:ascii="Verdana" w:hAnsi="Verdana"/>
          <w:sz w:val="20"/>
          <w:szCs w:val="20"/>
        </w:rPr>
        <w:t xml:space="preserve"> Por</w:t>
      </w:r>
      <w:r w:rsidRPr="00C737DC">
        <w:rPr>
          <w:rFonts w:ascii="Verdana" w:hAnsi="Verdana"/>
          <w:sz w:val="20"/>
          <w:szCs w:val="20"/>
        </w:rPr>
        <w:t xml:space="preserve"> tanto, solicitaron que se determine la responsabilidad del Estado por la violación a los </w:t>
      </w:r>
      <w:r w:rsidRPr="003E7668">
        <w:rPr>
          <w:rFonts w:ascii="Verdana" w:hAnsi="Verdana"/>
          <w:sz w:val="20"/>
          <w:szCs w:val="20"/>
        </w:rPr>
        <w:t>artículos 5.1,</w:t>
      </w:r>
      <w:r w:rsidR="00054C02" w:rsidRPr="003E7668">
        <w:rPr>
          <w:rFonts w:ascii="Verdana" w:hAnsi="Verdana"/>
          <w:sz w:val="20"/>
          <w:szCs w:val="20"/>
        </w:rPr>
        <w:t xml:space="preserve"> 5.2,</w:t>
      </w:r>
      <w:r w:rsidRPr="003E7668">
        <w:rPr>
          <w:rFonts w:ascii="Verdana" w:hAnsi="Verdana"/>
          <w:sz w:val="20"/>
          <w:szCs w:val="20"/>
        </w:rPr>
        <w:t xml:space="preserve"> 11, 13 y 17 de la Convención Americana, en relación con su artículo 1.1.</w:t>
      </w:r>
      <w:r w:rsidR="00C737DC" w:rsidRPr="003E7668">
        <w:rPr>
          <w:rFonts w:ascii="Verdana" w:hAnsi="Verdana"/>
          <w:sz w:val="20"/>
          <w:szCs w:val="20"/>
        </w:rPr>
        <w:t xml:space="preserve"> </w:t>
      </w:r>
      <w:r w:rsidR="00745D11" w:rsidRPr="003E7668">
        <w:rPr>
          <w:rFonts w:ascii="Verdana" w:hAnsi="Verdana"/>
          <w:sz w:val="20"/>
          <w:szCs w:val="20"/>
        </w:rPr>
        <w:t>Posteriormente, en sus alegatos finales</w:t>
      </w:r>
      <w:r w:rsidR="00745D11" w:rsidRPr="00383F60">
        <w:rPr>
          <w:rFonts w:ascii="Verdana" w:hAnsi="Verdana"/>
          <w:sz w:val="20"/>
          <w:szCs w:val="20"/>
        </w:rPr>
        <w:t xml:space="preserve"> los representantes alegaron la violación </w:t>
      </w:r>
      <w:r w:rsidR="00745D11" w:rsidRPr="00383F60">
        <w:rPr>
          <w:rFonts w:ascii="Verdana" w:hAnsi="Verdana"/>
          <w:sz w:val="20"/>
          <w:szCs w:val="20"/>
        </w:rPr>
        <w:lastRenderedPageBreak/>
        <w:t>del artículo 19 de la Convención, en perjuicio de dos hermanas menores de edad del señor Tabares Toro, en virtud del impacto que habría tenido en ellas la desaparición forzada.</w:t>
      </w:r>
    </w:p>
    <w:p w14:paraId="661AA093" w14:textId="77777777" w:rsidR="00C83D1F" w:rsidRPr="002A7365" w:rsidRDefault="00C83D1F" w:rsidP="00C83D1F">
      <w:pPr>
        <w:pStyle w:val="Prrafodelista"/>
        <w:autoSpaceDE w:val="0"/>
        <w:autoSpaceDN w:val="0"/>
        <w:adjustRightInd w:val="0"/>
        <w:spacing w:before="120" w:after="120" w:line="240" w:lineRule="auto"/>
        <w:ind w:left="0"/>
        <w:jc w:val="both"/>
        <w:rPr>
          <w:rFonts w:ascii="Verdana" w:hAnsi="Verdana"/>
          <w:sz w:val="20"/>
          <w:szCs w:val="20"/>
        </w:rPr>
      </w:pPr>
    </w:p>
    <w:p w14:paraId="11100948" w14:textId="69AFC0CD" w:rsidR="00C83D1F" w:rsidRPr="00A45A8F" w:rsidRDefault="00C83D1F" w:rsidP="00B810BD">
      <w:pPr>
        <w:pStyle w:val="Prrafodelista"/>
        <w:numPr>
          <w:ilvl w:val="0"/>
          <w:numId w:val="1"/>
        </w:numPr>
        <w:autoSpaceDE w:val="0"/>
        <w:autoSpaceDN w:val="0"/>
        <w:adjustRightInd w:val="0"/>
        <w:spacing w:after="0" w:line="240" w:lineRule="auto"/>
        <w:jc w:val="both"/>
        <w:rPr>
          <w:rFonts w:ascii="Verdana" w:hAnsi="Verdana"/>
          <w:sz w:val="20"/>
          <w:szCs w:val="20"/>
        </w:rPr>
      </w:pPr>
      <w:r w:rsidRPr="00A45A8F">
        <w:rPr>
          <w:rFonts w:ascii="Verdana" w:hAnsi="Verdana"/>
          <w:sz w:val="20"/>
          <w:szCs w:val="20"/>
        </w:rPr>
        <w:t xml:space="preserve">El </w:t>
      </w:r>
      <w:r w:rsidRPr="00A45A8F">
        <w:rPr>
          <w:rFonts w:ascii="Verdana" w:hAnsi="Verdana"/>
          <w:b/>
          <w:bCs/>
          <w:i/>
          <w:iCs/>
          <w:sz w:val="20"/>
          <w:szCs w:val="20"/>
        </w:rPr>
        <w:t>Estado</w:t>
      </w:r>
      <w:r w:rsidRPr="00A45A8F">
        <w:rPr>
          <w:rFonts w:ascii="Verdana" w:hAnsi="Verdana"/>
          <w:sz w:val="20"/>
          <w:szCs w:val="20"/>
        </w:rPr>
        <w:t xml:space="preserve"> reiteró lo señalado en su reconocimiento de responsabilidad sobre la violación de los </w:t>
      </w:r>
      <w:r w:rsidRPr="00A45A8F">
        <w:rPr>
          <w:rFonts w:ascii="Verdana" w:hAnsi="Verdana" w:cs="Calibri"/>
          <w:sz w:val="20"/>
          <w:szCs w:val="20"/>
        </w:rPr>
        <w:t>artículos 5.1, 11 y 17 de la Convención Americana (</w:t>
      </w:r>
      <w:r w:rsidRPr="00A45A8F">
        <w:rPr>
          <w:rFonts w:ascii="Verdana" w:hAnsi="Verdana" w:cs="Calibri"/>
          <w:i/>
          <w:iCs/>
          <w:sz w:val="20"/>
          <w:szCs w:val="20"/>
        </w:rPr>
        <w:t>supra</w:t>
      </w:r>
      <w:r w:rsidRPr="00A45A8F">
        <w:rPr>
          <w:rFonts w:ascii="Verdana" w:hAnsi="Verdana" w:cs="Calibri"/>
          <w:sz w:val="20"/>
          <w:szCs w:val="20"/>
        </w:rPr>
        <w:t xml:space="preserve"> párr. </w:t>
      </w:r>
      <w:r w:rsidR="00333B11">
        <w:rPr>
          <w:rFonts w:ascii="Verdana" w:hAnsi="Verdana" w:cs="Calibri"/>
          <w:sz w:val="20"/>
          <w:szCs w:val="20"/>
        </w:rPr>
        <w:t>18</w:t>
      </w:r>
      <w:r w:rsidRPr="00A45A8F">
        <w:rPr>
          <w:rFonts w:ascii="Verdana" w:hAnsi="Verdana" w:cs="Calibri"/>
          <w:sz w:val="20"/>
          <w:szCs w:val="20"/>
        </w:rPr>
        <w:t>), por las afectaciones sufridas por la familia del soldado Tabares, debido a la falta de respuesta estatal en la obtención de justicia, al desarraigo y estigmatización que sufrieron.</w:t>
      </w:r>
    </w:p>
    <w:p w14:paraId="305AD4A1" w14:textId="77777777" w:rsidR="00C83D1F" w:rsidRPr="00A45A8F" w:rsidRDefault="00C83D1F" w:rsidP="00B810BD">
      <w:pPr>
        <w:pStyle w:val="Prrafodelista"/>
        <w:autoSpaceDE w:val="0"/>
        <w:autoSpaceDN w:val="0"/>
        <w:adjustRightInd w:val="0"/>
        <w:spacing w:after="0" w:line="240" w:lineRule="auto"/>
        <w:ind w:left="0"/>
        <w:jc w:val="both"/>
        <w:rPr>
          <w:rFonts w:ascii="Verdana" w:hAnsi="Verdana"/>
          <w:sz w:val="20"/>
          <w:szCs w:val="20"/>
        </w:rPr>
      </w:pPr>
    </w:p>
    <w:p w14:paraId="4F5FF983" w14:textId="57FFD31C" w:rsidR="008C6B9B" w:rsidRPr="00A45A8F" w:rsidRDefault="008C6B9B" w:rsidP="00B810BD">
      <w:pPr>
        <w:pStyle w:val="Estilo4"/>
        <w:numPr>
          <w:ilvl w:val="0"/>
          <w:numId w:val="23"/>
        </w:numPr>
      </w:pPr>
      <w:bookmarkStart w:id="229" w:name="_Toc133396599"/>
      <w:bookmarkStart w:id="230" w:name="_Toc140245018"/>
      <w:r w:rsidRPr="00A45A8F">
        <w:t>Consideraciones de la Corte</w:t>
      </w:r>
      <w:bookmarkEnd w:id="227"/>
      <w:bookmarkEnd w:id="228"/>
      <w:bookmarkEnd w:id="229"/>
      <w:bookmarkEnd w:id="230"/>
    </w:p>
    <w:p w14:paraId="2FF3E857" w14:textId="77777777" w:rsidR="008C6B9B" w:rsidRPr="00A45A8F" w:rsidRDefault="008C6B9B" w:rsidP="00B810BD">
      <w:pPr>
        <w:pStyle w:val="Prrafodelista"/>
        <w:spacing w:after="0" w:line="240" w:lineRule="auto"/>
        <w:ind w:left="0"/>
        <w:jc w:val="both"/>
        <w:outlineLvl w:val="2"/>
        <w:rPr>
          <w:rFonts w:ascii="Verdana" w:hAnsi="Verdana"/>
          <w:i/>
          <w:iCs/>
          <w:sz w:val="20"/>
          <w:szCs w:val="20"/>
        </w:rPr>
      </w:pPr>
    </w:p>
    <w:p w14:paraId="280D0271" w14:textId="6F22EAB2" w:rsidR="00A21FB6" w:rsidRPr="00A45A8F" w:rsidRDefault="45F78262" w:rsidP="00B810BD">
      <w:pPr>
        <w:pStyle w:val="Prrafodelista"/>
        <w:widowControl w:val="0"/>
        <w:numPr>
          <w:ilvl w:val="0"/>
          <w:numId w:val="1"/>
        </w:numPr>
        <w:autoSpaceDE w:val="0"/>
        <w:autoSpaceDN w:val="0"/>
        <w:spacing w:after="0" w:line="240" w:lineRule="auto"/>
        <w:ind w:right="99"/>
        <w:jc w:val="both"/>
        <w:rPr>
          <w:rFonts w:ascii="Verdana" w:hAnsi="Verdana"/>
          <w:color w:val="000000"/>
          <w:sz w:val="20"/>
          <w:szCs w:val="20"/>
          <w:shd w:val="clear" w:color="auto" w:fill="FFFFFF"/>
        </w:rPr>
      </w:pPr>
      <w:r w:rsidRPr="00A45A8F">
        <w:rPr>
          <w:rFonts w:ascii="Verdana" w:hAnsi="Verdana"/>
          <w:color w:val="000000"/>
          <w:sz w:val="20"/>
          <w:szCs w:val="20"/>
          <w:shd w:val="clear" w:color="auto" w:fill="FFFFFF"/>
        </w:rPr>
        <w:t>L</w:t>
      </w:r>
      <w:r w:rsidR="6EEDFA1D" w:rsidRPr="00A45A8F">
        <w:rPr>
          <w:rFonts w:ascii="Verdana" w:hAnsi="Verdana"/>
          <w:sz w:val="20"/>
          <w:szCs w:val="20"/>
        </w:rPr>
        <w:t xml:space="preserve">a Corte recuerda que las presuntas víctimas y sus representantes pueden invocar la violación de derechos distintos a los comprendidos en el Informe de Fondo, siempre que se mantengan dentro del marco fáctico definido por la Comisión, en tanto son las presuntas víctimas las titulares </w:t>
      </w:r>
      <w:r w:rsidR="6EEDFA1D" w:rsidRPr="003E7668">
        <w:rPr>
          <w:rFonts w:ascii="Verdana" w:hAnsi="Verdana"/>
          <w:sz w:val="20"/>
          <w:szCs w:val="20"/>
        </w:rPr>
        <w:t>de todos los derechos consagrados en la Convención Americana</w:t>
      </w:r>
      <w:r w:rsidR="00A21FB6" w:rsidRPr="003E7668">
        <w:rPr>
          <w:rStyle w:val="Refdenotaalpie"/>
          <w:rFonts w:ascii="Verdana" w:hAnsi="Verdana"/>
          <w:sz w:val="20"/>
          <w:szCs w:val="20"/>
        </w:rPr>
        <w:footnoteReference w:id="136"/>
      </w:r>
      <w:r w:rsidR="6EEDFA1D" w:rsidRPr="003E7668">
        <w:rPr>
          <w:rFonts w:ascii="Verdana" w:hAnsi="Verdana"/>
          <w:sz w:val="20"/>
          <w:szCs w:val="20"/>
        </w:rPr>
        <w:t xml:space="preserve">. En este caso los representantes alegaron </w:t>
      </w:r>
      <w:r w:rsidR="6EEDFA1D" w:rsidRPr="00B56A8A">
        <w:rPr>
          <w:rFonts w:ascii="Verdana" w:hAnsi="Verdana"/>
          <w:sz w:val="20"/>
          <w:szCs w:val="20"/>
        </w:rPr>
        <w:t>los artículos</w:t>
      </w:r>
      <w:r w:rsidR="00C64CF9" w:rsidRPr="00B56A8A">
        <w:rPr>
          <w:rFonts w:ascii="Verdana" w:hAnsi="Verdana"/>
          <w:sz w:val="20"/>
          <w:szCs w:val="20"/>
        </w:rPr>
        <w:t xml:space="preserve"> </w:t>
      </w:r>
      <w:r w:rsidR="6EEDFA1D" w:rsidRPr="00B56A8A">
        <w:rPr>
          <w:rFonts w:ascii="Verdana" w:hAnsi="Verdana"/>
          <w:sz w:val="20"/>
          <w:szCs w:val="20"/>
        </w:rPr>
        <w:t>1</w:t>
      </w:r>
      <w:r w:rsidR="00FE3C2A" w:rsidRPr="00B56A8A">
        <w:rPr>
          <w:rFonts w:ascii="Verdana" w:hAnsi="Verdana"/>
          <w:sz w:val="20"/>
          <w:szCs w:val="20"/>
        </w:rPr>
        <w:t>1</w:t>
      </w:r>
      <w:r w:rsidR="00E27680" w:rsidRPr="00B56A8A">
        <w:rPr>
          <w:rFonts w:ascii="Verdana" w:hAnsi="Verdana"/>
          <w:sz w:val="20"/>
          <w:szCs w:val="20"/>
        </w:rPr>
        <w:t xml:space="preserve"> y</w:t>
      </w:r>
      <w:r w:rsidR="00BF34F5" w:rsidRPr="00B56A8A">
        <w:rPr>
          <w:rFonts w:ascii="Verdana" w:hAnsi="Verdana"/>
          <w:sz w:val="20"/>
          <w:szCs w:val="20"/>
        </w:rPr>
        <w:t xml:space="preserve"> 17 </w:t>
      </w:r>
      <w:r w:rsidR="6EEDFA1D" w:rsidRPr="00B56A8A">
        <w:rPr>
          <w:rFonts w:ascii="Verdana" w:hAnsi="Verdana"/>
          <w:sz w:val="20"/>
          <w:szCs w:val="20"/>
        </w:rPr>
        <w:t>de la Convención</w:t>
      </w:r>
      <w:r w:rsidR="00A7473C" w:rsidRPr="00B56A8A">
        <w:rPr>
          <w:rFonts w:ascii="Verdana" w:hAnsi="Verdana"/>
          <w:sz w:val="20"/>
          <w:szCs w:val="20"/>
        </w:rPr>
        <w:t>, y</w:t>
      </w:r>
      <w:r w:rsidR="00C737DC" w:rsidRPr="00B56A8A">
        <w:rPr>
          <w:rFonts w:ascii="Verdana" w:hAnsi="Verdana"/>
          <w:sz w:val="20"/>
          <w:szCs w:val="20"/>
        </w:rPr>
        <w:t xml:space="preserve"> </w:t>
      </w:r>
      <w:r w:rsidR="00A7473C" w:rsidRPr="00B56A8A">
        <w:rPr>
          <w:rFonts w:ascii="Verdana" w:hAnsi="Verdana"/>
          <w:sz w:val="20"/>
          <w:szCs w:val="20"/>
        </w:rPr>
        <w:t>a</w:t>
      </w:r>
      <w:r w:rsidR="00745D11" w:rsidRPr="00B56A8A">
        <w:rPr>
          <w:rFonts w:ascii="Verdana" w:hAnsi="Verdana"/>
          <w:sz w:val="20"/>
          <w:szCs w:val="20"/>
        </w:rPr>
        <w:t>dicionalmente, alegaron la violación del artículo 19 de</w:t>
      </w:r>
      <w:r w:rsidR="00A7473C" w:rsidRPr="00B56A8A">
        <w:rPr>
          <w:rFonts w:ascii="Verdana" w:hAnsi="Verdana"/>
          <w:sz w:val="20"/>
          <w:szCs w:val="20"/>
        </w:rPr>
        <w:t>l mismo instrumento</w:t>
      </w:r>
      <w:r w:rsidR="00745D11" w:rsidRPr="003E7668">
        <w:rPr>
          <w:rFonts w:ascii="Verdana" w:hAnsi="Verdana"/>
          <w:b/>
          <w:bCs/>
          <w:sz w:val="20"/>
          <w:szCs w:val="20"/>
        </w:rPr>
        <w:t xml:space="preserve"> </w:t>
      </w:r>
      <w:r w:rsidR="00745D11" w:rsidRPr="003E7668">
        <w:rPr>
          <w:rFonts w:ascii="Verdana" w:hAnsi="Verdana"/>
          <w:sz w:val="20"/>
          <w:szCs w:val="20"/>
        </w:rPr>
        <w:t>(</w:t>
      </w:r>
      <w:r w:rsidR="00745D11" w:rsidRPr="003E7668">
        <w:rPr>
          <w:rFonts w:ascii="Verdana" w:hAnsi="Verdana"/>
          <w:i/>
          <w:iCs/>
          <w:sz w:val="20"/>
          <w:szCs w:val="20"/>
        </w:rPr>
        <w:t>supra</w:t>
      </w:r>
      <w:r w:rsidR="00745D11" w:rsidRPr="003E7668">
        <w:rPr>
          <w:rFonts w:ascii="Verdana" w:hAnsi="Verdana"/>
          <w:sz w:val="20"/>
          <w:szCs w:val="20"/>
        </w:rPr>
        <w:t xml:space="preserve"> párr. </w:t>
      </w:r>
      <w:r w:rsidR="003E7668">
        <w:rPr>
          <w:rFonts w:ascii="Verdana" w:hAnsi="Verdana"/>
          <w:sz w:val="20"/>
          <w:szCs w:val="20"/>
        </w:rPr>
        <w:t>29</w:t>
      </w:r>
      <w:r w:rsidR="00745D11" w:rsidRPr="003E7668">
        <w:rPr>
          <w:rFonts w:ascii="Verdana" w:hAnsi="Verdana"/>
          <w:sz w:val="20"/>
          <w:szCs w:val="20"/>
        </w:rPr>
        <w:t>).</w:t>
      </w:r>
      <w:r w:rsidR="00E27680" w:rsidRPr="003E7668">
        <w:rPr>
          <w:rFonts w:ascii="Verdana" w:hAnsi="Verdana"/>
          <w:sz w:val="20"/>
          <w:szCs w:val="20"/>
        </w:rPr>
        <w:t xml:space="preserve"> </w:t>
      </w:r>
      <w:r w:rsidR="00671056" w:rsidRPr="003E7668">
        <w:rPr>
          <w:rFonts w:ascii="Verdana" w:hAnsi="Verdana"/>
          <w:sz w:val="20"/>
          <w:szCs w:val="20"/>
        </w:rPr>
        <w:t>En este apartado</w:t>
      </w:r>
      <w:r w:rsidR="00671056" w:rsidRPr="00A45A8F">
        <w:rPr>
          <w:rFonts w:ascii="Verdana" w:hAnsi="Verdana"/>
          <w:sz w:val="20"/>
          <w:szCs w:val="20"/>
        </w:rPr>
        <w:t xml:space="preserve"> la Corte no hará referencia a la alegada violación al artículo 13 por</w:t>
      </w:r>
      <w:r w:rsidR="00E80DD3">
        <w:rPr>
          <w:rFonts w:ascii="Verdana" w:hAnsi="Verdana"/>
          <w:sz w:val="20"/>
          <w:szCs w:val="20"/>
        </w:rPr>
        <w:t>que ya fue analizado</w:t>
      </w:r>
      <w:r w:rsidR="00671056" w:rsidRPr="00A45A8F">
        <w:rPr>
          <w:rFonts w:ascii="Verdana" w:hAnsi="Verdana"/>
          <w:sz w:val="20"/>
          <w:szCs w:val="20"/>
        </w:rPr>
        <w:t xml:space="preserve"> </w:t>
      </w:r>
      <w:r w:rsidR="00C83D1F" w:rsidRPr="00A45A8F">
        <w:rPr>
          <w:rFonts w:ascii="Verdana" w:hAnsi="Verdana"/>
          <w:sz w:val="20"/>
          <w:szCs w:val="20"/>
        </w:rPr>
        <w:t>en el capítulo anterior.</w:t>
      </w:r>
    </w:p>
    <w:p w14:paraId="7502ED87" w14:textId="77777777" w:rsidR="00CC5909" w:rsidRPr="00CC5909" w:rsidRDefault="00CC5909" w:rsidP="00CC5909">
      <w:pPr>
        <w:pStyle w:val="Prrafodelista"/>
        <w:widowControl w:val="0"/>
        <w:autoSpaceDE w:val="0"/>
        <w:autoSpaceDN w:val="0"/>
        <w:spacing w:before="120" w:after="120" w:line="240" w:lineRule="auto"/>
        <w:ind w:left="0" w:right="99"/>
        <w:jc w:val="both"/>
        <w:rPr>
          <w:rFonts w:ascii="Verdana" w:hAnsi="Verdana"/>
          <w:color w:val="000000"/>
          <w:sz w:val="20"/>
          <w:szCs w:val="20"/>
          <w:shd w:val="clear" w:color="auto" w:fill="FFFFFF"/>
        </w:rPr>
      </w:pPr>
    </w:p>
    <w:p w14:paraId="3B250B9A" w14:textId="7CC01CC8" w:rsidR="008C6B9B" w:rsidRPr="0031071F" w:rsidRDefault="1ED5EAD6" w:rsidP="00D97839">
      <w:pPr>
        <w:pStyle w:val="Prrafodelista"/>
        <w:numPr>
          <w:ilvl w:val="0"/>
          <w:numId w:val="1"/>
        </w:numPr>
        <w:spacing w:before="120" w:after="120" w:line="240" w:lineRule="auto"/>
        <w:jc w:val="both"/>
        <w:rPr>
          <w:rFonts w:ascii="Verdana" w:hAnsi="Verdana"/>
          <w:color w:val="000000"/>
          <w:sz w:val="20"/>
          <w:szCs w:val="20"/>
          <w:shd w:val="clear" w:color="auto" w:fill="FFFFFF"/>
        </w:rPr>
      </w:pPr>
      <w:r w:rsidRPr="0031071F">
        <w:rPr>
          <w:rFonts w:ascii="Verdana" w:hAnsi="Verdana"/>
          <w:sz w:val="20"/>
          <w:szCs w:val="20"/>
        </w:rPr>
        <w:t>En reiteradas ocasiones esta Corte ha advertido que los familiares de víctimas de ciertas violaciones de derechos humanos pueden ser considerados, a su vez, como víctimas, dado el sufrimiento padecido como producto de las violaciones cometidas contra sus seres queridos o a causa de las posteriores actuaciones u omisiones de las autoridades estatales frente a los hechos</w:t>
      </w:r>
      <w:r w:rsidR="008C6B9B" w:rsidRPr="0031071F">
        <w:rPr>
          <w:rStyle w:val="Refdenotaalpie"/>
          <w:rFonts w:ascii="Verdana" w:hAnsi="Verdana"/>
          <w:sz w:val="20"/>
          <w:szCs w:val="20"/>
        </w:rPr>
        <w:footnoteReference w:id="137"/>
      </w:r>
      <w:r w:rsidRPr="0031071F">
        <w:rPr>
          <w:rFonts w:ascii="Verdana" w:hAnsi="Verdana"/>
          <w:sz w:val="20"/>
          <w:szCs w:val="20"/>
        </w:rPr>
        <w:t>. En ese sentido, en casos de desapariciones forzadas, la Corte ha señalado que “[l]a incertidumbre sobre el paradero de los seres queridos es una de las principales fuentes de sufrimientos psíquico y moral de los familiares de las víctimas desaparecidas</w:t>
      </w:r>
      <w:r w:rsidR="00115C35">
        <w:rPr>
          <w:rFonts w:ascii="Verdana" w:hAnsi="Verdana"/>
          <w:sz w:val="20"/>
          <w:szCs w:val="20"/>
        </w:rPr>
        <w:t>”</w:t>
      </w:r>
      <w:r w:rsidR="008C6B9B" w:rsidRPr="0031071F">
        <w:rPr>
          <w:rStyle w:val="Refdenotaalpie"/>
          <w:rFonts w:ascii="Verdana" w:hAnsi="Verdana"/>
          <w:sz w:val="20"/>
          <w:szCs w:val="20"/>
        </w:rPr>
        <w:footnoteReference w:id="138"/>
      </w:r>
      <w:r w:rsidRPr="0031071F">
        <w:rPr>
          <w:rFonts w:ascii="Verdana" w:hAnsi="Verdana"/>
          <w:sz w:val="20"/>
          <w:szCs w:val="20"/>
        </w:rPr>
        <w:t xml:space="preserve">. Además, </w:t>
      </w:r>
      <w:r w:rsidRPr="0031071F">
        <w:rPr>
          <w:rFonts w:ascii="Verdana" w:hAnsi="Verdana"/>
          <w:sz w:val="20"/>
          <w:szCs w:val="20"/>
          <w:lang w:val="es-ES"/>
        </w:rPr>
        <w:t>de conformidad con el Grupo de Trabajo sobre Desapariciones Forzadas, “[l]</w:t>
      </w:r>
      <w:r w:rsidRPr="0031071F">
        <w:rPr>
          <w:rFonts w:ascii="Verdana" w:hAnsi="Verdana"/>
          <w:sz w:val="20"/>
          <w:szCs w:val="20"/>
        </w:rPr>
        <w:t>a desaparición forzada puede causar una profunda angustia, sufrimiento y daño a las víctimas y sus familiares”, al punto que, en palabras de ese organismo, “[d]</w:t>
      </w:r>
      <w:proofErr w:type="spellStart"/>
      <w:r w:rsidRPr="0031071F">
        <w:rPr>
          <w:rFonts w:ascii="Verdana" w:hAnsi="Verdana"/>
          <w:sz w:val="20"/>
          <w:szCs w:val="20"/>
        </w:rPr>
        <w:t>esconocer</w:t>
      </w:r>
      <w:proofErr w:type="spellEnd"/>
      <w:r w:rsidRPr="0031071F">
        <w:rPr>
          <w:rFonts w:ascii="Verdana" w:hAnsi="Verdana"/>
          <w:sz w:val="20"/>
          <w:szCs w:val="20"/>
        </w:rPr>
        <w:t xml:space="preserve"> el paradero de un familiar puede considerarse tortura”</w:t>
      </w:r>
      <w:r w:rsidR="008C6B9B" w:rsidRPr="0031071F">
        <w:rPr>
          <w:rStyle w:val="Refdenotaalpie"/>
          <w:rFonts w:ascii="Verdana" w:hAnsi="Verdana"/>
          <w:sz w:val="20"/>
          <w:szCs w:val="20"/>
        </w:rPr>
        <w:footnoteReference w:id="139"/>
      </w:r>
      <w:r w:rsidRPr="0031071F">
        <w:rPr>
          <w:rFonts w:ascii="Verdana" w:hAnsi="Verdana"/>
          <w:sz w:val="20"/>
          <w:szCs w:val="20"/>
        </w:rPr>
        <w:t>.</w:t>
      </w:r>
    </w:p>
    <w:p w14:paraId="173ADD0D" w14:textId="77777777" w:rsidR="008C6B9B" w:rsidRPr="0031071F" w:rsidRDefault="008C6B9B" w:rsidP="0031071F">
      <w:pPr>
        <w:pStyle w:val="Prrafodelista"/>
        <w:spacing w:before="120" w:after="120" w:line="240" w:lineRule="auto"/>
        <w:ind w:left="0"/>
        <w:jc w:val="both"/>
        <w:rPr>
          <w:rFonts w:ascii="Verdana" w:hAnsi="Verdana"/>
          <w:color w:val="000000"/>
          <w:sz w:val="20"/>
          <w:szCs w:val="20"/>
          <w:shd w:val="clear" w:color="auto" w:fill="FFFFFF"/>
        </w:rPr>
      </w:pPr>
    </w:p>
    <w:p w14:paraId="483F07DA" w14:textId="0812C059" w:rsidR="008C6B9B" w:rsidRPr="0031071F" w:rsidRDefault="1ED5EAD6" w:rsidP="00D97839">
      <w:pPr>
        <w:pStyle w:val="Prrafodelista"/>
        <w:numPr>
          <w:ilvl w:val="0"/>
          <w:numId w:val="1"/>
        </w:numPr>
        <w:spacing w:before="120" w:after="120" w:line="240" w:lineRule="auto"/>
        <w:jc w:val="both"/>
        <w:rPr>
          <w:rFonts w:ascii="Verdana" w:hAnsi="Verdana"/>
          <w:color w:val="000000"/>
          <w:sz w:val="20"/>
          <w:szCs w:val="20"/>
          <w:shd w:val="clear" w:color="auto" w:fill="FFFFFF"/>
        </w:rPr>
      </w:pPr>
      <w:r w:rsidRPr="0031071F">
        <w:rPr>
          <w:rFonts w:ascii="Verdana" w:hAnsi="Verdana"/>
          <w:sz w:val="20"/>
          <w:szCs w:val="20"/>
        </w:rPr>
        <w:t xml:space="preserve">Este Tribunal ha entendido que corresponde presumir la violación del derecho a la integridad personal, aplicando una presunción </w:t>
      </w:r>
      <w:r w:rsidR="4F9F8C34" w:rsidRPr="39C83EAC">
        <w:rPr>
          <w:rFonts w:ascii="Verdana" w:hAnsi="Verdana"/>
          <w:i/>
          <w:iCs/>
          <w:sz w:val="20"/>
          <w:szCs w:val="20"/>
        </w:rPr>
        <w:t>i</w:t>
      </w:r>
      <w:r w:rsidRPr="39C83EAC">
        <w:rPr>
          <w:rFonts w:ascii="Verdana" w:hAnsi="Verdana"/>
          <w:i/>
          <w:iCs/>
          <w:sz w:val="20"/>
          <w:szCs w:val="20"/>
        </w:rPr>
        <w:t>uris tantum</w:t>
      </w:r>
      <w:r w:rsidRPr="0031071F">
        <w:rPr>
          <w:rFonts w:ascii="Verdana" w:hAnsi="Verdana"/>
          <w:sz w:val="20"/>
          <w:szCs w:val="20"/>
        </w:rPr>
        <w:t>, respecto a familiares tales como madres y padres, hijas e hijos, esposas y esposos, y compañeras y compañeros permanentes y hermanas y hermanos de víctimas de ciertas violaciones de derechos humanos, siempre que ello responda a las circunstancias particulares en el caso</w:t>
      </w:r>
      <w:r w:rsidR="008C6B9B" w:rsidRPr="0031071F">
        <w:rPr>
          <w:rStyle w:val="Refdenotaalpie"/>
          <w:rFonts w:ascii="Verdana" w:hAnsi="Verdana"/>
          <w:sz w:val="20"/>
          <w:szCs w:val="20"/>
        </w:rPr>
        <w:footnoteReference w:id="140"/>
      </w:r>
      <w:r w:rsidRPr="0031071F">
        <w:rPr>
          <w:rFonts w:ascii="Verdana" w:hAnsi="Verdana"/>
          <w:sz w:val="20"/>
          <w:szCs w:val="20"/>
        </w:rPr>
        <w:t xml:space="preserve">. En este caso, Colombia </w:t>
      </w:r>
      <w:r w:rsidR="006B1B4B">
        <w:rPr>
          <w:rFonts w:ascii="Verdana" w:hAnsi="Verdana"/>
          <w:sz w:val="20"/>
          <w:szCs w:val="20"/>
        </w:rPr>
        <w:t xml:space="preserve">también </w:t>
      </w:r>
      <w:r w:rsidRPr="0031071F">
        <w:rPr>
          <w:rFonts w:ascii="Verdana" w:hAnsi="Verdana"/>
          <w:sz w:val="20"/>
          <w:szCs w:val="20"/>
        </w:rPr>
        <w:lastRenderedPageBreak/>
        <w:t>reconoci</w:t>
      </w:r>
      <w:r w:rsidR="006B1B4B">
        <w:rPr>
          <w:rFonts w:ascii="Verdana" w:hAnsi="Verdana"/>
          <w:sz w:val="20"/>
          <w:szCs w:val="20"/>
        </w:rPr>
        <w:t>ó</w:t>
      </w:r>
      <w:r w:rsidRPr="0031071F">
        <w:rPr>
          <w:rFonts w:ascii="Verdana" w:hAnsi="Verdana"/>
          <w:sz w:val="20"/>
          <w:szCs w:val="20"/>
        </w:rPr>
        <w:t xml:space="preserve"> la violación a la integridad personal </w:t>
      </w:r>
      <w:r w:rsidR="6B12DAAE" w:rsidRPr="0031071F">
        <w:rPr>
          <w:rFonts w:ascii="Verdana" w:hAnsi="Verdana"/>
          <w:sz w:val="20"/>
          <w:szCs w:val="20"/>
        </w:rPr>
        <w:t xml:space="preserve">del señor </w:t>
      </w:r>
      <w:proofErr w:type="spellStart"/>
      <w:r w:rsidR="71ECD689" w:rsidRPr="0031071F">
        <w:rPr>
          <w:rFonts w:ascii="Verdana" w:hAnsi="Verdana"/>
          <w:sz w:val="20"/>
          <w:szCs w:val="20"/>
        </w:rPr>
        <w:t>Holmar</w:t>
      </w:r>
      <w:proofErr w:type="spellEnd"/>
      <w:r w:rsidR="71ECD689" w:rsidRPr="0031071F">
        <w:rPr>
          <w:rFonts w:ascii="Verdana" w:hAnsi="Verdana"/>
          <w:sz w:val="20"/>
          <w:szCs w:val="20"/>
        </w:rPr>
        <w:t xml:space="preserve"> </w:t>
      </w:r>
      <w:r w:rsidR="6B12DAAE" w:rsidRPr="0031071F">
        <w:rPr>
          <w:rFonts w:ascii="Verdana" w:hAnsi="Verdana"/>
          <w:sz w:val="20"/>
          <w:szCs w:val="20"/>
        </w:rPr>
        <w:t>de Jesús Gallego Márquez</w:t>
      </w:r>
      <w:r w:rsidR="00045DE5">
        <w:rPr>
          <w:rFonts w:ascii="Verdana" w:hAnsi="Verdana"/>
          <w:sz w:val="20"/>
          <w:szCs w:val="20"/>
        </w:rPr>
        <w:t>,</w:t>
      </w:r>
      <w:r w:rsidR="6B12DAAE" w:rsidRPr="0031071F">
        <w:rPr>
          <w:rFonts w:ascii="Verdana" w:hAnsi="Verdana"/>
          <w:sz w:val="20"/>
          <w:szCs w:val="20"/>
        </w:rPr>
        <w:t xml:space="preserve"> padre de crianza</w:t>
      </w:r>
      <w:r w:rsidR="4CFC4DD0" w:rsidRPr="0031071F">
        <w:rPr>
          <w:rFonts w:ascii="Verdana" w:hAnsi="Verdana"/>
          <w:sz w:val="20"/>
          <w:szCs w:val="20"/>
        </w:rPr>
        <w:t xml:space="preserve"> del señor Tabares Toro</w:t>
      </w:r>
      <w:r w:rsidR="3C8BD9CF" w:rsidRPr="0031071F">
        <w:rPr>
          <w:rFonts w:ascii="Verdana" w:hAnsi="Verdana"/>
          <w:sz w:val="20"/>
          <w:szCs w:val="20"/>
        </w:rPr>
        <w:t>, quien falleció el 4 de junio de 2010.</w:t>
      </w:r>
    </w:p>
    <w:p w14:paraId="0B9E3409" w14:textId="77777777" w:rsidR="009934EB" w:rsidRPr="0031071F" w:rsidRDefault="009934EB" w:rsidP="0031071F">
      <w:pPr>
        <w:pStyle w:val="Prrafodelista"/>
        <w:spacing w:line="240" w:lineRule="auto"/>
        <w:rPr>
          <w:rFonts w:ascii="Verdana" w:hAnsi="Verdana"/>
          <w:color w:val="000000"/>
          <w:sz w:val="20"/>
          <w:szCs w:val="20"/>
          <w:shd w:val="clear" w:color="auto" w:fill="FFFFFF"/>
        </w:rPr>
      </w:pPr>
    </w:p>
    <w:p w14:paraId="28D9E96A" w14:textId="1EF2380C" w:rsidR="00A34F2B" w:rsidRPr="00B56A8A" w:rsidRDefault="5A595CF1" w:rsidP="00D97839">
      <w:pPr>
        <w:pStyle w:val="Prrafodelista"/>
        <w:numPr>
          <w:ilvl w:val="0"/>
          <w:numId w:val="1"/>
        </w:numPr>
        <w:spacing w:before="120" w:after="120" w:line="240" w:lineRule="auto"/>
        <w:jc w:val="both"/>
        <w:rPr>
          <w:rFonts w:ascii="Verdana" w:hAnsi="Verdana"/>
          <w:sz w:val="20"/>
          <w:szCs w:val="20"/>
        </w:rPr>
      </w:pPr>
      <w:r w:rsidRPr="39C83EAC">
        <w:rPr>
          <w:rFonts w:ascii="Verdana" w:hAnsi="Verdana"/>
          <w:sz w:val="20"/>
          <w:szCs w:val="20"/>
        </w:rPr>
        <w:t xml:space="preserve">Como </w:t>
      </w:r>
      <w:r w:rsidRPr="00B56A8A">
        <w:rPr>
          <w:rFonts w:ascii="Verdana" w:hAnsi="Verdana"/>
          <w:sz w:val="20"/>
          <w:szCs w:val="20"/>
        </w:rPr>
        <w:t xml:space="preserve">se </w:t>
      </w:r>
      <w:r w:rsidR="002A7365">
        <w:rPr>
          <w:rFonts w:ascii="Verdana" w:hAnsi="Verdana"/>
          <w:sz w:val="20"/>
          <w:szCs w:val="20"/>
        </w:rPr>
        <w:t xml:space="preserve">ha </w:t>
      </w:r>
      <w:r w:rsidRPr="00B56A8A">
        <w:rPr>
          <w:rFonts w:ascii="Verdana" w:hAnsi="Verdana"/>
          <w:sz w:val="20"/>
          <w:szCs w:val="20"/>
        </w:rPr>
        <w:t>indic</w:t>
      </w:r>
      <w:r w:rsidR="00257945" w:rsidRPr="00B56A8A">
        <w:rPr>
          <w:rFonts w:ascii="Verdana" w:hAnsi="Verdana"/>
          <w:sz w:val="20"/>
          <w:szCs w:val="20"/>
        </w:rPr>
        <w:t>ado</w:t>
      </w:r>
      <w:r w:rsidR="009875AC" w:rsidRPr="00B56A8A">
        <w:rPr>
          <w:rFonts w:ascii="Verdana" w:hAnsi="Verdana"/>
          <w:sz w:val="20"/>
          <w:szCs w:val="20"/>
        </w:rPr>
        <w:t>,</w:t>
      </w:r>
      <w:r w:rsidRPr="00B56A8A">
        <w:rPr>
          <w:rFonts w:ascii="Verdana" w:hAnsi="Verdana"/>
          <w:sz w:val="20"/>
          <w:szCs w:val="20"/>
        </w:rPr>
        <w:t xml:space="preserve"> </w:t>
      </w:r>
      <w:bookmarkStart w:id="232" w:name="_Hlk134624182"/>
      <w:r w:rsidRPr="00B56A8A">
        <w:rPr>
          <w:rFonts w:ascii="Verdana" w:hAnsi="Verdana"/>
          <w:sz w:val="20"/>
          <w:szCs w:val="20"/>
        </w:rPr>
        <w:t xml:space="preserve">desde que ocurrieron los hechos </w:t>
      </w:r>
      <w:r w:rsidR="00AE1953" w:rsidRPr="00B56A8A">
        <w:rPr>
          <w:rFonts w:ascii="Verdana" w:hAnsi="Verdana"/>
          <w:sz w:val="20"/>
          <w:szCs w:val="20"/>
        </w:rPr>
        <w:t xml:space="preserve">del </w:t>
      </w:r>
      <w:r w:rsidRPr="00B56A8A">
        <w:rPr>
          <w:rFonts w:ascii="Verdana" w:hAnsi="Verdana"/>
          <w:sz w:val="20"/>
          <w:szCs w:val="20"/>
        </w:rPr>
        <w:t>28 de diciembre de 1997</w:t>
      </w:r>
      <w:r w:rsidR="009875AC" w:rsidRPr="00B56A8A">
        <w:rPr>
          <w:rFonts w:ascii="Verdana" w:hAnsi="Verdana"/>
          <w:sz w:val="20"/>
          <w:szCs w:val="20"/>
        </w:rPr>
        <w:t>,</w:t>
      </w:r>
      <w:r w:rsidRPr="00B56A8A">
        <w:rPr>
          <w:rFonts w:ascii="Verdana" w:hAnsi="Verdana"/>
          <w:sz w:val="20"/>
          <w:szCs w:val="20"/>
        </w:rPr>
        <w:t xml:space="preserve"> han transcurrido más de dos décadas</w:t>
      </w:r>
      <w:r w:rsidR="00257945" w:rsidRPr="00B56A8A">
        <w:rPr>
          <w:rFonts w:ascii="Verdana" w:hAnsi="Verdana"/>
          <w:sz w:val="20"/>
          <w:szCs w:val="20"/>
        </w:rPr>
        <w:t>.</w:t>
      </w:r>
      <w:r w:rsidR="6532F090" w:rsidRPr="00B56A8A">
        <w:rPr>
          <w:rFonts w:ascii="Verdana" w:hAnsi="Verdana"/>
          <w:sz w:val="20"/>
          <w:szCs w:val="20"/>
        </w:rPr>
        <w:t xml:space="preserve"> Lo anterior ha tenido un impacto a nivel </w:t>
      </w:r>
      <w:r w:rsidR="79E14368" w:rsidRPr="00B56A8A">
        <w:rPr>
          <w:rFonts w:ascii="Verdana" w:hAnsi="Verdana"/>
          <w:sz w:val="20"/>
          <w:szCs w:val="20"/>
        </w:rPr>
        <w:t xml:space="preserve">psicológico y social </w:t>
      </w:r>
      <w:r w:rsidR="6532F090" w:rsidRPr="00B56A8A">
        <w:rPr>
          <w:rFonts w:ascii="Verdana" w:hAnsi="Verdana"/>
          <w:sz w:val="20"/>
          <w:szCs w:val="20"/>
        </w:rPr>
        <w:t xml:space="preserve">en la familia del señor </w:t>
      </w:r>
      <w:r w:rsidR="77EAB876" w:rsidRPr="00B56A8A">
        <w:rPr>
          <w:rFonts w:ascii="Verdana" w:hAnsi="Verdana"/>
          <w:sz w:val="20"/>
          <w:szCs w:val="20"/>
        </w:rPr>
        <w:t xml:space="preserve">Óscar Iván </w:t>
      </w:r>
      <w:r w:rsidR="6532F090" w:rsidRPr="00B56A8A">
        <w:rPr>
          <w:rFonts w:ascii="Verdana" w:hAnsi="Verdana"/>
          <w:sz w:val="20"/>
          <w:szCs w:val="20"/>
        </w:rPr>
        <w:t>Tabares Toro, lo que se ha agravado por el transcurso del tiempo y el desconocimiento de lo sucedido.</w:t>
      </w:r>
      <w:r w:rsidR="3E62CBF2" w:rsidRPr="00B56A8A">
        <w:rPr>
          <w:rFonts w:ascii="Verdana" w:hAnsi="Verdana"/>
          <w:sz w:val="20"/>
          <w:szCs w:val="20"/>
        </w:rPr>
        <w:t xml:space="preserve"> </w:t>
      </w:r>
      <w:bookmarkEnd w:id="232"/>
    </w:p>
    <w:p w14:paraId="0478422B" w14:textId="77777777" w:rsidR="009067DC" w:rsidRPr="00B56A8A" w:rsidRDefault="009067DC" w:rsidP="0031071F">
      <w:pPr>
        <w:pStyle w:val="Prrafodelista"/>
        <w:spacing w:line="240" w:lineRule="auto"/>
        <w:rPr>
          <w:rFonts w:ascii="Verdana" w:hAnsi="Verdana"/>
          <w:sz w:val="20"/>
          <w:szCs w:val="20"/>
        </w:rPr>
      </w:pPr>
    </w:p>
    <w:p w14:paraId="2A3D15C0" w14:textId="164CF8B5" w:rsidR="009067DC" w:rsidRPr="0031071F" w:rsidRDefault="60E60B9C" w:rsidP="00D97839">
      <w:pPr>
        <w:pStyle w:val="Prrafodelista"/>
        <w:numPr>
          <w:ilvl w:val="0"/>
          <w:numId w:val="1"/>
        </w:numPr>
        <w:spacing w:before="120" w:after="120" w:line="240" w:lineRule="auto"/>
        <w:jc w:val="both"/>
        <w:rPr>
          <w:rFonts w:ascii="Verdana" w:hAnsi="Verdana"/>
          <w:sz w:val="20"/>
          <w:szCs w:val="20"/>
          <w:shd w:val="clear" w:color="auto" w:fill="FFFFFF"/>
        </w:rPr>
      </w:pPr>
      <w:r w:rsidRPr="00B56A8A">
        <w:rPr>
          <w:rFonts w:ascii="Verdana" w:hAnsi="Verdana"/>
          <w:sz w:val="20"/>
          <w:szCs w:val="20"/>
          <w:shd w:val="clear" w:color="auto" w:fill="FFFFFF"/>
        </w:rPr>
        <w:t xml:space="preserve">Al respecto, </w:t>
      </w:r>
      <w:r w:rsidR="24BD1B03" w:rsidRPr="00B56A8A">
        <w:rPr>
          <w:rFonts w:ascii="Verdana" w:hAnsi="Verdana"/>
          <w:sz w:val="20"/>
          <w:szCs w:val="20"/>
          <w:shd w:val="clear" w:color="auto" w:fill="FFFFFF"/>
        </w:rPr>
        <w:t xml:space="preserve">en su </w:t>
      </w:r>
      <w:r w:rsidR="24BD1B03" w:rsidRPr="002A7365">
        <w:rPr>
          <w:rFonts w:ascii="Verdana" w:hAnsi="Verdana"/>
          <w:i/>
          <w:iCs/>
          <w:sz w:val="20"/>
          <w:szCs w:val="20"/>
          <w:shd w:val="clear" w:color="auto" w:fill="FFFFFF"/>
        </w:rPr>
        <w:t>affidávit</w:t>
      </w:r>
      <w:r w:rsidR="24BD1B03" w:rsidRPr="00B56A8A">
        <w:rPr>
          <w:rFonts w:ascii="Verdana" w:hAnsi="Verdana"/>
          <w:sz w:val="20"/>
          <w:szCs w:val="20"/>
          <w:shd w:val="clear" w:color="auto" w:fill="FFFFFF"/>
        </w:rPr>
        <w:t xml:space="preserve">, </w:t>
      </w:r>
      <w:r w:rsidRPr="00B56A8A">
        <w:rPr>
          <w:rFonts w:ascii="Verdana" w:hAnsi="Verdana"/>
          <w:sz w:val="20"/>
          <w:szCs w:val="20"/>
          <w:shd w:val="clear" w:color="auto" w:fill="FFFFFF"/>
        </w:rPr>
        <w:t xml:space="preserve">María Isabel Gallego Toro manifestó que al conocer de la desaparición de su hermano “la reacción de [su] </w:t>
      </w:r>
      <w:r w:rsidR="00C56C49" w:rsidRPr="00B56A8A">
        <w:rPr>
          <w:rFonts w:ascii="Verdana" w:hAnsi="Verdana"/>
          <w:sz w:val="20"/>
          <w:szCs w:val="20"/>
          <w:shd w:val="clear" w:color="auto" w:fill="FFFFFF"/>
        </w:rPr>
        <w:t xml:space="preserve">núcleo </w:t>
      </w:r>
      <w:r w:rsidRPr="00B56A8A">
        <w:rPr>
          <w:rFonts w:ascii="Verdana" w:hAnsi="Verdana"/>
          <w:sz w:val="20"/>
          <w:szCs w:val="20"/>
          <w:shd w:val="clear" w:color="auto" w:fill="FFFFFF"/>
        </w:rPr>
        <w:t xml:space="preserve">familiar fue de sorpresa, una profunda tristeza, pues, aunque por la profesión de Óscar la muerte era algo latente, nunca </w:t>
      </w:r>
      <w:proofErr w:type="spellStart"/>
      <w:r w:rsidRPr="00B56A8A">
        <w:rPr>
          <w:rFonts w:ascii="Verdana" w:hAnsi="Verdana"/>
          <w:sz w:val="20"/>
          <w:szCs w:val="20"/>
          <w:shd w:val="clear" w:color="auto" w:fill="FFFFFF"/>
        </w:rPr>
        <w:t>pensa</w:t>
      </w:r>
      <w:proofErr w:type="spellEnd"/>
      <w:r w:rsidRPr="00B56A8A">
        <w:rPr>
          <w:rFonts w:ascii="Verdana" w:hAnsi="Verdana"/>
          <w:sz w:val="20"/>
          <w:szCs w:val="20"/>
          <w:shd w:val="clear" w:color="auto" w:fill="FFFFFF"/>
        </w:rPr>
        <w:t xml:space="preserve">[ron] que él pudiera morir de una forma tan cruel e inhumana. Su desaparición dejó sin respuestas a una madre desesperada por saber el paradero de su hijo; obviamente, a todos nos afectó, pero </w:t>
      </w:r>
      <w:r w:rsidR="00C56C49" w:rsidRPr="00B56A8A">
        <w:rPr>
          <w:rFonts w:ascii="Verdana" w:hAnsi="Verdana"/>
          <w:sz w:val="20"/>
          <w:szCs w:val="20"/>
          <w:shd w:val="clear" w:color="auto" w:fill="FFFFFF"/>
        </w:rPr>
        <w:t>para</w:t>
      </w:r>
      <w:r w:rsidRPr="00B56A8A">
        <w:rPr>
          <w:rFonts w:ascii="Verdana" w:hAnsi="Verdana"/>
          <w:sz w:val="20"/>
          <w:szCs w:val="20"/>
          <w:shd w:val="clear" w:color="auto" w:fill="FFFFFF"/>
        </w:rPr>
        <w:t xml:space="preserve"> [su] mamá </w:t>
      </w:r>
      <w:r w:rsidR="00C56C49" w:rsidRPr="00B56A8A">
        <w:rPr>
          <w:rFonts w:ascii="Verdana" w:hAnsi="Verdana"/>
          <w:sz w:val="20"/>
          <w:szCs w:val="20"/>
          <w:shd w:val="clear" w:color="auto" w:fill="FFFFFF"/>
        </w:rPr>
        <w:t xml:space="preserve">fue algo que </w:t>
      </w:r>
      <w:r w:rsidRPr="00B56A8A">
        <w:rPr>
          <w:rFonts w:ascii="Verdana" w:hAnsi="Verdana"/>
          <w:sz w:val="20"/>
          <w:szCs w:val="20"/>
          <w:shd w:val="clear" w:color="auto" w:fill="FFFFFF"/>
        </w:rPr>
        <w:t>le</w:t>
      </w:r>
      <w:r w:rsidRPr="0031071F">
        <w:rPr>
          <w:rFonts w:ascii="Verdana" w:hAnsi="Verdana"/>
          <w:sz w:val="20"/>
          <w:szCs w:val="20"/>
          <w:shd w:val="clear" w:color="auto" w:fill="FFFFFF"/>
        </w:rPr>
        <w:t xml:space="preserve"> destrozó la vida. La reacción de [sus] padres, especialmente la de [su] mamá, fue mover cielo y tierra para tratar de dar con el paradero de Óscar, saber qué le había pasado, dónde estaba o que, </w:t>
      </w:r>
      <w:r w:rsidR="79E14368" w:rsidRPr="0031071F">
        <w:rPr>
          <w:rFonts w:ascii="Verdana" w:hAnsi="Verdana"/>
          <w:sz w:val="20"/>
          <w:szCs w:val="20"/>
          <w:shd w:val="clear" w:color="auto" w:fill="FFFFFF"/>
        </w:rPr>
        <w:t>mínimamente</w:t>
      </w:r>
      <w:r w:rsidRPr="0031071F">
        <w:rPr>
          <w:rFonts w:ascii="Verdana" w:hAnsi="Verdana"/>
          <w:sz w:val="20"/>
          <w:szCs w:val="20"/>
          <w:shd w:val="clear" w:color="auto" w:fill="FFFFFF"/>
        </w:rPr>
        <w:t>, le entregaran su cuerpo”</w:t>
      </w:r>
      <w:r w:rsidR="009067DC" w:rsidRPr="0031071F">
        <w:rPr>
          <w:rStyle w:val="Refdenotaalpie"/>
          <w:rFonts w:ascii="Verdana" w:hAnsi="Verdana"/>
          <w:sz w:val="20"/>
          <w:szCs w:val="20"/>
          <w:shd w:val="clear" w:color="auto" w:fill="FFFFFF"/>
        </w:rPr>
        <w:footnoteReference w:id="141"/>
      </w:r>
      <w:r w:rsidRPr="0031071F">
        <w:rPr>
          <w:rFonts w:ascii="Verdana" w:hAnsi="Verdana"/>
          <w:sz w:val="20"/>
          <w:szCs w:val="20"/>
          <w:shd w:val="clear" w:color="auto" w:fill="FFFFFF"/>
        </w:rPr>
        <w:t>.</w:t>
      </w:r>
    </w:p>
    <w:p w14:paraId="575B4CCE" w14:textId="77777777" w:rsidR="00206091" w:rsidRPr="0031071F" w:rsidRDefault="00206091" w:rsidP="0031071F">
      <w:pPr>
        <w:pStyle w:val="Prrafodelista"/>
        <w:spacing w:line="240" w:lineRule="auto"/>
        <w:ind w:right="9"/>
        <w:rPr>
          <w:rFonts w:ascii="Verdana" w:hAnsi="Verdana"/>
          <w:sz w:val="20"/>
          <w:szCs w:val="20"/>
          <w:shd w:val="clear" w:color="auto" w:fill="FFFFFF"/>
        </w:rPr>
      </w:pPr>
    </w:p>
    <w:p w14:paraId="7632B613" w14:textId="3D251047" w:rsidR="00206091" w:rsidRPr="0031071F" w:rsidRDefault="006B1B4B" w:rsidP="00D97839">
      <w:pPr>
        <w:pStyle w:val="Prrafodelista"/>
        <w:numPr>
          <w:ilvl w:val="0"/>
          <w:numId w:val="1"/>
        </w:numPr>
        <w:spacing w:before="120" w:after="120" w:line="240" w:lineRule="auto"/>
        <w:ind w:right="9"/>
        <w:jc w:val="both"/>
        <w:rPr>
          <w:rFonts w:ascii="Verdana" w:hAnsi="Verdana"/>
          <w:sz w:val="20"/>
          <w:szCs w:val="20"/>
        </w:rPr>
      </w:pPr>
      <w:r>
        <w:rPr>
          <w:rFonts w:ascii="Verdana" w:hAnsi="Verdana"/>
          <w:sz w:val="20"/>
          <w:szCs w:val="20"/>
        </w:rPr>
        <w:t>E</w:t>
      </w:r>
      <w:r w:rsidR="24BD1B03" w:rsidRPr="39C83EAC">
        <w:rPr>
          <w:rFonts w:ascii="Verdana" w:hAnsi="Verdana"/>
          <w:sz w:val="20"/>
          <w:szCs w:val="20"/>
        </w:rPr>
        <w:t xml:space="preserve">n su declaración rendida ante la Corte, </w:t>
      </w:r>
      <w:r w:rsidR="5B8A7189" w:rsidRPr="39C83EAC">
        <w:rPr>
          <w:rFonts w:ascii="Verdana" w:hAnsi="Verdana"/>
          <w:sz w:val="20"/>
          <w:szCs w:val="20"/>
        </w:rPr>
        <w:t xml:space="preserve">la señora María Elena Toro </w:t>
      </w:r>
      <w:r>
        <w:rPr>
          <w:rFonts w:ascii="Verdana" w:hAnsi="Verdana"/>
          <w:sz w:val="20"/>
          <w:szCs w:val="20"/>
        </w:rPr>
        <w:t xml:space="preserve">también </w:t>
      </w:r>
      <w:r w:rsidR="5B8A7189" w:rsidRPr="39C83EAC">
        <w:rPr>
          <w:rFonts w:ascii="Verdana" w:hAnsi="Verdana"/>
          <w:sz w:val="20"/>
          <w:szCs w:val="20"/>
        </w:rPr>
        <w:t xml:space="preserve">manifestó </w:t>
      </w:r>
      <w:r w:rsidR="5B8A7189" w:rsidRPr="39C83EAC">
        <w:rPr>
          <w:rFonts w:ascii="Verdana" w:eastAsia="Times New Roman" w:hAnsi="Verdana" w:cs="Times New Roman"/>
          <w:color w:val="000000" w:themeColor="text1"/>
          <w:sz w:val="20"/>
          <w:szCs w:val="20"/>
          <w:lang w:eastAsia="es-CR"/>
        </w:rPr>
        <w:t>que la desaparición</w:t>
      </w:r>
      <w:r w:rsidR="43F1BA2D" w:rsidRPr="39C83EAC">
        <w:rPr>
          <w:rFonts w:ascii="Verdana" w:eastAsia="Times New Roman" w:hAnsi="Verdana" w:cs="Times New Roman"/>
          <w:color w:val="000000" w:themeColor="text1"/>
          <w:sz w:val="20"/>
          <w:szCs w:val="20"/>
          <w:lang w:eastAsia="es-CR"/>
        </w:rPr>
        <w:t xml:space="preserve"> de su hijo</w:t>
      </w:r>
      <w:r w:rsidR="5B8A7189" w:rsidRPr="39C83EAC">
        <w:rPr>
          <w:rFonts w:ascii="Verdana" w:eastAsia="Times New Roman" w:hAnsi="Verdana" w:cs="Times New Roman"/>
          <w:color w:val="000000" w:themeColor="text1"/>
          <w:sz w:val="20"/>
          <w:szCs w:val="20"/>
          <w:lang w:eastAsia="es-CR"/>
        </w:rPr>
        <w:t xml:space="preserve"> la afectó “[e]n todas las maneras, salud, economía porque con tanto vaya y venga</w:t>
      </w:r>
      <w:r w:rsidR="008B3601">
        <w:rPr>
          <w:rFonts w:ascii="Verdana" w:eastAsia="Times New Roman" w:hAnsi="Verdana" w:cs="Times New Roman"/>
          <w:color w:val="000000" w:themeColor="text1"/>
          <w:sz w:val="20"/>
          <w:szCs w:val="20"/>
          <w:lang w:eastAsia="es-CR"/>
        </w:rPr>
        <w:t>,</w:t>
      </w:r>
      <w:r w:rsidR="5B8A7189" w:rsidRPr="39C83EAC">
        <w:rPr>
          <w:rFonts w:ascii="Verdana" w:eastAsia="Times New Roman" w:hAnsi="Verdana" w:cs="Times New Roman"/>
          <w:color w:val="000000" w:themeColor="text1"/>
          <w:sz w:val="20"/>
          <w:szCs w:val="20"/>
          <w:lang w:eastAsia="es-CR"/>
        </w:rPr>
        <w:t xml:space="preserve"> la economía se fue a pique. Nos tocó vender propiedades, carros</w:t>
      </w:r>
      <w:r w:rsidR="008B3601">
        <w:rPr>
          <w:rFonts w:ascii="Verdana" w:eastAsia="Times New Roman" w:hAnsi="Verdana" w:cs="Times New Roman"/>
          <w:color w:val="000000" w:themeColor="text1"/>
          <w:sz w:val="20"/>
          <w:szCs w:val="20"/>
          <w:lang w:eastAsia="es-CR"/>
        </w:rPr>
        <w:t>,</w:t>
      </w:r>
      <w:r w:rsidR="5B8A7189" w:rsidRPr="39C83EAC">
        <w:rPr>
          <w:rFonts w:ascii="Verdana" w:eastAsia="Times New Roman" w:hAnsi="Verdana" w:cs="Times New Roman"/>
          <w:color w:val="000000" w:themeColor="text1"/>
          <w:sz w:val="20"/>
          <w:szCs w:val="20"/>
          <w:lang w:eastAsia="es-CR"/>
        </w:rPr>
        <w:t xml:space="preserve"> todo lo que teníamos</w:t>
      </w:r>
      <w:r w:rsidR="008B3601">
        <w:rPr>
          <w:rFonts w:ascii="Verdana" w:eastAsia="Times New Roman" w:hAnsi="Verdana" w:cs="Times New Roman"/>
          <w:color w:val="000000" w:themeColor="text1"/>
          <w:sz w:val="20"/>
          <w:szCs w:val="20"/>
          <w:lang w:eastAsia="es-CR"/>
        </w:rPr>
        <w:t>,</w:t>
      </w:r>
      <w:r w:rsidR="5B8A7189" w:rsidRPr="39C83EAC">
        <w:rPr>
          <w:rFonts w:ascii="Verdana" w:eastAsia="Times New Roman" w:hAnsi="Verdana" w:cs="Times New Roman"/>
          <w:color w:val="000000" w:themeColor="text1"/>
          <w:sz w:val="20"/>
          <w:szCs w:val="20"/>
          <w:lang w:eastAsia="es-CR"/>
        </w:rPr>
        <w:t xml:space="preserve"> al punto de reaccionar y decir </w:t>
      </w:r>
      <w:r w:rsidR="008B3601" w:rsidRPr="002B714D">
        <w:rPr>
          <w:rFonts w:ascii="Verdana" w:eastAsia="Times New Roman" w:hAnsi="Verdana" w:cs="Times New Roman"/>
          <w:color w:val="000000" w:themeColor="text1"/>
          <w:sz w:val="20"/>
          <w:szCs w:val="20"/>
          <w:lang w:eastAsia="es-CR"/>
        </w:rPr>
        <w:t>¿</w:t>
      </w:r>
      <w:r w:rsidR="5B8A7189" w:rsidRPr="002B714D">
        <w:rPr>
          <w:rFonts w:ascii="Verdana" w:eastAsia="Times New Roman" w:hAnsi="Verdana" w:cs="Times New Roman"/>
          <w:color w:val="000000" w:themeColor="text1"/>
          <w:sz w:val="20"/>
          <w:szCs w:val="20"/>
          <w:lang w:eastAsia="es-CR"/>
        </w:rPr>
        <w:t>qué es lo que estamos haciendo</w:t>
      </w:r>
      <w:r w:rsidR="008B3601" w:rsidRPr="002B714D">
        <w:rPr>
          <w:rFonts w:ascii="Verdana" w:eastAsia="Times New Roman" w:hAnsi="Verdana" w:cs="Times New Roman"/>
          <w:color w:val="000000" w:themeColor="text1"/>
          <w:sz w:val="20"/>
          <w:szCs w:val="20"/>
          <w:lang w:eastAsia="es-CR"/>
        </w:rPr>
        <w:t>?</w:t>
      </w:r>
      <w:r w:rsidR="5B8A7189" w:rsidRPr="39C83EAC">
        <w:rPr>
          <w:rFonts w:ascii="Verdana" w:eastAsia="Times New Roman" w:hAnsi="Verdana" w:cs="Times New Roman"/>
          <w:color w:val="000000" w:themeColor="text1"/>
          <w:sz w:val="20"/>
          <w:szCs w:val="20"/>
          <w:lang w:eastAsia="es-CR"/>
        </w:rPr>
        <w:t xml:space="preserve"> Dios mío</w:t>
      </w:r>
      <w:r w:rsidR="008B3601">
        <w:rPr>
          <w:rFonts w:ascii="Verdana" w:eastAsia="Times New Roman" w:hAnsi="Verdana" w:cs="Times New Roman"/>
          <w:color w:val="000000" w:themeColor="text1"/>
          <w:sz w:val="20"/>
          <w:szCs w:val="20"/>
          <w:lang w:eastAsia="es-CR"/>
        </w:rPr>
        <w:t>,</w:t>
      </w:r>
      <w:r w:rsidR="5B8A7189" w:rsidRPr="39C83EAC">
        <w:rPr>
          <w:rFonts w:ascii="Verdana" w:eastAsia="Times New Roman" w:hAnsi="Verdana" w:cs="Times New Roman"/>
          <w:color w:val="000000" w:themeColor="text1"/>
          <w:sz w:val="20"/>
          <w:szCs w:val="20"/>
          <w:lang w:eastAsia="es-CR"/>
        </w:rPr>
        <w:t xml:space="preserve"> y nos dedicamos a buscar </w:t>
      </w:r>
      <w:r w:rsidR="43F1BA2D" w:rsidRPr="39C83EAC">
        <w:rPr>
          <w:rFonts w:ascii="Verdana" w:eastAsia="Times New Roman" w:hAnsi="Verdana" w:cs="Times New Roman"/>
          <w:color w:val="000000" w:themeColor="text1"/>
          <w:sz w:val="20"/>
          <w:szCs w:val="20"/>
          <w:lang w:eastAsia="es-CR"/>
        </w:rPr>
        <w:t xml:space="preserve">a </w:t>
      </w:r>
      <w:r w:rsidR="5B8A7189" w:rsidRPr="39C83EAC">
        <w:rPr>
          <w:rFonts w:ascii="Verdana" w:eastAsia="Times New Roman" w:hAnsi="Verdana" w:cs="Times New Roman"/>
          <w:color w:val="000000" w:themeColor="text1"/>
          <w:sz w:val="20"/>
          <w:szCs w:val="20"/>
          <w:lang w:eastAsia="es-CR"/>
        </w:rPr>
        <w:t xml:space="preserve">Iván solamente y las otras dos niñas que estaban muy pequeñas, pero María </w:t>
      </w:r>
      <w:proofErr w:type="spellStart"/>
      <w:r w:rsidR="5B8A7189" w:rsidRPr="39C83EAC">
        <w:rPr>
          <w:rFonts w:ascii="Verdana" w:eastAsia="Times New Roman" w:hAnsi="Verdana" w:cs="Times New Roman"/>
          <w:color w:val="000000" w:themeColor="text1"/>
          <w:sz w:val="20"/>
          <w:szCs w:val="20"/>
          <w:lang w:eastAsia="es-CR"/>
        </w:rPr>
        <w:t>Bibiancy</w:t>
      </w:r>
      <w:proofErr w:type="spellEnd"/>
      <w:r w:rsidR="5B8A7189" w:rsidRPr="39C83EAC">
        <w:rPr>
          <w:rFonts w:ascii="Verdana" w:eastAsia="Times New Roman" w:hAnsi="Verdana" w:cs="Times New Roman"/>
          <w:color w:val="000000" w:themeColor="text1"/>
          <w:sz w:val="20"/>
          <w:szCs w:val="20"/>
          <w:lang w:eastAsia="es-CR"/>
        </w:rPr>
        <w:t xml:space="preserve"> sí ya estaba casada, pero las dos pequeñas las estábamos descuidando totalmente. La salud, nosotros, yo soy sobreviviente de cáncer, un minuto y me muero</w:t>
      </w:r>
      <w:r w:rsidR="008B3601">
        <w:rPr>
          <w:rFonts w:ascii="Verdana" w:eastAsia="Times New Roman" w:hAnsi="Verdana" w:cs="Times New Roman"/>
          <w:color w:val="000000" w:themeColor="text1"/>
          <w:sz w:val="20"/>
          <w:szCs w:val="20"/>
          <w:lang w:eastAsia="es-CR"/>
        </w:rPr>
        <w:t>,</w:t>
      </w:r>
      <w:r w:rsidR="5B8A7189" w:rsidRPr="39C83EAC">
        <w:rPr>
          <w:rFonts w:ascii="Verdana" w:eastAsia="Times New Roman" w:hAnsi="Verdana" w:cs="Times New Roman"/>
          <w:color w:val="000000" w:themeColor="text1"/>
          <w:sz w:val="20"/>
          <w:szCs w:val="20"/>
          <w:lang w:eastAsia="es-CR"/>
        </w:rPr>
        <w:t xml:space="preserve"> y mi esposo no fue capaz de salvar la batalla contra el cáncer, él murió de tristeza en el 2010”</w:t>
      </w:r>
      <w:r w:rsidR="005565BC">
        <w:rPr>
          <w:rStyle w:val="Refdenotaalpie"/>
          <w:rFonts w:ascii="Verdana" w:eastAsia="Times New Roman" w:hAnsi="Verdana" w:cs="Times New Roman"/>
          <w:color w:val="000000" w:themeColor="text1"/>
          <w:sz w:val="20"/>
          <w:szCs w:val="20"/>
          <w:lang w:eastAsia="es-CR"/>
        </w:rPr>
        <w:footnoteReference w:id="142"/>
      </w:r>
      <w:r w:rsidR="5B8A7189" w:rsidRPr="39C83EAC">
        <w:rPr>
          <w:rFonts w:ascii="Verdana" w:eastAsia="Times New Roman" w:hAnsi="Verdana" w:cs="Times New Roman"/>
          <w:color w:val="000000" w:themeColor="text1"/>
          <w:sz w:val="20"/>
          <w:szCs w:val="20"/>
          <w:lang w:eastAsia="es-CR"/>
        </w:rPr>
        <w:t>.</w:t>
      </w:r>
    </w:p>
    <w:p w14:paraId="632FB2EA" w14:textId="1EC3AF47" w:rsidR="00206091" w:rsidRPr="0031071F" w:rsidRDefault="00206091" w:rsidP="39C83EAC">
      <w:pPr>
        <w:pStyle w:val="Prrafodelista"/>
        <w:spacing w:before="120" w:after="120" w:line="240" w:lineRule="auto"/>
        <w:ind w:left="0" w:right="9"/>
        <w:jc w:val="both"/>
        <w:rPr>
          <w:rFonts w:ascii="Verdana" w:hAnsi="Verdana"/>
          <w:sz w:val="20"/>
          <w:szCs w:val="20"/>
        </w:rPr>
      </w:pPr>
    </w:p>
    <w:p w14:paraId="0724F6C2" w14:textId="43C4DCCD" w:rsidR="00BA4FD6" w:rsidRPr="00F2567A" w:rsidRDefault="33033E1D" w:rsidP="002E2CA0">
      <w:pPr>
        <w:pStyle w:val="Prrafodelista"/>
        <w:numPr>
          <w:ilvl w:val="0"/>
          <w:numId w:val="1"/>
        </w:numPr>
        <w:spacing w:before="120" w:after="120" w:line="240" w:lineRule="auto"/>
        <w:ind w:right="9"/>
        <w:jc w:val="both"/>
        <w:rPr>
          <w:rFonts w:ascii="Verdana" w:hAnsi="Verdana"/>
          <w:sz w:val="20"/>
          <w:szCs w:val="20"/>
        </w:rPr>
      </w:pPr>
      <w:r w:rsidRPr="0031071F">
        <w:rPr>
          <w:rFonts w:ascii="Verdana" w:hAnsi="Verdana"/>
          <w:sz w:val="20"/>
          <w:szCs w:val="20"/>
          <w:shd w:val="clear" w:color="auto" w:fill="FFFFFF"/>
        </w:rPr>
        <w:t xml:space="preserve">Por su parte, </w:t>
      </w:r>
      <w:r w:rsidR="3AB67B0C" w:rsidRPr="0031071F">
        <w:rPr>
          <w:rFonts w:ascii="Verdana" w:hAnsi="Verdana"/>
          <w:sz w:val="20"/>
          <w:szCs w:val="20"/>
          <w:shd w:val="clear" w:color="auto" w:fill="FFFFFF"/>
        </w:rPr>
        <w:t xml:space="preserve">en su </w:t>
      </w:r>
      <w:r w:rsidR="3AB67B0C" w:rsidRPr="002A7365">
        <w:rPr>
          <w:rFonts w:ascii="Verdana" w:hAnsi="Verdana"/>
          <w:i/>
          <w:iCs/>
          <w:sz w:val="20"/>
          <w:szCs w:val="20"/>
          <w:shd w:val="clear" w:color="auto" w:fill="FFFFFF"/>
        </w:rPr>
        <w:t>affidavit</w:t>
      </w:r>
      <w:r w:rsidR="008B3601">
        <w:rPr>
          <w:rFonts w:ascii="Verdana" w:hAnsi="Verdana"/>
          <w:sz w:val="20"/>
          <w:szCs w:val="20"/>
          <w:shd w:val="clear" w:color="auto" w:fill="FFFFFF"/>
        </w:rPr>
        <w:t>,</w:t>
      </w:r>
      <w:r w:rsidR="3AB67B0C" w:rsidRPr="0031071F">
        <w:rPr>
          <w:rFonts w:ascii="Verdana" w:hAnsi="Verdana"/>
          <w:sz w:val="20"/>
          <w:szCs w:val="20"/>
          <w:shd w:val="clear" w:color="auto" w:fill="FFFFFF"/>
        </w:rPr>
        <w:t xml:space="preserve"> </w:t>
      </w:r>
      <w:r w:rsidR="13260256" w:rsidRPr="0031071F">
        <w:rPr>
          <w:rFonts w:ascii="Verdana" w:hAnsi="Verdana"/>
          <w:sz w:val="20"/>
          <w:szCs w:val="20"/>
          <w:shd w:val="clear" w:color="auto" w:fill="FFFFFF"/>
        </w:rPr>
        <w:t xml:space="preserve">María </w:t>
      </w:r>
      <w:proofErr w:type="spellStart"/>
      <w:r w:rsidR="13260256" w:rsidRPr="0031071F">
        <w:rPr>
          <w:rFonts w:ascii="Verdana" w:hAnsi="Verdana"/>
          <w:sz w:val="20"/>
          <w:szCs w:val="20"/>
          <w:shd w:val="clear" w:color="auto" w:fill="FFFFFF"/>
        </w:rPr>
        <w:t>Bibiancy</w:t>
      </w:r>
      <w:proofErr w:type="spellEnd"/>
      <w:r w:rsidR="13260256" w:rsidRPr="0031071F">
        <w:rPr>
          <w:rFonts w:ascii="Verdana" w:hAnsi="Verdana"/>
          <w:sz w:val="20"/>
          <w:szCs w:val="20"/>
          <w:shd w:val="clear" w:color="auto" w:fill="FFFFFF"/>
        </w:rPr>
        <w:t xml:space="preserve"> Tabares Toro </w:t>
      </w:r>
      <w:r w:rsidR="5B8A7189" w:rsidRPr="0031071F">
        <w:rPr>
          <w:rFonts w:ascii="Verdana" w:hAnsi="Verdana"/>
          <w:sz w:val="20"/>
          <w:szCs w:val="20"/>
          <w:shd w:val="clear" w:color="auto" w:fill="FFFFFF"/>
        </w:rPr>
        <w:t>expresó</w:t>
      </w:r>
      <w:r w:rsidR="13260256" w:rsidRPr="0031071F">
        <w:rPr>
          <w:rFonts w:ascii="Verdana" w:hAnsi="Verdana"/>
          <w:sz w:val="20"/>
          <w:szCs w:val="20"/>
          <w:shd w:val="clear" w:color="auto" w:fill="FFFFFF"/>
        </w:rPr>
        <w:t xml:space="preserve"> que “la falta de investigación, justicia y búsqueda [los] afectó especialmente porque la familia entró en modo “</w:t>
      </w:r>
      <w:r w:rsidR="00AE1953">
        <w:rPr>
          <w:rFonts w:ascii="Verdana" w:hAnsi="Verdana"/>
          <w:sz w:val="20"/>
          <w:szCs w:val="20"/>
          <w:shd w:val="clear" w:color="auto" w:fill="FFFFFF"/>
        </w:rPr>
        <w:t>Ó</w:t>
      </w:r>
      <w:r w:rsidR="13260256" w:rsidRPr="0031071F">
        <w:rPr>
          <w:rFonts w:ascii="Verdana" w:hAnsi="Verdana"/>
          <w:sz w:val="20"/>
          <w:szCs w:val="20"/>
          <w:shd w:val="clear" w:color="auto" w:fill="FFFFFF"/>
        </w:rPr>
        <w:t>scar Iván”. [Su] mamá perdió su empleo, ya que se dedicó a buscar repuestas [sic]. Entró en depresión al ver que no encontraba respuestas claras y lógicas. La familia vendió cosas para poder viajar y participar en reuniones; la economía familiar se vio realmente afectada”</w:t>
      </w:r>
      <w:r w:rsidR="00712270" w:rsidRPr="0031071F">
        <w:rPr>
          <w:rStyle w:val="Refdenotaalpie"/>
          <w:rFonts w:ascii="Verdana" w:hAnsi="Verdana"/>
          <w:sz w:val="20"/>
          <w:szCs w:val="20"/>
          <w:shd w:val="clear" w:color="auto" w:fill="FFFFFF"/>
        </w:rPr>
        <w:footnoteReference w:id="143"/>
      </w:r>
      <w:r w:rsidR="13260256" w:rsidRPr="0031071F">
        <w:rPr>
          <w:rFonts w:ascii="Verdana" w:hAnsi="Verdana"/>
          <w:sz w:val="20"/>
          <w:szCs w:val="20"/>
          <w:shd w:val="clear" w:color="auto" w:fill="FFFFFF"/>
        </w:rPr>
        <w:t>.</w:t>
      </w:r>
      <w:r w:rsidR="5B8A7189" w:rsidRPr="0031071F">
        <w:rPr>
          <w:rFonts w:ascii="Verdana" w:hAnsi="Verdana"/>
          <w:sz w:val="20"/>
          <w:szCs w:val="20"/>
          <w:shd w:val="clear" w:color="auto" w:fill="FFFFFF"/>
        </w:rPr>
        <w:t xml:space="preserve"> Igualmente, María Isabel Gallego Toro</w:t>
      </w:r>
      <w:r w:rsidR="6B7EECAD" w:rsidRPr="0031071F">
        <w:rPr>
          <w:rFonts w:ascii="Verdana" w:hAnsi="Verdana"/>
          <w:sz w:val="20"/>
          <w:szCs w:val="20"/>
          <w:shd w:val="clear" w:color="auto" w:fill="FFFFFF"/>
        </w:rPr>
        <w:t xml:space="preserve"> manifestó que</w:t>
      </w:r>
      <w:r w:rsidR="5B8A7189" w:rsidRPr="0031071F">
        <w:rPr>
          <w:rFonts w:ascii="Verdana" w:hAnsi="Verdana"/>
          <w:sz w:val="20"/>
          <w:szCs w:val="20"/>
          <w:shd w:val="clear" w:color="auto" w:fill="FFFFFF"/>
        </w:rPr>
        <w:t xml:space="preserve"> “[f]</w:t>
      </w:r>
      <w:proofErr w:type="spellStart"/>
      <w:r w:rsidR="5B8A7189" w:rsidRPr="0031071F">
        <w:rPr>
          <w:rFonts w:ascii="Verdana" w:hAnsi="Verdana"/>
          <w:sz w:val="20"/>
          <w:szCs w:val="20"/>
          <w:shd w:val="clear" w:color="auto" w:fill="FFFFFF"/>
        </w:rPr>
        <w:t>uimos</w:t>
      </w:r>
      <w:proofErr w:type="spellEnd"/>
      <w:r w:rsidR="5B8A7189" w:rsidRPr="0031071F">
        <w:rPr>
          <w:rFonts w:ascii="Verdana" w:hAnsi="Verdana"/>
          <w:sz w:val="20"/>
          <w:szCs w:val="20"/>
          <w:shd w:val="clear" w:color="auto" w:fill="FFFFFF"/>
        </w:rPr>
        <w:t xml:space="preserve"> una familia con una economía promedio estable ya que mis dos padres trabajan, pero desde el momento de la desaparición de Óscar, las prioridades en la casa cambiaron. Todo giraba en torno a un único tema: saber qué le había pasado a mi hermano</w:t>
      </w:r>
      <w:r w:rsidR="00CF1FF9">
        <w:rPr>
          <w:rFonts w:ascii="Verdana" w:hAnsi="Verdana"/>
          <w:sz w:val="20"/>
          <w:szCs w:val="20"/>
          <w:shd w:val="clear" w:color="auto" w:fill="FFFFFF"/>
        </w:rPr>
        <w:t>”</w:t>
      </w:r>
      <w:r w:rsidR="00206091" w:rsidRPr="0031071F">
        <w:rPr>
          <w:rStyle w:val="Refdenotaalpie"/>
          <w:rFonts w:ascii="Verdana" w:hAnsi="Verdana"/>
          <w:sz w:val="20"/>
          <w:szCs w:val="20"/>
          <w:shd w:val="clear" w:color="auto" w:fill="FFFFFF"/>
        </w:rPr>
        <w:footnoteReference w:id="144"/>
      </w:r>
      <w:r w:rsidR="5B8A7189" w:rsidRPr="0031071F">
        <w:rPr>
          <w:rFonts w:ascii="Verdana" w:hAnsi="Verdana"/>
          <w:sz w:val="20"/>
          <w:szCs w:val="20"/>
          <w:shd w:val="clear" w:color="auto" w:fill="FFFFFF"/>
        </w:rPr>
        <w:t>.</w:t>
      </w:r>
    </w:p>
    <w:p w14:paraId="74FA7C84" w14:textId="77777777" w:rsidR="00F2567A" w:rsidRPr="002E2CA0" w:rsidRDefault="00F2567A" w:rsidP="00F2567A">
      <w:pPr>
        <w:pStyle w:val="Prrafodelista"/>
        <w:spacing w:before="120" w:after="120" w:line="240" w:lineRule="auto"/>
        <w:ind w:left="0" w:right="9"/>
        <w:jc w:val="both"/>
        <w:rPr>
          <w:rFonts w:ascii="Verdana" w:hAnsi="Verdana"/>
          <w:sz w:val="20"/>
          <w:szCs w:val="20"/>
        </w:rPr>
      </w:pPr>
    </w:p>
    <w:p w14:paraId="268CEB20" w14:textId="1A90D765" w:rsidR="00BA4FD6" w:rsidRPr="00B56A8A" w:rsidRDefault="23972C98" w:rsidP="00D97839">
      <w:pPr>
        <w:pStyle w:val="Prrafodelista"/>
        <w:numPr>
          <w:ilvl w:val="0"/>
          <w:numId w:val="1"/>
        </w:numPr>
        <w:spacing w:before="120" w:after="120" w:line="240" w:lineRule="auto"/>
        <w:ind w:right="9"/>
        <w:jc w:val="both"/>
        <w:rPr>
          <w:rFonts w:ascii="Verdana" w:hAnsi="Verdana"/>
          <w:sz w:val="20"/>
          <w:szCs w:val="20"/>
          <w:shd w:val="clear" w:color="auto" w:fill="FFFFFF"/>
        </w:rPr>
      </w:pPr>
      <w:r w:rsidRPr="39C83EAC">
        <w:rPr>
          <w:rFonts w:ascii="Verdana" w:hAnsi="Verdana"/>
          <w:sz w:val="20"/>
          <w:szCs w:val="20"/>
        </w:rPr>
        <w:t>De lo anterior</w:t>
      </w:r>
      <w:r w:rsidR="002E2CA0">
        <w:rPr>
          <w:rFonts w:ascii="Verdana" w:hAnsi="Verdana"/>
          <w:sz w:val="20"/>
          <w:szCs w:val="20"/>
        </w:rPr>
        <w:t>,</w:t>
      </w:r>
      <w:r w:rsidRPr="39C83EAC">
        <w:rPr>
          <w:rFonts w:ascii="Verdana" w:hAnsi="Verdana"/>
          <w:sz w:val="20"/>
          <w:szCs w:val="20"/>
        </w:rPr>
        <w:t xml:space="preserve"> la Corte advierte </w:t>
      </w:r>
      <w:r w:rsidR="3AB67B0C" w:rsidRPr="39C83EAC">
        <w:rPr>
          <w:rFonts w:ascii="Verdana" w:hAnsi="Verdana"/>
          <w:sz w:val="20"/>
          <w:szCs w:val="20"/>
        </w:rPr>
        <w:t>que la falta de una investigación seria, exhaustiva</w:t>
      </w:r>
      <w:r w:rsidR="00AB4324">
        <w:rPr>
          <w:rFonts w:ascii="Verdana" w:hAnsi="Verdana"/>
          <w:sz w:val="20"/>
          <w:szCs w:val="20"/>
        </w:rPr>
        <w:t>,</w:t>
      </w:r>
      <w:r w:rsidR="3AB67B0C" w:rsidRPr="39C83EAC">
        <w:rPr>
          <w:rFonts w:ascii="Verdana" w:hAnsi="Verdana"/>
          <w:sz w:val="20"/>
          <w:szCs w:val="20"/>
        </w:rPr>
        <w:t xml:space="preserve"> diligente y efectiva para el esclarecimiento de los hechos</w:t>
      </w:r>
      <w:r w:rsidR="00CF1FF9">
        <w:rPr>
          <w:rFonts w:ascii="Verdana" w:hAnsi="Verdana"/>
          <w:sz w:val="20"/>
          <w:szCs w:val="20"/>
        </w:rPr>
        <w:t>,</w:t>
      </w:r>
      <w:r w:rsidR="3AB67B0C" w:rsidRPr="39C83EAC">
        <w:rPr>
          <w:rFonts w:ascii="Verdana" w:hAnsi="Verdana"/>
          <w:sz w:val="20"/>
          <w:szCs w:val="20"/>
        </w:rPr>
        <w:t xml:space="preserve"> que permitiera identificar, procesar y, en su caso, sancionar a los</w:t>
      </w:r>
      <w:r w:rsidR="3AB67B0C" w:rsidRPr="00B56A8A">
        <w:rPr>
          <w:rFonts w:ascii="Verdana" w:hAnsi="Verdana"/>
          <w:sz w:val="20"/>
          <w:szCs w:val="20"/>
        </w:rPr>
        <w:t xml:space="preserve"> responsables</w:t>
      </w:r>
      <w:r w:rsidR="00CF1FF9" w:rsidRPr="00B56A8A">
        <w:rPr>
          <w:rFonts w:ascii="Verdana" w:hAnsi="Verdana"/>
          <w:sz w:val="20"/>
          <w:szCs w:val="20"/>
        </w:rPr>
        <w:t>, así como</w:t>
      </w:r>
      <w:r w:rsidR="3AB67B0C" w:rsidRPr="00B56A8A">
        <w:rPr>
          <w:rFonts w:ascii="Verdana" w:hAnsi="Verdana"/>
          <w:sz w:val="20"/>
          <w:szCs w:val="20"/>
        </w:rPr>
        <w:t xml:space="preserve"> el desconocimiento del paradero de </w:t>
      </w:r>
      <w:r w:rsidR="00DC0B1C" w:rsidRPr="00B56A8A">
        <w:rPr>
          <w:rFonts w:ascii="Verdana" w:hAnsi="Verdana"/>
          <w:sz w:val="20"/>
          <w:szCs w:val="20"/>
        </w:rPr>
        <w:t>Ó</w:t>
      </w:r>
      <w:r w:rsidR="005F66EA" w:rsidRPr="00B56A8A">
        <w:rPr>
          <w:rFonts w:ascii="Verdana" w:hAnsi="Verdana"/>
          <w:sz w:val="20"/>
          <w:szCs w:val="20"/>
        </w:rPr>
        <w:t xml:space="preserve">scar Iván </w:t>
      </w:r>
      <w:r w:rsidR="3AB67B0C" w:rsidRPr="00B56A8A">
        <w:rPr>
          <w:rFonts w:ascii="Verdana" w:hAnsi="Verdana"/>
          <w:sz w:val="20"/>
          <w:szCs w:val="20"/>
        </w:rPr>
        <w:t>o de sus restos</w:t>
      </w:r>
      <w:r w:rsidR="00CF1FF9" w:rsidRPr="00B56A8A">
        <w:rPr>
          <w:rFonts w:ascii="Verdana" w:hAnsi="Verdana"/>
          <w:sz w:val="20"/>
          <w:szCs w:val="20"/>
        </w:rPr>
        <w:t>,</w:t>
      </w:r>
      <w:r w:rsidR="3AB67B0C" w:rsidRPr="00B56A8A">
        <w:rPr>
          <w:rFonts w:ascii="Verdana" w:hAnsi="Verdana"/>
          <w:sz w:val="20"/>
          <w:szCs w:val="20"/>
        </w:rPr>
        <w:t xml:space="preserve"> ha afectado emocionalmente a los familiares</w:t>
      </w:r>
      <w:r w:rsidR="00AB4324" w:rsidRPr="00B56A8A">
        <w:rPr>
          <w:rFonts w:ascii="Verdana" w:hAnsi="Verdana"/>
          <w:sz w:val="20"/>
          <w:szCs w:val="20"/>
        </w:rPr>
        <w:t>. Esto,</w:t>
      </w:r>
      <w:r w:rsidR="3AB67B0C" w:rsidRPr="00B56A8A">
        <w:rPr>
          <w:rFonts w:ascii="Verdana" w:hAnsi="Verdana"/>
          <w:sz w:val="20"/>
          <w:szCs w:val="20"/>
        </w:rPr>
        <w:t xml:space="preserve"> debido al tiempo </w:t>
      </w:r>
      <w:r w:rsidR="00AE1953" w:rsidRPr="00B56A8A">
        <w:rPr>
          <w:rFonts w:ascii="Verdana" w:hAnsi="Verdana"/>
          <w:sz w:val="20"/>
          <w:szCs w:val="20"/>
        </w:rPr>
        <w:t>transcurrido, al</w:t>
      </w:r>
      <w:r w:rsidR="3AB67B0C" w:rsidRPr="00B56A8A">
        <w:rPr>
          <w:rFonts w:ascii="Verdana" w:hAnsi="Verdana"/>
          <w:sz w:val="20"/>
          <w:szCs w:val="20"/>
        </w:rPr>
        <w:t xml:space="preserve"> contexto de impunidad que persiste en el presente caso</w:t>
      </w:r>
      <w:r w:rsidR="005F66EA" w:rsidRPr="00B56A8A">
        <w:rPr>
          <w:rFonts w:ascii="Verdana" w:hAnsi="Verdana"/>
          <w:sz w:val="20"/>
          <w:szCs w:val="20"/>
        </w:rPr>
        <w:t xml:space="preserve"> y por no conocer la verdad de lo sucedido a su familiar.</w:t>
      </w:r>
    </w:p>
    <w:p w14:paraId="12C012A1" w14:textId="77777777" w:rsidR="00E07396" w:rsidRPr="00B56A8A" w:rsidRDefault="00E07396" w:rsidP="0031071F">
      <w:pPr>
        <w:pStyle w:val="Prrafodelista"/>
        <w:spacing w:before="120" w:after="120" w:line="240" w:lineRule="auto"/>
        <w:ind w:left="0" w:right="9"/>
        <w:jc w:val="both"/>
        <w:rPr>
          <w:rFonts w:ascii="Verdana" w:hAnsi="Verdana"/>
          <w:sz w:val="20"/>
          <w:szCs w:val="20"/>
          <w:shd w:val="clear" w:color="auto" w:fill="FFFFFF"/>
        </w:rPr>
      </w:pPr>
    </w:p>
    <w:p w14:paraId="109DF5B0" w14:textId="657850D9" w:rsidR="008103A2" w:rsidRPr="002A7365" w:rsidRDefault="79E14368" w:rsidP="0031071F">
      <w:pPr>
        <w:pStyle w:val="Prrafodelista"/>
        <w:numPr>
          <w:ilvl w:val="0"/>
          <w:numId w:val="1"/>
        </w:numPr>
        <w:spacing w:before="120" w:after="120" w:line="240" w:lineRule="auto"/>
        <w:ind w:right="9"/>
        <w:jc w:val="both"/>
        <w:rPr>
          <w:rFonts w:ascii="Verdana" w:hAnsi="Verdana"/>
          <w:sz w:val="20"/>
          <w:szCs w:val="20"/>
        </w:rPr>
      </w:pPr>
      <w:r w:rsidRPr="00B56A8A">
        <w:rPr>
          <w:rFonts w:ascii="Verdana" w:hAnsi="Verdana"/>
          <w:sz w:val="20"/>
          <w:szCs w:val="20"/>
        </w:rPr>
        <w:t xml:space="preserve"> A</w:t>
      </w:r>
      <w:r w:rsidR="43F1BA2D" w:rsidRPr="00B56A8A">
        <w:rPr>
          <w:rFonts w:ascii="Verdana" w:hAnsi="Verdana"/>
          <w:sz w:val="20"/>
          <w:szCs w:val="20"/>
        </w:rPr>
        <w:t>simismo</w:t>
      </w:r>
      <w:r w:rsidRPr="00B56A8A">
        <w:rPr>
          <w:rFonts w:ascii="Verdana" w:hAnsi="Verdana"/>
          <w:sz w:val="20"/>
          <w:szCs w:val="20"/>
        </w:rPr>
        <w:t xml:space="preserve">, según se desprende </w:t>
      </w:r>
      <w:r w:rsidR="00AB4324" w:rsidRPr="00B56A8A">
        <w:rPr>
          <w:rFonts w:ascii="Verdana" w:hAnsi="Verdana"/>
          <w:sz w:val="20"/>
          <w:szCs w:val="20"/>
        </w:rPr>
        <w:t xml:space="preserve">de </w:t>
      </w:r>
      <w:r w:rsidRPr="00B56A8A">
        <w:rPr>
          <w:rFonts w:ascii="Verdana" w:hAnsi="Verdana"/>
          <w:sz w:val="20"/>
          <w:szCs w:val="20"/>
        </w:rPr>
        <w:t>las declaraciones de los familiares del señor Tabares Toro</w:t>
      </w:r>
      <w:r w:rsidR="150EA7C2" w:rsidRPr="00B56A8A">
        <w:rPr>
          <w:rFonts w:ascii="Verdana" w:hAnsi="Verdana"/>
          <w:sz w:val="20"/>
          <w:szCs w:val="20"/>
        </w:rPr>
        <w:t>,</w:t>
      </w:r>
      <w:r w:rsidRPr="00B56A8A">
        <w:rPr>
          <w:rFonts w:ascii="Verdana" w:hAnsi="Verdana"/>
          <w:sz w:val="20"/>
          <w:szCs w:val="20"/>
        </w:rPr>
        <w:t xml:space="preserve"> </w:t>
      </w:r>
      <w:bookmarkStart w:id="233" w:name="_Hlk134624340"/>
      <w:r w:rsidRPr="00B56A8A">
        <w:rPr>
          <w:rFonts w:ascii="Verdana" w:hAnsi="Verdana"/>
          <w:sz w:val="20"/>
          <w:szCs w:val="20"/>
        </w:rPr>
        <w:t>desde el inicio d</w:t>
      </w:r>
      <w:r w:rsidR="76B79F0C" w:rsidRPr="00B56A8A">
        <w:rPr>
          <w:rFonts w:ascii="Verdana" w:hAnsi="Verdana"/>
          <w:sz w:val="20"/>
          <w:szCs w:val="20"/>
        </w:rPr>
        <w:t>e los hechos han sufrido</w:t>
      </w:r>
      <w:r w:rsidRPr="00B56A8A">
        <w:rPr>
          <w:rFonts w:ascii="Verdana" w:hAnsi="Verdana"/>
          <w:sz w:val="20"/>
          <w:szCs w:val="20"/>
        </w:rPr>
        <w:t xml:space="preserve"> hostigamientos y amenazas, particularmente, la señora María Elena Toro, quien desde lo</w:t>
      </w:r>
      <w:r w:rsidR="77EAB876" w:rsidRPr="00B56A8A">
        <w:rPr>
          <w:rFonts w:ascii="Verdana" w:hAnsi="Verdana"/>
          <w:sz w:val="20"/>
          <w:szCs w:val="20"/>
        </w:rPr>
        <w:t xml:space="preserve"> ocurrido a su hijo</w:t>
      </w:r>
      <w:r w:rsidRPr="00B56A8A">
        <w:rPr>
          <w:rFonts w:ascii="Verdana" w:hAnsi="Verdana"/>
          <w:sz w:val="20"/>
          <w:szCs w:val="20"/>
        </w:rPr>
        <w:t xml:space="preserve"> ha encaminado su vida a la búsqueda de justicia y </w:t>
      </w:r>
      <w:r w:rsidR="00AB4324" w:rsidRPr="00B56A8A">
        <w:rPr>
          <w:rFonts w:ascii="Verdana" w:hAnsi="Verdana"/>
          <w:sz w:val="20"/>
          <w:szCs w:val="20"/>
        </w:rPr>
        <w:t xml:space="preserve">a </w:t>
      </w:r>
      <w:r w:rsidRPr="00B56A8A">
        <w:rPr>
          <w:rFonts w:ascii="Verdana" w:hAnsi="Verdana"/>
          <w:sz w:val="20"/>
          <w:szCs w:val="20"/>
        </w:rPr>
        <w:t xml:space="preserve">ubicar </w:t>
      </w:r>
      <w:r w:rsidR="77EAB876" w:rsidRPr="39C83EAC">
        <w:rPr>
          <w:rFonts w:ascii="Verdana" w:hAnsi="Verdana"/>
          <w:sz w:val="20"/>
          <w:szCs w:val="20"/>
        </w:rPr>
        <w:t xml:space="preserve">su </w:t>
      </w:r>
      <w:r w:rsidRPr="39C83EAC">
        <w:rPr>
          <w:rFonts w:ascii="Verdana" w:hAnsi="Verdana"/>
          <w:sz w:val="20"/>
          <w:szCs w:val="20"/>
        </w:rPr>
        <w:t xml:space="preserve">paradero. </w:t>
      </w:r>
      <w:bookmarkEnd w:id="233"/>
      <w:r w:rsidR="76B79F0C" w:rsidRPr="39C83EAC">
        <w:rPr>
          <w:rFonts w:ascii="Verdana" w:hAnsi="Verdana"/>
          <w:sz w:val="20"/>
          <w:szCs w:val="20"/>
        </w:rPr>
        <w:t>En ese sentido, cabe mencionar que la señora María Elena Toro en su declaración rendida ante la Corte narró que “</w:t>
      </w:r>
      <w:r w:rsidR="76B79F0C" w:rsidRPr="39C83EAC">
        <w:rPr>
          <w:rFonts w:ascii="Verdana" w:eastAsia="Times New Roman" w:hAnsi="Verdana" w:cs="Times New Roman"/>
          <w:color w:val="000000" w:themeColor="text1"/>
          <w:sz w:val="20"/>
          <w:szCs w:val="20"/>
          <w:lang w:eastAsia="es-CR"/>
        </w:rPr>
        <w:t xml:space="preserve">desde el momento de la </w:t>
      </w:r>
      <w:r w:rsidR="76B79F0C" w:rsidRPr="39C83EAC">
        <w:rPr>
          <w:rFonts w:ascii="Verdana" w:eastAsia="Times New Roman" w:hAnsi="Verdana" w:cs="Times New Roman"/>
          <w:color w:val="000000" w:themeColor="text1"/>
          <w:sz w:val="20"/>
          <w:szCs w:val="20"/>
          <w:lang w:eastAsia="es-CR"/>
        </w:rPr>
        <w:lastRenderedPageBreak/>
        <w:t xml:space="preserve">desaparición de [su] hijo las amenazas nunca han parado, pero </w:t>
      </w:r>
      <w:r w:rsidR="00AB4324">
        <w:rPr>
          <w:rFonts w:ascii="Verdana" w:eastAsia="Times New Roman" w:hAnsi="Verdana" w:cs="Times New Roman"/>
          <w:color w:val="000000" w:themeColor="text1"/>
          <w:sz w:val="20"/>
          <w:szCs w:val="20"/>
          <w:lang w:eastAsia="es-CR"/>
        </w:rPr>
        <w:t xml:space="preserve">[…] </w:t>
      </w:r>
      <w:r w:rsidR="76B79F0C" w:rsidRPr="39C83EAC">
        <w:rPr>
          <w:rFonts w:ascii="Verdana" w:eastAsia="Times New Roman" w:hAnsi="Verdana" w:cs="Times New Roman"/>
          <w:color w:val="000000" w:themeColor="text1"/>
          <w:sz w:val="20"/>
          <w:szCs w:val="20"/>
          <w:lang w:eastAsia="es-CR"/>
        </w:rPr>
        <w:t xml:space="preserve">los últimos hechos fueron más continuos todavía, al punto de que alcanzaron a disparar contra el vehículo donde </w:t>
      </w:r>
      <w:r w:rsidR="77EAB876" w:rsidRPr="39C83EAC">
        <w:rPr>
          <w:rFonts w:ascii="Verdana" w:eastAsia="Times New Roman" w:hAnsi="Verdana" w:cs="Times New Roman"/>
          <w:color w:val="000000" w:themeColor="text1"/>
          <w:sz w:val="20"/>
          <w:szCs w:val="20"/>
          <w:lang w:eastAsia="es-CR"/>
        </w:rPr>
        <w:t>[iba]</w:t>
      </w:r>
      <w:r w:rsidR="76B79F0C" w:rsidRPr="39C83EAC">
        <w:rPr>
          <w:rFonts w:ascii="Verdana" w:eastAsia="Times New Roman" w:hAnsi="Verdana" w:cs="Times New Roman"/>
          <w:color w:val="000000" w:themeColor="text1"/>
          <w:sz w:val="20"/>
          <w:szCs w:val="20"/>
          <w:lang w:eastAsia="es-CR"/>
        </w:rPr>
        <w:t xml:space="preserve"> que no [sabe] ni cómo </w:t>
      </w:r>
      <w:proofErr w:type="spellStart"/>
      <w:r w:rsidR="76B79F0C" w:rsidRPr="39C83EAC">
        <w:rPr>
          <w:rFonts w:ascii="Verdana" w:eastAsia="Times New Roman" w:hAnsi="Verdana" w:cs="Times New Roman"/>
          <w:color w:val="000000" w:themeColor="text1"/>
          <w:sz w:val="20"/>
          <w:szCs w:val="20"/>
          <w:lang w:eastAsia="es-CR"/>
        </w:rPr>
        <w:t>est</w:t>
      </w:r>
      <w:proofErr w:type="spellEnd"/>
      <w:r w:rsidR="76B79F0C" w:rsidRPr="39C83EAC">
        <w:rPr>
          <w:rFonts w:ascii="Verdana" w:eastAsia="Times New Roman" w:hAnsi="Verdana" w:cs="Times New Roman"/>
          <w:color w:val="000000" w:themeColor="text1"/>
          <w:sz w:val="20"/>
          <w:szCs w:val="20"/>
          <w:lang w:eastAsia="es-CR"/>
        </w:rPr>
        <w:t xml:space="preserve">[á] viva. En este momento [se] </w:t>
      </w:r>
      <w:proofErr w:type="spellStart"/>
      <w:r w:rsidR="76B79F0C" w:rsidRPr="39C83EAC">
        <w:rPr>
          <w:rFonts w:ascii="Verdana" w:eastAsia="Times New Roman" w:hAnsi="Verdana" w:cs="Times New Roman"/>
          <w:color w:val="000000" w:themeColor="text1"/>
          <w:sz w:val="20"/>
          <w:szCs w:val="20"/>
          <w:lang w:eastAsia="es-CR"/>
        </w:rPr>
        <w:t>encuentr</w:t>
      </w:r>
      <w:proofErr w:type="spellEnd"/>
      <w:r w:rsidR="76B79F0C" w:rsidRPr="39C83EAC">
        <w:rPr>
          <w:rFonts w:ascii="Verdana" w:eastAsia="Times New Roman" w:hAnsi="Verdana" w:cs="Times New Roman"/>
          <w:color w:val="000000" w:themeColor="text1"/>
          <w:sz w:val="20"/>
          <w:szCs w:val="20"/>
          <w:lang w:eastAsia="es-CR"/>
        </w:rPr>
        <w:t>[a] en exilio por las mismas amenazas, por causa del ejército colombiano”</w:t>
      </w:r>
      <w:r w:rsidR="00D50D2E">
        <w:rPr>
          <w:rStyle w:val="Refdenotaalpie"/>
          <w:rFonts w:ascii="Verdana" w:eastAsia="Times New Roman" w:hAnsi="Verdana" w:cs="Times New Roman"/>
          <w:color w:val="000000" w:themeColor="text1"/>
          <w:sz w:val="20"/>
          <w:szCs w:val="20"/>
          <w:lang w:eastAsia="es-CR"/>
        </w:rPr>
        <w:footnoteReference w:id="145"/>
      </w:r>
      <w:r w:rsidR="76B79F0C" w:rsidRPr="39C83EAC">
        <w:rPr>
          <w:rFonts w:ascii="Verdana" w:eastAsia="Times New Roman" w:hAnsi="Verdana" w:cs="Times New Roman"/>
          <w:color w:val="000000" w:themeColor="text1"/>
          <w:sz w:val="20"/>
          <w:szCs w:val="20"/>
          <w:lang w:eastAsia="es-CR"/>
        </w:rPr>
        <w:t>.</w:t>
      </w:r>
    </w:p>
    <w:p w14:paraId="4B7BB8EC" w14:textId="3C9C9847" w:rsidR="00A34F2B" w:rsidRDefault="3D8DDC79" w:rsidP="00D97839">
      <w:pPr>
        <w:pStyle w:val="Prrafodelista"/>
        <w:numPr>
          <w:ilvl w:val="0"/>
          <w:numId w:val="1"/>
        </w:numPr>
        <w:spacing w:before="120" w:after="120" w:line="240" w:lineRule="auto"/>
        <w:ind w:right="9"/>
        <w:jc w:val="both"/>
        <w:rPr>
          <w:rFonts w:ascii="Verdana" w:hAnsi="Verdana"/>
          <w:sz w:val="20"/>
          <w:szCs w:val="20"/>
          <w:shd w:val="clear" w:color="auto" w:fill="FFFFFF"/>
        </w:rPr>
      </w:pPr>
      <w:r w:rsidRPr="0031071F">
        <w:rPr>
          <w:rFonts w:ascii="Verdana" w:hAnsi="Verdana"/>
          <w:sz w:val="20"/>
          <w:szCs w:val="20"/>
          <w:shd w:val="clear" w:color="auto" w:fill="FFFFFF"/>
        </w:rPr>
        <w:t xml:space="preserve">Además, </w:t>
      </w:r>
      <w:r w:rsidR="3AB67B0C" w:rsidRPr="0031071F">
        <w:rPr>
          <w:rFonts w:ascii="Verdana" w:hAnsi="Verdana"/>
          <w:sz w:val="20"/>
          <w:szCs w:val="20"/>
          <w:shd w:val="clear" w:color="auto" w:fill="FFFFFF"/>
        </w:rPr>
        <w:t xml:space="preserve">en su affidavit </w:t>
      </w:r>
      <w:r w:rsidRPr="0031071F">
        <w:rPr>
          <w:rFonts w:ascii="Verdana" w:hAnsi="Verdana"/>
          <w:sz w:val="20"/>
          <w:szCs w:val="20"/>
          <w:shd w:val="clear" w:color="auto" w:fill="FFFFFF"/>
        </w:rPr>
        <w:t>María Isabel Gallego Toro, dijo que “</w:t>
      </w:r>
      <w:proofErr w:type="spellStart"/>
      <w:r w:rsidRPr="0031071F">
        <w:rPr>
          <w:rFonts w:ascii="Verdana" w:hAnsi="Verdana"/>
          <w:sz w:val="20"/>
          <w:szCs w:val="20"/>
          <w:shd w:val="clear" w:color="auto" w:fill="FFFFFF"/>
        </w:rPr>
        <w:t>sient</w:t>
      </w:r>
      <w:proofErr w:type="spellEnd"/>
      <w:r w:rsidRPr="0031071F">
        <w:rPr>
          <w:rFonts w:ascii="Verdana" w:hAnsi="Verdana"/>
          <w:sz w:val="20"/>
          <w:szCs w:val="20"/>
          <w:shd w:val="clear" w:color="auto" w:fill="FFFFFF"/>
        </w:rPr>
        <w:t xml:space="preserve">[e] que el Estado colombiano le dio </w:t>
      </w:r>
      <w:r w:rsidRPr="00B56A8A">
        <w:rPr>
          <w:rFonts w:ascii="Verdana" w:hAnsi="Verdana"/>
          <w:sz w:val="20"/>
          <w:szCs w:val="20"/>
          <w:shd w:val="clear" w:color="auto" w:fill="FFFFFF"/>
        </w:rPr>
        <w:t xml:space="preserve">la espalda a </w:t>
      </w:r>
      <w:r w:rsidR="00056A70" w:rsidRPr="00B56A8A">
        <w:rPr>
          <w:rFonts w:ascii="Verdana" w:hAnsi="Verdana"/>
          <w:sz w:val="20"/>
          <w:szCs w:val="20"/>
          <w:shd w:val="clear" w:color="auto" w:fill="FFFFFF"/>
        </w:rPr>
        <w:t xml:space="preserve">[su] </w:t>
      </w:r>
      <w:r w:rsidRPr="00B56A8A">
        <w:rPr>
          <w:rFonts w:ascii="Verdana" w:hAnsi="Verdana"/>
          <w:sz w:val="20"/>
          <w:szCs w:val="20"/>
          <w:shd w:val="clear" w:color="auto" w:fill="FFFFFF"/>
        </w:rPr>
        <w:t xml:space="preserve">sufrimiento familiar, pues mientras </w:t>
      </w:r>
      <w:r w:rsidR="00056A70" w:rsidRPr="00B56A8A">
        <w:rPr>
          <w:rFonts w:ascii="Verdana" w:hAnsi="Verdana"/>
          <w:sz w:val="20"/>
          <w:szCs w:val="20"/>
          <w:shd w:val="clear" w:color="auto" w:fill="FFFFFF"/>
        </w:rPr>
        <w:t xml:space="preserve">[ellos] </w:t>
      </w:r>
      <w:r w:rsidRPr="00B56A8A">
        <w:rPr>
          <w:rFonts w:ascii="Verdana" w:hAnsi="Verdana"/>
          <w:sz w:val="20"/>
          <w:szCs w:val="20"/>
          <w:shd w:val="clear" w:color="auto" w:fill="FFFFFF"/>
        </w:rPr>
        <w:t>gasta</w:t>
      </w:r>
      <w:r w:rsidR="00056A70" w:rsidRPr="00B56A8A">
        <w:rPr>
          <w:rFonts w:ascii="Verdana" w:hAnsi="Verdana"/>
          <w:sz w:val="20"/>
          <w:szCs w:val="20"/>
          <w:shd w:val="clear" w:color="auto" w:fill="FFFFFF"/>
        </w:rPr>
        <w:t>[ban]</w:t>
      </w:r>
      <w:r w:rsidRPr="00B56A8A">
        <w:rPr>
          <w:rFonts w:ascii="Verdana" w:hAnsi="Verdana"/>
          <w:sz w:val="20"/>
          <w:szCs w:val="20"/>
          <w:shd w:val="clear" w:color="auto" w:fill="FFFFFF"/>
        </w:rPr>
        <w:t xml:space="preserve"> todos </w:t>
      </w:r>
      <w:r w:rsidR="00056A70" w:rsidRPr="00B56A8A">
        <w:rPr>
          <w:rFonts w:ascii="Verdana" w:hAnsi="Verdana"/>
          <w:sz w:val="20"/>
          <w:szCs w:val="20"/>
          <w:shd w:val="clear" w:color="auto" w:fill="FFFFFF"/>
        </w:rPr>
        <w:t xml:space="preserve">[sus] </w:t>
      </w:r>
      <w:r w:rsidRPr="00B56A8A">
        <w:rPr>
          <w:rFonts w:ascii="Verdana" w:hAnsi="Verdana"/>
          <w:sz w:val="20"/>
          <w:szCs w:val="20"/>
          <w:shd w:val="clear" w:color="auto" w:fill="FFFFFF"/>
        </w:rPr>
        <w:t>recursos económicos en buscar a [su] hermano, [sus] padres se vieron abocados a terminar con la estabilidad emocional que tenía</w:t>
      </w:r>
      <w:r w:rsidR="00056A70" w:rsidRPr="00B56A8A">
        <w:rPr>
          <w:rFonts w:ascii="Verdana" w:hAnsi="Verdana"/>
          <w:sz w:val="20"/>
          <w:szCs w:val="20"/>
          <w:shd w:val="clear" w:color="auto" w:fill="FFFFFF"/>
        </w:rPr>
        <w:t>[n]</w:t>
      </w:r>
      <w:r w:rsidRPr="00B56A8A">
        <w:rPr>
          <w:rFonts w:ascii="Verdana" w:hAnsi="Verdana"/>
          <w:sz w:val="20"/>
          <w:szCs w:val="20"/>
          <w:shd w:val="clear" w:color="auto" w:fill="FFFFFF"/>
        </w:rPr>
        <w:t xml:space="preserve">, </w:t>
      </w:r>
      <w:r w:rsidR="00056A70" w:rsidRPr="00B56A8A">
        <w:rPr>
          <w:rFonts w:ascii="Verdana" w:hAnsi="Verdana"/>
          <w:sz w:val="20"/>
          <w:szCs w:val="20"/>
          <w:shd w:val="clear" w:color="auto" w:fill="FFFFFF"/>
        </w:rPr>
        <w:t>[se]</w:t>
      </w:r>
      <w:r w:rsidRPr="00B56A8A">
        <w:rPr>
          <w:rFonts w:ascii="Verdana" w:hAnsi="Verdana"/>
          <w:sz w:val="20"/>
          <w:szCs w:val="20"/>
          <w:shd w:val="clear" w:color="auto" w:fill="FFFFFF"/>
        </w:rPr>
        <w:t xml:space="preserve"> </w:t>
      </w:r>
      <w:proofErr w:type="spellStart"/>
      <w:r w:rsidRPr="00B56A8A">
        <w:rPr>
          <w:rFonts w:ascii="Verdana" w:hAnsi="Verdana"/>
          <w:sz w:val="20"/>
          <w:szCs w:val="20"/>
          <w:shd w:val="clear" w:color="auto" w:fill="FFFFFF"/>
        </w:rPr>
        <w:t>tuvi</w:t>
      </w:r>
      <w:proofErr w:type="spellEnd"/>
      <w:r w:rsidR="00056A70" w:rsidRPr="00B56A8A">
        <w:rPr>
          <w:rFonts w:ascii="Verdana" w:hAnsi="Verdana"/>
          <w:sz w:val="20"/>
          <w:szCs w:val="20"/>
          <w:shd w:val="clear" w:color="auto" w:fill="FFFFFF"/>
        </w:rPr>
        <w:t>[</w:t>
      </w:r>
      <w:proofErr w:type="spellStart"/>
      <w:r w:rsidR="00056A70" w:rsidRPr="00B56A8A">
        <w:rPr>
          <w:rFonts w:ascii="Verdana" w:hAnsi="Verdana"/>
          <w:sz w:val="20"/>
          <w:szCs w:val="20"/>
          <w:shd w:val="clear" w:color="auto" w:fill="FFFFFF"/>
        </w:rPr>
        <w:t>eron</w:t>
      </w:r>
      <w:proofErr w:type="spellEnd"/>
      <w:r w:rsidR="00056A70" w:rsidRPr="00B56A8A">
        <w:rPr>
          <w:rFonts w:ascii="Verdana" w:hAnsi="Verdana"/>
          <w:sz w:val="20"/>
          <w:szCs w:val="20"/>
          <w:shd w:val="clear" w:color="auto" w:fill="FFFFFF"/>
        </w:rPr>
        <w:t>]</w:t>
      </w:r>
      <w:r w:rsidRPr="00B56A8A">
        <w:rPr>
          <w:rFonts w:ascii="Verdana" w:hAnsi="Verdana"/>
          <w:sz w:val="20"/>
          <w:szCs w:val="20"/>
          <w:shd w:val="clear" w:color="auto" w:fill="FFFFFF"/>
        </w:rPr>
        <w:t xml:space="preserve"> que cambiar muchas veces de residencia, </w:t>
      </w:r>
      <w:r w:rsidR="00056A70" w:rsidRPr="00B56A8A">
        <w:rPr>
          <w:rFonts w:ascii="Verdana" w:hAnsi="Verdana"/>
          <w:sz w:val="20"/>
          <w:szCs w:val="20"/>
          <w:shd w:val="clear" w:color="auto" w:fill="FFFFFF"/>
        </w:rPr>
        <w:t xml:space="preserve">[se] </w:t>
      </w:r>
      <w:r w:rsidRPr="00B56A8A">
        <w:rPr>
          <w:rFonts w:ascii="Verdana" w:hAnsi="Verdana"/>
          <w:sz w:val="20"/>
          <w:szCs w:val="20"/>
          <w:shd w:val="clear" w:color="auto" w:fill="FFFFFF"/>
        </w:rPr>
        <w:t>cambiaron de colegio, los culpables de los hechos siguieron ascendiendo en su carrera militar y, en el proceso contra ellos, aunque fueron</w:t>
      </w:r>
      <w:r w:rsidR="00056A70" w:rsidRPr="00B56A8A">
        <w:rPr>
          <w:rFonts w:ascii="Verdana" w:hAnsi="Verdana"/>
          <w:sz w:val="20"/>
          <w:szCs w:val="20"/>
          <w:shd w:val="clear" w:color="auto" w:fill="FFFFFF"/>
        </w:rPr>
        <w:t xml:space="preserve"> detenidos, luego fueron</w:t>
      </w:r>
      <w:r w:rsidRPr="00B56A8A">
        <w:rPr>
          <w:rFonts w:ascii="Verdana" w:hAnsi="Verdana"/>
          <w:sz w:val="20"/>
          <w:szCs w:val="20"/>
          <w:shd w:val="clear" w:color="auto" w:fill="FFFFFF"/>
        </w:rPr>
        <w:t xml:space="preserve"> dejados en libertad solamente por vencimiento de términos. </w:t>
      </w:r>
      <w:proofErr w:type="spellStart"/>
      <w:r w:rsidRPr="00B56A8A">
        <w:rPr>
          <w:rFonts w:ascii="Verdana" w:hAnsi="Verdana"/>
          <w:sz w:val="20"/>
          <w:szCs w:val="20"/>
          <w:shd w:val="clear" w:color="auto" w:fill="FFFFFF"/>
        </w:rPr>
        <w:t>Piens</w:t>
      </w:r>
      <w:proofErr w:type="spellEnd"/>
      <w:r w:rsidRPr="00B56A8A">
        <w:rPr>
          <w:rFonts w:ascii="Verdana" w:hAnsi="Verdana"/>
          <w:sz w:val="20"/>
          <w:szCs w:val="20"/>
          <w:shd w:val="clear" w:color="auto" w:fill="FFFFFF"/>
        </w:rPr>
        <w:t>[a]</w:t>
      </w:r>
      <w:r w:rsidR="00056A70" w:rsidRPr="00B56A8A">
        <w:rPr>
          <w:rFonts w:ascii="Verdana" w:hAnsi="Verdana"/>
          <w:sz w:val="20"/>
          <w:szCs w:val="20"/>
          <w:shd w:val="clear" w:color="auto" w:fill="FFFFFF"/>
        </w:rPr>
        <w:t xml:space="preserve"> </w:t>
      </w:r>
      <w:r w:rsidRPr="00B56A8A">
        <w:rPr>
          <w:rFonts w:ascii="Verdana" w:hAnsi="Verdana"/>
          <w:sz w:val="20"/>
          <w:szCs w:val="20"/>
          <w:shd w:val="clear" w:color="auto" w:fill="FFFFFF"/>
        </w:rPr>
        <w:t>que no se ha hecho justicia y que e</w:t>
      </w:r>
      <w:r w:rsidR="001623F0" w:rsidRPr="00B56A8A">
        <w:rPr>
          <w:rFonts w:ascii="Verdana" w:hAnsi="Verdana"/>
          <w:sz w:val="20"/>
          <w:szCs w:val="20"/>
          <w:shd w:val="clear" w:color="auto" w:fill="FFFFFF"/>
        </w:rPr>
        <w:t>l</w:t>
      </w:r>
      <w:r w:rsidRPr="00B56A8A">
        <w:rPr>
          <w:rFonts w:ascii="Verdana" w:hAnsi="Verdana"/>
          <w:sz w:val="20"/>
          <w:szCs w:val="20"/>
          <w:shd w:val="clear" w:color="auto" w:fill="FFFFFF"/>
        </w:rPr>
        <w:t xml:space="preserve"> proceso de [su] hermanito </w:t>
      </w:r>
      <w:r w:rsidR="00056A70" w:rsidRPr="00B56A8A">
        <w:rPr>
          <w:rFonts w:ascii="Verdana" w:hAnsi="Verdana"/>
          <w:sz w:val="20"/>
          <w:szCs w:val="20"/>
          <w:shd w:val="clear" w:color="auto" w:fill="FFFFFF"/>
        </w:rPr>
        <w:t>[l]</w:t>
      </w:r>
      <w:r w:rsidRPr="00B56A8A">
        <w:rPr>
          <w:rFonts w:ascii="Verdana" w:hAnsi="Verdana"/>
          <w:sz w:val="20"/>
          <w:szCs w:val="20"/>
          <w:shd w:val="clear" w:color="auto" w:fill="FFFFFF"/>
        </w:rPr>
        <w:t>os ha seguido toda la vida y seguirá latente en [</w:t>
      </w:r>
      <w:r w:rsidR="00056A70" w:rsidRPr="00B56A8A">
        <w:rPr>
          <w:rFonts w:ascii="Verdana" w:hAnsi="Verdana"/>
          <w:sz w:val="20"/>
          <w:szCs w:val="20"/>
          <w:shd w:val="clear" w:color="auto" w:fill="FFFFFF"/>
        </w:rPr>
        <w:t>su</w:t>
      </w:r>
      <w:r w:rsidRPr="00B56A8A">
        <w:rPr>
          <w:rFonts w:ascii="Verdana" w:hAnsi="Verdana"/>
          <w:sz w:val="20"/>
          <w:szCs w:val="20"/>
          <w:shd w:val="clear" w:color="auto" w:fill="FFFFFF"/>
        </w:rPr>
        <w:t xml:space="preserve">] familia hasta que no sintamos que se </w:t>
      </w:r>
      <w:r w:rsidR="002A7365" w:rsidRPr="00B56A8A">
        <w:rPr>
          <w:rFonts w:ascii="Verdana" w:hAnsi="Verdana"/>
          <w:sz w:val="20"/>
          <w:szCs w:val="20"/>
          <w:shd w:val="clear" w:color="auto" w:fill="FFFFFF"/>
        </w:rPr>
        <w:t>[l</w:t>
      </w:r>
      <w:r w:rsidR="002A7365">
        <w:rPr>
          <w:rFonts w:ascii="Verdana" w:hAnsi="Verdana"/>
          <w:sz w:val="20"/>
          <w:szCs w:val="20"/>
          <w:shd w:val="clear" w:color="auto" w:fill="FFFFFF"/>
        </w:rPr>
        <w:t>e</w:t>
      </w:r>
      <w:r w:rsidR="002A7365" w:rsidRPr="00B56A8A">
        <w:rPr>
          <w:rFonts w:ascii="Verdana" w:hAnsi="Verdana"/>
          <w:sz w:val="20"/>
          <w:szCs w:val="20"/>
          <w:shd w:val="clear" w:color="auto" w:fill="FFFFFF"/>
        </w:rPr>
        <w:t>]</w:t>
      </w:r>
      <w:r w:rsidRPr="00B56A8A">
        <w:rPr>
          <w:rFonts w:ascii="Verdana" w:hAnsi="Verdana"/>
          <w:sz w:val="20"/>
          <w:szCs w:val="20"/>
          <w:shd w:val="clear" w:color="auto" w:fill="FFFFFF"/>
        </w:rPr>
        <w:t>s reparó”</w:t>
      </w:r>
      <w:r w:rsidR="00934CEC" w:rsidRPr="00B56A8A">
        <w:rPr>
          <w:rStyle w:val="Refdenotaalpie"/>
          <w:rFonts w:ascii="Verdana" w:hAnsi="Verdana"/>
          <w:sz w:val="20"/>
          <w:szCs w:val="20"/>
          <w:shd w:val="clear" w:color="auto" w:fill="FFFFFF"/>
        </w:rPr>
        <w:footnoteReference w:id="146"/>
      </w:r>
      <w:r w:rsidRPr="00B56A8A">
        <w:rPr>
          <w:rFonts w:ascii="Verdana" w:hAnsi="Verdana"/>
          <w:sz w:val="20"/>
          <w:szCs w:val="20"/>
          <w:shd w:val="clear" w:color="auto" w:fill="FFFFFF"/>
        </w:rPr>
        <w:t xml:space="preserve">. </w:t>
      </w:r>
      <w:r w:rsidR="10DBCCC7" w:rsidRPr="00B56A8A">
        <w:rPr>
          <w:rFonts w:ascii="Verdana" w:hAnsi="Verdana"/>
          <w:sz w:val="20"/>
          <w:szCs w:val="20"/>
          <w:shd w:val="clear" w:color="auto" w:fill="FFFFFF"/>
        </w:rPr>
        <w:t xml:space="preserve">Agregó la señora </w:t>
      </w:r>
      <w:r w:rsidRPr="00B56A8A">
        <w:rPr>
          <w:rFonts w:ascii="Verdana" w:hAnsi="Verdana"/>
          <w:sz w:val="20"/>
          <w:szCs w:val="20"/>
          <w:shd w:val="clear" w:color="auto" w:fill="FFFFFF"/>
        </w:rPr>
        <w:t xml:space="preserve">Gallego Toro </w:t>
      </w:r>
      <w:r w:rsidR="10DBCCC7" w:rsidRPr="00B56A8A">
        <w:rPr>
          <w:rFonts w:ascii="Verdana" w:hAnsi="Verdana"/>
          <w:sz w:val="20"/>
          <w:szCs w:val="20"/>
          <w:shd w:val="clear" w:color="auto" w:fill="FFFFFF"/>
        </w:rPr>
        <w:t>que</w:t>
      </w:r>
      <w:r w:rsidRPr="00B56A8A">
        <w:rPr>
          <w:rFonts w:ascii="Verdana" w:hAnsi="Verdana"/>
          <w:sz w:val="20"/>
          <w:szCs w:val="20"/>
          <w:shd w:val="clear" w:color="auto" w:fill="FFFFFF"/>
        </w:rPr>
        <w:t xml:space="preserve"> “[d]</w:t>
      </w:r>
      <w:proofErr w:type="spellStart"/>
      <w:r w:rsidRPr="00B56A8A">
        <w:rPr>
          <w:rFonts w:ascii="Verdana" w:hAnsi="Verdana"/>
          <w:sz w:val="20"/>
          <w:szCs w:val="20"/>
          <w:shd w:val="clear" w:color="auto" w:fill="FFFFFF"/>
        </w:rPr>
        <w:t>espués</w:t>
      </w:r>
      <w:proofErr w:type="spellEnd"/>
      <w:r w:rsidRPr="00B56A8A">
        <w:rPr>
          <w:rFonts w:ascii="Verdana" w:hAnsi="Verdana"/>
          <w:sz w:val="20"/>
          <w:szCs w:val="20"/>
          <w:shd w:val="clear" w:color="auto" w:fill="FFFFFF"/>
        </w:rPr>
        <w:t xml:space="preserve"> de haber tenido una vida estable, de vivir en la misma casa toda la vida, la normalidad fue estar</w:t>
      </w:r>
      <w:r w:rsidR="00056A70" w:rsidRPr="00B56A8A">
        <w:rPr>
          <w:rFonts w:ascii="Verdana" w:hAnsi="Verdana"/>
          <w:sz w:val="20"/>
          <w:szCs w:val="20"/>
          <w:shd w:val="clear" w:color="auto" w:fill="FFFFFF"/>
        </w:rPr>
        <w:t>[se]</w:t>
      </w:r>
      <w:r w:rsidRPr="00B56A8A">
        <w:rPr>
          <w:rFonts w:ascii="Verdana" w:hAnsi="Verdana"/>
          <w:sz w:val="20"/>
          <w:szCs w:val="20"/>
          <w:shd w:val="clear" w:color="auto" w:fill="FFFFFF"/>
        </w:rPr>
        <w:t xml:space="preserve"> mudando constantemente de casa, no conservar prácticamente amigos, ni se </w:t>
      </w:r>
      <w:r w:rsidR="00056A70" w:rsidRPr="00B56A8A">
        <w:rPr>
          <w:rFonts w:ascii="Verdana" w:hAnsi="Verdana"/>
          <w:sz w:val="20"/>
          <w:szCs w:val="20"/>
          <w:shd w:val="clear" w:color="auto" w:fill="FFFFFF"/>
        </w:rPr>
        <w:t>[les]</w:t>
      </w:r>
      <w:r w:rsidR="00056A70">
        <w:rPr>
          <w:rFonts w:ascii="Verdana" w:hAnsi="Verdana"/>
          <w:sz w:val="20"/>
          <w:szCs w:val="20"/>
          <w:shd w:val="clear" w:color="auto" w:fill="FFFFFF"/>
        </w:rPr>
        <w:t xml:space="preserve"> </w:t>
      </w:r>
      <w:r w:rsidRPr="0031071F">
        <w:rPr>
          <w:rFonts w:ascii="Verdana" w:hAnsi="Verdana"/>
          <w:sz w:val="20"/>
          <w:szCs w:val="20"/>
          <w:shd w:val="clear" w:color="auto" w:fill="FFFFFF"/>
        </w:rPr>
        <w:t>permitía socializar el tema</w:t>
      </w:r>
      <w:r w:rsidR="00056A70" w:rsidRPr="00B56A8A">
        <w:rPr>
          <w:rFonts w:ascii="Verdana" w:hAnsi="Verdana"/>
          <w:sz w:val="20"/>
          <w:szCs w:val="20"/>
          <w:shd w:val="clear" w:color="auto" w:fill="FFFFFF"/>
        </w:rPr>
        <w:t>”</w:t>
      </w:r>
      <w:r w:rsidR="00934CEC" w:rsidRPr="0031071F">
        <w:rPr>
          <w:rStyle w:val="Refdenotaalpie"/>
          <w:rFonts w:ascii="Verdana" w:hAnsi="Verdana"/>
          <w:sz w:val="20"/>
          <w:szCs w:val="20"/>
          <w:shd w:val="clear" w:color="auto" w:fill="FFFFFF"/>
        </w:rPr>
        <w:footnoteReference w:id="147"/>
      </w:r>
      <w:r w:rsidRPr="0031071F">
        <w:rPr>
          <w:rFonts w:ascii="Verdana" w:hAnsi="Verdana"/>
          <w:sz w:val="20"/>
          <w:szCs w:val="20"/>
          <w:shd w:val="clear" w:color="auto" w:fill="FFFFFF"/>
        </w:rPr>
        <w:t>.</w:t>
      </w:r>
    </w:p>
    <w:p w14:paraId="2EDAFEEA" w14:textId="77777777" w:rsidR="00CA7169" w:rsidRPr="00CA7169" w:rsidRDefault="00CA7169" w:rsidP="00CA7169">
      <w:pPr>
        <w:pStyle w:val="Prrafodelista"/>
        <w:rPr>
          <w:rFonts w:ascii="Verdana" w:hAnsi="Verdana"/>
          <w:sz w:val="20"/>
          <w:szCs w:val="20"/>
          <w:shd w:val="clear" w:color="auto" w:fill="FFFFFF"/>
        </w:rPr>
      </w:pPr>
    </w:p>
    <w:p w14:paraId="73C90EC4" w14:textId="338032E5" w:rsidR="0067703E" w:rsidRPr="00CA7169" w:rsidRDefault="00E756DB" w:rsidP="001E33DE">
      <w:pPr>
        <w:pStyle w:val="Prrafodelista"/>
        <w:numPr>
          <w:ilvl w:val="0"/>
          <w:numId w:val="1"/>
        </w:numPr>
        <w:spacing w:before="120" w:after="120" w:line="240" w:lineRule="auto"/>
        <w:ind w:right="9"/>
        <w:jc w:val="both"/>
        <w:rPr>
          <w:rFonts w:ascii="Verdana" w:hAnsi="Verdana"/>
          <w:sz w:val="20"/>
          <w:szCs w:val="20"/>
          <w:shd w:val="clear" w:color="auto" w:fill="FFFFFF"/>
        </w:rPr>
      </w:pPr>
      <w:r w:rsidRPr="00B56A8A">
        <w:rPr>
          <w:rFonts w:ascii="Verdana" w:hAnsi="Verdana"/>
          <w:sz w:val="20"/>
          <w:szCs w:val="20"/>
          <w:shd w:val="clear" w:color="auto" w:fill="FFFFFF"/>
        </w:rPr>
        <w:t>L</w:t>
      </w:r>
      <w:r w:rsidR="00CA7169" w:rsidRPr="00B56A8A">
        <w:rPr>
          <w:rFonts w:ascii="Verdana" w:hAnsi="Verdana"/>
          <w:sz w:val="20"/>
          <w:szCs w:val="20"/>
          <w:shd w:val="clear" w:color="auto" w:fill="FFFFFF"/>
        </w:rPr>
        <w:t>a Corte advierte que</w:t>
      </w:r>
      <w:r w:rsidR="003D4C48">
        <w:rPr>
          <w:rFonts w:ascii="Verdana" w:hAnsi="Verdana"/>
          <w:sz w:val="20"/>
          <w:szCs w:val="20"/>
          <w:shd w:val="clear" w:color="auto" w:fill="FFFFFF"/>
        </w:rPr>
        <w:t>,</w:t>
      </w:r>
      <w:r w:rsidR="00CA7169" w:rsidRPr="00B56A8A">
        <w:rPr>
          <w:rFonts w:ascii="Verdana" w:hAnsi="Verdana"/>
          <w:sz w:val="20"/>
          <w:szCs w:val="20"/>
          <w:shd w:val="clear" w:color="auto" w:fill="FFFFFF"/>
        </w:rPr>
        <w:t xml:space="preserve"> en sus</w:t>
      </w:r>
      <w:r w:rsidR="5D836943" w:rsidRPr="00B56A8A">
        <w:rPr>
          <w:rFonts w:ascii="Verdana" w:hAnsi="Verdana"/>
          <w:sz w:val="20"/>
          <w:szCs w:val="20"/>
          <w:shd w:val="clear" w:color="auto" w:fill="FFFFFF"/>
        </w:rPr>
        <w:t xml:space="preserve"> declaraciones,</w:t>
      </w:r>
      <w:r w:rsidR="162D15E2" w:rsidRPr="00B56A8A">
        <w:rPr>
          <w:rFonts w:ascii="Verdana" w:hAnsi="Verdana"/>
          <w:sz w:val="20"/>
          <w:szCs w:val="20"/>
          <w:shd w:val="clear" w:color="auto" w:fill="FFFFFF"/>
        </w:rPr>
        <w:t xml:space="preserve"> </w:t>
      </w:r>
      <w:r w:rsidR="00CA7169" w:rsidRPr="00B56A8A">
        <w:rPr>
          <w:rFonts w:ascii="Verdana" w:hAnsi="Verdana"/>
          <w:sz w:val="20"/>
          <w:szCs w:val="20"/>
          <w:shd w:val="clear" w:color="auto" w:fill="FFFFFF"/>
        </w:rPr>
        <w:t>la señora María Elena Toro y su</w:t>
      </w:r>
      <w:r w:rsidR="00056A70" w:rsidRPr="00B56A8A">
        <w:rPr>
          <w:rFonts w:ascii="Verdana" w:hAnsi="Verdana"/>
          <w:sz w:val="20"/>
          <w:szCs w:val="20"/>
          <w:shd w:val="clear" w:color="auto" w:fill="FFFFFF"/>
        </w:rPr>
        <w:t>s,</w:t>
      </w:r>
      <w:r w:rsidR="00CA7169" w:rsidRPr="00B56A8A">
        <w:rPr>
          <w:rFonts w:ascii="Verdana" w:hAnsi="Verdana"/>
          <w:sz w:val="20"/>
          <w:szCs w:val="20"/>
          <w:shd w:val="clear" w:color="auto" w:fill="FFFFFF"/>
        </w:rPr>
        <w:t xml:space="preserve"> hijas </w:t>
      </w:r>
      <w:r w:rsidRPr="00B56A8A">
        <w:rPr>
          <w:rFonts w:ascii="Verdana" w:hAnsi="Verdana"/>
          <w:sz w:val="20"/>
          <w:szCs w:val="20"/>
          <w:shd w:val="clear" w:color="auto" w:fill="FFFFFF"/>
        </w:rPr>
        <w:t xml:space="preserve">María </w:t>
      </w:r>
      <w:proofErr w:type="spellStart"/>
      <w:r w:rsidR="00CA7169" w:rsidRPr="00B56A8A">
        <w:rPr>
          <w:rFonts w:ascii="Verdana" w:hAnsi="Verdana"/>
          <w:sz w:val="20"/>
          <w:szCs w:val="20"/>
          <w:shd w:val="clear" w:color="auto" w:fill="FFFFFF"/>
        </w:rPr>
        <w:t>Bibiancy</w:t>
      </w:r>
      <w:proofErr w:type="spellEnd"/>
      <w:r w:rsidR="00B56303" w:rsidRPr="00B56A8A">
        <w:rPr>
          <w:rFonts w:ascii="Verdana" w:hAnsi="Verdana"/>
          <w:sz w:val="20"/>
          <w:szCs w:val="20"/>
          <w:shd w:val="clear" w:color="auto" w:fill="FFFFFF"/>
        </w:rPr>
        <w:t xml:space="preserve"> Tabares Toro</w:t>
      </w:r>
      <w:r w:rsidR="00CA7169" w:rsidRPr="00B56A8A">
        <w:rPr>
          <w:rFonts w:ascii="Verdana" w:hAnsi="Verdana"/>
          <w:sz w:val="20"/>
          <w:szCs w:val="20"/>
          <w:shd w:val="clear" w:color="auto" w:fill="FFFFFF"/>
        </w:rPr>
        <w:t xml:space="preserve"> y María Isabel</w:t>
      </w:r>
      <w:r w:rsidR="00B56303" w:rsidRPr="00B56A8A">
        <w:rPr>
          <w:rFonts w:ascii="Verdana" w:hAnsi="Verdana"/>
          <w:sz w:val="20"/>
          <w:szCs w:val="20"/>
          <w:shd w:val="clear" w:color="auto" w:fill="FFFFFF"/>
        </w:rPr>
        <w:t xml:space="preserve"> Gallego Toro</w:t>
      </w:r>
      <w:r w:rsidR="00056A70" w:rsidRPr="00B56A8A">
        <w:rPr>
          <w:rFonts w:ascii="Verdana" w:hAnsi="Verdana"/>
          <w:sz w:val="20"/>
          <w:szCs w:val="20"/>
          <w:shd w:val="clear" w:color="auto" w:fill="FFFFFF"/>
        </w:rPr>
        <w:t xml:space="preserve">, expusieron </w:t>
      </w:r>
      <w:proofErr w:type="gramStart"/>
      <w:r w:rsidR="00056A70" w:rsidRPr="00B56A8A">
        <w:rPr>
          <w:rFonts w:ascii="Verdana" w:hAnsi="Verdana"/>
          <w:sz w:val="20"/>
          <w:szCs w:val="20"/>
          <w:shd w:val="clear" w:color="auto" w:fill="FFFFFF"/>
        </w:rPr>
        <w:t>que</w:t>
      </w:r>
      <w:proofErr w:type="gramEnd"/>
      <w:r w:rsidR="00CA7169" w:rsidRPr="00B56A8A" w:rsidDel="00CA7169">
        <w:rPr>
          <w:rFonts w:ascii="Verdana" w:hAnsi="Verdana"/>
          <w:sz w:val="20"/>
          <w:szCs w:val="20"/>
          <w:shd w:val="clear" w:color="auto" w:fill="FFFFFF"/>
        </w:rPr>
        <w:t xml:space="preserve"> </w:t>
      </w:r>
      <w:r w:rsidR="5D836943" w:rsidRPr="00B56A8A">
        <w:rPr>
          <w:rFonts w:ascii="Verdana" w:hAnsi="Verdana"/>
          <w:sz w:val="20"/>
          <w:szCs w:val="20"/>
          <w:shd w:val="clear" w:color="auto" w:fill="FFFFFF"/>
        </w:rPr>
        <w:t>a partir de la desaparición de su hijo y hermano, respectivamente, la señora María Elena se dedicó a</w:t>
      </w:r>
      <w:r w:rsidR="002E2CA0" w:rsidRPr="00B56A8A">
        <w:rPr>
          <w:rFonts w:ascii="Verdana" w:hAnsi="Verdana"/>
          <w:sz w:val="20"/>
          <w:szCs w:val="20"/>
          <w:shd w:val="clear" w:color="auto" w:fill="FFFFFF"/>
        </w:rPr>
        <w:t xml:space="preserve"> </w:t>
      </w:r>
      <w:r w:rsidR="00251D1E" w:rsidRPr="00B56A8A">
        <w:rPr>
          <w:rFonts w:ascii="Verdana" w:hAnsi="Verdana"/>
          <w:sz w:val="20"/>
          <w:szCs w:val="20"/>
          <w:shd w:val="clear" w:color="auto" w:fill="FFFFFF"/>
        </w:rPr>
        <w:t>su</w:t>
      </w:r>
      <w:r w:rsidR="5D836943" w:rsidRPr="00B56A8A">
        <w:rPr>
          <w:rFonts w:ascii="Verdana" w:hAnsi="Verdana"/>
          <w:sz w:val="20"/>
          <w:szCs w:val="20"/>
          <w:shd w:val="clear" w:color="auto" w:fill="FFFFFF"/>
        </w:rPr>
        <w:t xml:space="preserve"> búsqueda</w:t>
      </w:r>
      <w:r w:rsidR="00251D1E" w:rsidRPr="00B56A8A">
        <w:rPr>
          <w:rFonts w:ascii="Verdana" w:hAnsi="Verdana"/>
          <w:sz w:val="20"/>
          <w:szCs w:val="20"/>
          <w:shd w:val="clear" w:color="auto" w:fill="FFFFFF"/>
        </w:rPr>
        <w:t xml:space="preserve">. </w:t>
      </w:r>
      <w:r w:rsidR="77EAB876" w:rsidRPr="00B56A8A">
        <w:rPr>
          <w:rFonts w:ascii="Verdana" w:hAnsi="Verdana"/>
          <w:sz w:val="20"/>
          <w:szCs w:val="20"/>
          <w:shd w:val="clear" w:color="auto" w:fill="FFFFFF"/>
        </w:rPr>
        <w:t xml:space="preserve">Al respecto, cabe recordar que </w:t>
      </w:r>
      <w:r w:rsidRPr="00B56A8A">
        <w:rPr>
          <w:rFonts w:ascii="Verdana" w:hAnsi="Verdana"/>
          <w:sz w:val="20"/>
          <w:szCs w:val="20"/>
          <w:shd w:val="clear" w:color="auto" w:fill="FFFFFF"/>
        </w:rPr>
        <w:t>de acuerdo</w:t>
      </w:r>
      <w:r>
        <w:rPr>
          <w:rFonts w:ascii="Verdana" w:hAnsi="Verdana"/>
          <w:sz w:val="20"/>
          <w:szCs w:val="20"/>
          <w:shd w:val="clear" w:color="auto" w:fill="FFFFFF"/>
        </w:rPr>
        <w:t xml:space="preserve"> </w:t>
      </w:r>
      <w:r w:rsidR="77EAB876" w:rsidRPr="00CA7169">
        <w:rPr>
          <w:rFonts w:ascii="Verdana" w:hAnsi="Verdana"/>
          <w:sz w:val="20"/>
          <w:szCs w:val="20"/>
        </w:rPr>
        <w:t>con la Observación general sobre las mujeres afectadas por las desapariciones forzadas, aprobada por el Grupo de Trabajo sobre las Desapariciones Forzadas o Involuntarias</w:t>
      </w:r>
      <w:r w:rsidR="00F6537C">
        <w:rPr>
          <w:rFonts w:ascii="Verdana" w:hAnsi="Verdana"/>
          <w:sz w:val="20"/>
          <w:szCs w:val="20"/>
        </w:rPr>
        <w:t xml:space="preserve"> </w:t>
      </w:r>
      <w:r w:rsidR="77EAB876" w:rsidRPr="00CA7169">
        <w:rPr>
          <w:rFonts w:ascii="Verdana" w:hAnsi="Verdana"/>
          <w:sz w:val="20"/>
          <w:szCs w:val="20"/>
        </w:rPr>
        <w:t>en su 98º período de sesiones del año 2013, en casos de desapariciones forzadas, las mujeres se ven perjudicadas económica, social y psicológicamente: el impacto emocional se agrava por el económico, en particular cuando la mujer emprende la búsqueda de su ser querido y, cuando además la mujer se convierte en cabeza de familia, las obligaciones familiares aumentan, y se reduce el tiempo de que disponen para ocuparse de todas las demás cuestiones</w:t>
      </w:r>
      <w:r w:rsidR="007F486D" w:rsidRPr="0031071F">
        <w:rPr>
          <w:rStyle w:val="Refdenotaalpie"/>
          <w:rFonts w:ascii="Verdana" w:hAnsi="Verdana"/>
          <w:sz w:val="20"/>
          <w:szCs w:val="20"/>
        </w:rPr>
        <w:footnoteReference w:id="148"/>
      </w:r>
      <w:r w:rsidR="77EAB876" w:rsidRPr="00CA7169">
        <w:rPr>
          <w:rFonts w:ascii="Verdana" w:hAnsi="Verdana"/>
          <w:sz w:val="20"/>
          <w:szCs w:val="20"/>
        </w:rPr>
        <w:t>.</w:t>
      </w:r>
      <w:r w:rsidR="5AA67F94" w:rsidRPr="00CA7169">
        <w:rPr>
          <w:rFonts w:ascii="Verdana" w:hAnsi="Verdana"/>
          <w:sz w:val="20"/>
          <w:szCs w:val="20"/>
        </w:rPr>
        <w:t xml:space="preserve"> En el presente caso, l</w:t>
      </w:r>
      <w:r w:rsidR="77EAB876" w:rsidRPr="00CA7169">
        <w:rPr>
          <w:rFonts w:ascii="Verdana" w:hAnsi="Verdana"/>
          <w:sz w:val="20"/>
          <w:szCs w:val="20"/>
          <w:shd w:val="clear" w:color="auto" w:fill="FFFFFF"/>
        </w:rPr>
        <w:t xml:space="preserve">a señora Toro se ausentaba de su </w:t>
      </w:r>
      <w:r w:rsidR="77EAB876" w:rsidRPr="00B56A8A">
        <w:rPr>
          <w:rFonts w:ascii="Verdana" w:hAnsi="Verdana"/>
          <w:sz w:val="20"/>
          <w:szCs w:val="20"/>
          <w:shd w:val="clear" w:color="auto" w:fill="FFFFFF"/>
        </w:rPr>
        <w:t>residencia para dirigirse a distintos lugares para indagar y buscar información sobre el paradero de hijo</w:t>
      </w:r>
      <w:r w:rsidRPr="00B56A8A">
        <w:rPr>
          <w:rFonts w:ascii="Verdana" w:hAnsi="Verdana"/>
          <w:sz w:val="20"/>
          <w:szCs w:val="20"/>
          <w:shd w:val="clear" w:color="auto" w:fill="FFFFFF"/>
        </w:rPr>
        <w:t>, l</w:t>
      </w:r>
      <w:r w:rsidR="5D836943" w:rsidRPr="00B56A8A">
        <w:rPr>
          <w:rFonts w:ascii="Verdana" w:hAnsi="Verdana"/>
          <w:sz w:val="20"/>
          <w:szCs w:val="20"/>
          <w:shd w:val="clear" w:color="auto" w:fill="FFFFFF"/>
        </w:rPr>
        <w:t xml:space="preserve">o que alteró su vida familiar </w:t>
      </w:r>
      <w:r w:rsidRPr="00B56A8A">
        <w:rPr>
          <w:rFonts w:ascii="Verdana" w:hAnsi="Verdana"/>
          <w:sz w:val="20"/>
          <w:szCs w:val="20"/>
          <w:shd w:val="clear" w:color="auto" w:fill="FFFFFF"/>
        </w:rPr>
        <w:t xml:space="preserve">e </w:t>
      </w:r>
      <w:r w:rsidR="5D836943" w:rsidRPr="00B56A8A">
        <w:rPr>
          <w:rFonts w:ascii="Verdana" w:hAnsi="Verdana"/>
          <w:sz w:val="20"/>
          <w:szCs w:val="20"/>
          <w:shd w:val="clear" w:color="auto" w:fill="FFFFFF"/>
        </w:rPr>
        <w:t xml:space="preserve">implicó que sus dos hijas menores </w:t>
      </w:r>
      <w:r w:rsidR="002E2CA0" w:rsidRPr="00B56A8A">
        <w:rPr>
          <w:rFonts w:ascii="Verdana" w:hAnsi="Verdana"/>
          <w:sz w:val="20"/>
          <w:szCs w:val="20"/>
          <w:shd w:val="clear" w:color="auto" w:fill="FFFFFF"/>
        </w:rPr>
        <w:t>quedaran al cuidado de</w:t>
      </w:r>
      <w:r w:rsidR="5D836943" w:rsidRPr="00B56A8A">
        <w:rPr>
          <w:rFonts w:ascii="Verdana" w:hAnsi="Verdana"/>
          <w:sz w:val="20"/>
          <w:szCs w:val="20"/>
          <w:shd w:val="clear" w:color="auto" w:fill="FFFFFF"/>
        </w:rPr>
        <w:t xml:space="preserve"> su</w:t>
      </w:r>
      <w:r w:rsidR="77EAB876" w:rsidRPr="00B56A8A">
        <w:rPr>
          <w:rFonts w:ascii="Verdana" w:hAnsi="Verdana"/>
          <w:sz w:val="20"/>
          <w:szCs w:val="20"/>
          <w:shd w:val="clear" w:color="auto" w:fill="FFFFFF"/>
        </w:rPr>
        <w:t xml:space="preserve"> hija mayor</w:t>
      </w:r>
      <w:r w:rsidRPr="00B56A8A">
        <w:rPr>
          <w:rFonts w:ascii="Verdana" w:hAnsi="Verdana"/>
          <w:sz w:val="20"/>
          <w:szCs w:val="20"/>
          <w:shd w:val="clear" w:color="auto" w:fill="FFFFFF"/>
        </w:rPr>
        <w:t>, María</w:t>
      </w:r>
      <w:r w:rsidR="5D836943" w:rsidRPr="00B56A8A">
        <w:rPr>
          <w:rFonts w:ascii="Verdana" w:hAnsi="Verdana"/>
          <w:sz w:val="20"/>
          <w:szCs w:val="20"/>
          <w:shd w:val="clear" w:color="auto" w:fill="FFFFFF"/>
        </w:rPr>
        <w:t xml:space="preserve"> </w:t>
      </w:r>
      <w:proofErr w:type="spellStart"/>
      <w:r w:rsidR="5D836943" w:rsidRPr="00B56A8A">
        <w:rPr>
          <w:rFonts w:ascii="Verdana" w:hAnsi="Verdana"/>
          <w:sz w:val="20"/>
          <w:szCs w:val="20"/>
          <w:shd w:val="clear" w:color="auto" w:fill="FFFFFF"/>
        </w:rPr>
        <w:t>Bibiancy</w:t>
      </w:r>
      <w:proofErr w:type="spellEnd"/>
      <w:r w:rsidR="00B56303" w:rsidRPr="00B56A8A">
        <w:rPr>
          <w:rFonts w:ascii="Verdana" w:hAnsi="Verdana"/>
          <w:sz w:val="20"/>
          <w:szCs w:val="20"/>
          <w:shd w:val="clear" w:color="auto" w:fill="FFFFFF"/>
        </w:rPr>
        <w:t xml:space="preserve"> Tabares Toro</w:t>
      </w:r>
      <w:r w:rsidR="77EAB876" w:rsidRPr="00B56A8A">
        <w:rPr>
          <w:rFonts w:ascii="Verdana" w:hAnsi="Verdana"/>
          <w:sz w:val="20"/>
          <w:szCs w:val="20"/>
          <w:shd w:val="clear" w:color="auto" w:fill="FFFFFF"/>
        </w:rPr>
        <w:t>. A</w:t>
      </w:r>
      <w:r w:rsidR="1D13D4A5" w:rsidRPr="00B56A8A">
        <w:rPr>
          <w:rFonts w:ascii="Verdana" w:hAnsi="Verdana"/>
          <w:sz w:val="20"/>
          <w:szCs w:val="20"/>
          <w:shd w:val="clear" w:color="auto" w:fill="FFFFFF"/>
        </w:rPr>
        <w:t xml:space="preserve">demás, </w:t>
      </w:r>
      <w:r w:rsidR="5D836943" w:rsidRPr="00B56A8A">
        <w:rPr>
          <w:rFonts w:ascii="Verdana" w:hAnsi="Verdana"/>
          <w:sz w:val="20"/>
          <w:szCs w:val="20"/>
          <w:shd w:val="clear" w:color="auto" w:fill="FFFFFF"/>
        </w:rPr>
        <w:t xml:space="preserve">perdió su empleo y la familia vendió parte de sus pertenencias, casa de habitación, automóvil, </w:t>
      </w:r>
      <w:r w:rsidR="77EAB876" w:rsidRPr="00B56A8A">
        <w:rPr>
          <w:rFonts w:ascii="Verdana" w:hAnsi="Verdana"/>
          <w:sz w:val="20"/>
          <w:szCs w:val="20"/>
          <w:shd w:val="clear" w:color="auto" w:fill="FFFFFF"/>
        </w:rPr>
        <w:t>entre otros</w:t>
      </w:r>
      <w:r w:rsidR="162D15E2" w:rsidRPr="00B56A8A">
        <w:rPr>
          <w:rFonts w:ascii="Verdana" w:hAnsi="Verdana"/>
          <w:sz w:val="20"/>
          <w:szCs w:val="20"/>
          <w:shd w:val="clear" w:color="auto" w:fill="FFFFFF"/>
        </w:rPr>
        <w:t>,</w:t>
      </w:r>
      <w:r w:rsidR="5D836943" w:rsidRPr="00B56A8A">
        <w:rPr>
          <w:rFonts w:ascii="Verdana" w:hAnsi="Verdana"/>
          <w:sz w:val="20"/>
          <w:szCs w:val="20"/>
          <w:shd w:val="clear" w:color="auto" w:fill="FFFFFF"/>
        </w:rPr>
        <w:t xml:space="preserve"> para poder solventar los gastos que ocasionaba</w:t>
      </w:r>
      <w:r w:rsidRPr="00B56A8A">
        <w:rPr>
          <w:rFonts w:ascii="Verdana" w:hAnsi="Verdana"/>
          <w:sz w:val="20"/>
          <w:szCs w:val="20"/>
          <w:shd w:val="clear" w:color="auto" w:fill="FFFFFF"/>
        </w:rPr>
        <w:t>n</w:t>
      </w:r>
      <w:r w:rsidR="5D836943" w:rsidRPr="00B56A8A">
        <w:rPr>
          <w:rFonts w:ascii="Verdana" w:hAnsi="Verdana"/>
          <w:sz w:val="20"/>
          <w:szCs w:val="20"/>
          <w:shd w:val="clear" w:color="auto" w:fill="FFFFFF"/>
        </w:rPr>
        <w:t xml:space="preserve"> sus viajes y reuniones, lo </w:t>
      </w:r>
      <w:r w:rsidRPr="00B56A8A">
        <w:rPr>
          <w:rFonts w:ascii="Verdana" w:hAnsi="Verdana"/>
          <w:sz w:val="20"/>
          <w:szCs w:val="20"/>
          <w:shd w:val="clear" w:color="auto" w:fill="FFFFFF"/>
        </w:rPr>
        <w:t xml:space="preserve">cual </w:t>
      </w:r>
      <w:r w:rsidR="1D13D4A5" w:rsidRPr="00B56A8A">
        <w:rPr>
          <w:rFonts w:ascii="Verdana" w:hAnsi="Verdana"/>
          <w:sz w:val="20"/>
          <w:szCs w:val="20"/>
          <w:shd w:val="clear" w:color="auto" w:fill="FFFFFF"/>
        </w:rPr>
        <w:t xml:space="preserve">tuvo un impacto </w:t>
      </w:r>
      <w:r w:rsidR="162D15E2" w:rsidRPr="00B56A8A">
        <w:rPr>
          <w:rFonts w:ascii="Verdana" w:hAnsi="Verdana"/>
          <w:sz w:val="20"/>
          <w:szCs w:val="20"/>
          <w:shd w:val="clear" w:color="auto" w:fill="FFFFFF"/>
        </w:rPr>
        <w:t>económico</w:t>
      </w:r>
      <w:r w:rsidR="77EAB876" w:rsidRPr="00B56A8A">
        <w:rPr>
          <w:rFonts w:ascii="Verdana" w:hAnsi="Verdana"/>
          <w:sz w:val="20"/>
          <w:szCs w:val="20"/>
          <w:shd w:val="clear" w:color="auto" w:fill="FFFFFF"/>
        </w:rPr>
        <w:t xml:space="preserve"> familiar</w:t>
      </w:r>
      <w:r w:rsidR="162D15E2" w:rsidRPr="00B56A8A">
        <w:rPr>
          <w:rFonts w:ascii="Verdana" w:hAnsi="Verdana"/>
          <w:sz w:val="20"/>
          <w:szCs w:val="20"/>
          <w:shd w:val="clear" w:color="auto" w:fill="FFFFFF"/>
        </w:rPr>
        <w:t>.</w:t>
      </w:r>
      <w:r w:rsidR="162D15E2" w:rsidRPr="00CA7169">
        <w:rPr>
          <w:rFonts w:ascii="Verdana" w:hAnsi="Verdana"/>
          <w:sz w:val="20"/>
          <w:szCs w:val="20"/>
          <w:shd w:val="clear" w:color="auto" w:fill="FFFFFF"/>
        </w:rPr>
        <w:t xml:space="preserve"> </w:t>
      </w:r>
    </w:p>
    <w:p w14:paraId="6FDDAF61" w14:textId="77777777" w:rsidR="00004B4B" w:rsidRPr="00FA7030" w:rsidRDefault="00004B4B" w:rsidP="00004B4B">
      <w:pPr>
        <w:pStyle w:val="Prrafodelista"/>
        <w:spacing w:after="0" w:line="240" w:lineRule="auto"/>
        <w:ind w:left="0" w:right="9"/>
        <w:jc w:val="both"/>
        <w:rPr>
          <w:rFonts w:ascii="Verdana" w:hAnsi="Verdana"/>
          <w:sz w:val="20"/>
          <w:szCs w:val="20"/>
          <w:shd w:val="clear" w:color="auto" w:fill="FFFFFF"/>
        </w:rPr>
      </w:pPr>
    </w:p>
    <w:p w14:paraId="4E8118EE" w14:textId="26E5C36A" w:rsidR="00E2295B" w:rsidRPr="003D4C48" w:rsidRDefault="00F376E9" w:rsidP="00CA7169">
      <w:pPr>
        <w:pStyle w:val="Prrafodelista"/>
        <w:numPr>
          <w:ilvl w:val="0"/>
          <w:numId w:val="1"/>
        </w:numPr>
        <w:spacing w:after="0" w:line="240" w:lineRule="auto"/>
        <w:ind w:right="9"/>
        <w:jc w:val="both"/>
        <w:rPr>
          <w:rFonts w:ascii="Verdana" w:hAnsi="Verdana"/>
          <w:sz w:val="20"/>
          <w:szCs w:val="20"/>
          <w:shd w:val="clear" w:color="auto" w:fill="FFFFFF"/>
        </w:rPr>
      </w:pPr>
      <w:r>
        <w:rPr>
          <w:rFonts w:ascii="Verdana" w:hAnsi="Verdana"/>
          <w:sz w:val="20"/>
          <w:szCs w:val="20"/>
        </w:rPr>
        <w:t>La Corte</w:t>
      </w:r>
      <w:r w:rsidR="002410B5" w:rsidRPr="00FA7030">
        <w:rPr>
          <w:rFonts w:ascii="Verdana" w:hAnsi="Verdana"/>
          <w:sz w:val="20"/>
          <w:szCs w:val="20"/>
        </w:rPr>
        <w:t xml:space="preserve"> considera que no cuenta con elementos suficientes para analizar la violación del artículo 5.2 respecto de los familiares de la víctima</w:t>
      </w:r>
      <w:r w:rsidR="00DD7031">
        <w:rPr>
          <w:rFonts w:ascii="Verdana" w:hAnsi="Verdana"/>
          <w:sz w:val="20"/>
          <w:szCs w:val="20"/>
        </w:rPr>
        <w:t>;</w:t>
      </w:r>
      <w:r w:rsidR="002410B5" w:rsidRPr="00FA7030">
        <w:rPr>
          <w:rFonts w:ascii="Verdana" w:hAnsi="Verdana"/>
          <w:sz w:val="20"/>
          <w:szCs w:val="20"/>
        </w:rPr>
        <w:t xml:space="preserve"> sin embargo, </w:t>
      </w:r>
      <w:r w:rsidR="0095348F">
        <w:rPr>
          <w:rFonts w:ascii="Verdana" w:hAnsi="Verdana"/>
          <w:sz w:val="20"/>
          <w:szCs w:val="20"/>
        </w:rPr>
        <w:t>este Tribunal</w:t>
      </w:r>
      <w:r w:rsidR="002410B5" w:rsidRPr="00FA7030">
        <w:rPr>
          <w:rFonts w:ascii="Verdana" w:hAnsi="Verdana"/>
          <w:sz w:val="20"/>
          <w:szCs w:val="20"/>
        </w:rPr>
        <w:t xml:space="preserve"> tiene por acreditada la existencia de daños a la integridad personal de los familiares de Óscar Iván Tabares Toro</w:t>
      </w:r>
      <w:r w:rsidR="000753E0">
        <w:rPr>
          <w:rFonts w:ascii="Verdana" w:hAnsi="Verdana"/>
          <w:sz w:val="20"/>
          <w:szCs w:val="20"/>
        </w:rPr>
        <w:t xml:space="preserve"> </w:t>
      </w:r>
      <w:r w:rsidR="000753E0" w:rsidRPr="00383F60">
        <w:rPr>
          <w:rFonts w:ascii="Verdana" w:hAnsi="Verdana"/>
          <w:sz w:val="20"/>
          <w:szCs w:val="20"/>
        </w:rPr>
        <w:t>conforme al artículo 5.1 de la Convención</w:t>
      </w:r>
      <w:r w:rsidR="002410B5" w:rsidRPr="00FA7030">
        <w:rPr>
          <w:rFonts w:ascii="Verdana" w:hAnsi="Verdana"/>
          <w:sz w:val="20"/>
          <w:szCs w:val="20"/>
        </w:rPr>
        <w:t xml:space="preserve">. </w:t>
      </w:r>
      <w:r w:rsidR="0095348F">
        <w:rPr>
          <w:rFonts w:ascii="Verdana" w:hAnsi="Verdana"/>
          <w:sz w:val="20"/>
          <w:szCs w:val="20"/>
        </w:rPr>
        <w:t>La Corte</w:t>
      </w:r>
      <w:r w:rsidR="002410B5" w:rsidRPr="00FA7030">
        <w:rPr>
          <w:rFonts w:ascii="Verdana" w:hAnsi="Verdana"/>
          <w:sz w:val="20"/>
          <w:szCs w:val="20"/>
        </w:rPr>
        <w:t xml:space="preserve"> nota, en ese sentido, que las declaraciones de los familiares del señor Tabares Toro, así como de la evaluación psicosocial realizada por la señora </w:t>
      </w:r>
      <w:proofErr w:type="spellStart"/>
      <w:r w:rsidR="002410B5" w:rsidRPr="00FA7030">
        <w:rPr>
          <w:rFonts w:ascii="Verdana" w:hAnsi="Verdana"/>
          <w:sz w:val="20"/>
          <w:szCs w:val="20"/>
        </w:rPr>
        <w:t>Yeiny</w:t>
      </w:r>
      <w:proofErr w:type="spellEnd"/>
      <w:r w:rsidR="002410B5" w:rsidRPr="00FA7030">
        <w:rPr>
          <w:rFonts w:ascii="Verdana" w:hAnsi="Verdana"/>
          <w:sz w:val="20"/>
          <w:szCs w:val="20"/>
        </w:rPr>
        <w:t xml:space="preserve"> Carolina Torres Bocachica y el señor Carlos Mario Quintero González, son consistentes y concordantes entre sí, y reflejan </w:t>
      </w:r>
      <w:bookmarkStart w:id="234" w:name="_Hlk134624694"/>
      <w:r w:rsidR="002410B5" w:rsidRPr="00FA7030">
        <w:rPr>
          <w:rFonts w:ascii="Verdana" w:hAnsi="Verdana"/>
          <w:sz w:val="20"/>
          <w:szCs w:val="20"/>
        </w:rPr>
        <w:t>las afectaciones padecidas por la incertidumbre y dolor a partir de la desaparición de su familiar</w:t>
      </w:r>
      <w:bookmarkEnd w:id="234"/>
      <w:r w:rsidR="002410B5" w:rsidRPr="00FA7030">
        <w:rPr>
          <w:rFonts w:ascii="Verdana" w:hAnsi="Verdana"/>
          <w:sz w:val="20"/>
          <w:szCs w:val="20"/>
        </w:rPr>
        <w:t>. Esto</w:t>
      </w:r>
      <w:r w:rsidR="00F6537C">
        <w:rPr>
          <w:rFonts w:ascii="Verdana" w:hAnsi="Verdana"/>
          <w:sz w:val="20"/>
          <w:szCs w:val="20"/>
        </w:rPr>
        <w:t>,</w:t>
      </w:r>
      <w:r w:rsidR="002410B5" w:rsidRPr="00FA7030">
        <w:rPr>
          <w:rFonts w:ascii="Verdana" w:hAnsi="Verdana"/>
          <w:sz w:val="20"/>
          <w:szCs w:val="20"/>
        </w:rPr>
        <w:t xml:space="preserve"> unido a la falta de </w:t>
      </w:r>
      <w:r w:rsidR="002410B5" w:rsidRPr="003D4C48">
        <w:rPr>
          <w:rFonts w:ascii="Verdana" w:hAnsi="Verdana"/>
          <w:sz w:val="20"/>
          <w:szCs w:val="20"/>
        </w:rPr>
        <w:t xml:space="preserve">esclarecimiento de lo sucedido, la falta de ubicación del paradero de la víctima y la impunidad del caso por más de dos décadas. </w:t>
      </w:r>
    </w:p>
    <w:p w14:paraId="2D6210F4" w14:textId="77777777" w:rsidR="005A55C2" w:rsidRPr="003D4C48" w:rsidRDefault="005A55C2" w:rsidP="005A55C2">
      <w:pPr>
        <w:pStyle w:val="Prrafodelista"/>
        <w:spacing w:after="0" w:line="240" w:lineRule="auto"/>
        <w:ind w:left="0" w:right="9"/>
        <w:jc w:val="both"/>
        <w:rPr>
          <w:rFonts w:ascii="Verdana" w:hAnsi="Verdana"/>
          <w:sz w:val="20"/>
          <w:szCs w:val="20"/>
          <w:shd w:val="clear" w:color="auto" w:fill="FFFFFF"/>
        </w:rPr>
      </w:pPr>
    </w:p>
    <w:p w14:paraId="0D46E1B7" w14:textId="13E8BCE9" w:rsidR="008C6B9B" w:rsidRPr="0031071F" w:rsidRDefault="5AA67F94" w:rsidP="00CA7169">
      <w:pPr>
        <w:pStyle w:val="Prrafodelista"/>
        <w:numPr>
          <w:ilvl w:val="0"/>
          <w:numId w:val="1"/>
        </w:numPr>
        <w:spacing w:after="0" w:line="240" w:lineRule="auto"/>
        <w:ind w:right="9"/>
        <w:jc w:val="both"/>
        <w:rPr>
          <w:rFonts w:ascii="Verdana" w:hAnsi="Verdana"/>
          <w:color w:val="000000"/>
          <w:sz w:val="20"/>
          <w:szCs w:val="20"/>
          <w:shd w:val="clear" w:color="auto" w:fill="FFFFFF"/>
        </w:rPr>
      </w:pPr>
      <w:r w:rsidRPr="003D4C48">
        <w:rPr>
          <w:rFonts w:ascii="Verdana" w:hAnsi="Verdana"/>
          <w:sz w:val="20"/>
          <w:szCs w:val="20"/>
        </w:rPr>
        <w:lastRenderedPageBreak/>
        <w:t>Además</w:t>
      </w:r>
      <w:r w:rsidR="656C785D" w:rsidRPr="0031071F">
        <w:rPr>
          <w:rFonts w:ascii="Verdana" w:hAnsi="Verdana"/>
          <w:sz w:val="20"/>
          <w:szCs w:val="20"/>
        </w:rPr>
        <w:t>,</w:t>
      </w:r>
      <w:r w:rsidRPr="0031071F">
        <w:rPr>
          <w:rFonts w:ascii="Verdana" w:hAnsi="Verdana"/>
          <w:sz w:val="20"/>
          <w:szCs w:val="20"/>
        </w:rPr>
        <w:t xml:space="preserve"> cabe recordar lo señalado por este Tribunal en el sentido que l</w:t>
      </w:r>
      <w:r w:rsidR="162D15E2" w:rsidRPr="0031071F">
        <w:rPr>
          <w:rFonts w:ascii="Verdana" w:hAnsi="Verdana"/>
          <w:sz w:val="20"/>
          <w:szCs w:val="20"/>
        </w:rPr>
        <w:t>os Estados Parte de la Convención Americana sobre Derechos Humanos tienen la obligación de realizar acciones para reconocer y garantizar la labor de las mujeres buscadoras en la prevención e investigación de la desaparición forzada. Así también, deben garantizar que dicha labor sea ejercida sin obstáculos, intimidaciones o amenazas, asegurando la integridad personal de las mujeres buscadoras y sus derechos de participación política reconocidos en la Convención, haciendo frente a los obstáculos históricos y culturales que limitan la búsqueda, y garantizando la permanencia de su proyecto de vida en condiciones dignas para las mujeres y sus dependientes</w:t>
      </w:r>
      <w:r w:rsidR="00AA4F16" w:rsidRPr="0031071F">
        <w:rPr>
          <w:rStyle w:val="Refdenotaalpie"/>
          <w:rFonts w:ascii="Verdana" w:hAnsi="Verdana"/>
          <w:sz w:val="20"/>
          <w:szCs w:val="20"/>
        </w:rPr>
        <w:footnoteReference w:id="149"/>
      </w:r>
      <w:r w:rsidR="162D15E2" w:rsidRPr="0031071F">
        <w:rPr>
          <w:rFonts w:ascii="Verdana" w:hAnsi="Verdana"/>
          <w:sz w:val="20"/>
          <w:szCs w:val="20"/>
        </w:rPr>
        <w:t>. Ello debe hacerse extensivo a las reparaciones, las cuales deben dictarse de forma que no reproduzcan estereotipos de género, sino reflejando aquellas formas en que las mujeres buscadoras deseen ser representadas</w:t>
      </w:r>
      <w:r w:rsidR="00AA4F16" w:rsidRPr="0031071F">
        <w:rPr>
          <w:rStyle w:val="Refdenotaalpie"/>
          <w:rFonts w:ascii="Verdana" w:hAnsi="Verdana"/>
          <w:sz w:val="20"/>
          <w:szCs w:val="20"/>
        </w:rPr>
        <w:footnoteReference w:id="150"/>
      </w:r>
      <w:r w:rsidR="162D15E2" w:rsidRPr="0031071F">
        <w:rPr>
          <w:rFonts w:ascii="Verdana" w:hAnsi="Verdana"/>
          <w:sz w:val="20"/>
          <w:szCs w:val="20"/>
        </w:rPr>
        <w:t>.</w:t>
      </w:r>
      <w:r w:rsidR="007B25CA">
        <w:rPr>
          <w:rFonts w:ascii="Verdana" w:hAnsi="Verdana"/>
          <w:sz w:val="20"/>
          <w:szCs w:val="20"/>
        </w:rPr>
        <w:t xml:space="preserve"> </w:t>
      </w:r>
    </w:p>
    <w:p w14:paraId="5AE750A6" w14:textId="1AEA98BE" w:rsidR="002A02BF" w:rsidRPr="0031071F" w:rsidRDefault="002A02BF" w:rsidP="002A02BF">
      <w:pPr>
        <w:pStyle w:val="Prrafodelista"/>
        <w:widowControl w:val="0"/>
        <w:autoSpaceDE w:val="0"/>
        <w:autoSpaceDN w:val="0"/>
        <w:spacing w:before="121" w:after="0" w:line="240" w:lineRule="auto"/>
        <w:ind w:left="0" w:right="99"/>
        <w:jc w:val="both"/>
        <w:rPr>
          <w:rFonts w:ascii="Verdana" w:hAnsi="Verdana"/>
          <w:sz w:val="20"/>
          <w:szCs w:val="20"/>
        </w:rPr>
      </w:pPr>
    </w:p>
    <w:p w14:paraId="6ADA51FE" w14:textId="6E724248" w:rsidR="00C643F4" w:rsidRPr="003D4C48" w:rsidRDefault="003D4C48" w:rsidP="00D97839">
      <w:pPr>
        <w:pStyle w:val="Prrafodelista"/>
        <w:widowControl w:val="0"/>
        <w:numPr>
          <w:ilvl w:val="0"/>
          <w:numId w:val="1"/>
        </w:numPr>
        <w:autoSpaceDE w:val="0"/>
        <w:autoSpaceDN w:val="0"/>
        <w:spacing w:before="121" w:after="0" w:line="240" w:lineRule="auto"/>
        <w:ind w:right="99"/>
        <w:jc w:val="both"/>
        <w:rPr>
          <w:rFonts w:ascii="Verdana" w:hAnsi="Verdana"/>
          <w:sz w:val="20"/>
          <w:szCs w:val="20"/>
        </w:rPr>
      </w:pPr>
      <w:r>
        <w:rPr>
          <w:rFonts w:ascii="Verdana" w:hAnsi="Verdana"/>
          <w:sz w:val="20"/>
          <w:szCs w:val="20"/>
        </w:rPr>
        <w:t>Por otro lado, l</w:t>
      </w:r>
      <w:r w:rsidR="00FC6313">
        <w:rPr>
          <w:rFonts w:ascii="Verdana" w:hAnsi="Verdana"/>
          <w:sz w:val="20"/>
          <w:szCs w:val="20"/>
        </w:rPr>
        <w:t>a Corte</w:t>
      </w:r>
      <w:r w:rsidR="656C785D" w:rsidRPr="0031071F">
        <w:rPr>
          <w:rFonts w:ascii="Verdana" w:hAnsi="Verdana"/>
          <w:sz w:val="20"/>
          <w:szCs w:val="20"/>
        </w:rPr>
        <w:t xml:space="preserve"> reitera </w:t>
      </w:r>
      <w:r w:rsidR="6DDEC8AE" w:rsidRPr="0031071F">
        <w:rPr>
          <w:rFonts w:ascii="Verdana" w:hAnsi="Verdana"/>
          <w:sz w:val="20"/>
          <w:szCs w:val="20"/>
        </w:rPr>
        <w:t>que el artículo 11 de la Convención reconoce que toda persona tiene derecho al respeto de su honra, prohíbe todo ataque ilegal contra la honra o reputación, e impone a los Estados el deber de brindar la protección de la ley contra tales ataques. En términos generales, el derecho a la honra se relaciona con la estima y valía propia, mientras que la reputación se refiere a la opinión que otros tienen de una</w:t>
      </w:r>
      <w:r w:rsidR="6DDEC8AE" w:rsidRPr="0031071F">
        <w:rPr>
          <w:rFonts w:ascii="Verdana" w:hAnsi="Verdana"/>
          <w:spacing w:val="-3"/>
          <w:sz w:val="20"/>
          <w:szCs w:val="20"/>
        </w:rPr>
        <w:t xml:space="preserve"> </w:t>
      </w:r>
      <w:r w:rsidR="6DDEC8AE" w:rsidRPr="0031071F">
        <w:rPr>
          <w:rFonts w:ascii="Verdana" w:hAnsi="Verdana"/>
          <w:sz w:val="20"/>
          <w:szCs w:val="20"/>
        </w:rPr>
        <w:t>persona</w:t>
      </w:r>
      <w:r w:rsidR="00C643F4" w:rsidRPr="0031071F">
        <w:rPr>
          <w:rStyle w:val="Refdenotaalpie"/>
          <w:rFonts w:ascii="Verdana" w:hAnsi="Verdana"/>
          <w:sz w:val="20"/>
          <w:szCs w:val="20"/>
        </w:rPr>
        <w:footnoteReference w:id="151"/>
      </w:r>
      <w:r w:rsidR="6DDEC8AE" w:rsidRPr="0031071F">
        <w:rPr>
          <w:rFonts w:ascii="Verdana" w:hAnsi="Verdana"/>
          <w:sz w:val="20"/>
          <w:szCs w:val="20"/>
        </w:rPr>
        <w:t>.</w:t>
      </w:r>
      <w:r w:rsidR="6DDEC8AE" w:rsidRPr="0031071F">
        <w:rPr>
          <w:rFonts w:ascii="Verdana" w:hAnsi="Verdana"/>
          <w:spacing w:val="-4"/>
          <w:sz w:val="20"/>
          <w:szCs w:val="20"/>
        </w:rPr>
        <w:t xml:space="preserve"> </w:t>
      </w:r>
      <w:r w:rsidR="6DDEC8AE" w:rsidRPr="0031071F">
        <w:rPr>
          <w:rFonts w:ascii="Verdana" w:hAnsi="Verdana"/>
          <w:sz w:val="20"/>
          <w:szCs w:val="20"/>
        </w:rPr>
        <w:t>Este Tribunal</w:t>
      </w:r>
      <w:r w:rsidR="6DDEC8AE" w:rsidRPr="0031071F">
        <w:rPr>
          <w:rFonts w:ascii="Verdana" w:hAnsi="Verdana"/>
          <w:spacing w:val="-3"/>
          <w:sz w:val="20"/>
          <w:szCs w:val="20"/>
        </w:rPr>
        <w:t xml:space="preserve"> </w:t>
      </w:r>
      <w:r w:rsidR="6DDEC8AE" w:rsidRPr="0031071F">
        <w:rPr>
          <w:rFonts w:ascii="Verdana" w:hAnsi="Verdana"/>
          <w:sz w:val="20"/>
          <w:szCs w:val="20"/>
        </w:rPr>
        <w:t>ha</w:t>
      </w:r>
      <w:r w:rsidR="6DDEC8AE" w:rsidRPr="0031071F">
        <w:rPr>
          <w:rFonts w:ascii="Verdana" w:hAnsi="Verdana"/>
          <w:spacing w:val="-3"/>
          <w:sz w:val="20"/>
          <w:szCs w:val="20"/>
        </w:rPr>
        <w:t xml:space="preserve"> </w:t>
      </w:r>
      <w:r w:rsidR="6DDEC8AE" w:rsidRPr="0031071F">
        <w:rPr>
          <w:rFonts w:ascii="Verdana" w:hAnsi="Verdana"/>
          <w:sz w:val="20"/>
          <w:szCs w:val="20"/>
        </w:rPr>
        <w:t>declarado</w:t>
      </w:r>
      <w:r w:rsidR="6DDEC8AE" w:rsidRPr="0031071F">
        <w:rPr>
          <w:rFonts w:ascii="Verdana" w:hAnsi="Verdana"/>
          <w:spacing w:val="-2"/>
          <w:sz w:val="20"/>
          <w:szCs w:val="20"/>
        </w:rPr>
        <w:t xml:space="preserve"> </w:t>
      </w:r>
      <w:r w:rsidR="6DDEC8AE" w:rsidRPr="0031071F">
        <w:rPr>
          <w:rFonts w:ascii="Verdana" w:hAnsi="Verdana"/>
          <w:sz w:val="20"/>
          <w:szCs w:val="20"/>
        </w:rPr>
        <w:t>violado ese</w:t>
      </w:r>
      <w:r w:rsidR="6DDEC8AE" w:rsidRPr="0031071F">
        <w:rPr>
          <w:rFonts w:ascii="Verdana" w:hAnsi="Verdana"/>
          <w:spacing w:val="-2"/>
          <w:sz w:val="20"/>
          <w:szCs w:val="20"/>
        </w:rPr>
        <w:t xml:space="preserve"> </w:t>
      </w:r>
      <w:r w:rsidR="6DDEC8AE" w:rsidRPr="0031071F">
        <w:rPr>
          <w:rFonts w:ascii="Verdana" w:hAnsi="Verdana"/>
          <w:sz w:val="20"/>
          <w:szCs w:val="20"/>
        </w:rPr>
        <w:t>derecho</w:t>
      </w:r>
      <w:r w:rsidR="6DDEC8AE" w:rsidRPr="0031071F">
        <w:rPr>
          <w:rFonts w:ascii="Verdana" w:hAnsi="Verdana"/>
          <w:spacing w:val="-2"/>
          <w:sz w:val="20"/>
          <w:szCs w:val="20"/>
        </w:rPr>
        <w:t xml:space="preserve"> </w:t>
      </w:r>
      <w:r w:rsidR="6DDEC8AE" w:rsidRPr="0031071F">
        <w:rPr>
          <w:rFonts w:ascii="Verdana" w:hAnsi="Verdana"/>
          <w:sz w:val="20"/>
          <w:szCs w:val="20"/>
        </w:rPr>
        <w:t>en casos</w:t>
      </w:r>
      <w:r w:rsidR="6DDEC8AE" w:rsidRPr="0031071F">
        <w:rPr>
          <w:rFonts w:ascii="Verdana" w:hAnsi="Verdana"/>
          <w:spacing w:val="-1"/>
          <w:sz w:val="20"/>
          <w:szCs w:val="20"/>
        </w:rPr>
        <w:t xml:space="preserve"> </w:t>
      </w:r>
      <w:r w:rsidR="6DDEC8AE" w:rsidRPr="0031071F">
        <w:rPr>
          <w:rFonts w:ascii="Verdana" w:hAnsi="Verdana"/>
          <w:sz w:val="20"/>
          <w:szCs w:val="20"/>
        </w:rPr>
        <w:t>donde</w:t>
      </w:r>
      <w:r w:rsidR="6DDEC8AE" w:rsidRPr="0031071F">
        <w:rPr>
          <w:rFonts w:ascii="Verdana" w:hAnsi="Verdana"/>
          <w:spacing w:val="-2"/>
          <w:sz w:val="20"/>
          <w:szCs w:val="20"/>
        </w:rPr>
        <w:t xml:space="preserve"> </w:t>
      </w:r>
      <w:r w:rsidR="6DDEC8AE" w:rsidRPr="0031071F">
        <w:rPr>
          <w:rFonts w:ascii="Verdana" w:hAnsi="Verdana"/>
          <w:sz w:val="20"/>
          <w:szCs w:val="20"/>
        </w:rPr>
        <w:t>se</w:t>
      </w:r>
      <w:r w:rsidR="6DDEC8AE" w:rsidRPr="0031071F">
        <w:rPr>
          <w:rFonts w:ascii="Verdana" w:hAnsi="Verdana"/>
          <w:spacing w:val="-2"/>
          <w:sz w:val="20"/>
          <w:szCs w:val="20"/>
        </w:rPr>
        <w:t xml:space="preserve"> </w:t>
      </w:r>
      <w:r w:rsidR="6DDEC8AE" w:rsidRPr="0031071F">
        <w:rPr>
          <w:rFonts w:ascii="Verdana" w:hAnsi="Verdana"/>
          <w:sz w:val="20"/>
          <w:szCs w:val="20"/>
        </w:rPr>
        <w:t>probó</w:t>
      </w:r>
      <w:r w:rsidR="6DDEC8AE" w:rsidRPr="0031071F">
        <w:rPr>
          <w:rFonts w:ascii="Verdana" w:hAnsi="Verdana"/>
          <w:spacing w:val="-2"/>
          <w:sz w:val="20"/>
          <w:szCs w:val="20"/>
        </w:rPr>
        <w:t xml:space="preserve"> </w:t>
      </w:r>
      <w:r w:rsidR="6DDEC8AE" w:rsidRPr="0031071F">
        <w:rPr>
          <w:rFonts w:ascii="Verdana" w:hAnsi="Verdana"/>
          <w:sz w:val="20"/>
          <w:szCs w:val="20"/>
        </w:rPr>
        <w:t xml:space="preserve">que el Estado había sometido a personas o grupos </w:t>
      </w:r>
      <w:r w:rsidR="6DDEC8AE" w:rsidRPr="003D4C48">
        <w:rPr>
          <w:rFonts w:ascii="Verdana" w:hAnsi="Verdana"/>
          <w:sz w:val="20"/>
          <w:szCs w:val="20"/>
        </w:rPr>
        <w:t>de personas al odio, estigmatización, desprecio público, persecución o discriminación por medio de declaraciones públicas por parte de funcionarios públicos</w:t>
      </w:r>
      <w:r w:rsidR="00C643F4" w:rsidRPr="003D4C48">
        <w:rPr>
          <w:rStyle w:val="Refdenotaalpie"/>
          <w:rFonts w:ascii="Verdana" w:hAnsi="Verdana"/>
          <w:sz w:val="20"/>
          <w:szCs w:val="20"/>
        </w:rPr>
        <w:footnoteReference w:id="152"/>
      </w:r>
      <w:r w:rsidR="6DDEC8AE" w:rsidRPr="003D4C48">
        <w:rPr>
          <w:rFonts w:ascii="Verdana" w:hAnsi="Verdana"/>
          <w:sz w:val="20"/>
          <w:szCs w:val="20"/>
        </w:rPr>
        <w:t>.</w:t>
      </w:r>
    </w:p>
    <w:p w14:paraId="5BA65468" w14:textId="77777777" w:rsidR="004F3AAB" w:rsidRPr="003D4C48" w:rsidRDefault="004F3AAB" w:rsidP="004F3AAB">
      <w:pPr>
        <w:pStyle w:val="Prrafodelista"/>
        <w:ind w:left="0"/>
        <w:jc w:val="both"/>
        <w:rPr>
          <w:rFonts w:ascii="Verdana" w:hAnsi="Verdana"/>
          <w:b/>
          <w:bCs/>
          <w:i/>
          <w:iCs/>
          <w:sz w:val="20"/>
          <w:szCs w:val="20"/>
        </w:rPr>
      </w:pPr>
    </w:p>
    <w:p w14:paraId="0533C75C" w14:textId="6A16E0DA" w:rsidR="004A7CA9" w:rsidRPr="00085C00" w:rsidRDefault="00C97838" w:rsidP="004A7CA9">
      <w:pPr>
        <w:pStyle w:val="Prrafodelista"/>
        <w:widowControl w:val="0"/>
        <w:numPr>
          <w:ilvl w:val="0"/>
          <w:numId w:val="34"/>
        </w:numPr>
        <w:autoSpaceDE w:val="0"/>
        <w:autoSpaceDN w:val="0"/>
        <w:spacing w:after="0" w:line="240" w:lineRule="auto"/>
        <w:ind w:left="0" w:right="99" w:firstLine="0"/>
        <w:jc w:val="both"/>
        <w:rPr>
          <w:rFonts w:ascii="Verdana" w:hAnsi="Verdana"/>
          <w:sz w:val="20"/>
          <w:szCs w:val="20"/>
        </w:rPr>
      </w:pPr>
      <w:bookmarkStart w:id="235" w:name="_Hlk134624127"/>
      <w:r w:rsidRPr="003D4C48">
        <w:rPr>
          <w:rFonts w:ascii="Verdana" w:hAnsi="Verdana"/>
          <w:sz w:val="20"/>
          <w:szCs w:val="20"/>
        </w:rPr>
        <w:t>En consideración de los</w:t>
      </w:r>
      <w:r w:rsidR="004A7CA9" w:rsidRPr="003D4C48">
        <w:rPr>
          <w:rFonts w:ascii="Verdana" w:hAnsi="Verdana"/>
          <w:sz w:val="20"/>
          <w:szCs w:val="20"/>
        </w:rPr>
        <w:t xml:space="preserve"> hechos probados del presente caso</w:t>
      </w:r>
      <w:r w:rsidRPr="003D4C48">
        <w:rPr>
          <w:rFonts w:ascii="Verdana" w:hAnsi="Verdana"/>
          <w:sz w:val="20"/>
          <w:szCs w:val="20"/>
        </w:rPr>
        <w:t xml:space="preserve">, </w:t>
      </w:r>
      <w:r w:rsidR="004A7CA9" w:rsidRPr="003D4C48">
        <w:rPr>
          <w:rFonts w:ascii="Verdana" w:hAnsi="Verdana"/>
          <w:sz w:val="20"/>
          <w:szCs w:val="20"/>
        </w:rPr>
        <w:t>los argumentos de los representantes y la Comisión, y conforme al reconocimiento estatal, para este Tribunal es claro que distint</w:t>
      </w:r>
      <w:r w:rsidR="00F376E9" w:rsidRPr="003D4C48">
        <w:rPr>
          <w:rFonts w:ascii="Verdana" w:hAnsi="Verdana"/>
          <w:sz w:val="20"/>
          <w:szCs w:val="20"/>
        </w:rPr>
        <w:t>o</w:t>
      </w:r>
      <w:r w:rsidR="004A7CA9" w:rsidRPr="003D4C48">
        <w:rPr>
          <w:rFonts w:ascii="Verdana" w:hAnsi="Verdana"/>
          <w:sz w:val="20"/>
          <w:szCs w:val="20"/>
        </w:rPr>
        <w:t xml:space="preserve">s agentes </w:t>
      </w:r>
      <w:r w:rsidR="004A7CA9" w:rsidRPr="00085C00">
        <w:rPr>
          <w:rFonts w:ascii="Verdana" w:hAnsi="Verdana"/>
          <w:sz w:val="20"/>
          <w:szCs w:val="20"/>
        </w:rPr>
        <w:t>estatales han sostenido la versión de que el soldado Tabares Toro atentó contra sus superiores y se ha unido a la guerrilla</w:t>
      </w:r>
      <w:r w:rsidR="00FC6313" w:rsidRPr="00085C00">
        <w:rPr>
          <w:rFonts w:ascii="Verdana" w:hAnsi="Verdana"/>
          <w:sz w:val="20"/>
          <w:szCs w:val="20"/>
        </w:rPr>
        <w:t>, en específico, al Frente 53</w:t>
      </w:r>
      <w:r w:rsidR="004A7CA9" w:rsidRPr="00085C00">
        <w:rPr>
          <w:rFonts w:ascii="Verdana" w:hAnsi="Verdana"/>
          <w:sz w:val="20"/>
          <w:szCs w:val="20"/>
        </w:rPr>
        <w:t xml:space="preserve"> de las FARC </w:t>
      </w:r>
      <w:r w:rsidR="004A7CA9" w:rsidRPr="00085C00">
        <w:rPr>
          <w:rFonts w:ascii="Verdana" w:hAnsi="Verdana"/>
          <w:i/>
          <w:iCs/>
          <w:sz w:val="20"/>
          <w:szCs w:val="20"/>
        </w:rPr>
        <w:t>(supra</w:t>
      </w:r>
      <w:r w:rsidR="004A7CA9" w:rsidRPr="00085C00">
        <w:rPr>
          <w:rFonts w:ascii="Verdana" w:hAnsi="Verdana"/>
          <w:sz w:val="20"/>
          <w:szCs w:val="20"/>
        </w:rPr>
        <w:t xml:space="preserve"> </w:t>
      </w:r>
      <w:proofErr w:type="spellStart"/>
      <w:r w:rsidR="004A7CA9" w:rsidRPr="00085C00">
        <w:rPr>
          <w:rFonts w:ascii="Verdana" w:hAnsi="Verdana"/>
          <w:sz w:val="20"/>
          <w:szCs w:val="20"/>
        </w:rPr>
        <w:t>párrs</w:t>
      </w:r>
      <w:proofErr w:type="spellEnd"/>
      <w:r w:rsidR="004A7CA9" w:rsidRPr="00085C00">
        <w:rPr>
          <w:rFonts w:ascii="Verdana" w:hAnsi="Verdana"/>
          <w:sz w:val="20"/>
          <w:szCs w:val="20"/>
        </w:rPr>
        <w:t>. 18, 42</w:t>
      </w:r>
      <w:r w:rsidR="00F376E9" w:rsidRPr="00085C00">
        <w:rPr>
          <w:rFonts w:ascii="Verdana" w:hAnsi="Verdana"/>
          <w:sz w:val="20"/>
          <w:szCs w:val="20"/>
        </w:rPr>
        <w:t xml:space="preserve">, 50, </w:t>
      </w:r>
      <w:r w:rsidR="00F376E9" w:rsidRPr="00646C0E">
        <w:rPr>
          <w:rFonts w:ascii="Verdana" w:hAnsi="Verdana"/>
          <w:sz w:val="20"/>
          <w:szCs w:val="20"/>
        </w:rPr>
        <w:t>51,</w:t>
      </w:r>
      <w:r w:rsidR="009D3673" w:rsidRPr="00646C0E">
        <w:rPr>
          <w:rFonts w:ascii="Verdana" w:hAnsi="Verdana"/>
          <w:sz w:val="20"/>
          <w:szCs w:val="20"/>
        </w:rPr>
        <w:t xml:space="preserve"> </w:t>
      </w:r>
      <w:r w:rsidR="004A7CA9" w:rsidRPr="00646C0E">
        <w:rPr>
          <w:rFonts w:ascii="Verdana" w:hAnsi="Verdana"/>
          <w:sz w:val="20"/>
          <w:szCs w:val="20"/>
        </w:rPr>
        <w:t>95</w:t>
      </w:r>
      <w:r w:rsidR="004A7CA9" w:rsidRPr="00085C00">
        <w:rPr>
          <w:rFonts w:ascii="Verdana" w:hAnsi="Verdana"/>
          <w:sz w:val="20"/>
          <w:szCs w:val="20"/>
        </w:rPr>
        <w:t>, 96 y cita</w:t>
      </w:r>
      <w:r w:rsidR="00F376E9" w:rsidRPr="00085C00">
        <w:rPr>
          <w:rFonts w:ascii="Verdana" w:hAnsi="Verdana"/>
          <w:sz w:val="20"/>
          <w:szCs w:val="20"/>
        </w:rPr>
        <w:t>s</w:t>
      </w:r>
      <w:r w:rsidR="004A7CA9" w:rsidRPr="00085C00">
        <w:rPr>
          <w:rFonts w:ascii="Verdana" w:hAnsi="Verdana"/>
          <w:sz w:val="20"/>
          <w:szCs w:val="20"/>
        </w:rPr>
        <w:t xml:space="preserve"> pie de página 28</w:t>
      </w:r>
      <w:r w:rsidR="00F376E9" w:rsidRPr="00085C00">
        <w:rPr>
          <w:rFonts w:ascii="Verdana" w:hAnsi="Verdana"/>
          <w:sz w:val="20"/>
          <w:szCs w:val="20"/>
        </w:rPr>
        <w:t xml:space="preserve"> y 42</w:t>
      </w:r>
      <w:r w:rsidR="004A7CA9" w:rsidRPr="00085C00">
        <w:rPr>
          <w:rFonts w:ascii="Verdana" w:hAnsi="Verdana"/>
          <w:sz w:val="20"/>
          <w:szCs w:val="20"/>
        </w:rPr>
        <w:t>). Esto originó en su familia señalamientos, estigmatización y desprotección por la falta de una respuesta estatal con posterioridad a lo ocurrido a la víctima. Lo anterio</w:t>
      </w:r>
      <w:r w:rsidR="004A7CA9" w:rsidRPr="0095348F">
        <w:rPr>
          <w:rFonts w:ascii="Verdana" w:hAnsi="Verdana"/>
          <w:sz w:val="20"/>
          <w:szCs w:val="20"/>
        </w:rPr>
        <w:t>r</w:t>
      </w:r>
      <w:r w:rsidR="0095348F" w:rsidRPr="0095348F">
        <w:rPr>
          <w:rFonts w:ascii="Verdana" w:hAnsi="Verdana"/>
          <w:sz w:val="20"/>
          <w:szCs w:val="20"/>
        </w:rPr>
        <w:t xml:space="preserve"> </w:t>
      </w:r>
      <w:r w:rsidR="004A7CA9" w:rsidRPr="0095348F">
        <w:rPr>
          <w:rFonts w:ascii="Verdana" w:hAnsi="Verdana"/>
          <w:sz w:val="20"/>
          <w:szCs w:val="20"/>
        </w:rPr>
        <w:t>ha impactado</w:t>
      </w:r>
      <w:r w:rsidR="004A7CA9" w:rsidRPr="00085C00">
        <w:rPr>
          <w:rFonts w:ascii="Verdana" w:hAnsi="Verdana"/>
          <w:sz w:val="20"/>
          <w:szCs w:val="20"/>
        </w:rPr>
        <w:t xml:space="preserve"> el desarrollo familiar y ha generado una injerencia en la vida privada que atentó contra la honra y</w:t>
      </w:r>
      <w:r w:rsidR="00D5250A" w:rsidRPr="00085C00">
        <w:rPr>
          <w:rFonts w:ascii="Verdana" w:hAnsi="Verdana"/>
          <w:sz w:val="20"/>
          <w:szCs w:val="20"/>
        </w:rPr>
        <w:t xml:space="preserve"> la</w:t>
      </w:r>
      <w:r w:rsidR="004A7CA9" w:rsidRPr="00085C00">
        <w:rPr>
          <w:rFonts w:ascii="Verdana" w:hAnsi="Verdana"/>
          <w:sz w:val="20"/>
          <w:szCs w:val="20"/>
        </w:rPr>
        <w:t xml:space="preserve"> dignidad de los familiares del señor Tabares Toro, como lo ha reconocido el Estado, en violación del artículo 11 de la Convención.</w:t>
      </w:r>
    </w:p>
    <w:p w14:paraId="795869A7" w14:textId="77777777" w:rsidR="00C76788" w:rsidRDefault="00C76788" w:rsidP="00C76788">
      <w:pPr>
        <w:pStyle w:val="Prrafodelista"/>
        <w:widowControl w:val="0"/>
        <w:autoSpaceDE w:val="0"/>
        <w:autoSpaceDN w:val="0"/>
        <w:spacing w:after="0" w:line="240" w:lineRule="auto"/>
        <w:ind w:left="0" w:right="99"/>
        <w:jc w:val="both"/>
        <w:rPr>
          <w:rFonts w:ascii="Verdana" w:hAnsi="Verdana"/>
          <w:sz w:val="20"/>
          <w:szCs w:val="20"/>
        </w:rPr>
      </w:pPr>
    </w:p>
    <w:bookmarkEnd w:id="235"/>
    <w:p w14:paraId="297393A3" w14:textId="575DC770" w:rsidR="0015727A" w:rsidRPr="004A7CA9" w:rsidRDefault="00CA7169" w:rsidP="004A7CA9">
      <w:pPr>
        <w:pStyle w:val="Prrafodelista"/>
        <w:widowControl w:val="0"/>
        <w:numPr>
          <w:ilvl w:val="0"/>
          <w:numId w:val="34"/>
        </w:numPr>
        <w:autoSpaceDE w:val="0"/>
        <w:autoSpaceDN w:val="0"/>
        <w:spacing w:after="0" w:line="240" w:lineRule="auto"/>
        <w:ind w:left="0" w:right="99" w:firstLine="0"/>
        <w:jc w:val="both"/>
        <w:rPr>
          <w:rFonts w:ascii="Verdana" w:hAnsi="Verdana"/>
          <w:sz w:val="20"/>
          <w:szCs w:val="20"/>
        </w:rPr>
      </w:pPr>
      <w:r w:rsidRPr="004A7CA9">
        <w:rPr>
          <w:rFonts w:ascii="Verdana" w:hAnsi="Verdana"/>
          <w:sz w:val="20"/>
          <w:szCs w:val="20"/>
        </w:rPr>
        <w:t xml:space="preserve">Respecto de la </w:t>
      </w:r>
      <w:r w:rsidR="00596F2C" w:rsidRPr="004A7CA9">
        <w:rPr>
          <w:rFonts w:ascii="Verdana" w:hAnsi="Verdana"/>
          <w:sz w:val="20"/>
          <w:szCs w:val="20"/>
        </w:rPr>
        <w:t>alegada violación</w:t>
      </w:r>
      <w:r w:rsidR="00BF34F5" w:rsidRPr="004A7CA9">
        <w:rPr>
          <w:rFonts w:ascii="Verdana" w:hAnsi="Verdana"/>
          <w:sz w:val="20"/>
          <w:szCs w:val="20"/>
        </w:rPr>
        <w:t xml:space="preserve"> del artículo 17 de la Convención</w:t>
      </w:r>
      <w:r w:rsidRPr="004A7CA9">
        <w:rPr>
          <w:rFonts w:ascii="Verdana" w:hAnsi="Verdana"/>
          <w:sz w:val="20"/>
          <w:szCs w:val="20"/>
        </w:rPr>
        <w:t>,</w:t>
      </w:r>
      <w:r w:rsidR="00BF34F5" w:rsidRPr="004A7CA9">
        <w:rPr>
          <w:rFonts w:ascii="Verdana" w:hAnsi="Verdana"/>
          <w:sz w:val="20"/>
          <w:szCs w:val="20"/>
        </w:rPr>
        <w:t xml:space="preserve"> </w:t>
      </w:r>
      <w:r w:rsidRPr="004A7CA9">
        <w:rPr>
          <w:rFonts w:ascii="Verdana" w:hAnsi="Verdana"/>
          <w:sz w:val="20"/>
          <w:szCs w:val="20"/>
        </w:rPr>
        <w:t>l</w:t>
      </w:r>
      <w:r w:rsidR="0015727A" w:rsidRPr="004A7CA9">
        <w:rPr>
          <w:rFonts w:ascii="Verdana" w:hAnsi="Verdana"/>
          <w:sz w:val="20"/>
          <w:szCs w:val="20"/>
          <w:lang w:val="es-ES"/>
        </w:rPr>
        <w:t xml:space="preserve">a Corte ha </w:t>
      </w:r>
      <w:r w:rsidRPr="004A7CA9">
        <w:rPr>
          <w:rFonts w:ascii="Verdana" w:hAnsi="Verdana"/>
          <w:sz w:val="20"/>
          <w:szCs w:val="20"/>
          <w:lang w:val="es-ES"/>
        </w:rPr>
        <w:t xml:space="preserve">considerado </w:t>
      </w:r>
      <w:r w:rsidR="0015727A" w:rsidRPr="004A7CA9">
        <w:rPr>
          <w:rFonts w:ascii="Verdana" w:hAnsi="Verdana"/>
          <w:sz w:val="20"/>
          <w:szCs w:val="20"/>
          <w:lang w:val="es-ES"/>
        </w:rPr>
        <w:t xml:space="preserve">que la familia, sin establecer que sea un modelo específico, es el elemento natural y fundamental de la sociedad y tiene derecho a la protección por parte de la sociedad y el Estado. Dada la importancia de ese </w:t>
      </w:r>
      <w:r w:rsidR="00596F2C" w:rsidRPr="004A7CA9">
        <w:rPr>
          <w:rFonts w:ascii="Verdana" w:hAnsi="Verdana"/>
          <w:sz w:val="20"/>
          <w:szCs w:val="20"/>
          <w:lang w:val="es-ES"/>
        </w:rPr>
        <w:t>derecho, la</w:t>
      </w:r>
      <w:r w:rsidR="0015727A" w:rsidRPr="004A7CA9">
        <w:rPr>
          <w:rFonts w:ascii="Verdana" w:hAnsi="Verdana"/>
          <w:sz w:val="20"/>
          <w:szCs w:val="20"/>
          <w:lang w:val="es-ES"/>
        </w:rPr>
        <w:t xml:space="preserve"> Corte ha establecido que el Estado se encuentra obligado a favorecer el desarrollo y fortaleza del núcleo familiar. Así, está obligado a realizar acciones positivas y negativas para proteger a las personas contra injerencias </w:t>
      </w:r>
      <w:r w:rsidR="0015727A" w:rsidRPr="004A7CA9">
        <w:rPr>
          <w:rFonts w:ascii="Verdana" w:hAnsi="Verdana"/>
          <w:sz w:val="20"/>
          <w:szCs w:val="20"/>
          <w:lang w:val="es-ES"/>
        </w:rPr>
        <w:lastRenderedPageBreak/>
        <w:t>arbitrarias o ilegales en su familia y favorecer el respeto efectivo de la vida familiar</w:t>
      </w:r>
      <w:r w:rsidR="0015727A" w:rsidRPr="0031071F">
        <w:rPr>
          <w:rStyle w:val="Refdenotaalpie"/>
          <w:rFonts w:ascii="Verdana" w:hAnsi="Verdana"/>
          <w:sz w:val="20"/>
          <w:szCs w:val="20"/>
          <w:lang w:val="es-ES"/>
        </w:rPr>
        <w:footnoteReference w:id="153"/>
      </w:r>
      <w:r w:rsidR="0015727A" w:rsidRPr="004A7CA9">
        <w:rPr>
          <w:rFonts w:ascii="Verdana" w:hAnsi="Verdana"/>
          <w:sz w:val="20"/>
          <w:szCs w:val="20"/>
          <w:lang w:val="es-ES"/>
        </w:rPr>
        <w:t xml:space="preserve">. Por otro lado, la Corte ha entendido que, entre las más severas injerencias que el Estado puede realizar en contra de la familia, están aquellas acciones que resultan en su separación o fraccionamiento. </w:t>
      </w:r>
      <w:r w:rsidR="00812C36" w:rsidRPr="004A7CA9">
        <w:rPr>
          <w:rFonts w:ascii="Verdana" w:hAnsi="Verdana"/>
          <w:sz w:val="20"/>
          <w:szCs w:val="20"/>
          <w:lang w:val="es-ES"/>
        </w:rPr>
        <w:t>Dicha situación reviste especial gravedad cuando en dicha separación se afectan derechos de niños, niñas y adolescentes</w:t>
      </w:r>
      <w:r w:rsidR="00812C36" w:rsidRPr="00383F60">
        <w:rPr>
          <w:rStyle w:val="Refdenotaalpie"/>
          <w:rFonts w:ascii="Verdana" w:hAnsi="Verdana"/>
          <w:sz w:val="20"/>
          <w:szCs w:val="20"/>
          <w:lang w:val="es-ES"/>
        </w:rPr>
        <w:footnoteReference w:id="154"/>
      </w:r>
      <w:r w:rsidR="00812C36" w:rsidRPr="004A7CA9">
        <w:rPr>
          <w:rFonts w:ascii="Verdana" w:hAnsi="Verdana"/>
          <w:sz w:val="20"/>
          <w:szCs w:val="20"/>
          <w:lang w:val="es-ES"/>
        </w:rPr>
        <w:t>. La condición de tales personas</w:t>
      </w:r>
      <w:r w:rsidR="00812C36" w:rsidRPr="004A7CA9">
        <w:rPr>
          <w:rFonts w:ascii="Verdana" w:hAnsi="Verdana"/>
          <w:sz w:val="20"/>
          <w:szCs w:val="20"/>
        </w:rPr>
        <w:t xml:space="preserve"> exige, con base en el artículo 19 de la Convención, una protección especial del Estado</w:t>
      </w:r>
      <w:r w:rsidR="00812C36" w:rsidRPr="00383F60">
        <w:rPr>
          <w:rStyle w:val="Refdenotaalpie"/>
          <w:rFonts w:ascii="Verdana" w:hAnsi="Verdana"/>
          <w:sz w:val="20"/>
          <w:szCs w:val="20"/>
        </w:rPr>
        <w:footnoteReference w:id="155"/>
      </w:r>
      <w:r w:rsidR="00812C36" w:rsidRPr="004A7CA9">
        <w:rPr>
          <w:rFonts w:ascii="Verdana" w:hAnsi="Verdana"/>
          <w:sz w:val="20"/>
          <w:szCs w:val="20"/>
        </w:rPr>
        <w:t>.</w:t>
      </w:r>
    </w:p>
    <w:p w14:paraId="42B0CDED" w14:textId="77777777" w:rsidR="00F2567A" w:rsidRPr="00F2567A" w:rsidRDefault="00F2567A" w:rsidP="00F2567A">
      <w:pPr>
        <w:pStyle w:val="Prrafodelista"/>
        <w:spacing w:after="0" w:line="240" w:lineRule="auto"/>
        <w:ind w:left="0" w:right="9"/>
        <w:jc w:val="both"/>
        <w:rPr>
          <w:rFonts w:ascii="Verdana" w:hAnsi="Verdana"/>
          <w:color w:val="000000"/>
          <w:sz w:val="20"/>
          <w:szCs w:val="20"/>
          <w:shd w:val="clear" w:color="auto" w:fill="FFFFFF"/>
        </w:rPr>
      </w:pPr>
    </w:p>
    <w:p w14:paraId="098229FE" w14:textId="1A48A69D" w:rsidR="008103A2" w:rsidRPr="00FA7030" w:rsidRDefault="56A27755" w:rsidP="00EE3BA0">
      <w:pPr>
        <w:pStyle w:val="Prrafodelista"/>
        <w:numPr>
          <w:ilvl w:val="0"/>
          <w:numId w:val="34"/>
        </w:numPr>
        <w:spacing w:before="120" w:after="120" w:line="240" w:lineRule="auto"/>
        <w:ind w:left="0" w:firstLine="0"/>
        <w:jc w:val="both"/>
        <w:rPr>
          <w:rFonts w:ascii="Verdana" w:hAnsi="Verdana"/>
          <w:sz w:val="20"/>
          <w:szCs w:val="20"/>
        </w:rPr>
      </w:pPr>
      <w:r w:rsidRPr="00FA7030">
        <w:rPr>
          <w:rFonts w:ascii="Verdana" w:hAnsi="Verdana"/>
          <w:sz w:val="20"/>
          <w:szCs w:val="20"/>
        </w:rPr>
        <w:t xml:space="preserve">En el presente caso los </w:t>
      </w:r>
      <w:r w:rsidR="76B79F0C" w:rsidRPr="00FA7030">
        <w:rPr>
          <w:rFonts w:ascii="Verdana" w:hAnsi="Verdana"/>
          <w:sz w:val="20"/>
          <w:szCs w:val="20"/>
        </w:rPr>
        <w:t>representantes</w:t>
      </w:r>
      <w:r w:rsidRPr="00FA7030">
        <w:rPr>
          <w:rFonts w:ascii="Verdana" w:hAnsi="Verdana"/>
          <w:sz w:val="20"/>
          <w:szCs w:val="20"/>
        </w:rPr>
        <w:t xml:space="preserve"> señalaron </w:t>
      </w:r>
      <w:r w:rsidR="76B79F0C" w:rsidRPr="00FA7030">
        <w:rPr>
          <w:rFonts w:ascii="Verdana" w:hAnsi="Verdana"/>
          <w:sz w:val="20"/>
          <w:szCs w:val="20"/>
        </w:rPr>
        <w:t>que</w:t>
      </w:r>
      <w:r w:rsidR="521C2E48" w:rsidRPr="00FA7030">
        <w:rPr>
          <w:rFonts w:ascii="Verdana" w:hAnsi="Verdana"/>
          <w:sz w:val="20"/>
          <w:szCs w:val="20"/>
        </w:rPr>
        <w:t>,</w:t>
      </w:r>
      <w:r w:rsidR="76B79F0C" w:rsidRPr="00FA7030">
        <w:rPr>
          <w:rFonts w:ascii="Verdana" w:hAnsi="Verdana"/>
          <w:sz w:val="20"/>
          <w:szCs w:val="20"/>
        </w:rPr>
        <w:t xml:space="preserve"> </w:t>
      </w:r>
      <w:r w:rsidR="56DC1159" w:rsidRPr="00FA7030">
        <w:rPr>
          <w:rFonts w:ascii="Verdana" w:hAnsi="Verdana"/>
          <w:sz w:val="20"/>
          <w:szCs w:val="20"/>
        </w:rPr>
        <w:t xml:space="preserve">por razones de seguridad, </w:t>
      </w:r>
      <w:r w:rsidR="002E2CA0" w:rsidRPr="00FA7030">
        <w:rPr>
          <w:rFonts w:ascii="Verdana" w:hAnsi="Verdana"/>
          <w:sz w:val="20"/>
          <w:szCs w:val="20"/>
        </w:rPr>
        <w:t xml:space="preserve">en </w:t>
      </w:r>
      <w:bookmarkStart w:id="236" w:name="_Hlk134624827"/>
      <w:r w:rsidR="002E2CA0" w:rsidRPr="00FA7030">
        <w:rPr>
          <w:rFonts w:ascii="Verdana" w:hAnsi="Verdana"/>
          <w:sz w:val="20"/>
          <w:szCs w:val="20"/>
        </w:rPr>
        <w:t>múltiples</w:t>
      </w:r>
      <w:r w:rsidR="76B79F0C" w:rsidRPr="00FA7030">
        <w:rPr>
          <w:rFonts w:ascii="Verdana" w:hAnsi="Verdana"/>
          <w:sz w:val="20"/>
          <w:szCs w:val="20"/>
        </w:rPr>
        <w:t xml:space="preserve"> ocasiones</w:t>
      </w:r>
      <w:r w:rsidR="00AF6D03" w:rsidRPr="00FA7030">
        <w:rPr>
          <w:rFonts w:ascii="Verdana" w:hAnsi="Verdana"/>
          <w:sz w:val="20"/>
          <w:szCs w:val="20"/>
        </w:rPr>
        <w:t>,</w:t>
      </w:r>
      <w:r w:rsidR="76B79F0C" w:rsidRPr="00FA7030">
        <w:rPr>
          <w:rFonts w:ascii="Verdana" w:hAnsi="Verdana"/>
          <w:sz w:val="20"/>
          <w:szCs w:val="20"/>
        </w:rPr>
        <w:t xml:space="preserve"> </w:t>
      </w:r>
      <w:r w:rsidRPr="00FA7030">
        <w:rPr>
          <w:rFonts w:ascii="Verdana" w:hAnsi="Verdana"/>
          <w:sz w:val="20"/>
          <w:szCs w:val="20"/>
        </w:rPr>
        <w:t xml:space="preserve">la señora María Elena Toro </w:t>
      </w:r>
      <w:r w:rsidR="76B79F0C" w:rsidRPr="00FA7030">
        <w:rPr>
          <w:rFonts w:ascii="Verdana" w:hAnsi="Verdana"/>
          <w:sz w:val="20"/>
          <w:szCs w:val="20"/>
        </w:rPr>
        <w:t xml:space="preserve">junto </w:t>
      </w:r>
      <w:r w:rsidRPr="00FA7030">
        <w:rPr>
          <w:rFonts w:ascii="Verdana" w:hAnsi="Verdana"/>
          <w:sz w:val="20"/>
          <w:szCs w:val="20"/>
        </w:rPr>
        <w:t xml:space="preserve">con </w:t>
      </w:r>
      <w:r w:rsidR="76B79F0C" w:rsidRPr="00FA7030">
        <w:rPr>
          <w:rFonts w:ascii="Verdana" w:hAnsi="Verdana"/>
          <w:sz w:val="20"/>
          <w:szCs w:val="20"/>
        </w:rPr>
        <w:t xml:space="preserve">su familia </w:t>
      </w:r>
      <w:r w:rsidRPr="00FA7030">
        <w:rPr>
          <w:rFonts w:ascii="Verdana" w:hAnsi="Verdana"/>
          <w:sz w:val="20"/>
          <w:szCs w:val="20"/>
        </w:rPr>
        <w:t xml:space="preserve">se vieron obligados </w:t>
      </w:r>
      <w:r w:rsidR="76B79F0C" w:rsidRPr="00FA7030">
        <w:rPr>
          <w:rFonts w:ascii="Verdana" w:hAnsi="Verdana"/>
          <w:sz w:val="20"/>
          <w:szCs w:val="20"/>
        </w:rPr>
        <w:t>a trasladarse de residencia, ante el temor de sufrir alguna represalia o que alguna amenaza se concretara. Lo que provocó a la vez, que recientemente la señora</w:t>
      </w:r>
      <w:r w:rsidR="00943E21" w:rsidRPr="00FA7030">
        <w:rPr>
          <w:rFonts w:ascii="Verdana" w:hAnsi="Verdana"/>
          <w:sz w:val="20"/>
          <w:szCs w:val="20"/>
        </w:rPr>
        <w:t xml:space="preserve"> María Elena</w:t>
      </w:r>
      <w:r w:rsidR="76B79F0C" w:rsidRPr="00FA7030">
        <w:rPr>
          <w:rFonts w:ascii="Verdana" w:hAnsi="Verdana"/>
          <w:sz w:val="20"/>
          <w:szCs w:val="20"/>
        </w:rPr>
        <w:t xml:space="preserve"> Toro junto a su hija María Isabel Gallego Toro, </w:t>
      </w:r>
      <w:r w:rsidRPr="00FA7030">
        <w:rPr>
          <w:rFonts w:ascii="Verdana" w:hAnsi="Verdana"/>
          <w:sz w:val="20"/>
          <w:szCs w:val="20"/>
        </w:rPr>
        <w:t xml:space="preserve">su </w:t>
      </w:r>
      <w:r w:rsidR="76B79F0C" w:rsidRPr="00FA7030">
        <w:rPr>
          <w:rFonts w:ascii="Verdana" w:hAnsi="Verdana"/>
          <w:sz w:val="20"/>
          <w:szCs w:val="20"/>
        </w:rPr>
        <w:t>yerno y dos nietos salieran de Colombia al exilio.</w:t>
      </w:r>
      <w:r w:rsidR="54CD99EC" w:rsidRPr="00FA7030">
        <w:rPr>
          <w:rFonts w:ascii="Verdana" w:hAnsi="Verdana"/>
          <w:sz w:val="20"/>
          <w:szCs w:val="20"/>
        </w:rPr>
        <w:t xml:space="preserve"> </w:t>
      </w:r>
      <w:r w:rsidR="3AC6D36C" w:rsidRPr="00FA7030">
        <w:rPr>
          <w:rFonts w:ascii="Verdana" w:hAnsi="Verdana"/>
          <w:sz w:val="20"/>
          <w:szCs w:val="20"/>
        </w:rPr>
        <w:t>C</w:t>
      </w:r>
      <w:r w:rsidR="54CD99EC" w:rsidRPr="00FA7030">
        <w:rPr>
          <w:rFonts w:ascii="Verdana" w:hAnsi="Verdana"/>
          <w:sz w:val="20"/>
          <w:szCs w:val="20"/>
        </w:rPr>
        <w:t xml:space="preserve">on anterioridad una </w:t>
      </w:r>
      <w:r w:rsidR="002E2CA0" w:rsidRPr="00FA7030">
        <w:rPr>
          <w:rFonts w:ascii="Verdana" w:hAnsi="Verdana"/>
          <w:sz w:val="20"/>
          <w:szCs w:val="20"/>
        </w:rPr>
        <w:t>familiar</w:t>
      </w:r>
      <w:r w:rsidR="54CD99EC" w:rsidRPr="00FA7030">
        <w:rPr>
          <w:rFonts w:ascii="Verdana" w:hAnsi="Verdana"/>
          <w:sz w:val="20"/>
          <w:szCs w:val="20"/>
        </w:rPr>
        <w:t xml:space="preserve"> también salió de Colombia. </w:t>
      </w:r>
      <w:r w:rsidR="76B79F0C" w:rsidRPr="00FA7030">
        <w:rPr>
          <w:rFonts w:ascii="Verdana" w:hAnsi="Verdana"/>
          <w:sz w:val="20"/>
          <w:szCs w:val="20"/>
        </w:rPr>
        <w:t xml:space="preserve">Lo anterior, hace evidente el desarraigo </w:t>
      </w:r>
      <w:r w:rsidR="54CD99EC" w:rsidRPr="00FA7030">
        <w:rPr>
          <w:rFonts w:ascii="Verdana" w:hAnsi="Verdana"/>
          <w:sz w:val="20"/>
          <w:szCs w:val="20"/>
        </w:rPr>
        <w:t xml:space="preserve">y desintegración </w:t>
      </w:r>
      <w:r w:rsidR="76B79F0C" w:rsidRPr="00FA7030">
        <w:rPr>
          <w:rFonts w:ascii="Verdana" w:hAnsi="Verdana"/>
          <w:sz w:val="20"/>
          <w:szCs w:val="20"/>
        </w:rPr>
        <w:t>de la familia</w:t>
      </w:r>
      <w:r w:rsidR="54CD99EC" w:rsidRPr="00FA7030">
        <w:rPr>
          <w:rFonts w:ascii="Verdana" w:hAnsi="Verdana"/>
          <w:sz w:val="20"/>
          <w:szCs w:val="20"/>
        </w:rPr>
        <w:t>,</w:t>
      </w:r>
      <w:r w:rsidR="76B79F0C" w:rsidRPr="00FA7030">
        <w:rPr>
          <w:rFonts w:ascii="Verdana" w:hAnsi="Verdana"/>
          <w:sz w:val="20"/>
          <w:szCs w:val="20"/>
        </w:rPr>
        <w:t xml:space="preserve"> lo que afectó el núcleo familiar por el desplazamiento realizado. </w:t>
      </w:r>
      <w:bookmarkEnd w:id="236"/>
    </w:p>
    <w:p w14:paraId="6191A992" w14:textId="77777777" w:rsidR="008103A2" w:rsidRPr="0031071F" w:rsidRDefault="008103A2" w:rsidP="0031071F">
      <w:pPr>
        <w:pStyle w:val="Prrafodelista"/>
        <w:spacing w:before="120" w:after="120" w:line="240" w:lineRule="auto"/>
        <w:ind w:left="0"/>
        <w:jc w:val="both"/>
        <w:rPr>
          <w:rFonts w:ascii="Verdana" w:hAnsi="Verdana"/>
          <w:sz w:val="20"/>
          <w:szCs w:val="20"/>
        </w:rPr>
      </w:pPr>
    </w:p>
    <w:p w14:paraId="2C233E00" w14:textId="5E3B5F8B" w:rsidR="008103A2" w:rsidRPr="0031071F" w:rsidRDefault="00251D1E" w:rsidP="00EE3BA0">
      <w:pPr>
        <w:pStyle w:val="Prrafodelista"/>
        <w:numPr>
          <w:ilvl w:val="0"/>
          <w:numId w:val="34"/>
        </w:numPr>
        <w:spacing w:before="120" w:after="120" w:line="240" w:lineRule="auto"/>
        <w:ind w:left="0" w:firstLine="0"/>
        <w:jc w:val="both"/>
        <w:rPr>
          <w:rFonts w:ascii="Verdana" w:hAnsi="Verdana"/>
          <w:sz w:val="20"/>
          <w:szCs w:val="20"/>
        </w:rPr>
      </w:pPr>
      <w:r>
        <w:rPr>
          <w:rFonts w:ascii="Verdana" w:eastAsia="Times New Roman" w:hAnsi="Verdana" w:cs="Times New Roman"/>
          <w:color w:val="000000" w:themeColor="text1"/>
          <w:sz w:val="20"/>
          <w:szCs w:val="20"/>
          <w:lang w:eastAsia="es-CR"/>
        </w:rPr>
        <w:t>Al respecto, e</w:t>
      </w:r>
      <w:r w:rsidR="54CD99EC" w:rsidRPr="39C83EAC">
        <w:rPr>
          <w:rFonts w:ascii="Verdana" w:eastAsia="Times New Roman" w:hAnsi="Verdana" w:cs="Times New Roman"/>
          <w:color w:val="000000" w:themeColor="text1"/>
          <w:sz w:val="20"/>
          <w:szCs w:val="20"/>
          <w:lang w:eastAsia="es-CR"/>
        </w:rPr>
        <w:t>n su declaración ante la Corte,</w:t>
      </w:r>
      <w:r w:rsidR="76B79F0C" w:rsidRPr="39C83EAC">
        <w:rPr>
          <w:rFonts w:ascii="Verdana" w:eastAsia="Times New Roman" w:hAnsi="Verdana" w:cs="Times New Roman"/>
          <w:color w:val="000000" w:themeColor="text1"/>
          <w:sz w:val="20"/>
          <w:szCs w:val="20"/>
          <w:lang w:eastAsia="es-CR"/>
        </w:rPr>
        <w:t xml:space="preserve"> la señora María Elena Toro </w:t>
      </w:r>
      <w:r w:rsidR="54CD99EC" w:rsidRPr="39C83EAC">
        <w:rPr>
          <w:rFonts w:ascii="Verdana" w:eastAsia="Times New Roman" w:hAnsi="Verdana" w:cs="Times New Roman"/>
          <w:color w:val="000000" w:themeColor="text1"/>
          <w:sz w:val="20"/>
          <w:szCs w:val="20"/>
          <w:lang w:eastAsia="es-CR"/>
        </w:rPr>
        <w:t xml:space="preserve">manifestó </w:t>
      </w:r>
      <w:r w:rsidR="76B79F0C" w:rsidRPr="39C83EAC">
        <w:rPr>
          <w:rFonts w:ascii="Verdana" w:eastAsia="Times New Roman" w:hAnsi="Verdana" w:cs="Times New Roman"/>
          <w:color w:val="000000" w:themeColor="text1"/>
          <w:sz w:val="20"/>
          <w:szCs w:val="20"/>
          <w:lang w:eastAsia="es-CR"/>
        </w:rPr>
        <w:t>que:</w:t>
      </w:r>
    </w:p>
    <w:p w14:paraId="5F0E586B" w14:textId="52B49A6F" w:rsidR="008103A2" w:rsidRPr="00546B3B" w:rsidRDefault="00006856" w:rsidP="0031071F">
      <w:pPr>
        <w:spacing w:after="0" w:line="240" w:lineRule="auto"/>
        <w:ind w:left="720" w:right="729"/>
        <w:jc w:val="both"/>
        <w:rPr>
          <w:rFonts w:ascii="Verdana" w:eastAsia="Times New Roman" w:hAnsi="Verdana" w:cs="Times New Roman"/>
          <w:color w:val="000000"/>
          <w:sz w:val="16"/>
          <w:szCs w:val="16"/>
          <w:lang w:eastAsia="es-CR"/>
        </w:rPr>
      </w:pPr>
      <w:r>
        <w:rPr>
          <w:rFonts w:ascii="Verdana" w:eastAsia="Times New Roman" w:hAnsi="Verdana" w:cs="Times New Roman"/>
          <w:color w:val="000000"/>
          <w:sz w:val="16"/>
          <w:szCs w:val="16"/>
          <w:lang w:eastAsia="es-CR"/>
        </w:rPr>
        <w:t xml:space="preserve">[…] </w:t>
      </w:r>
      <w:r w:rsidR="008103A2" w:rsidRPr="00546B3B">
        <w:rPr>
          <w:rFonts w:ascii="Verdana" w:eastAsia="Times New Roman" w:hAnsi="Verdana" w:cs="Times New Roman"/>
          <w:color w:val="000000"/>
          <w:sz w:val="16"/>
          <w:szCs w:val="16"/>
          <w:lang w:eastAsia="es-CR"/>
        </w:rPr>
        <w:t>en este momento esta</w:t>
      </w:r>
      <w:r w:rsidR="00680E4C">
        <w:rPr>
          <w:rFonts w:ascii="Verdana" w:eastAsia="Times New Roman" w:hAnsi="Verdana" w:cs="Times New Roman"/>
          <w:color w:val="000000"/>
          <w:sz w:val="16"/>
          <w:szCs w:val="16"/>
          <w:lang w:eastAsia="es-CR"/>
        </w:rPr>
        <w:t>[n]</w:t>
      </w:r>
      <w:r w:rsidR="008103A2" w:rsidRPr="00546B3B">
        <w:rPr>
          <w:rFonts w:ascii="Verdana" w:eastAsia="Times New Roman" w:hAnsi="Verdana" w:cs="Times New Roman"/>
          <w:color w:val="000000"/>
          <w:sz w:val="16"/>
          <w:szCs w:val="16"/>
          <w:lang w:eastAsia="es-CR"/>
        </w:rPr>
        <w:t xml:space="preserve"> en exilio, debido a las fuertes amenazas. [Su] hijo desaparece, inmediatamente empezaron a llegar paquetes que nunca aparecían si no </w:t>
      </w:r>
      <w:r w:rsidR="00680E4C">
        <w:rPr>
          <w:rFonts w:ascii="Verdana" w:eastAsia="Times New Roman" w:hAnsi="Verdana" w:cs="Times New Roman"/>
          <w:color w:val="000000"/>
          <w:sz w:val="16"/>
          <w:szCs w:val="16"/>
          <w:lang w:eastAsia="es-CR"/>
        </w:rPr>
        <w:t>[se]</w:t>
      </w:r>
      <w:r w:rsidR="008103A2" w:rsidRPr="00546B3B">
        <w:rPr>
          <w:rFonts w:ascii="Verdana" w:eastAsia="Times New Roman" w:hAnsi="Verdana" w:cs="Times New Roman"/>
          <w:color w:val="000000"/>
          <w:sz w:val="16"/>
          <w:szCs w:val="16"/>
          <w:lang w:eastAsia="es-CR"/>
        </w:rPr>
        <w:t xml:space="preserve"> los entregaban a [ella] personalmente, [l]e hicieron llamadas donde [l]e decían que si no seguía buscando a Tabares [l]e daban una cantidad de plata y [ella] inmediatamente les </w:t>
      </w:r>
      <w:proofErr w:type="spellStart"/>
      <w:r w:rsidR="008103A2" w:rsidRPr="00546B3B">
        <w:rPr>
          <w:rFonts w:ascii="Verdana" w:eastAsia="Times New Roman" w:hAnsi="Verdana" w:cs="Times New Roman"/>
          <w:color w:val="000000"/>
          <w:sz w:val="16"/>
          <w:szCs w:val="16"/>
          <w:lang w:eastAsia="es-CR"/>
        </w:rPr>
        <w:t>dij</w:t>
      </w:r>
      <w:proofErr w:type="spellEnd"/>
      <w:r w:rsidR="008103A2" w:rsidRPr="00546B3B">
        <w:rPr>
          <w:rFonts w:ascii="Verdana" w:eastAsia="Times New Roman" w:hAnsi="Verdana" w:cs="Times New Roman"/>
          <w:color w:val="000000"/>
          <w:sz w:val="16"/>
          <w:szCs w:val="16"/>
          <w:lang w:eastAsia="es-CR"/>
        </w:rPr>
        <w:t xml:space="preserve">[o]: </w:t>
      </w:r>
      <w:r w:rsidR="00680E4C">
        <w:rPr>
          <w:rFonts w:ascii="Verdana" w:eastAsia="Times New Roman" w:hAnsi="Verdana" w:cs="Times New Roman"/>
          <w:color w:val="000000"/>
          <w:sz w:val="16"/>
          <w:szCs w:val="16"/>
          <w:lang w:eastAsia="es-CR"/>
        </w:rPr>
        <w:t>“</w:t>
      </w:r>
      <w:r w:rsidR="008103A2" w:rsidRPr="00546B3B">
        <w:rPr>
          <w:rFonts w:ascii="Verdana" w:eastAsia="Times New Roman" w:hAnsi="Verdana" w:cs="Times New Roman"/>
          <w:color w:val="000000"/>
          <w:sz w:val="16"/>
          <w:szCs w:val="16"/>
          <w:lang w:eastAsia="es-CR"/>
        </w:rPr>
        <w:t>usted de negocio, yo también, no me de plata entrégueme el cuerpo de mi hijo</w:t>
      </w:r>
      <w:r w:rsidR="00680E4C">
        <w:rPr>
          <w:rFonts w:ascii="Verdana" w:eastAsia="Times New Roman" w:hAnsi="Verdana" w:cs="Times New Roman"/>
          <w:color w:val="000000"/>
          <w:sz w:val="16"/>
          <w:szCs w:val="16"/>
          <w:lang w:eastAsia="es-CR"/>
        </w:rPr>
        <w:t>”</w:t>
      </w:r>
      <w:r w:rsidR="008103A2" w:rsidRPr="00546B3B">
        <w:rPr>
          <w:rFonts w:ascii="Verdana" w:eastAsia="Times New Roman" w:hAnsi="Verdana" w:cs="Times New Roman"/>
          <w:color w:val="000000"/>
          <w:sz w:val="16"/>
          <w:szCs w:val="16"/>
          <w:lang w:eastAsia="es-CR"/>
        </w:rPr>
        <w:t xml:space="preserve">, [l]e colgó. También [l]os atropellaban diciendo[les] que [lo]s iban a volver como cortinas, eso </w:t>
      </w:r>
      <w:r w:rsidR="00680E4C">
        <w:rPr>
          <w:rFonts w:ascii="Verdana" w:eastAsia="Times New Roman" w:hAnsi="Verdana" w:cs="Times New Roman"/>
          <w:color w:val="000000"/>
          <w:sz w:val="16"/>
          <w:szCs w:val="16"/>
          <w:lang w:eastAsia="es-CR"/>
        </w:rPr>
        <w:t xml:space="preserve">[…] </w:t>
      </w:r>
      <w:r w:rsidR="008103A2" w:rsidRPr="00546B3B">
        <w:rPr>
          <w:rFonts w:ascii="Verdana" w:eastAsia="Times New Roman" w:hAnsi="Verdana" w:cs="Times New Roman"/>
          <w:color w:val="000000"/>
          <w:sz w:val="16"/>
          <w:szCs w:val="16"/>
          <w:lang w:eastAsia="es-CR"/>
        </w:rPr>
        <w:t>le consta a la difunta</w:t>
      </w:r>
      <w:r w:rsidR="00192900">
        <w:rPr>
          <w:rFonts w:ascii="Verdana" w:eastAsia="Times New Roman" w:hAnsi="Verdana" w:cs="Times New Roman"/>
          <w:color w:val="000000"/>
          <w:sz w:val="16"/>
          <w:szCs w:val="16"/>
          <w:lang w:eastAsia="es-CR"/>
        </w:rPr>
        <w:t xml:space="preserve"> [FL]</w:t>
      </w:r>
      <w:r w:rsidR="008103A2" w:rsidRPr="00546B3B">
        <w:rPr>
          <w:rFonts w:ascii="Verdana" w:eastAsia="Times New Roman" w:hAnsi="Verdana" w:cs="Times New Roman"/>
          <w:color w:val="000000"/>
          <w:sz w:val="16"/>
          <w:szCs w:val="16"/>
          <w:lang w:eastAsia="es-CR"/>
        </w:rPr>
        <w:t xml:space="preserve"> de que fue parte primordial en este proceso que </w:t>
      </w:r>
      <w:r w:rsidR="00680E4C">
        <w:rPr>
          <w:rFonts w:ascii="Verdana" w:eastAsia="Times New Roman" w:hAnsi="Verdana" w:cs="Times New Roman"/>
          <w:color w:val="000000"/>
          <w:sz w:val="16"/>
          <w:szCs w:val="16"/>
          <w:lang w:eastAsia="es-CR"/>
        </w:rPr>
        <w:t xml:space="preserve">[ella] </w:t>
      </w:r>
      <w:proofErr w:type="spellStart"/>
      <w:r w:rsidR="008103A2" w:rsidRPr="00546B3B">
        <w:rPr>
          <w:rFonts w:ascii="Verdana" w:eastAsia="Times New Roman" w:hAnsi="Verdana" w:cs="Times New Roman"/>
          <w:color w:val="000000"/>
          <w:sz w:val="16"/>
          <w:szCs w:val="16"/>
          <w:lang w:eastAsia="es-CR"/>
        </w:rPr>
        <w:t>tuv</w:t>
      </w:r>
      <w:proofErr w:type="spellEnd"/>
      <w:r w:rsidR="00680E4C">
        <w:rPr>
          <w:rFonts w:ascii="Verdana" w:eastAsia="Times New Roman" w:hAnsi="Verdana" w:cs="Times New Roman"/>
          <w:color w:val="000000"/>
          <w:sz w:val="16"/>
          <w:szCs w:val="16"/>
          <w:lang w:eastAsia="es-CR"/>
        </w:rPr>
        <w:t>[o]</w:t>
      </w:r>
      <w:r w:rsidR="008103A2" w:rsidRPr="00546B3B">
        <w:rPr>
          <w:rFonts w:ascii="Verdana" w:eastAsia="Times New Roman" w:hAnsi="Verdana" w:cs="Times New Roman"/>
          <w:color w:val="000000"/>
          <w:sz w:val="16"/>
          <w:szCs w:val="16"/>
          <w:lang w:eastAsia="es-CR"/>
        </w:rPr>
        <w:t xml:space="preserve">, ella [la] apoyó y [l]e decía: </w:t>
      </w:r>
      <w:r w:rsidR="00680E4C">
        <w:rPr>
          <w:rFonts w:ascii="Verdana" w:eastAsia="Times New Roman" w:hAnsi="Verdana" w:cs="Times New Roman"/>
          <w:color w:val="000000"/>
          <w:sz w:val="16"/>
          <w:szCs w:val="16"/>
          <w:lang w:eastAsia="es-CR"/>
        </w:rPr>
        <w:t>“</w:t>
      </w:r>
      <w:r w:rsidR="008103A2" w:rsidRPr="00546B3B">
        <w:rPr>
          <w:rFonts w:ascii="Verdana" w:eastAsia="Times New Roman" w:hAnsi="Verdana" w:cs="Times New Roman"/>
          <w:color w:val="000000"/>
          <w:sz w:val="16"/>
          <w:szCs w:val="16"/>
          <w:lang w:eastAsia="es-CR"/>
        </w:rPr>
        <w:t>hasta el final nunca nos cansemos, nuestros hijos no los podemos dejar tirados</w:t>
      </w:r>
      <w:r w:rsidR="00680E4C">
        <w:rPr>
          <w:rFonts w:ascii="Verdana" w:eastAsia="Times New Roman" w:hAnsi="Verdana" w:cs="Times New Roman"/>
          <w:color w:val="000000"/>
          <w:sz w:val="16"/>
          <w:szCs w:val="16"/>
          <w:lang w:eastAsia="es-CR"/>
        </w:rPr>
        <w:t>”</w:t>
      </w:r>
      <w:r w:rsidR="008103A2" w:rsidRPr="00546B3B">
        <w:rPr>
          <w:rFonts w:ascii="Verdana" w:eastAsia="Times New Roman" w:hAnsi="Verdana" w:cs="Times New Roman"/>
          <w:color w:val="000000"/>
          <w:sz w:val="16"/>
          <w:szCs w:val="16"/>
          <w:lang w:eastAsia="es-CR"/>
        </w:rPr>
        <w:t>. Otra de las amenazas fuertes, estando [ella] con [su] hija María Isabel Gallego y [su] yerno y [sus] dos nietos pequeños en un centro comercial, no se midieron para intentar, inicialmente tomar</w:t>
      </w:r>
      <w:r w:rsidR="00370068">
        <w:rPr>
          <w:rFonts w:ascii="Verdana" w:eastAsia="Times New Roman" w:hAnsi="Verdana" w:cs="Times New Roman"/>
          <w:color w:val="000000"/>
          <w:sz w:val="16"/>
          <w:szCs w:val="16"/>
          <w:lang w:eastAsia="es-CR"/>
        </w:rPr>
        <w:t>[les]</w:t>
      </w:r>
      <w:r w:rsidR="008103A2" w:rsidRPr="00546B3B">
        <w:rPr>
          <w:rFonts w:ascii="Verdana" w:eastAsia="Times New Roman" w:hAnsi="Verdana" w:cs="Times New Roman"/>
          <w:color w:val="000000"/>
          <w:sz w:val="16"/>
          <w:szCs w:val="16"/>
          <w:lang w:eastAsia="es-CR"/>
        </w:rPr>
        <w:t xml:space="preserve"> fotos, enseguida perseguir</w:t>
      </w:r>
      <w:r w:rsidR="00370068">
        <w:rPr>
          <w:rFonts w:ascii="Verdana" w:eastAsia="Times New Roman" w:hAnsi="Verdana" w:cs="Times New Roman"/>
          <w:color w:val="000000"/>
          <w:sz w:val="16"/>
          <w:szCs w:val="16"/>
          <w:lang w:eastAsia="es-CR"/>
        </w:rPr>
        <w:t>[les]</w:t>
      </w:r>
      <w:r w:rsidR="008103A2" w:rsidRPr="00546B3B">
        <w:rPr>
          <w:rFonts w:ascii="Verdana" w:eastAsia="Times New Roman" w:hAnsi="Verdana" w:cs="Times New Roman"/>
          <w:color w:val="000000"/>
          <w:sz w:val="16"/>
          <w:szCs w:val="16"/>
          <w:lang w:eastAsia="es-CR"/>
        </w:rPr>
        <w:t xml:space="preserve"> en el carro, que alcanza</w:t>
      </w:r>
      <w:r w:rsidR="00370068">
        <w:rPr>
          <w:rFonts w:ascii="Verdana" w:eastAsia="Times New Roman" w:hAnsi="Verdana" w:cs="Times New Roman"/>
          <w:color w:val="000000"/>
          <w:sz w:val="16"/>
          <w:szCs w:val="16"/>
          <w:lang w:eastAsia="es-CR"/>
        </w:rPr>
        <w:t>[ron]</w:t>
      </w:r>
      <w:r w:rsidR="008103A2" w:rsidRPr="00546B3B">
        <w:rPr>
          <w:rFonts w:ascii="Verdana" w:eastAsia="Times New Roman" w:hAnsi="Verdana" w:cs="Times New Roman"/>
          <w:color w:val="000000"/>
          <w:sz w:val="16"/>
          <w:szCs w:val="16"/>
          <w:lang w:eastAsia="es-CR"/>
        </w:rPr>
        <w:t xml:space="preserve"> a dar</w:t>
      </w:r>
      <w:r w:rsidR="00370068">
        <w:rPr>
          <w:rFonts w:ascii="Verdana" w:eastAsia="Times New Roman" w:hAnsi="Verdana" w:cs="Times New Roman"/>
          <w:color w:val="000000"/>
          <w:sz w:val="16"/>
          <w:szCs w:val="16"/>
          <w:lang w:eastAsia="es-CR"/>
        </w:rPr>
        <w:t>[se]</w:t>
      </w:r>
      <w:r w:rsidR="008103A2" w:rsidRPr="00546B3B">
        <w:rPr>
          <w:rFonts w:ascii="Verdana" w:eastAsia="Times New Roman" w:hAnsi="Verdana" w:cs="Times New Roman"/>
          <w:color w:val="000000"/>
          <w:sz w:val="16"/>
          <w:szCs w:val="16"/>
          <w:lang w:eastAsia="es-CR"/>
        </w:rPr>
        <w:t xml:space="preserve"> cuenta, le tomamos la foto a esa camioneta, eso está en denuncia en la Fiscalía, o sea, </w:t>
      </w:r>
      <w:r w:rsidR="00370068">
        <w:rPr>
          <w:rFonts w:ascii="Verdana" w:eastAsia="Times New Roman" w:hAnsi="Verdana" w:cs="Times New Roman"/>
          <w:color w:val="000000"/>
          <w:sz w:val="16"/>
          <w:szCs w:val="16"/>
          <w:lang w:eastAsia="es-CR"/>
        </w:rPr>
        <w:t xml:space="preserve">[ellos] </w:t>
      </w:r>
      <w:r w:rsidR="008103A2" w:rsidRPr="00546B3B">
        <w:rPr>
          <w:rFonts w:ascii="Verdana" w:eastAsia="Times New Roman" w:hAnsi="Verdana" w:cs="Times New Roman"/>
          <w:color w:val="000000"/>
          <w:sz w:val="16"/>
          <w:szCs w:val="16"/>
          <w:lang w:eastAsia="es-CR"/>
        </w:rPr>
        <w:t xml:space="preserve">desde que </w:t>
      </w:r>
      <w:r w:rsidR="00370068">
        <w:rPr>
          <w:rFonts w:ascii="Verdana" w:eastAsia="Times New Roman" w:hAnsi="Verdana" w:cs="Times New Roman"/>
          <w:color w:val="000000"/>
          <w:sz w:val="16"/>
          <w:szCs w:val="16"/>
          <w:lang w:eastAsia="es-CR"/>
        </w:rPr>
        <w:t xml:space="preserve">[su] </w:t>
      </w:r>
      <w:r w:rsidR="008103A2" w:rsidRPr="00546B3B">
        <w:rPr>
          <w:rFonts w:ascii="Verdana" w:eastAsia="Times New Roman" w:hAnsi="Verdana" w:cs="Times New Roman"/>
          <w:color w:val="000000"/>
          <w:sz w:val="16"/>
          <w:szCs w:val="16"/>
          <w:lang w:eastAsia="es-CR"/>
        </w:rPr>
        <w:t xml:space="preserve">hijo desapareció, </w:t>
      </w:r>
      <w:proofErr w:type="spellStart"/>
      <w:r w:rsidR="008103A2" w:rsidRPr="00546B3B">
        <w:rPr>
          <w:rFonts w:ascii="Verdana" w:eastAsia="Times New Roman" w:hAnsi="Verdana" w:cs="Times New Roman"/>
          <w:color w:val="000000"/>
          <w:sz w:val="16"/>
          <w:szCs w:val="16"/>
          <w:lang w:eastAsia="es-CR"/>
        </w:rPr>
        <w:t>viv</w:t>
      </w:r>
      <w:proofErr w:type="spellEnd"/>
      <w:r w:rsidR="00680E4C">
        <w:rPr>
          <w:rFonts w:ascii="Verdana" w:eastAsia="Times New Roman" w:hAnsi="Verdana" w:cs="Times New Roman"/>
          <w:color w:val="000000"/>
          <w:sz w:val="16"/>
          <w:szCs w:val="16"/>
          <w:lang w:eastAsia="es-CR"/>
        </w:rPr>
        <w:t>[en]</w:t>
      </w:r>
      <w:r w:rsidR="008103A2" w:rsidRPr="00546B3B">
        <w:rPr>
          <w:rFonts w:ascii="Verdana" w:eastAsia="Times New Roman" w:hAnsi="Verdana" w:cs="Times New Roman"/>
          <w:color w:val="000000"/>
          <w:sz w:val="16"/>
          <w:szCs w:val="16"/>
          <w:lang w:eastAsia="es-CR"/>
        </w:rPr>
        <w:t xml:space="preserve"> en un continuo, en una continua persecución</w:t>
      </w:r>
      <w:r w:rsidR="00680E4C">
        <w:rPr>
          <w:rFonts w:ascii="Verdana" w:eastAsia="Times New Roman" w:hAnsi="Verdana" w:cs="Times New Roman"/>
          <w:color w:val="000000"/>
          <w:sz w:val="16"/>
          <w:szCs w:val="16"/>
          <w:lang w:eastAsia="es-CR"/>
        </w:rPr>
        <w:t xml:space="preserve"> […]</w:t>
      </w:r>
      <w:r w:rsidR="008103A2" w:rsidRPr="00546B3B">
        <w:rPr>
          <w:rFonts w:ascii="Verdana" w:eastAsia="Times New Roman" w:hAnsi="Verdana" w:cs="Times New Roman"/>
          <w:color w:val="000000"/>
          <w:sz w:val="16"/>
          <w:szCs w:val="16"/>
          <w:lang w:eastAsia="es-CR"/>
        </w:rPr>
        <w:t xml:space="preserve"> nunca han parado, que </w:t>
      </w:r>
      <w:r w:rsidR="00680E4C">
        <w:rPr>
          <w:rFonts w:ascii="Verdana" w:eastAsia="Times New Roman" w:hAnsi="Verdana" w:cs="Times New Roman"/>
          <w:color w:val="000000"/>
          <w:sz w:val="16"/>
          <w:szCs w:val="16"/>
          <w:lang w:eastAsia="es-CR"/>
        </w:rPr>
        <w:t xml:space="preserve">[ella] </w:t>
      </w:r>
      <w:r w:rsidR="008103A2" w:rsidRPr="00546B3B">
        <w:rPr>
          <w:rFonts w:ascii="Verdana" w:eastAsia="Times New Roman" w:hAnsi="Verdana" w:cs="Times New Roman"/>
          <w:color w:val="000000"/>
          <w:sz w:val="16"/>
          <w:szCs w:val="16"/>
          <w:lang w:eastAsia="es-CR"/>
        </w:rPr>
        <w:t>le pidiera al teniente</w:t>
      </w:r>
      <w:r w:rsidR="00680E4C">
        <w:rPr>
          <w:rFonts w:ascii="Verdana" w:eastAsia="Times New Roman" w:hAnsi="Verdana" w:cs="Times New Roman"/>
          <w:color w:val="000000"/>
          <w:sz w:val="16"/>
          <w:szCs w:val="16"/>
          <w:lang w:eastAsia="es-CR"/>
        </w:rPr>
        <w:t xml:space="preserve"> […]</w:t>
      </w:r>
      <w:r w:rsidR="008103A2" w:rsidRPr="00546B3B">
        <w:rPr>
          <w:rFonts w:ascii="Verdana" w:eastAsia="Times New Roman" w:hAnsi="Verdana" w:cs="Times New Roman"/>
          <w:color w:val="000000"/>
          <w:sz w:val="16"/>
          <w:szCs w:val="16"/>
          <w:lang w:eastAsia="es-CR"/>
        </w:rPr>
        <w:t xml:space="preserve"> </w:t>
      </w:r>
      <w:r w:rsidR="00680E4C">
        <w:rPr>
          <w:rFonts w:ascii="Verdana" w:eastAsia="Times New Roman" w:hAnsi="Verdana" w:cs="Times New Roman"/>
          <w:color w:val="000000"/>
          <w:sz w:val="16"/>
          <w:szCs w:val="16"/>
          <w:lang w:eastAsia="es-CR"/>
        </w:rPr>
        <w:t>“</w:t>
      </w:r>
      <w:r w:rsidR="008103A2" w:rsidRPr="00546B3B">
        <w:rPr>
          <w:rFonts w:ascii="Verdana" w:eastAsia="Times New Roman" w:hAnsi="Verdana" w:cs="Times New Roman"/>
          <w:color w:val="000000"/>
          <w:sz w:val="16"/>
          <w:szCs w:val="16"/>
          <w:lang w:eastAsia="es-CR"/>
        </w:rPr>
        <w:t>ya mataste mi hijo, entonces déjennos vivir en paz, ya me hiciste dejar el país, porque dejé todo lo mío tirado, incluyendo</w:t>
      </w:r>
      <w:r w:rsidR="00680E4C">
        <w:rPr>
          <w:rFonts w:ascii="Verdana" w:eastAsia="Times New Roman" w:hAnsi="Verdana" w:cs="Times New Roman"/>
          <w:color w:val="000000"/>
          <w:sz w:val="16"/>
          <w:szCs w:val="16"/>
          <w:lang w:eastAsia="es-CR"/>
        </w:rPr>
        <w:t xml:space="preserve"> mis</w:t>
      </w:r>
      <w:r w:rsidR="008103A2" w:rsidRPr="00546B3B">
        <w:rPr>
          <w:rFonts w:ascii="Verdana" w:eastAsia="Times New Roman" w:hAnsi="Verdana" w:cs="Times New Roman"/>
          <w:color w:val="000000"/>
          <w:sz w:val="16"/>
          <w:szCs w:val="16"/>
          <w:lang w:eastAsia="es-CR"/>
        </w:rPr>
        <w:t xml:space="preserve"> dos hijas. Entonces por qué no nos dejan en paz, esas llamadas a toda hora, ir a las vacunas de los niños pequeños y negarlas, que, porque no figuraban como hijos de mi yerno ni de mi hija, sino de otra persona, eso también está en denuncia. No, es que no me alcanzaría el tiempo para decirle la persecución que el ejército colombiano nos montó a nosotros</w:t>
      </w:r>
      <w:r w:rsidR="00943E21">
        <w:rPr>
          <w:rStyle w:val="Refdenotaalpie"/>
          <w:rFonts w:ascii="Verdana" w:eastAsia="Times New Roman" w:hAnsi="Verdana" w:cs="Times New Roman"/>
          <w:color w:val="000000"/>
          <w:sz w:val="16"/>
          <w:szCs w:val="16"/>
          <w:lang w:eastAsia="es-CR"/>
        </w:rPr>
        <w:footnoteReference w:id="156"/>
      </w:r>
      <w:r w:rsidR="008103A2" w:rsidRPr="00546B3B">
        <w:rPr>
          <w:rFonts w:ascii="Verdana" w:eastAsia="Times New Roman" w:hAnsi="Verdana" w:cs="Times New Roman"/>
          <w:color w:val="000000"/>
          <w:sz w:val="16"/>
          <w:szCs w:val="16"/>
          <w:lang w:eastAsia="es-CR"/>
        </w:rPr>
        <w:t xml:space="preserve">. </w:t>
      </w:r>
    </w:p>
    <w:p w14:paraId="4C3C76EA" w14:textId="77777777" w:rsidR="00B220EE" w:rsidRPr="0031071F" w:rsidRDefault="00B220EE" w:rsidP="0031071F">
      <w:pPr>
        <w:spacing w:after="0" w:line="240" w:lineRule="auto"/>
        <w:ind w:left="720" w:right="729"/>
        <w:jc w:val="both"/>
        <w:rPr>
          <w:rFonts w:ascii="Verdana" w:eastAsia="Times New Roman" w:hAnsi="Verdana" w:cs="Times New Roman"/>
          <w:color w:val="000000"/>
          <w:sz w:val="20"/>
          <w:szCs w:val="20"/>
          <w:lang w:eastAsia="es-CR"/>
        </w:rPr>
      </w:pPr>
    </w:p>
    <w:p w14:paraId="3E67E4DA" w14:textId="49EE476D" w:rsidR="008103A2" w:rsidRPr="00516CCE" w:rsidRDefault="03B752A9" w:rsidP="00EE3BA0">
      <w:pPr>
        <w:pStyle w:val="Prrafodelista"/>
        <w:numPr>
          <w:ilvl w:val="0"/>
          <w:numId w:val="34"/>
        </w:numPr>
        <w:spacing w:after="0" w:line="240" w:lineRule="auto"/>
        <w:ind w:left="0" w:firstLine="0"/>
        <w:jc w:val="both"/>
        <w:rPr>
          <w:rFonts w:ascii="Verdana" w:hAnsi="Verdana"/>
          <w:color w:val="000000"/>
          <w:sz w:val="20"/>
          <w:szCs w:val="20"/>
          <w:shd w:val="clear" w:color="auto" w:fill="FFFFFF"/>
          <w:lang w:val="es-ES"/>
        </w:rPr>
      </w:pPr>
      <w:proofErr w:type="gramStart"/>
      <w:r w:rsidRPr="00516CCE">
        <w:rPr>
          <w:rFonts w:ascii="Verdana" w:hAnsi="Verdana"/>
          <w:sz w:val="20"/>
          <w:szCs w:val="20"/>
          <w:lang w:val="es-ES"/>
        </w:rPr>
        <w:t xml:space="preserve">En </w:t>
      </w:r>
      <w:r w:rsidR="54CD99EC" w:rsidRPr="00516CCE">
        <w:rPr>
          <w:rFonts w:ascii="Verdana" w:hAnsi="Verdana"/>
          <w:sz w:val="20"/>
          <w:szCs w:val="20"/>
          <w:lang w:val="es-ES"/>
        </w:rPr>
        <w:t>razón</w:t>
      </w:r>
      <w:r w:rsidRPr="00516CCE">
        <w:rPr>
          <w:rFonts w:ascii="Verdana" w:hAnsi="Verdana"/>
          <w:sz w:val="20"/>
          <w:szCs w:val="20"/>
          <w:lang w:val="es-ES"/>
        </w:rPr>
        <w:t xml:space="preserve"> de</w:t>
      </w:r>
      <w:proofErr w:type="gramEnd"/>
      <w:r w:rsidRPr="00516CCE">
        <w:rPr>
          <w:rFonts w:ascii="Verdana" w:hAnsi="Verdana"/>
          <w:sz w:val="20"/>
          <w:szCs w:val="20"/>
          <w:lang w:val="es-ES"/>
        </w:rPr>
        <w:t xml:space="preserve"> lo expuesto</w:t>
      </w:r>
      <w:r w:rsidR="00CA7169" w:rsidRPr="00FA7030">
        <w:rPr>
          <w:rFonts w:ascii="Verdana" w:hAnsi="Verdana"/>
          <w:sz w:val="20"/>
          <w:szCs w:val="20"/>
          <w:lang w:val="es-ES"/>
        </w:rPr>
        <w:t>,</w:t>
      </w:r>
      <w:r w:rsidR="56ACBEEE" w:rsidRPr="00FA7030">
        <w:rPr>
          <w:rFonts w:ascii="Verdana" w:eastAsia="Times New Roman" w:hAnsi="Verdana" w:cs="Times New Roman"/>
          <w:color w:val="000000" w:themeColor="text1"/>
          <w:sz w:val="20"/>
          <w:szCs w:val="20"/>
          <w:lang w:eastAsia="es-CR"/>
        </w:rPr>
        <w:t xml:space="preserve"> la Corte encuentra que</w:t>
      </w:r>
      <w:r w:rsidRPr="00FA7030">
        <w:rPr>
          <w:rFonts w:ascii="Verdana" w:eastAsia="Times New Roman" w:hAnsi="Verdana" w:cs="Times New Roman"/>
          <w:color w:val="000000" w:themeColor="text1"/>
          <w:sz w:val="20"/>
          <w:szCs w:val="20"/>
          <w:lang w:eastAsia="es-CR"/>
        </w:rPr>
        <w:t xml:space="preserve"> las situaciones descritas </w:t>
      </w:r>
      <w:r w:rsidR="56A27755" w:rsidRPr="00FA7030">
        <w:rPr>
          <w:rFonts w:ascii="Verdana" w:eastAsia="Times New Roman" w:hAnsi="Verdana" w:cs="Times New Roman"/>
          <w:color w:val="000000" w:themeColor="text1"/>
          <w:sz w:val="20"/>
          <w:szCs w:val="20"/>
          <w:lang w:eastAsia="es-CR"/>
        </w:rPr>
        <w:t>causaron</w:t>
      </w:r>
      <w:r w:rsidRPr="00FA7030">
        <w:rPr>
          <w:rFonts w:ascii="Verdana" w:eastAsia="Times New Roman" w:hAnsi="Verdana" w:cs="Times New Roman"/>
          <w:color w:val="000000" w:themeColor="text1"/>
          <w:sz w:val="20"/>
          <w:szCs w:val="20"/>
          <w:lang w:eastAsia="es-CR"/>
        </w:rPr>
        <w:t xml:space="preserve"> un impacto inmediato en la desintegración de la familia, causando una afectación </w:t>
      </w:r>
      <w:r w:rsidR="5E9FA7D9" w:rsidRPr="00FA7030">
        <w:rPr>
          <w:rFonts w:ascii="Verdana" w:eastAsia="Times New Roman" w:hAnsi="Verdana" w:cs="Times New Roman"/>
          <w:color w:val="000000" w:themeColor="text1"/>
          <w:sz w:val="20"/>
          <w:szCs w:val="20"/>
          <w:lang w:eastAsia="es-CR"/>
        </w:rPr>
        <w:t xml:space="preserve">física y psicológica </w:t>
      </w:r>
      <w:r w:rsidRPr="00FA7030">
        <w:rPr>
          <w:rFonts w:ascii="Verdana" w:eastAsia="Times New Roman" w:hAnsi="Verdana" w:cs="Times New Roman"/>
          <w:color w:val="000000" w:themeColor="text1"/>
          <w:sz w:val="20"/>
          <w:szCs w:val="20"/>
          <w:lang w:eastAsia="es-CR"/>
        </w:rPr>
        <w:t xml:space="preserve">en los miembros de </w:t>
      </w:r>
      <w:r w:rsidR="00312178">
        <w:rPr>
          <w:rFonts w:ascii="Verdana" w:eastAsia="Times New Roman" w:hAnsi="Verdana" w:cs="Times New Roman"/>
          <w:color w:val="000000" w:themeColor="text1"/>
          <w:sz w:val="20"/>
          <w:szCs w:val="20"/>
          <w:lang w:eastAsia="es-CR"/>
        </w:rPr>
        <w:t>la</w:t>
      </w:r>
      <w:r w:rsidR="00312178" w:rsidRPr="00FA7030">
        <w:rPr>
          <w:rFonts w:ascii="Verdana" w:eastAsia="Times New Roman" w:hAnsi="Verdana" w:cs="Times New Roman"/>
          <w:color w:val="000000" w:themeColor="text1"/>
          <w:sz w:val="20"/>
          <w:szCs w:val="20"/>
          <w:lang w:eastAsia="es-CR"/>
        </w:rPr>
        <w:t xml:space="preserve"> </w:t>
      </w:r>
      <w:r w:rsidRPr="00FA7030">
        <w:rPr>
          <w:rFonts w:ascii="Verdana" w:eastAsia="Times New Roman" w:hAnsi="Verdana" w:cs="Times New Roman"/>
          <w:color w:val="000000" w:themeColor="text1"/>
          <w:sz w:val="20"/>
          <w:szCs w:val="20"/>
          <w:lang w:eastAsia="es-CR"/>
        </w:rPr>
        <w:t>familia</w:t>
      </w:r>
      <w:r w:rsidR="00312178">
        <w:rPr>
          <w:rFonts w:ascii="Verdana" w:eastAsia="Times New Roman" w:hAnsi="Verdana" w:cs="Times New Roman"/>
          <w:color w:val="000000" w:themeColor="text1"/>
          <w:sz w:val="20"/>
          <w:szCs w:val="20"/>
          <w:lang w:eastAsia="es-CR"/>
        </w:rPr>
        <w:t xml:space="preserve"> de la señora María Elena Toro</w:t>
      </w:r>
      <w:r w:rsidR="56A27755" w:rsidRPr="00FA7030">
        <w:rPr>
          <w:rFonts w:ascii="Verdana" w:eastAsia="Times New Roman" w:hAnsi="Verdana" w:cs="Times New Roman"/>
          <w:color w:val="000000" w:themeColor="text1"/>
          <w:sz w:val="20"/>
          <w:szCs w:val="20"/>
          <w:lang w:eastAsia="es-CR"/>
        </w:rPr>
        <w:t>.</w:t>
      </w:r>
      <w:r w:rsidR="00F72F7B">
        <w:rPr>
          <w:rFonts w:ascii="Verdana" w:eastAsia="Times New Roman" w:hAnsi="Verdana" w:cs="Times New Roman"/>
          <w:color w:val="000000" w:themeColor="text1"/>
          <w:sz w:val="20"/>
          <w:szCs w:val="20"/>
          <w:lang w:eastAsia="es-CR"/>
        </w:rPr>
        <w:t xml:space="preserve"> Asimismo</w:t>
      </w:r>
      <w:r w:rsidR="439129AB" w:rsidRPr="00FA7030">
        <w:rPr>
          <w:rFonts w:ascii="Verdana" w:eastAsia="Times New Roman" w:hAnsi="Verdana" w:cs="Times New Roman"/>
          <w:color w:val="000000" w:themeColor="text1"/>
          <w:sz w:val="20"/>
          <w:szCs w:val="20"/>
          <w:lang w:eastAsia="es-CR"/>
        </w:rPr>
        <w:t xml:space="preserve">, </w:t>
      </w:r>
      <w:r w:rsidR="00312178">
        <w:rPr>
          <w:rFonts w:ascii="Verdana" w:eastAsia="Times New Roman" w:hAnsi="Verdana" w:cs="Times New Roman"/>
          <w:color w:val="000000" w:themeColor="text1"/>
          <w:sz w:val="20"/>
          <w:szCs w:val="20"/>
          <w:lang w:eastAsia="es-CR"/>
        </w:rPr>
        <w:t xml:space="preserve">este Tribunal </w:t>
      </w:r>
      <w:r w:rsidR="439129AB" w:rsidRPr="00FA7030">
        <w:rPr>
          <w:rFonts w:ascii="Verdana" w:eastAsia="Times New Roman" w:hAnsi="Verdana" w:cs="Times New Roman"/>
          <w:color w:val="000000" w:themeColor="text1"/>
          <w:sz w:val="20"/>
          <w:szCs w:val="20"/>
          <w:lang w:eastAsia="es-CR"/>
        </w:rPr>
        <w:t>observa que a</w:t>
      </w:r>
      <w:r w:rsidR="56A27755" w:rsidRPr="00FA7030">
        <w:rPr>
          <w:rFonts w:ascii="Verdana" w:eastAsia="Times New Roman" w:hAnsi="Verdana" w:cs="Times New Roman"/>
          <w:color w:val="000000" w:themeColor="text1"/>
          <w:sz w:val="20"/>
          <w:szCs w:val="20"/>
          <w:lang w:eastAsia="es-CR"/>
        </w:rPr>
        <w:t xml:space="preserve">ctualmente </w:t>
      </w:r>
      <w:r w:rsidR="7C28D6A8" w:rsidRPr="00FA7030">
        <w:rPr>
          <w:rFonts w:ascii="Verdana" w:eastAsia="Times New Roman" w:hAnsi="Verdana" w:cs="Times New Roman"/>
          <w:color w:val="000000" w:themeColor="text1"/>
          <w:sz w:val="20"/>
          <w:szCs w:val="20"/>
          <w:lang w:eastAsia="es-CR"/>
        </w:rPr>
        <w:t xml:space="preserve">dos </w:t>
      </w:r>
      <w:r w:rsidR="56A27755" w:rsidRPr="00FA7030">
        <w:rPr>
          <w:rFonts w:ascii="Verdana" w:eastAsia="Times New Roman" w:hAnsi="Verdana" w:cs="Times New Roman"/>
          <w:color w:val="000000" w:themeColor="text1"/>
          <w:sz w:val="20"/>
          <w:szCs w:val="20"/>
          <w:lang w:eastAsia="es-CR"/>
        </w:rPr>
        <w:t xml:space="preserve">de </w:t>
      </w:r>
      <w:r w:rsidR="7C28D6A8" w:rsidRPr="00FA7030">
        <w:rPr>
          <w:rFonts w:ascii="Verdana" w:eastAsia="Times New Roman" w:hAnsi="Verdana" w:cs="Times New Roman"/>
          <w:color w:val="000000" w:themeColor="text1"/>
          <w:sz w:val="20"/>
          <w:szCs w:val="20"/>
          <w:lang w:eastAsia="es-CR"/>
        </w:rPr>
        <w:t>sus</w:t>
      </w:r>
      <w:r w:rsidR="56A27755" w:rsidRPr="00FA7030">
        <w:rPr>
          <w:rFonts w:ascii="Verdana" w:eastAsia="Times New Roman" w:hAnsi="Verdana" w:cs="Times New Roman"/>
          <w:color w:val="000000" w:themeColor="text1"/>
          <w:sz w:val="20"/>
          <w:szCs w:val="20"/>
          <w:lang w:eastAsia="es-CR"/>
        </w:rPr>
        <w:t xml:space="preserve"> hijas</w:t>
      </w:r>
      <w:r w:rsidR="54CD99EC" w:rsidRPr="00516CCE">
        <w:rPr>
          <w:rFonts w:ascii="Verdana" w:eastAsia="Times New Roman" w:hAnsi="Verdana" w:cs="Times New Roman"/>
          <w:color w:val="000000" w:themeColor="text1"/>
          <w:sz w:val="20"/>
          <w:szCs w:val="20"/>
          <w:lang w:eastAsia="es-CR"/>
        </w:rPr>
        <w:t xml:space="preserve"> </w:t>
      </w:r>
      <w:r w:rsidR="7C28D6A8" w:rsidRPr="00516CCE">
        <w:rPr>
          <w:rFonts w:ascii="Verdana" w:eastAsia="Times New Roman" w:hAnsi="Verdana" w:cs="Times New Roman"/>
          <w:color w:val="000000" w:themeColor="text1"/>
          <w:sz w:val="20"/>
          <w:szCs w:val="20"/>
          <w:lang w:eastAsia="es-CR"/>
        </w:rPr>
        <w:t>continúan viviendo en Colombia con sus respectivos núcleos familiares</w:t>
      </w:r>
      <w:r w:rsidR="00695EC0">
        <w:rPr>
          <w:rFonts w:ascii="Verdana" w:eastAsia="Times New Roman" w:hAnsi="Verdana" w:cs="Times New Roman"/>
          <w:color w:val="000000" w:themeColor="text1"/>
          <w:sz w:val="20"/>
          <w:szCs w:val="20"/>
          <w:lang w:eastAsia="es-CR"/>
        </w:rPr>
        <w:t xml:space="preserve"> y </w:t>
      </w:r>
      <w:r w:rsidR="00CC5A06">
        <w:rPr>
          <w:rFonts w:ascii="Verdana" w:eastAsia="Times New Roman" w:hAnsi="Verdana" w:cs="Times New Roman"/>
          <w:color w:val="000000" w:themeColor="text1"/>
          <w:sz w:val="20"/>
          <w:szCs w:val="20"/>
          <w:lang w:eastAsia="es-CR"/>
        </w:rPr>
        <w:t xml:space="preserve">que </w:t>
      </w:r>
      <w:r w:rsidR="00695EC0">
        <w:rPr>
          <w:rFonts w:ascii="Verdana" w:eastAsia="Times New Roman" w:hAnsi="Verdana" w:cs="Times New Roman"/>
          <w:color w:val="000000" w:themeColor="text1"/>
          <w:sz w:val="20"/>
          <w:szCs w:val="20"/>
          <w:lang w:eastAsia="es-CR"/>
        </w:rPr>
        <w:t>recién, la</w:t>
      </w:r>
      <w:r w:rsidR="00CC5A06">
        <w:rPr>
          <w:rFonts w:ascii="Verdana" w:eastAsia="Times New Roman" w:hAnsi="Verdana" w:cs="Times New Roman"/>
          <w:color w:val="000000" w:themeColor="text1"/>
          <w:sz w:val="20"/>
          <w:szCs w:val="20"/>
          <w:lang w:eastAsia="es-CR"/>
        </w:rPr>
        <w:t xml:space="preserve"> señora Toro</w:t>
      </w:r>
      <w:r w:rsidR="00D34255">
        <w:rPr>
          <w:rFonts w:ascii="Verdana" w:eastAsia="Times New Roman" w:hAnsi="Verdana" w:cs="Times New Roman"/>
          <w:color w:val="000000" w:themeColor="text1"/>
          <w:sz w:val="20"/>
          <w:szCs w:val="20"/>
          <w:lang w:eastAsia="es-CR"/>
        </w:rPr>
        <w:t xml:space="preserve">, </w:t>
      </w:r>
      <w:r w:rsidR="00CC5A06">
        <w:rPr>
          <w:rFonts w:ascii="Verdana" w:eastAsia="Times New Roman" w:hAnsi="Verdana" w:cs="Times New Roman"/>
          <w:color w:val="000000" w:themeColor="text1"/>
          <w:sz w:val="20"/>
          <w:szCs w:val="20"/>
          <w:lang w:eastAsia="es-CR"/>
        </w:rPr>
        <w:t xml:space="preserve">otra </w:t>
      </w:r>
      <w:r w:rsidR="00695EC0">
        <w:rPr>
          <w:rFonts w:ascii="Verdana" w:eastAsia="Times New Roman" w:hAnsi="Verdana" w:cs="Times New Roman"/>
          <w:color w:val="000000" w:themeColor="text1"/>
          <w:sz w:val="20"/>
          <w:szCs w:val="20"/>
          <w:lang w:eastAsia="es-CR"/>
        </w:rPr>
        <w:t xml:space="preserve">de </w:t>
      </w:r>
      <w:r w:rsidR="00CC5A06">
        <w:rPr>
          <w:rFonts w:ascii="Verdana" w:eastAsia="Times New Roman" w:hAnsi="Verdana" w:cs="Times New Roman"/>
          <w:color w:val="000000" w:themeColor="text1"/>
          <w:sz w:val="20"/>
          <w:szCs w:val="20"/>
          <w:lang w:eastAsia="es-CR"/>
        </w:rPr>
        <w:t>sus hijas y su núcleo famili</w:t>
      </w:r>
      <w:r w:rsidR="00AF43F8">
        <w:rPr>
          <w:rFonts w:ascii="Verdana" w:eastAsia="Times New Roman" w:hAnsi="Verdana" w:cs="Times New Roman"/>
          <w:color w:val="000000" w:themeColor="text1"/>
          <w:sz w:val="20"/>
          <w:szCs w:val="20"/>
          <w:lang w:eastAsia="es-CR"/>
        </w:rPr>
        <w:t>ar</w:t>
      </w:r>
      <w:r w:rsidR="00695EC0">
        <w:rPr>
          <w:rFonts w:ascii="Verdana" w:eastAsia="Times New Roman" w:hAnsi="Verdana" w:cs="Times New Roman"/>
          <w:color w:val="000000" w:themeColor="text1"/>
          <w:sz w:val="20"/>
          <w:szCs w:val="20"/>
          <w:lang w:eastAsia="es-CR"/>
        </w:rPr>
        <w:t xml:space="preserve"> salieron de Colombia al exilio</w:t>
      </w:r>
      <w:r w:rsidR="0060419A" w:rsidRPr="00516CCE">
        <w:rPr>
          <w:rFonts w:ascii="Verdana" w:eastAsia="Times New Roman" w:hAnsi="Verdana" w:cs="Times New Roman"/>
          <w:color w:val="000000" w:themeColor="text1"/>
          <w:sz w:val="20"/>
          <w:szCs w:val="20"/>
          <w:lang w:eastAsia="es-CR"/>
        </w:rPr>
        <w:t>.</w:t>
      </w:r>
      <w:r w:rsidR="00896A75">
        <w:rPr>
          <w:rFonts w:ascii="Verdana" w:eastAsia="Times New Roman" w:hAnsi="Verdana" w:cs="Times New Roman"/>
          <w:color w:val="000000" w:themeColor="text1"/>
          <w:sz w:val="20"/>
          <w:szCs w:val="20"/>
          <w:lang w:eastAsia="es-CR"/>
        </w:rPr>
        <w:t xml:space="preserve"> Los </w:t>
      </w:r>
      <w:r w:rsidR="0060419A" w:rsidRPr="00516CCE">
        <w:rPr>
          <w:rFonts w:ascii="Verdana" w:eastAsia="Times New Roman" w:hAnsi="Verdana" w:cs="Times New Roman"/>
          <w:color w:val="000000" w:themeColor="text1"/>
          <w:sz w:val="20"/>
          <w:szCs w:val="20"/>
          <w:lang w:eastAsia="es-CR"/>
        </w:rPr>
        <w:t xml:space="preserve">familiares </w:t>
      </w:r>
      <w:r w:rsidR="00896A75">
        <w:rPr>
          <w:rFonts w:ascii="Verdana" w:eastAsia="Times New Roman" w:hAnsi="Verdana" w:cs="Times New Roman"/>
          <w:color w:val="000000" w:themeColor="text1"/>
          <w:sz w:val="20"/>
          <w:szCs w:val="20"/>
          <w:lang w:eastAsia="es-CR"/>
        </w:rPr>
        <w:t xml:space="preserve">del señor Tabares </w:t>
      </w:r>
      <w:r w:rsidR="0060419A" w:rsidRPr="00516CCE">
        <w:rPr>
          <w:rFonts w:ascii="Verdana" w:eastAsia="Times New Roman" w:hAnsi="Verdana" w:cs="Times New Roman"/>
          <w:color w:val="000000" w:themeColor="text1"/>
          <w:sz w:val="20"/>
          <w:szCs w:val="20"/>
          <w:lang w:eastAsia="es-CR"/>
        </w:rPr>
        <w:t xml:space="preserve">se </w:t>
      </w:r>
      <w:r w:rsidR="54CD99EC" w:rsidRPr="00516CCE">
        <w:rPr>
          <w:rFonts w:ascii="Verdana" w:eastAsia="Times New Roman" w:hAnsi="Verdana" w:cs="Times New Roman"/>
          <w:color w:val="000000" w:themeColor="text1"/>
          <w:sz w:val="20"/>
          <w:szCs w:val="20"/>
          <w:lang w:eastAsia="es-CR"/>
        </w:rPr>
        <w:t>vieron afectad</w:t>
      </w:r>
      <w:r w:rsidR="00312178">
        <w:rPr>
          <w:rFonts w:ascii="Verdana" w:eastAsia="Times New Roman" w:hAnsi="Verdana" w:cs="Times New Roman"/>
          <w:color w:val="000000" w:themeColor="text1"/>
          <w:sz w:val="20"/>
          <w:szCs w:val="20"/>
          <w:lang w:eastAsia="es-CR"/>
        </w:rPr>
        <w:t>o</w:t>
      </w:r>
      <w:r w:rsidR="54CD99EC" w:rsidRPr="00516CCE">
        <w:rPr>
          <w:rFonts w:ascii="Verdana" w:eastAsia="Times New Roman" w:hAnsi="Verdana" w:cs="Times New Roman"/>
          <w:color w:val="000000" w:themeColor="text1"/>
          <w:sz w:val="20"/>
          <w:szCs w:val="20"/>
          <w:lang w:eastAsia="es-CR"/>
        </w:rPr>
        <w:t xml:space="preserve">s </w:t>
      </w:r>
      <w:r w:rsidR="44A6C55A" w:rsidRPr="00516CCE">
        <w:rPr>
          <w:rFonts w:ascii="Verdana" w:eastAsia="Times New Roman" w:hAnsi="Verdana" w:cs="Times New Roman"/>
          <w:color w:val="000000" w:themeColor="text1"/>
          <w:sz w:val="20"/>
          <w:szCs w:val="20"/>
          <w:lang w:eastAsia="es-CR"/>
        </w:rPr>
        <w:t xml:space="preserve">por dichos hechos </w:t>
      </w:r>
      <w:r w:rsidR="54CD99EC" w:rsidRPr="00516CCE">
        <w:rPr>
          <w:rFonts w:ascii="Verdana" w:eastAsia="Times New Roman" w:hAnsi="Verdana" w:cs="Times New Roman"/>
          <w:color w:val="000000" w:themeColor="text1"/>
          <w:sz w:val="20"/>
          <w:szCs w:val="20"/>
          <w:lang w:eastAsia="es-CR"/>
        </w:rPr>
        <w:t>en tanto que su madre se dedicó a buscar a su hijo, y se ausentaba por largos períodos de su residencia</w:t>
      </w:r>
      <w:r w:rsidR="00312178">
        <w:rPr>
          <w:rFonts w:ascii="Verdana" w:eastAsia="Times New Roman" w:hAnsi="Verdana" w:cs="Times New Roman"/>
          <w:color w:val="000000" w:themeColor="text1"/>
          <w:sz w:val="20"/>
          <w:szCs w:val="20"/>
          <w:lang w:eastAsia="es-CR"/>
        </w:rPr>
        <w:t>, así como</w:t>
      </w:r>
      <w:r w:rsidR="54CD99EC" w:rsidRPr="00516CCE">
        <w:rPr>
          <w:rFonts w:ascii="Verdana" w:eastAsia="Times New Roman" w:hAnsi="Verdana" w:cs="Times New Roman"/>
          <w:color w:val="000000" w:themeColor="text1"/>
          <w:sz w:val="20"/>
          <w:szCs w:val="20"/>
          <w:lang w:eastAsia="es-CR"/>
        </w:rPr>
        <w:t xml:space="preserve"> por la estigmatización sufrida al indicarse que </w:t>
      </w:r>
      <w:r w:rsidR="00312178">
        <w:rPr>
          <w:rFonts w:ascii="Verdana" w:eastAsia="Times New Roman" w:hAnsi="Verdana" w:cs="Times New Roman"/>
          <w:color w:val="000000" w:themeColor="text1"/>
          <w:sz w:val="20"/>
          <w:szCs w:val="20"/>
          <w:lang w:eastAsia="es-CR"/>
        </w:rPr>
        <w:t xml:space="preserve">Óscar Iván Tabares Toro </w:t>
      </w:r>
      <w:r w:rsidR="54CD99EC" w:rsidRPr="00516CCE">
        <w:rPr>
          <w:rFonts w:ascii="Verdana" w:eastAsia="Times New Roman" w:hAnsi="Verdana" w:cs="Times New Roman"/>
          <w:color w:val="000000" w:themeColor="text1"/>
          <w:sz w:val="20"/>
          <w:szCs w:val="20"/>
          <w:lang w:eastAsia="es-CR"/>
        </w:rPr>
        <w:t>se había incorporado a las FARC</w:t>
      </w:r>
      <w:r w:rsidR="7AABE04E" w:rsidRPr="00516CCE">
        <w:rPr>
          <w:rFonts w:ascii="Verdana" w:eastAsia="Times New Roman" w:hAnsi="Verdana" w:cs="Times New Roman"/>
          <w:color w:val="000000" w:themeColor="text1"/>
          <w:sz w:val="20"/>
          <w:szCs w:val="20"/>
          <w:lang w:eastAsia="es-CR"/>
        </w:rPr>
        <w:t xml:space="preserve">, todo lo cual generó en </w:t>
      </w:r>
      <w:r w:rsidR="0060419A" w:rsidRPr="00516CCE">
        <w:rPr>
          <w:rFonts w:ascii="Verdana" w:eastAsia="Times New Roman" w:hAnsi="Verdana" w:cs="Times New Roman"/>
          <w:color w:val="000000" w:themeColor="text1"/>
          <w:sz w:val="20"/>
          <w:szCs w:val="20"/>
          <w:lang w:eastAsia="es-CR"/>
        </w:rPr>
        <w:t xml:space="preserve">sus familiares </w:t>
      </w:r>
      <w:r w:rsidR="7AABE04E" w:rsidRPr="00516CCE">
        <w:rPr>
          <w:rFonts w:ascii="Verdana" w:eastAsia="Times New Roman" w:hAnsi="Verdana" w:cs="Times New Roman"/>
          <w:color w:val="000000" w:themeColor="text1"/>
          <w:sz w:val="20"/>
          <w:szCs w:val="20"/>
          <w:lang w:eastAsia="es-CR"/>
        </w:rPr>
        <w:t>temor</w:t>
      </w:r>
      <w:r w:rsidR="0060419A" w:rsidRPr="00516CCE">
        <w:rPr>
          <w:rFonts w:ascii="Verdana" w:eastAsia="Times New Roman" w:hAnsi="Verdana" w:cs="Times New Roman"/>
          <w:color w:val="000000" w:themeColor="text1"/>
          <w:sz w:val="20"/>
          <w:szCs w:val="20"/>
          <w:lang w:eastAsia="es-CR"/>
        </w:rPr>
        <w:t xml:space="preserve"> y</w:t>
      </w:r>
      <w:r w:rsidR="7AABE04E" w:rsidRPr="00516CCE">
        <w:rPr>
          <w:rFonts w:ascii="Verdana" w:eastAsia="Times New Roman" w:hAnsi="Verdana" w:cs="Times New Roman"/>
          <w:color w:val="000000" w:themeColor="text1"/>
          <w:sz w:val="20"/>
          <w:szCs w:val="20"/>
          <w:lang w:eastAsia="es-CR"/>
        </w:rPr>
        <w:t xml:space="preserve"> dolo</w:t>
      </w:r>
      <w:r w:rsidR="0060419A" w:rsidRPr="00516CCE">
        <w:rPr>
          <w:rFonts w:ascii="Verdana" w:eastAsia="Times New Roman" w:hAnsi="Verdana" w:cs="Times New Roman"/>
          <w:color w:val="000000" w:themeColor="text1"/>
          <w:sz w:val="20"/>
          <w:szCs w:val="20"/>
          <w:lang w:eastAsia="es-CR"/>
        </w:rPr>
        <w:t>r</w:t>
      </w:r>
      <w:r w:rsidR="6F242936" w:rsidRPr="00516CCE">
        <w:rPr>
          <w:rFonts w:ascii="Verdana" w:eastAsia="Times New Roman" w:hAnsi="Verdana" w:cs="Times New Roman"/>
          <w:color w:val="000000" w:themeColor="text1"/>
          <w:sz w:val="20"/>
          <w:szCs w:val="20"/>
          <w:lang w:eastAsia="es-CR"/>
        </w:rPr>
        <w:t>.</w:t>
      </w:r>
      <w:r w:rsidR="152E5E0C" w:rsidRPr="00516CCE">
        <w:rPr>
          <w:rFonts w:ascii="Verdana" w:eastAsia="Times New Roman" w:hAnsi="Verdana" w:cs="Times New Roman"/>
          <w:color w:val="000000" w:themeColor="text1"/>
          <w:sz w:val="20"/>
          <w:szCs w:val="20"/>
          <w:lang w:eastAsia="es-CR"/>
        </w:rPr>
        <w:t xml:space="preserve"> </w:t>
      </w:r>
      <w:r w:rsidR="7C28D6A8" w:rsidRPr="00516CCE">
        <w:rPr>
          <w:rFonts w:ascii="Verdana" w:eastAsia="Times New Roman" w:hAnsi="Verdana" w:cs="Times New Roman"/>
          <w:color w:val="000000" w:themeColor="text1"/>
          <w:sz w:val="20"/>
          <w:szCs w:val="20"/>
          <w:lang w:eastAsia="es-CR"/>
        </w:rPr>
        <w:t xml:space="preserve">Dicha situación modificó la dinámica familiar por la desaparición de un ser querido y </w:t>
      </w:r>
      <w:r w:rsidRPr="00516CCE">
        <w:rPr>
          <w:rFonts w:ascii="Verdana" w:eastAsia="Times New Roman" w:hAnsi="Verdana" w:cs="Times New Roman"/>
          <w:color w:val="000000" w:themeColor="text1"/>
          <w:sz w:val="20"/>
          <w:szCs w:val="20"/>
          <w:lang w:eastAsia="es-CR"/>
        </w:rPr>
        <w:t>evidentemente gener</w:t>
      </w:r>
      <w:r w:rsidR="7C28D6A8" w:rsidRPr="00516CCE">
        <w:rPr>
          <w:rFonts w:ascii="Verdana" w:eastAsia="Times New Roman" w:hAnsi="Verdana" w:cs="Times New Roman"/>
          <w:color w:val="000000" w:themeColor="text1"/>
          <w:sz w:val="20"/>
          <w:szCs w:val="20"/>
          <w:lang w:eastAsia="es-CR"/>
        </w:rPr>
        <w:t>ó</w:t>
      </w:r>
      <w:r w:rsidRPr="00516CCE">
        <w:rPr>
          <w:rFonts w:ascii="Verdana" w:eastAsia="Times New Roman" w:hAnsi="Verdana" w:cs="Times New Roman"/>
          <w:color w:val="000000" w:themeColor="text1"/>
          <w:sz w:val="20"/>
          <w:szCs w:val="20"/>
          <w:lang w:eastAsia="es-CR"/>
        </w:rPr>
        <w:t xml:space="preserve"> en </w:t>
      </w:r>
      <w:r w:rsidR="5E9FA7D9" w:rsidRPr="00516CCE">
        <w:rPr>
          <w:rFonts w:ascii="Verdana" w:eastAsia="Times New Roman" w:hAnsi="Verdana" w:cs="Times New Roman"/>
          <w:color w:val="000000" w:themeColor="text1"/>
          <w:sz w:val="20"/>
          <w:szCs w:val="20"/>
          <w:lang w:eastAsia="es-CR"/>
        </w:rPr>
        <w:t>todos los familiares un menoscabo a su derecho a la protección de la familia</w:t>
      </w:r>
      <w:r w:rsidR="00004B4B" w:rsidRPr="00516CCE">
        <w:rPr>
          <w:rFonts w:ascii="Verdana" w:eastAsia="Times New Roman" w:hAnsi="Verdana" w:cs="Times New Roman"/>
          <w:color w:val="000000" w:themeColor="text1"/>
          <w:sz w:val="20"/>
          <w:szCs w:val="20"/>
          <w:lang w:eastAsia="es-CR"/>
        </w:rPr>
        <w:t>.</w:t>
      </w:r>
    </w:p>
    <w:p w14:paraId="755F610F" w14:textId="77777777" w:rsidR="002410B5" w:rsidRPr="007B25CA" w:rsidRDefault="002410B5" w:rsidP="002410B5">
      <w:pPr>
        <w:pStyle w:val="Prrafodelista"/>
        <w:spacing w:after="0" w:line="240" w:lineRule="auto"/>
        <w:ind w:left="0"/>
        <w:jc w:val="both"/>
        <w:rPr>
          <w:rFonts w:ascii="Verdana" w:hAnsi="Verdana"/>
          <w:color w:val="000000"/>
          <w:sz w:val="20"/>
          <w:szCs w:val="20"/>
          <w:highlight w:val="yellow"/>
          <w:shd w:val="clear" w:color="auto" w:fill="FFFFFF"/>
          <w:lang w:val="es-ES"/>
        </w:rPr>
      </w:pPr>
    </w:p>
    <w:p w14:paraId="5DEE0B63" w14:textId="2FAA61F2" w:rsidR="00CE183A" w:rsidRPr="00CE183A" w:rsidRDefault="76B79F0C" w:rsidP="00EE3BA0">
      <w:pPr>
        <w:pStyle w:val="Prrafodelista"/>
        <w:numPr>
          <w:ilvl w:val="0"/>
          <w:numId w:val="34"/>
        </w:numPr>
        <w:spacing w:after="0" w:line="240" w:lineRule="auto"/>
        <w:ind w:left="0" w:firstLine="0"/>
        <w:jc w:val="both"/>
        <w:rPr>
          <w:rFonts w:ascii="Verdana" w:hAnsi="Verdana"/>
          <w:sz w:val="20"/>
          <w:szCs w:val="20"/>
        </w:rPr>
      </w:pPr>
      <w:r w:rsidRPr="0031071F">
        <w:rPr>
          <w:rFonts w:ascii="Verdana" w:hAnsi="Verdana"/>
          <w:sz w:val="20"/>
          <w:szCs w:val="20"/>
        </w:rPr>
        <w:lastRenderedPageBreak/>
        <w:t xml:space="preserve">Además, este Tribunal considera fundados los señalamientos de los representantes sobre </w:t>
      </w:r>
      <w:r w:rsidR="782F1E2D" w:rsidRPr="0031071F">
        <w:rPr>
          <w:rFonts w:ascii="Verdana" w:hAnsi="Verdana"/>
          <w:sz w:val="20"/>
          <w:szCs w:val="20"/>
        </w:rPr>
        <w:t xml:space="preserve">las </w:t>
      </w:r>
      <w:r w:rsidRPr="0031071F">
        <w:rPr>
          <w:rFonts w:ascii="Verdana" w:hAnsi="Verdana"/>
          <w:sz w:val="20"/>
          <w:szCs w:val="20"/>
        </w:rPr>
        <w:t xml:space="preserve">afectaciones diferenciadas </w:t>
      </w:r>
      <w:proofErr w:type="gramStart"/>
      <w:r w:rsidRPr="0031071F">
        <w:rPr>
          <w:rFonts w:ascii="Verdana" w:hAnsi="Verdana"/>
          <w:sz w:val="20"/>
          <w:szCs w:val="20"/>
        </w:rPr>
        <w:t>en razón del</w:t>
      </w:r>
      <w:proofErr w:type="gramEnd"/>
      <w:r w:rsidRPr="0031071F">
        <w:rPr>
          <w:rFonts w:ascii="Verdana" w:hAnsi="Verdana"/>
          <w:sz w:val="20"/>
          <w:szCs w:val="20"/>
        </w:rPr>
        <w:t xml:space="preserve"> género, que perjudicaron específicamente a la señora María Elena Toro, los cuales analizará a continuación. </w:t>
      </w:r>
      <w:r w:rsidRPr="002E2CA0">
        <w:rPr>
          <w:rFonts w:ascii="Verdana" w:hAnsi="Verdana"/>
          <w:sz w:val="20"/>
          <w:szCs w:val="20"/>
        </w:rPr>
        <w:t xml:space="preserve">En el presente caso, la afectación diferenciada debida al género fue experimentada por María Elena Toro, quien renunció a su proyecto de vida para dedicarse a la búsqueda de su hijo, quedó desempleada, y se constituyó en la persona que ha luchado para esclarecer los hechos de la desaparición de su hijo. </w:t>
      </w:r>
      <w:r w:rsidR="00610271">
        <w:rPr>
          <w:rFonts w:ascii="Verdana" w:hAnsi="Verdana"/>
          <w:sz w:val="20"/>
          <w:szCs w:val="20"/>
          <w:shd w:val="clear" w:color="auto" w:fill="FFFFFF"/>
        </w:rPr>
        <w:t>E</w:t>
      </w:r>
      <w:r w:rsidRPr="002E2CA0">
        <w:rPr>
          <w:rFonts w:ascii="Verdana" w:hAnsi="Verdana"/>
          <w:sz w:val="20"/>
          <w:szCs w:val="20"/>
          <w:shd w:val="clear" w:color="auto" w:fill="FFFFFF"/>
        </w:rPr>
        <w:t xml:space="preserve">n cuanto a la labor realizada por su mamá, </w:t>
      </w:r>
      <w:r w:rsidR="00610271" w:rsidRPr="002E2CA0">
        <w:rPr>
          <w:rFonts w:ascii="Verdana" w:hAnsi="Verdana"/>
          <w:sz w:val="20"/>
          <w:szCs w:val="20"/>
          <w:shd w:val="clear" w:color="auto" w:fill="FFFFFF"/>
        </w:rPr>
        <w:t xml:space="preserve">María </w:t>
      </w:r>
      <w:proofErr w:type="spellStart"/>
      <w:r w:rsidR="00610271" w:rsidRPr="002E2CA0">
        <w:rPr>
          <w:rFonts w:ascii="Verdana" w:hAnsi="Verdana"/>
          <w:sz w:val="20"/>
          <w:szCs w:val="20"/>
          <w:shd w:val="clear" w:color="auto" w:fill="FFFFFF"/>
        </w:rPr>
        <w:t>Bibiancy</w:t>
      </w:r>
      <w:proofErr w:type="spellEnd"/>
      <w:r w:rsidR="00610271" w:rsidRPr="002E2CA0">
        <w:rPr>
          <w:rFonts w:ascii="Verdana" w:hAnsi="Verdana"/>
          <w:sz w:val="20"/>
          <w:szCs w:val="20"/>
          <w:shd w:val="clear" w:color="auto" w:fill="FFFFFF"/>
        </w:rPr>
        <w:t xml:space="preserve"> Tabares Toro </w:t>
      </w:r>
      <w:r w:rsidRPr="002E2CA0">
        <w:rPr>
          <w:rFonts w:ascii="Verdana" w:hAnsi="Verdana"/>
          <w:sz w:val="20"/>
          <w:szCs w:val="20"/>
          <w:shd w:val="clear" w:color="auto" w:fill="FFFFFF"/>
        </w:rPr>
        <w:t xml:space="preserve">expresó que “[d]e su </w:t>
      </w:r>
      <w:r w:rsidRPr="00B56A8A">
        <w:rPr>
          <w:rFonts w:ascii="Verdana" w:hAnsi="Verdana"/>
          <w:sz w:val="20"/>
          <w:szCs w:val="20"/>
          <w:shd w:val="clear" w:color="auto" w:fill="FFFFFF"/>
        </w:rPr>
        <w:t xml:space="preserve">parte, mientras [su] mamá indagaba y buscaba justicia, </w:t>
      </w:r>
      <w:proofErr w:type="spellStart"/>
      <w:r w:rsidRPr="00B56A8A">
        <w:rPr>
          <w:rFonts w:ascii="Verdana" w:hAnsi="Verdana"/>
          <w:sz w:val="20"/>
          <w:szCs w:val="20"/>
          <w:shd w:val="clear" w:color="auto" w:fill="FFFFFF"/>
        </w:rPr>
        <w:t>tuv</w:t>
      </w:r>
      <w:proofErr w:type="spellEnd"/>
      <w:r w:rsidRPr="00B56A8A">
        <w:rPr>
          <w:rFonts w:ascii="Verdana" w:hAnsi="Verdana"/>
          <w:sz w:val="20"/>
          <w:szCs w:val="20"/>
          <w:shd w:val="clear" w:color="auto" w:fill="FFFFFF"/>
        </w:rPr>
        <w:t xml:space="preserve">[o] que estar pendiente de [sus] hermanas menores. Aunque siempre </w:t>
      </w:r>
      <w:proofErr w:type="spellStart"/>
      <w:r w:rsidRPr="00B56A8A">
        <w:rPr>
          <w:rFonts w:ascii="Verdana" w:hAnsi="Verdana"/>
          <w:sz w:val="20"/>
          <w:szCs w:val="20"/>
          <w:shd w:val="clear" w:color="auto" w:fill="FFFFFF"/>
        </w:rPr>
        <w:t>estuv</w:t>
      </w:r>
      <w:proofErr w:type="spellEnd"/>
      <w:r w:rsidR="00F72F7B" w:rsidRPr="00B56A8A">
        <w:rPr>
          <w:rFonts w:ascii="Verdana" w:hAnsi="Verdana"/>
          <w:sz w:val="20"/>
          <w:szCs w:val="20"/>
          <w:shd w:val="clear" w:color="auto" w:fill="FFFFFF"/>
        </w:rPr>
        <w:t>[o]</w:t>
      </w:r>
      <w:r w:rsidRPr="00B56A8A">
        <w:rPr>
          <w:rFonts w:ascii="Verdana" w:hAnsi="Verdana"/>
          <w:sz w:val="20"/>
          <w:szCs w:val="20"/>
          <w:shd w:val="clear" w:color="auto" w:fill="FFFFFF"/>
        </w:rPr>
        <w:t xml:space="preserve"> pendiente de ellas, en ese momento era con </w:t>
      </w:r>
      <w:r w:rsidR="00F72F7B" w:rsidRPr="00B56A8A">
        <w:rPr>
          <w:rFonts w:ascii="Verdana" w:hAnsi="Verdana"/>
          <w:sz w:val="20"/>
          <w:szCs w:val="20"/>
          <w:shd w:val="clear" w:color="auto" w:fill="FFFFFF"/>
        </w:rPr>
        <w:t xml:space="preserve">un </w:t>
      </w:r>
      <w:r w:rsidRPr="00B56A8A">
        <w:rPr>
          <w:rFonts w:ascii="Verdana" w:hAnsi="Verdana"/>
          <w:sz w:val="20"/>
          <w:szCs w:val="20"/>
          <w:shd w:val="clear" w:color="auto" w:fill="FFFFFF"/>
        </w:rPr>
        <w:t xml:space="preserve">objetivo específico: darle </w:t>
      </w:r>
      <w:r w:rsidR="00F72F7B" w:rsidRPr="00B56A8A">
        <w:rPr>
          <w:rFonts w:ascii="Verdana" w:hAnsi="Verdana"/>
          <w:sz w:val="20"/>
          <w:szCs w:val="20"/>
          <w:shd w:val="clear" w:color="auto" w:fill="FFFFFF"/>
        </w:rPr>
        <w:t xml:space="preserve">el </w:t>
      </w:r>
      <w:r w:rsidRPr="00B56A8A">
        <w:rPr>
          <w:rFonts w:ascii="Verdana" w:hAnsi="Verdana"/>
          <w:sz w:val="20"/>
          <w:szCs w:val="20"/>
          <w:shd w:val="clear" w:color="auto" w:fill="FFFFFF"/>
        </w:rPr>
        <w:t xml:space="preserve">espacio a [su] mamá para que pudiera hacer lo necesario para encontrar a [su] hermano. Eso le dio la oportunidad a [su] mamá de codearse con muchas personas que le decían qué podía hacer, qué pasos ejecutar para que ella pudiese ir obteniendo respuestas. Según ella cuenta, así como un tío la acompañó en el proceso, gracias a una persona, que </w:t>
      </w:r>
      <w:proofErr w:type="gramStart"/>
      <w:r w:rsidRPr="00B56A8A">
        <w:rPr>
          <w:rFonts w:ascii="Verdana" w:hAnsi="Verdana"/>
          <w:sz w:val="20"/>
          <w:szCs w:val="20"/>
          <w:shd w:val="clear" w:color="auto" w:fill="FFFFFF"/>
        </w:rPr>
        <w:t>al día de hoy</w:t>
      </w:r>
      <w:proofErr w:type="gramEnd"/>
      <w:r w:rsidRPr="00B56A8A">
        <w:rPr>
          <w:rFonts w:ascii="Verdana" w:hAnsi="Verdana"/>
          <w:sz w:val="20"/>
          <w:szCs w:val="20"/>
          <w:shd w:val="clear" w:color="auto" w:fill="FFFFFF"/>
        </w:rPr>
        <w:t xml:space="preserve"> no se sabe quién es, logró que no archivaran el caso. Sien</w:t>
      </w:r>
      <w:r w:rsidR="00F72F7B" w:rsidRPr="00B56A8A">
        <w:rPr>
          <w:rFonts w:ascii="Verdana" w:hAnsi="Verdana"/>
          <w:sz w:val="20"/>
          <w:szCs w:val="20"/>
          <w:shd w:val="clear" w:color="auto" w:fill="FFFFFF"/>
        </w:rPr>
        <w:t>[te]</w:t>
      </w:r>
      <w:r w:rsidRPr="00B56A8A">
        <w:rPr>
          <w:rFonts w:ascii="Verdana" w:hAnsi="Verdana"/>
          <w:sz w:val="20"/>
          <w:szCs w:val="20"/>
          <w:shd w:val="clear" w:color="auto" w:fill="FFFFFF"/>
        </w:rPr>
        <w:t xml:space="preserve"> que hasta ayuda divina tuvo”</w:t>
      </w:r>
      <w:r w:rsidR="008103A2" w:rsidRPr="00B56A8A">
        <w:rPr>
          <w:rStyle w:val="Refdenotaalpie"/>
          <w:rFonts w:ascii="Verdana" w:hAnsi="Verdana"/>
          <w:sz w:val="20"/>
          <w:szCs w:val="20"/>
          <w:shd w:val="clear" w:color="auto" w:fill="FFFFFF"/>
        </w:rPr>
        <w:footnoteReference w:id="157"/>
      </w:r>
      <w:r w:rsidR="3BAD65C4" w:rsidRPr="00B56A8A">
        <w:rPr>
          <w:rFonts w:ascii="Verdana" w:hAnsi="Verdana"/>
          <w:sz w:val="20"/>
          <w:szCs w:val="20"/>
          <w:shd w:val="clear" w:color="auto" w:fill="FFFFFF"/>
        </w:rPr>
        <w:t>.</w:t>
      </w:r>
    </w:p>
    <w:p w14:paraId="30D4EB3A" w14:textId="77777777" w:rsidR="00874C1B" w:rsidRPr="00302B5E" w:rsidRDefault="00874C1B" w:rsidP="00874C1B">
      <w:pPr>
        <w:pStyle w:val="Prrafodelista"/>
        <w:rPr>
          <w:rFonts w:ascii="Verdana" w:hAnsi="Verdana"/>
          <w:color w:val="000000"/>
          <w:sz w:val="20"/>
          <w:szCs w:val="20"/>
          <w:shd w:val="clear" w:color="auto" w:fill="FFFFFF"/>
        </w:rPr>
      </w:pPr>
    </w:p>
    <w:p w14:paraId="6AFDFD38" w14:textId="71F6B7BB" w:rsidR="00CE183A" w:rsidRPr="00383F60" w:rsidRDefault="00874C1B" w:rsidP="00EE3BA0">
      <w:pPr>
        <w:pStyle w:val="Prrafodelista"/>
        <w:numPr>
          <w:ilvl w:val="0"/>
          <w:numId w:val="34"/>
        </w:numPr>
        <w:spacing w:before="120" w:after="120" w:line="240" w:lineRule="auto"/>
        <w:ind w:left="0" w:firstLine="0"/>
        <w:jc w:val="both"/>
        <w:rPr>
          <w:rFonts w:ascii="Verdana" w:hAnsi="Verdana"/>
          <w:color w:val="000000"/>
          <w:sz w:val="20"/>
          <w:szCs w:val="20"/>
          <w:shd w:val="clear" w:color="auto" w:fill="FFFFFF"/>
        </w:rPr>
      </w:pPr>
      <w:r w:rsidRPr="00383F60">
        <w:rPr>
          <w:rFonts w:ascii="Verdana" w:hAnsi="Verdana"/>
          <w:sz w:val="20"/>
          <w:szCs w:val="20"/>
        </w:rPr>
        <w:t>De lo anterior se desprende que los familiares del soldado Tabares no recibieron protección alguna por parte del Estado ante el riesgo que corrían y del acervo probatorio del caso no surge que efectivamente se adoptaran medidas para evitarlo. La Corte comprende que las causas que llevaron a la señora María Elena Toro y su núcleo familiar a cambiar de residencia en múltiples ocasiones y</w:t>
      </w:r>
      <w:r w:rsidR="00F72F7B">
        <w:rPr>
          <w:rFonts w:ascii="Verdana" w:hAnsi="Verdana"/>
          <w:sz w:val="20"/>
          <w:szCs w:val="20"/>
        </w:rPr>
        <w:t xml:space="preserve"> a</w:t>
      </w:r>
      <w:r w:rsidRPr="00383F60">
        <w:rPr>
          <w:rFonts w:ascii="Verdana" w:hAnsi="Verdana"/>
          <w:sz w:val="20"/>
          <w:szCs w:val="20"/>
        </w:rPr>
        <w:t xml:space="preserve"> que determinados familiares del soldado Tabares salieran de Colombia obedeció a múltiples circunstancias, entre ellas, a la falta de adopción de medidas de protección por parte del Estado, la falta de diligencia y avances en las investigaciones, que mantienen los hechos en la impunidad</w:t>
      </w:r>
      <w:r w:rsidR="00F72F7B">
        <w:rPr>
          <w:rFonts w:ascii="Verdana" w:hAnsi="Verdana"/>
          <w:sz w:val="20"/>
          <w:szCs w:val="20"/>
        </w:rPr>
        <w:t xml:space="preserve"> </w:t>
      </w:r>
      <w:r w:rsidR="00F72F7B" w:rsidRPr="00B56A8A">
        <w:rPr>
          <w:rFonts w:ascii="Verdana" w:hAnsi="Verdana"/>
          <w:sz w:val="20"/>
          <w:szCs w:val="20"/>
        </w:rPr>
        <w:t>y</w:t>
      </w:r>
      <w:r w:rsidRPr="00383F60">
        <w:rPr>
          <w:rFonts w:ascii="Verdana" w:hAnsi="Verdana"/>
          <w:sz w:val="20"/>
          <w:szCs w:val="20"/>
        </w:rPr>
        <w:t xml:space="preserve"> que han sido factores fundamentales en la creación del riesgo que conllevaron a desplazarse.</w:t>
      </w:r>
      <w:r w:rsidR="00DD5EDD" w:rsidRPr="00383F60">
        <w:rPr>
          <w:rFonts w:ascii="Verdana" w:hAnsi="Verdana"/>
          <w:sz w:val="20"/>
          <w:szCs w:val="20"/>
        </w:rPr>
        <w:t xml:space="preserve"> Esta situación se mantiene hasta la fecha al punto que la Corte dictó medidas provisionales a favor de algunos familiares del señor Tabares Toro (</w:t>
      </w:r>
      <w:r w:rsidR="00DD5EDD" w:rsidRPr="0067411C">
        <w:rPr>
          <w:rFonts w:ascii="Verdana" w:hAnsi="Verdana"/>
          <w:i/>
          <w:iCs/>
          <w:sz w:val="20"/>
          <w:szCs w:val="20"/>
        </w:rPr>
        <w:t>supra</w:t>
      </w:r>
      <w:r w:rsidR="00DD5EDD" w:rsidRPr="00383F60">
        <w:rPr>
          <w:rFonts w:ascii="Verdana" w:hAnsi="Verdana"/>
          <w:sz w:val="20"/>
          <w:szCs w:val="20"/>
        </w:rPr>
        <w:t xml:space="preserve"> párr. </w:t>
      </w:r>
      <w:r w:rsidR="00885773">
        <w:rPr>
          <w:rFonts w:ascii="Verdana" w:hAnsi="Verdana"/>
          <w:sz w:val="20"/>
          <w:szCs w:val="20"/>
        </w:rPr>
        <w:t>12</w:t>
      </w:r>
      <w:r w:rsidR="00DD5EDD" w:rsidRPr="00383F60">
        <w:rPr>
          <w:rFonts w:ascii="Verdana" w:hAnsi="Verdana"/>
          <w:sz w:val="20"/>
          <w:szCs w:val="20"/>
        </w:rPr>
        <w:t>)</w:t>
      </w:r>
      <w:r w:rsidR="00C83635" w:rsidRPr="00383F60">
        <w:rPr>
          <w:rFonts w:ascii="Verdana" w:hAnsi="Verdana"/>
          <w:sz w:val="20"/>
          <w:szCs w:val="20"/>
        </w:rPr>
        <w:t>.</w:t>
      </w:r>
    </w:p>
    <w:p w14:paraId="1E6704D8" w14:textId="77777777" w:rsidR="00C83635" w:rsidRPr="00C83635" w:rsidRDefault="00C83635" w:rsidP="00C83635">
      <w:pPr>
        <w:pStyle w:val="Prrafodelista"/>
        <w:rPr>
          <w:rFonts w:ascii="Verdana" w:hAnsi="Verdana"/>
          <w:color w:val="000000"/>
          <w:sz w:val="20"/>
          <w:szCs w:val="20"/>
          <w:shd w:val="clear" w:color="auto" w:fill="FFFFFF"/>
        </w:rPr>
      </w:pPr>
    </w:p>
    <w:p w14:paraId="6E1BC5AD" w14:textId="52BAE17D" w:rsidR="00006856" w:rsidRPr="00383F60" w:rsidRDefault="00CE183A" w:rsidP="00EE3BA0">
      <w:pPr>
        <w:pStyle w:val="Prrafodelista"/>
        <w:numPr>
          <w:ilvl w:val="0"/>
          <w:numId w:val="34"/>
        </w:numPr>
        <w:spacing w:before="120" w:after="120" w:line="240" w:lineRule="auto"/>
        <w:ind w:left="0" w:firstLine="0"/>
        <w:jc w:val="both"/>
        <w:rPr>
          <w:rFonts w:ascii="Verdana" w:hAnsi="Verdana"/>
          <w:sz w:val="20"/>
          <w:szCs w:val="20"/>
          <w:shd w:val="clear" w:color="auto" w:fill="FFFFFF"/>
        </w:rPr>
      </w:pPr>
      <w:r w:rsidRPr="00383F60">
        <w:rPr>
          <w:rFonts w:ascii="Verdana" w:hAnsi="Verdana"/>
          <w:sz w:val="20"/>
          <w:szCs w:val="20"/>
          <w:shd w:val="clear" w:color="auto" w:fill="FFFFFF"/>
        </w:rPr>
        <w:t>Asimismo, los representantes en los alegatos finales escritos alegaron la violación de los derechos de la niñez consagrado en el artículo 19 de la Convención. No obstante</w:t>
      </w:r>
      <w:r w:rsidR="00F72F7B">
        <w:rPr>
          <w:rFonts w:ascii="Verdana" w:hAnsi="Verdana"/>
          <w:sz w:val="20"/>
          <w:szCs w:val="20"/>
          <w:shd w:val="clear" w:color="auto" w:fill="FFFFFF"/>
        </w:rPr>
        <w:t xml:space="preserve"> </w:t>
      </w:r>
      <w:r w:rsidRPr="00383F60">
        <w:rPr>
          <w:rFonts w:ascii="Verdana" w:hAnsi="Verdana"/>
          <w:sz w:val="20"/>
          <w:szCs w:val="20"/>
          <w:shd w:val="clear" w:color="auto" w:fill="FFFFFF"/>
        </w:rPr>
        <w:t>haber sido alegado de forma extemporánea, e</w:t>
      </w:r>
      <w:r w:rsidRPr="00383F60">
        <w:rPr>
          <w:rFonts w:ascii="Verdana" w:hAnsi="Verdana"/>
          <w:sz w:val="20"/>
          <w:szCs w:val="20"/>
        </w:rPr>
        <w:t xml:space="preserve">n aplicación del principio </w:t>
      </w:r>
      <w:r w:rsidRPr="00383F60">
        <w:rPr>
          <w:rFonts w:ascii="Verdana" w:hAnsi="Verdana"/>
          <w:i/>
          <w:iCs/>
          <w:sz w:val="20"/>
          <w:szCs w:val="20"/>
        </w:rPr>
        <w:t>iura novit curia</w:t>
      </w:r>
      <w:r w:rsidRPr="00383F60">
        <w:rPr>
          <w:rFonts w:ascii="Verdana" w:hAnsi="Verdana"/>
          <w:sz w:val="20"/>
          <w:szCs w:val="20"/>
        </w:rPr>
        <w:t>, la Corte analizará dicha alegación.</w:t>
      </w:r>
      <w:r w:rsidR="00006856" w:rsidRPr="00383F60">
        <w:rPr>
          <w:rFonts w:ascii="Verdana" w:hAnsi="Verdana"/>
          <w:sz w:val="20"/>
          <w:szCs w:val="20"/>
        </w:rPr>
        <w:t xml:space="preserve"> </w:t>
      </w:r>
    </w:p>
    <w:p w14:paraId="33445D90" w14:textId="77777777" w:rsidR="00C83635" w:rsidRPr="00383F60" w:rsidRDefault="00C83635" w:rsidP="00C83635">
      <w:pPr>
        <w:pStyle w:val="Prrafodelista"/>
        <w:rPr>
          <w:rFonts w:ascii="Verdana" w:hAnsi="Verdana"/>
          <w:sz w:val="20"/>
          <w:szCs w:val="20"/>
          <w:shd w:val="clear" w:color="auto" w:fill="FFFFFF"/>
        </w:rPr>
      </w:pPr>
    </w:p>
    <w:p w14:paraId="3E2DB059" w14:textId="3F624788" w:rsidR="00CE183A" w:rsidRPr="00383F60" w:rsidRDefault="00CE183A" w:rsidP="00EE3BA0">
      <w:pPr>
        <w:pStyle w:val="Prrafodelista"/>
        <w:numPr>
          <w:ilvl w:val="0"/>
          <w:numId w:val="34"/>
        </w:numPr>
        <w:spacing w:before="120" w:after="120" w:line="240" w:lineRule="auto"/>
        <w:ind w:left="0" w:firstLine="0"/>
        <w:jc w:val="both"/>
        <w:rPr>
          <w:rFonts w:ascii="Verdana" w:hAnsi="Verdana"/>
          <w:sz w:val="20"/>
          <w:szCs w:val="20"/>
          <w:shd w:val="clear" w:color="auto" w:fill="FFFFFF"/>
        </w:rPr>
      </w:pPr>
      <w:r w:rsidRPr="00383F60">
        <w:rPr>
          <w:rFonts w:ascii="Verdana" w:hAnsi="Verdana"/>
          <w:sz w:val="20"/>
          <w:szCs w:val="20"/>
        </w:rPr>
        <w:t xml:space="preserve">Según los representantes en el momento que ocurre la desaparición del señor Tabares Toro, sus hermanas, Leidy Julieth y María Isabel Gallego Toro tenían trece y diez </w:t>
      </w:r>
      <w:proofErr w:type="gramStart"/>
      <w:r w:rsidRPr="00383F60">
        <w:rPr>
          <w:rFonts w:ascii="Verdana" w:hAnsi="Verdana"/>
          <w:sz w:val="20"/>
          <w:szCs w:val="20"/>
        </w:rPr>
        <w:t>años de edad</w:t>
      </w:r>
      <w:proofErr w:type="gramEnd"/>
      <w:r w:rsidRPr="00383F60">
        <w:rPr>
          <w:rFonts w:ascii="Verdana" w:hAnsi="Verdana"/>
          <w:sz w:val="20"/>
          <w:szCs w:val="20"/>
        </w:rPr>
        <w:t xml:space="preserve">, respectivamente, y tal suceso tuvo repercusiones en su infancia, ya que pasaron largas jornadas sin la compañía que representa una madre, crecieron en un ambiente </w:t>
      </w:r>
      <w:r w:rsidR="00383F60" w:rsidRPr="00383F60">
        <w:rPr>
          <w:rFonts w:ascii="Verdana" w:hAnsi="Verdana"/>
          <w:sz w:val="20"/>
          <w:szCs w:val="20"/>
        </w:rPr>
        <w:t>de desconfianza</w:t>
      </w:r>
      <w:r w:rsidRPr="00383F60">
        <w:rPr>
          <w:rFonts w:ascii="Verdana" w:hAnsi="Verdana"/>
          <w:sz w:val="20"/>
          <w:szCs w:val="20"/>
        </w:rPr>
        <w:t xml:space="preserve"> hacia el exterior. Conforme a los testimonios esto generó en ellas un temor profundo de llevar una vida medianamente normal. Fueron estigmatizadas por comentarios malintencionados. Agregaron los representantes que las circunstancias que padecieron las dos niñas fue producto del actuar de agentes estatales que desaparecieron a su hermano, y pese a conocer los hechos, las autoridades estatales nunca pusieron en marcha medidas concretas en beneficio de las niñas. </w:t>
      </w:r>
    </w:p>
    <w:p w14:paraId="7A68D278" w14:textId="77777777" w:rsidR="00CE183A" w:rsidRPr="0031071F" w:rsidRDefault="00CE183A" w:rsidP="00F47FB5">
      <w:pPr>
        <w:pStyle w:val="Prrafodelista"/>
        <w:spacing w:after="120" w:line="240" w:lineRule="auto"/>
        <w:ind w:left="0" w:firstLine="708"/>
        <w:jc w:val="both"/>
        <w:rPr>
          <w:rFonts w:ascii="Verdana" w:hAnsi="Verdana"/>
          <w:color w:val="000000"/>
          <w:sz w:val="20"/>
          <w:szCs w:val="20"/>
          <w:shd w:val="clear" w:color="auto" w:fill="FFFFFF"/>
        </w:rPr>
      </w:pPr>
    </w:p>
    <w:p w14:paraId="7F366D03" w14:textId="57A6F8AB" w:rsidR="00C123E9" w:rsidRPr="00C83635" w:rsidRDefault="00CA7169" w:rsidP="00EE3BA0">
      <w:pPr>
        <w:pStyle w:val="Prrafodelista"/>
        <w:numPr>
          <w:ilvl w:val="0"/>
          <w:numId w:val="34"/>
        </w:numPr>
        <w:spacing w:before="120" w:after="120" w:line="240" w:lineRule="auto"/>
        <w:ind w:left="0" w:firstLine="0"/>
        <w:jc w:val="both"/>
        <w:rPr>
          <w:rFonts w:ascii="Verdana" w:hAnsi="Verdana"/>
          <w:color w:val="000000"/>
          <w:sz w:val="20"/>
          <w:szCs w:val="20"/>
          <w:shd w:val="clear" w:color="auto" w:fill="FFFFFF"/>
        </w:rPr>
      </w:pPr>
      <w:r w:rsidRPr="00896A75">
        <w:rPr>
          <w:rFonts w:ascii="Verdana" w:hAnsi="Verdana"/>
          <w:sz w:val="20"/>
          <w:szCs w:val="20"/>
        </w:rPr>
        <w:t>En virtud de</w:t>
      </w:r>
      <w:r w:rsidR="1ED5EAD6" w:rsidRPr="00896A75">
        <w:rPr>
          <w:rFonts w:ascii="Verdana" w:hAnsi="Verdana"/>
          <w:sz w:val="20"/>
          <w:szCs w:val="20"/>
        </w:rPr>
        <w:t xml:space="preserve"> lo expuesto, y considerando el reconocimiento estatal de responsabilidad (</w:t>
      </w:r>
      <w:r w:rsidR="1ED5EAD6" w:rsidRPr="00896A75">
        <w:rPr>
          <w:rFonts w:ascii="Verdana" w:hAnsi="Verdana"/>
          <w:i/>
          <w:iCs/>
          <w:sz w:val="20"/>
          <w:szCs w:val="20"/>
        </w:rPr>
        <w:t xml:space="preserve">supra </w:t>
      </w:r>
      <w:r w:rsidR="1ED5EAD6" w:rsidRPr="00896A75">
        <w:rPr>
          <w:rFonts w:ascii="Verdana" w:hAnsi="Verdana"/>
          <w:sz w:val="20"/>
          <w:szCs w:val="20"/>
        </w:rPr>
        <w:t>párr</w:t>
      </w:r>
      <w:r w:rsidR="00885773">
        <w:rPr>
          <w:rFonts w:ascii="Verdana" w:hAnsi="Verdana"/>
          <w:sz w:val="20"/>
          <w:szCs w:val="20"/>
        </w:rPr>
        <w:t>. 27.c</w:t>
      </w:r>
      <w:r w:rsidR="1ED5EAD6" w:rsidRPr="00896A75">
        <w:rPr>
          <w:rFonts w:ascii="Verdana" w:hAnsi="Verdana"/>
          <w:sz w:val="20"/>
          <w:szCs w:val="20"/>
        </w:rPr>
        <w:t xml:space="preserve">), </w:t>
      </w:r>
      <w:r w:rsidR="54CD99EC" w:rsidRPr="00896A75">
        <w:rPr>
          <w:rFonts w:ascii="Verdana" w:hAnsi="Verdana"/>
          <w:sz w:val="20"/>
          <w:szCs w:val="20"/>
        </w:rPr>
        <w:t>l</w:t>
      </w:r>
      <w:r w:rsidR="1ED5EAD6" w:rsidRPr="00896A75">
        <w:rPr>
          <w:rFonts w:ascii="Verdana" w:hAnsi="Verdana"/>
          <w:sz w:val="20"/>
          <w:szCs w:val="20"/>
        </w:rPr>
        <w:t>a Corte determina que el Estado ha vulnerado los derechos a la integridad personal</w:t>
      </w:r>
      <w:r w:rsidR="60203CFB" w:rsidRPr="00896A75">
        <w:rPr>
          <w:rFonts w:ascii="Verdana" w:hAnsi="Verdana"/>
          <w:sz w:val="20"/>
          <w:szCs w:val="20"/>
        </w:rPr>
        <w:t xml:space="preserve">, </w:t>
      </w:r>
      <w:r w:rsidR="5E9FA7D9" w:rsidRPr="00896A75">
        <w:rPr>
          <w:rFonts w:ascii="Verdana" w:hAnsi="Verdana"/>
          <w:sz w:val="20"/>
          <w:szCs w:val="20"/>
        </w:rPr>
        <w:t xml:space="preserve">a la protección de la honra y </w:t>
      </w:r>
      <w:r w:rsidR="00FC6313">
        <w:rPr>
          <w:rFonts w:ascii="Verdana" w:hAnsi="Verdana"/>
          <w:sz w:val="20"/>
          <w:szCs w:val="20"/>
        </w:rPr>
        <w:t xml:space="preserve">de la </w:t>
      </w:r>
      <w:r w:rsidR="5E9FA7D9" w:rsidRPr="00896A75">
        <w:rPr>
          <w:rFonts w:ascii="Verdana" w:hAnsi="Verdana"/>
          <w:sz w:val="20"/>
          <w:szCs w:val="20"/>
        </w:rPr>
        <w:t>dignidad</w:t>
      </w:r>
      <w:r w:rsidR="0015727A" w:rsidRPr="00896A75">
        <w:rPr>
          <w:rFonts w:ascii="Verdana" w:hAnsi="Verdana"/>
          <w:sz w:val="20"/>
          <w:szCs w:val="20"/>
        </w:rPr>
        <w:t xml:space="preserve"> y protección </w:t>
      </w:r>
      <w:r w:rsidR="00FC6313">
        <w:rPr>
          <w:rFonts w:ascii="Verdana" w:hAnsi="Verdana"/>
          <w:sz w:val="20"/>
          <w:szCs w:val="20"/>
        </w:rPr>
        <w:t>a</w:t>
      </w:r>
      <w:r w:rsidR="0015727A" w:rsidRPr="00896A75">
        <w:rPr>
          <w:rFonts w:ascii="Verdana" w:hAnsi="Verdana"/>
          <w:sz w:val="20"/>
          <w:szCs w:val="20"/>
        </w:rPr>
        <w:t xml:space="preserve"> la familia consagrados, respectivamente, </w:t>
      </w:r>
      <w:r w:rsidR="1ED5EAD6" w:rsidRPr="00896A75">
        <w:rPr>
          <w:rFonts w:ascii="Verdana" w:hAnsi="Verdana"/>
          <w:sz w:val="20"/>
          <w:szCs w:val="20"/>
        </w:rPr>
        <w:t xml:space="preserve"> en los artículos 5.1</w:t>
      </w:r>
      <w:r w:rsidR="008C4D6E" w:rsidRPr="00896A75">
        <w:rPr>
          <w:rFonts w:ascii="Verdana" w:hAnsi="Verdana"/>
          <w:sz w:val="20"/>
          <w:szCs w:val="20"/>
        </w:rPr>
        <w:t xml:space="preserve">, </w:t>
      </w:r>
      <w:r w:rsidR="1E9BF538" w:rsidRPr="00896A75">
        <w:rPr>
          <w:rFonts w:ascii="Verdana" w:hAnsi="Verdana"/>
          <w:sz w:val="20"/>
          <w:szCs w:val="20"/>
        </w:rPr>
        <w:t xml:space="preserve">11 </w:t>
      </w:r>
      <w:r w:rsidR="0015727A" w:rsidRPr="00896A75">
        <w:rPr>
          <w:rFonts w:ascii="Verdana" w:hAnsi="Verdana"/>
          <w:sz w:val="20"/>
          <w:szCs w:val="20"/>
        </w:rPr>
        <w:t xml:space="preserve">y 17 </w:t>
      </w:r>
      <w:r w:rsidR="1ED5EAD6" w:rsidRPr="00896A75">
        <w:rPr>
          <w:rFonts w:ascii="Verdana" w:hAnsi="Verdana"/>
          <w:sz w:val="20"/>
          <w:szCs w:val="20"/>
        </w:rPr>
        <w:t>de la Convención</w:t>
      </w:r>
      <w:r w:rsidR="0015727A" w:rsidRPr="00896A75">
        <w:rPr>
          <w:rFonts w:ascii="Verdana" w:hAnsi="Verdana"/>
          <w:sz w:val="20"/>
          <w:szCs w:val="20"/>
        </w:rPr>
        <w:t xml:space="preserve"> Americana</w:t>
      </w:r>
      <w:r w:rsidR="1ED5EAD6" w:rsidRPr="00896A75">
        <w:rPr>
          <w:rFonts w:ascii="Verdana" w:hAnsi="Verdana"/>
          <w:sz w:val="20"/>
          <w:szCs w:val="20"/>
        </w:rPr>
        <w:t>, en relación</w:t>
      </w:r>
      <w:r w:rsidR="005B5BBE" w:rsidRPr="00896A75">
        <w:rPr>
          <w:rFonts w:ascii="Verdana" w:hAnsi="Verdana"/>
          <w:sz w:val="20"/>
          <w:szCs w:val="20"/>
        </w:rPr>
        <w:t xml:space="preserve"> </w:t>
      </w:r>
      <w:r w:rsidR="1ED5EAD6" w:rsidRPr="00896A75">
        <w:rPr>
          <w:rFonts w:ascii="Verdana" w:hAnsi="Verdana"/>
          <w:sz w:val="20"/>
          <w:szCs w:val="20"/>
        </w:rPr>
        <w:t>con su artículo 1.1</w:t>
      </w:r>
      <w:r w:rsidR="0015727A" w:rsidRPr="00896A75">
        <w:rPr>
          <w:rFonts w:ascii="Verdana" w:hAnsi="Verdana"/>
          <w:sz w:val="20"/>
          <w:szCs w:val="20"/>
        </w:rPr>
        <w:t xml:space="preserve"> del mismo Tratado</w:t>
      </w:r>
      <w:r w:rsidR="1ED5EAD6" w:rsidRPr="00896A75">
        <w:rPr>
          <w:rFonts w:ascii="Verdana" w:hAnsi="Verdana"/>
          <w:sz w:val="20"/>
          <w:szCs w:val="20"/>
        </w:rPr>
        <w:t>, en perjuicio de</w:t>
      </w:r>
      <w:r w:rsidR="1E9BF538" w:rsidRPr="00896A75">
        <w:rPr>
          <w:rFonts w:ascii="Verdana" w:hAnsi="Verdana"/>
          <w:sz w:val="20"/>
          <w:szCs w:val="20"/>
        </w:rPr>
        <w:t xml:space="preserve"> </w:t>
      </w:r>
      <w:r w:rsidR="3BAD65C4" w:rsidRPr="00896A75">
        <w:rPr>
          <w:rFonts w:ascii="Verdana" w:hAnsi="Verdana"/>
          <w:sz w:val="20"/>
          <w:szCs w:val="20"/>
        </w:rPr>
        <w:t xml:space="preserve">María Elena Toro Torres, </w:t>
      </w:r>
      <w:r w:rsidR="10B3E9CD" w:rsidRPr="00896A75">
        <w:rPr>
          <w:rFonts w:ascii="Verdana" w:hAnsi="Verdana"/>
          <w:sz w:val="20"/>
          <w:szCs w:val="20"/>
        </w:rPr>
        <w:t>Ó</w:t>
      </w:r>
      <w:r w:rsidR="3BAD65C4" w:rsidRPr="00896A75">
        <w:rPr>
          <w:rFonts w:ascii="Verdana" w:hAnsi="Verdana"/>
          <w:sz w:val="20"/>
          <w:szCs w:val="20"/>
        </w:rPr>
        <w:t xml:space="preserve">scar de Jesús Tabares, </w:t>
      </w:r>
      <w:proofErr w:type="spellStart"/>
      <w:r w:rsidR="3BAD65C4" w:rsidRPr="00896A75">
        <w:rPr>
          <w:rFonts w:ascii="Verdana" w:hAnsi="Verdana"/>
          <w:sz w:val="20"/>
          <w:szCs w:val="20"/>
        </w:rPr>
        <w:t>Holmar</w:t>
      </w:r>
      <w:proofErr w:type="spellEnd"/>
      <w:r w:rsidR="3BAD65C4" w:rsidRPr="00896A75">
        <w:rPr>
          <w:rFonts w:ascii="Verdana" w:hAnsi="Verdana"/>
          <w:sz w:val="20"/>
          <w:szCs w:val="20"/>
        </w:rPr>
        <w:t xml:space="preserve"> de Jesús Gallego Márquez, María </w:t>
      </w:r>
      <w:proofErr w:type="spellStart"/>
      <w:r w:rsidR="3BAD65C4" w:rsidRPr="00896A75">
        <w:rPr>
          <w:rFonts w:ascii="Verdana" w:hAnsi="Verdana"/>
          <w:sz w:val="20"/>
          <w:szCs w:val="20"/>
        </w:rPr>
        <w:t>Bibiancy</w:t>
      </w:r>
      <w:proofErr w:type="spellEnd"/>
      <w:r w:rsidR="3BAD65C4" w:rsidRPr="00896A75">
        <w:rPr>
          <w:rFonts w:ascii="Verdana" w:hAnsi="Verdana"/>
          <w:sz w:val="20"/>
          <w:szCs w:val="20"/>
        </w:rPr>
        <w:t xml:space="preserve"> Tabares Toro, </w:t>
      </w:r>
      <w:proofErr w:type="spellStart"/>
      <w:r w:rsidR="3BAD65C4" w:rsidRPr="00896A75">
        <w:rPr>
          <w:rFonts w:ascii="Verdana" w:hAnsi="Verdana"/>
          <w:sz w:val="20"/>
          <w:szCs w:val="20"/>
        </w:rPr>
        <w:t>Jhon</w:t>
      </w:r>
      <w:proofErr w:type="spellEnd"/>
      <w:r w:rsidR="3BAD65C4" w:rsidRPr="00896A75">
        <w:rPr>
          <w:rFonts w:ascii="Verdana" w:hAnsi="Verdana"/>
          <w:sz w:val="20"/>
          <w:szCs w:val="20"/>
        </w:rPr>
        <w:t xml:space="preserve"> </w:t>
      </w:r>
      <w:r w:rsidR="00014293">
        <w:rPr>
          <w:rFonts w:ascii="Verdana" w:hAnsi="Verdana"/>
          <w:sz w:val="20"/>
          <w:szCs w:val="20"/>
        </w:rPr>
        <w:t xml:space="preserve">Fredy </w:t>
      </w:r>
      <w:r w:rsidR="3BAD65C4" w:rsidRPr="00896A75">
        <w:rPr>
          <w:rFonts w:ascii="Verdana" w:hAnsi="Verdana"/>
          <w:sz w:val="20"/>
          <w:szCs w:val="20"/>
        </w:rPr>
        <w:t>Tabares Giraldo, Leidy Julieth Gallego Toro y María Isabel Gallego Toro</w:t>
      </w:r>
      <w:r w:rsidR="70373966" w:rsidRPr="00896A75">
        <w:rPr>
          <w:rFonts w:ascii="Verdana" w:hAnsi="Verdana"/>
          <w:sz w:val="20"/>
          <w:szCs w:val="20"/>
        </w:rPr>
        <w:t>.</w:t>
      </w:r>
      <w:r w:rsidR="54CD99EC" w:rsidRPr="00896A75">
        <w:rPr>
          <w:rFonts w:ascii="Verdana" w:hAnsi="Verdana"/>
          <w:sz w:val="20"/>
          <w:szCs w:val="20"/>
        </w:rPr>
        <w:t xml:space="preserve"> </w:t>
      </w:r>
    </w:p>
    <w:p w14:paraId="77C704D8" w14:textId="77777777" w:rsidR="00C83635" w:rsidRPr="00C83635" w:rsidRDefault="00C83635" w:rsidP="00C83635">
      <w:pPr>
        <w:pStyle w:val="Prrafodelista"/>
        <w:rPr>
          <w:rFonts w:ascii="Verdana" w:hAnsi="Verdana"/>
          <w:color w:val="000000"/>
          <w:sz w:val="20"/>
          <w:szCs w:val="20"/>
          <w:shd w:val="clear" w:color="auto" w:fill="FFFFFF"/>
        </w:rPr>
      </w:pPr>
    </w:p>
    <w:p w14:paraId="1D5F3948" w14:textId="1B125960" w:rsidR="009A1236" w:rsidRPr="00610271" w:rsidRDefault="00896A75" w:rsidP="00896A75">
      <w:pPr>
        <w:pStyle w:val="Prrafodelista"/>
        <w:numPr>
          <w:ilvl w:val="0"/>
          <w:numId w:val="34"/>
        </w:numPr>
        <w:spacing w:before="120" w:after="120" w:line="240" w:lineRule="auto"/>
        <w:ind w:left="0" w:firstLine="0"/>
        <w:jc w:val="both"/>
        <w:rPr>
          <w:rFonts w:ascii="Verdana" w:hAnsi="Verdana"/>
          <w:sz w:val="20"/>
          <w:szCs w:val="20"/>
          <w:shd w:val="clear" w:color="auto" w:fill="FFFFFF"/>
        </w:rPr>
      </w:pPr>
      <w:r w:rsidRPr="00383F60">
        <w:rPr>
          <w:rFonts w:ascii="Verdana" w:hAnsi="Verdana"/>
          <w:sz w:val="20"/>
          <w:szCs w:val="20"/>
        </w:rPr>
        <w:t xml:space="preserve">Asimismo, la Corte concluye </w:t>
      </w:r>
      <w:r w:rsidR="0095348F">
        <w:rPr>
          <w:rFonts w:ascii="Verdana" w:hAnsi="Verdana"/>
          <w:sz w:val="20"/>
          <w:szCs w:val="20"/>
        </w:rPr>
        <w:t xml:space="preserve">que </w:t>
      </w:r>
      <w:r w:rsidRPr="00383F60">
        <w:rPr>
          <w:rFonts w:ascii="Verdana" w:hAnsi="Verdana"/>
          <w:sz w:val="20"/>
          <w:szCs w:val="20"/>
        </w:rPr>
        <w:t xml:space="preserve">el Estado ha vulnerado los derechos </w:t>
      </w:r>
      <w:r w:rsidRPr="00B56A8A">
        <w:rPr>
          <w:rFonts w:ascii="Verdana" w:hAnsi="Verdana"/>
          <w:sz w:val="20"/>
          <w:szCs w:val="20"/>
        </w:rPr>
        <w:t>de</w:t>
      </w:r>
      <w:r w:rsidR="00FC6313" w:rsidRPr="00B56A8A">
        <w:rPr>
          <w:rFonts w:ascii="Verdana" w:hAnsi="Verdana"/>
          <w:sz w:val="20"/>
          <w:szCs w:val="20"/>
        </w:rPr>
        <w:t xml:space="preserve"> la niñez</w:t>
      </w:r>
      <w:r w:rsidRPr="00383F60">
        <w:rPr>
          <w:rFonts w:ascii="Verdana" w:hAnsi="Verdana"/>
          <w:sz w:val="20"/>
          <w:szCs w:val="20"/>
        </w:rPr>
        <w:t xml:space="preserve"> consagrado en el artículo 19 de la Convención Americana, en relación con su artículo 1.1, en perjuicio Leidy Julieth Gallego Toro y María Isabel Gallego Toro, quienes eran </w:t>
      </w:r>
      <w:r w:rsidR="00006856" w:rsidRPr="00383F60">
        <w:rPr>
          <w:rFonts w:ascii="Verdana" w:hAnsi="Verdana"/>
          <w:sz w:val="20"/>
          <w:szCs w:val="20"/>
        </w:rPr>
        <w:t xml:space="preserve">niñas </w:t>
      </w:r>
      <w:r w:rsidRPr="00383F60">
        <w:rPr>
          <w:rFonts w:ascii="Verdana" w:hAnsi="Verdana"/>
          <w:sz w:val="20"/>
          <w:szCs w:val="20"/>
        </w:rPr>
        <w:t>al momento de los hechos.</w:t>
      </w:r>
      <w:r w:rsidR="00C737DC" w:rsidRPr="00383F60">
        <w:rPr>
          <w:rFonts w:ascii="Verdana" w:hAnsi="Verdana"/>
          <w:sz w:val="20"/>
          <w:szCs w:val="20"/>
        </w:rPr>
        <w:t xml:space="preserve"> </w:t>
      </w:r>
    </w:p>
    <w:p w14:paraId="4720A5BD" w14:textId="2071F4F2" w:rsidR="008C6B9B" w:rsidRPr="0031071F" w:rsidRDefault="00A73D2E" w:rsidP="00292FDF">
      <w:pPr>
        <w:pStyle w:val="Estilo2"/>
        <w:spacing w:before="0"/>
      </w:pPr>
      <w:bookmarkStart w:id="237" w:name="_Toc132121042"/>
      <w:bookmarkStart w:id="238" w:name="_Toc133396601"/>
      <w:bookmarkStart w:id="239" w:name="_Toc140245019"/>
      <w:r w:rsidRPr="0031071F">
        <w:t>VIII</w:t>
      </w:r>
      <w:bookmarkStart w:id="240" w:name="_Toc103006109"/>
      <w:bookmarkStart w:id="241" w:name="_Toc108971319"/>
      <w:bookmarkStart w:id="242" w:name="_Toc108972045"/>
      <w:bookmarkEnd w:id="237"/>
      <w:r w:rsidR="00292FDF">
        <w:br/>
      </w:r>
      <w:r w:rsidR="1ED5EAD6" w:rsidRPr="0031071F">
        <w:t>REPARACIONES</w:t>
      </w:r>
      <w:bookmarkEnd w:id="240"/>
      <w:r w:rsidR="008C6B9B" w:rsidRPr="0031071F">
        <w:rPr>
          <w:rStyle w:val="Refdenotaalpie"/>
          <w:lang w:val="es-ES"/>
        </w:rPr>
        <w:footnoteReference w:id="158"/>
      </w:r>
      <w:bookmarkEnd w:id="238"/>
      <w:bookmarkEnd w:id="239"/>
      <w:bookmarkEnd w:id="241"/>
      <w:bookmarkEnd w:id="242"/>
    </w:p>
    <w:p w14:paraId="4A831329" w14:textId="77777777" w:rsidR="008C6B9B" w:rsidRPr="0031071F" w:rsidRDefault="008C6B9B" w:rsidP="0031071F">
      <w:pPr>
        <w:spacing w:after="0" w:line="240" w:lineRule="auto"/>
        <w:jc w:val="both"/>
        <w:rPr>
          <w:rFonts w:ascii="Verdana" w:hAnsi="Verdana"/>
          <w:sz w:val="20"/>
          <w:szCs w:val="20"/>
        </w:rPr>
      </w:pPr>
    </w:p>
    <w:p w14:paraId="2182DB05" w14:textId="0C778606" w:rsidR="008C6B9B" w:rsidRPr="0031071F" w:rsidRDefault="28FFC58F" w:rsidP="00EE3BA0">
      <w:pPr>
        <w:pStyle w:val="Prrafodelista"/>
        <w:numPr>
          <w:ilvl w:val="0"/>
          <w:numId w:val="34"/>
        </w:numPr>
        <w:spacing w:after="0" w:line="240" w:lineRule="auto"/>
        <w:ind w:left="0" w:firstLine="0"/>
        <w:jc w:val="both"/>
        <w:rPr>
          <w:rFonts w:ascii="Verdana" w:hAnsi="Verdana"/>
          <w:sz w:val="20"/>
          <w:szCs w:val="20"/>
        </w:rPr>
      </w:pPr>
      <w:r w:rsidRPr="0031071F">
        <w:rPr>
          <w:rFonts w:ascii="Verdana" w:hAnsi="Verdana"/>
          <w:sz w:val="20"/>
          <w:szCs w:val="20"/>
        </w:rPr>
        <w:t>Con base en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008C6B9B" w:rsidRPr="0031071F">
        <w:rPr>
          <w:rFonts w:ascii="Verdana" w:hAnsi="Verdana"/>
          <w:sz w:val="20"/>
          <w:szCs w:val="20"/>
          <w:vertAlign w:val="superscript"/>
          <w:lang w:val="es-ES" w:bidi="en-US"/>
        </w:rPr>
        <w:footnoteReference w:id="159"/>
      </w:r>
      <w:r w:rsidR="1ED5EAD6" w:rsidRPr="0031071F">
        <w:rPr>
          <w:rFonts w:ascii="Verdana" w:hAnsi="Verdana"/>
          <w:sz w:val="20"/>
          <w:szCs w:val="20"/>
          <w:lang w:val="es-ES" w:bidi="en-US"/>
        </w:rPr>
        <w:t>.</w:t>
      </w:r>
    </w:p>
    <w:p w14:paraId="34192177" w14:textId="77777777" w:rsidR="008C6B9B" w:rsidRPr="0031071F" w:rsidRDefault="008C6B9B" w:rsidP="0031071F">
      <w:pPr>
        <w:pStyle w:val="Prrafodelista"/>
        <w:spacing w:after="0" w:line="240" w:lineRule="auto"/>
        <w:ind w:left="0"/>
        <w:jc w:val="both"/>
        <w:rPr>
          <w:rFonts w:ascii="Verdana" w:hAnsi="Verdana"/>
          <w:sz w:val="20"/>
          <w:szCs w:val="20"/>
        </w:rPr>
      </w:pPr>
    </w:p>
    <w:p w14:paraId="4325931E" w14:textId="2027849B" w:rsidR="008C6B9B" w:rsidRPr="0031071F" w:rsidRDefault="1ED5EAD6" w:rsidP="00EE3BA0">
      <w:pPr>
        <w:pStyle w:val="Prrafodelista"/>
        <w:numPr>
          <w:ilvl w:val="0"/>
          <w:numId w:val="34"/>
        </w:numPr>
        <w:spacing w:after="0" w:line="240" w:lineRule="auto"/>
        <w:ind w:left="0" w:firstLine="0"/>
        <w:jc w:val="both"/>
        <w:rPr>
          <w:rFonts w:ascii="Verdana" w:hAnsi="Verdana"/>
          <w:sz w:val="20"/>
          <w:szCs w:val="20"/>
        </w:rPr>
      </w:pPr>
      <w:r w:rsidRPr="0031071F">
        <w:rPr>
          <w:rFonts w:ascii="Verdana" w:hAnsi="Verdana"/>
          <w:sz w:val="20"/>
          <w:szCs w:val="20"/>
          <w:lang w:val="es-ES" w:bidi="en-US"/>
        </w:rPr>
        <w:t xml:space="preserve">La </w:t>
      </w:r>
      <w:r w:rsidRPr="0031071F">
        <w:rPr>
          <w:rFonts w:ascii="Verdana" w:hAnsi="Verdana"/>
          <w:sz w:val="20"/>
          <w:szCs w:val="20"/>
          <w:lang w:val="es-ES" w:eastAsia="es-ES" w:bidi="en-US"/>
        </w:rPr>
        <w:t>reparación</w:t>
      </w:r>
      <w:r w:rsidRPr="0031071F">
        <w:rPr>
          <w:rFonts w:ascii="Verdana" w:hAnsi="Verdana"/>
          <w:sz w:val="20"/>
          <w:szCs w:val="20"/>
          <w:lang w:val="es-ES" w:bidi="en-US"/>
        </w:rPr>
        <w:t xml:space="preserve"> del daño </w:t>
      </w:r>
      <w:r w:rsidRPr="0031071F">
        <w:rPr>
          <w:rFonts w:ascii="Verdana" w:hAnsi="Verdana"/>
          <w:sz w:val="20"/>
          <w:szCs w:val="20"/>
          <w:lang w:val="es-ES" w:eastAsia="es-ES" w:bidi="en-US"/>
        </w:rPr>
        <w:t>ocasionado</w:t>
      </w:r>
      <w:r w:rsidRPr="0031071F">
        <w:rPr>
          <w:rFonts w:ascii="Verdana" w:hAnsi="Verdana"/>
          <w:sz w:val="20"/>
          <w:szCs w:val="20"/>
          <w:lang w:val="es-ES" w:bidi="en-US"/>
        </w:rPr>
        <w:t xml:space="preserve"> por la infracción de una obligación internacional requiere, </w:t>
      </w:r>
      <w:r w:rsidRPr="39C83EAC">
        <w:rPr>
          <w:rFonts w:ascii="Verdana" w:hAnsi="Verdana"/>
          <w:sz w:val="20"/>
          <w:szCs w:val="20"/>
          <w:lang w:val="es-ES" w:eastAsia="es-ES"/>
        </w:rPr>
        <w:t>siempre</w:t>
      </w:r>
      <w:r w:rsidRPr="0031071F">
        <w:rPr>
          <w:rFonts w:ascii="Verdana" w:hAnsi="Verdana"/>
          <w:sz w:val="20"/>
          <w:szCs w:val="20"/>
          <w:lang w:val="es-ES" w:bidi="en-US"/>
        </w:rPr>
        <w:t xml:space="preserve"> que sea posible, la plena restitución (</w:t>
      </w:r>
      <w:proofErr w:type="spellStart"/>
      <w:r w:rsidRPr="39C83EAC">
        <w:rPr>
          <w:rFonts w:ascii="Verdana" w:hAnsi="Verdana"/>
          <w:i/>
          <w:iCs/>
          <w:sz w:val="20"/>
          <w:szCs w:val="20"/>
          <w:lang w:val="es-ES" w:bidi="en-US"/>
        </w:rPr>
        <w:t>restitutio</w:t>
      </w:r>
      <w:proofErr w:type="spellEnd"/>
      <w:r w:rsidRPr="39C83EAC">
        <w:rPr>
          <w:rFonts w:ascii="Verdana" w:hAnsi="Verdana"/>
          <w:i/>
          <w:iCs/>
          <w:sz w:val="20"/>
          <w:szCs w:val="20"/>
          <w:lang w:val="es-ES" w:bidi="en-US"/>
        </w:rPr>
        <w:t xml:space="preserve"> in </w:t>
      </w:r>
      <w:proofErr w:type="spellStart"/>
      <w:r w:rsidRPr="39C83EAC">
        <w:rPr>
          <w:rFonts w:ascii="Verdana" w:hAnsi="Verdana"/>
          <w:i/>
          <w:iCs/>
          <w:sz w:val="20"/>
          <w:szCs w:val="20"/>
          <w:lang w:val="es-ES" w:bidi="en-US"/>
        </w:rPr>
        <w:t>integrum</w:t>
      </w:r>
      <w:proofErr w:type="spellEnd"/>
      <w:r w:rsidRPr="0031071F">
        <w:rPr>
          <w:rFonts w:ascii="Verdana" w:hAnsi="Verdana"/>
          <w:sz w:val="20"/>
          <w:szCs w:val="20"/>
          <w:lang w:val="es-ES" w:bidi="en-US"/>
        </w:rPr>
        <w:t xml:space="preserve">), que consiste en el restablecimiento de la </w:t>
      </w:r>
      <w:r w:rsidRPr="0031071F">
        <w:rPr>
          <w:rFonts w:ascii="Verdana" w:hAnsi="Verdana"/>
          <w:sz w:val="20"/>
          <w:szCs w:val="20"/>
          <w:lang w:val="es-ES"/>
        </w:rPr>
        <w:t>situación</w:t>
      </w:r>
      <w:r w:rsidRPr="0031071F">
        <w:rPr>
          <w:rFonts w:ascii="Verdana" w:hAnsi="Verdana"/>
          <w:sz w:val="20"/>
          <w:szCs w:val="20"/>
          <w:lang w:val="es-ES" w:bidi="en-US"/>
        </w:rPr>
        <w:t xml:space="preserve"> anterior. De no ser esto factible, como ocurre en la mayoría de los casos de </w:t>
      </w:r>
      <w:r w:rsidRPr="0031071F">
        <w:rPr>
          <w:rFonts w:ascii="Verdana" w:hAnsi="Verdana"/>
          <w:sz w:val="20"/>
          <w:szCs w:val="20"/>
          <w:lang w:val="es-ES"/>
        </w:rPr>
        <w:t>violaciones</w:t>
      </w:r>
      <w:r w:rsidRPr="0031071F">
        <w:rPr>
          <w:rFonts w:ascii="Verdana" w:hAnsi="Verdana"/>
          <w:sz w:val="20"/>
          <w:szCs w:val="20"/>
          <w:lang w:val="es-ES" w:bidi="en-US"/>
        </w:rPr>
        <w:t xml:space="preserve"> a derechos humanos, el Tribunal determinará medidas para garantizar los derechos </w:t>
      </w:r>
      <w:r w:rsidRPr="0031071F">
        <w:rPr>
          <w:rFonts w:ascii="Verdana" w:eastAsia="MS Mincho" w:hAnsi="Verdana" w:cs="Verdana"/>
          <w:snapToGrid w:val="0"/>
          <w:sz w:val="20"/>
          <w:szCs w:val="20"/>
          <w:lang w:val="es-ES" w:eastAsia="es-ES" w:bidi="en-US"/>
        </w:rPr>
        <w:t>conculcados</w:t>
      </w:r>
      <w:r w:rsidRPr="0031071F">
        <w:rPr>
          <w:rFonts w:ascii="Verdana" w:hAnsi="Verdana"/>
          <w:sz w:val="20"/>
          <w:szCs w:val="20"/>
          <w:lang w:val="es-ES" w:bidi="en-US"/>
        </w:rPr>
        <w:t xml:space="preserve"> y reparar las consecuencias que las infracciones produjeron</w:t>
      </w:r>
      <w:r w:rsidR="008C6B9B" w:rsidRPr="0031071F">
        <w:rPr>
          <w:rFonts w:ascii="Verdana" w:hAnsi="Verdana"/>
          <w:sz w:val="20"/>
          <w:szCs w:val="20"/>
          <w:vertAlign w:val="superscript"/>
          <w:lang w:val="es-ES" w:bidi="en-US"/>
        </w:rPr>
        <w:footnoteReference w:id="160"/>
      </w:r>
      <w:r w:rsidRPr="0031071F">
        <w:rPr>
          <w:rFonts w:ascii="Verdana" w:hAnsi="Verdana"/>
          <w:sz w:val="20"/>
          <w:szCs w:val="20"/>
          <w:lang w:val="es-ES" w:bidi="en-US"/>
        </w:rPr>
        <w:t xml:space="preserve">. Por tanto, la Corte ha </w:t>
      </w:r>
      <w:r w:rsidRPr="0031071F">
        <w:rPr>
          <w:rFonts w:ascii="Verdana" w:hAnsi="Verdana"/>
          <w:sz w:val="20"/>
          <w:szCs w:val="20"/>
          <w:lang w:val="es-ES"/>
        </w:rPr>
        <w:t>considerado</w:t>
      </w:r>
      <w:r w:rsidRPr="0031071F">
        <w:rPr>
          <w:rFonts w:ascii="Verdana" w:hAnsi="Verdana"/>
          <w:sz w:val="20"/>
          <w:szCs w:val="20"/>
          <w:lang w:val="es-ES" w:bidi="en-US"/>
        </w:rPr>
        <w:t xml:space="preserve">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008C6B9B" w:rsidRPr="0031071F">
        <w:rPr>
          <w:rFonts w:ascii="Verdana" w:hAnsi="Verdana"/>
          <w:sz w:val="20"/>
          <w:szCs w:val="20"/>
          <w:vertAlign w:val="superscript"/>
          <w:lang w:val="es-ES" w:bidi="en-US"/>
        </w:rPr>
        <w:footnoteReference w:id="161"/>
      </w:r>
      <w:r w:rsidRPr="0031071F">
        <w:rPr>
          <w:rFonts w:ascii="Verdana" w:hAnsi="Verdana"/>
          <w:sz w:val="20"/>
          <w:szCs w:val="20"/>
          <w:lang w:val="es-ES" w:bidi="en-US"/>
        </w:rPr>
        <w:t>.</w:t>
      </w:r>
    </w:p>
    <w:p w14:paraId="1389CB48" w14:textId="77777777" w:rsidR="008C6B9B" w:rsidRPr="0031071F" w:rsidRDefault="008C6B9B" w:rsidP="00EE3BA0">
      <w:pPr>
        <w:pStyle w:val="Prrafodelista"/>
        <w:spacing w:after="0" w:line="240" w:lineRule="auto"/>
        <w:ind w:left="0"/>
        <w:rPr>
          <w:rFonts w:ascii="Verdana" w:hAnsi="Verdana"/>
          <w:sz w:val="20"/>
          <w:szCs w:val="20"/>
          <w:lang w:val="es-ES" w:bidi="en-US"/>
        </w:rPr>
      </w:pPr>
    </w:p>
    <w:p w14:paraId="2848336B" w14:textId="77777777" w:rsidR="008C6B9B" w:rsidRPr="0031071F" w:rsidRDefault="1ED5EAD6" w:rsidP="00EE3BA0">
      <w:pPr>
        <w:pStyle w:val="Prrafodelista"/>
        <w:numPr>
          <w:ilvl w:val="0"/>
          <w:numId w:val="34"/>
        </w:numPr>
        <w:spacing w:after="0" w:line="240" w:lineRule="auto"/>
        <w:ind w:left="0" w:firstLine="0"/>
        <w:jc w:val="both"/>
        <w:rPr>
          <w:rFonts w:ascii="Verdana" w:hAnsi="Verdana"/>
          <w:sz w:val="20"/>
          <w:szCs w:val="20"/>
        </w:rPr>
      </w:pPr>
      <w:r w:rsidRPr="0031071F">
        <w:rPr>
          <w:rFonts w:ascii="Verdana" w:hAnsi="Verdana"/>
          <w:sz w:val="20"/>
          <w:szCs w:val="20"/>
          <w:lang w:val="es-ES" w:bidi="en-US"/>
        </w:rPr>
        <w:t xml:space="preserve">La </w:t>
      </w:r>
      <w:r w:rsidRPr="39C83EAC">
        <w:rPr>
          <w:rFonts w:ascii="Verdana" w:hAnsi="Verdana"/>
          <w:sz w:val="20"/>
          <w:szCs w:val="20"/>
          <w:lang w:val="es-ES" w:bidi="en-US"/>
        </w:rPr>
        <w:t>Corte</w:t>
      </w:r>
      <w:r w:rsidRPr="0031071F">
        <w:rPr>
          <w:rFonts w:ascii="Verdana" w:hAnsi="Verdana"/>
          <w:sz w:val="20"/>
          <w:szCs w:val="20"/>
          <w:lang w:val="es-ES" w:bidi="en-US"/>
        </w:rPr>
        <w:t xml:space="preserve"> ha establecido que las reparaciones deben tener un nexo causal con los hechos del caso, las violaciones declaradas, los daños acreditados, así como las medidas solicitadas para reparar los daños </w:t>
      </w:r>
      <w:r w:rsidRPr="0031071F">
        <w:rPr>
          <w:rFonts w:ascii="Verdana" w:hAnsi="Verdana"/>
          <w:sz w:val="20"/>
          <w:szCs w:val="20"/>
          <w:lang w:val="es-ES"/>
        </w:rPr>
        <w:t>respectivos</w:t>
      </w:r>
      <w:r w:rsidRPr="0031071F">
        <w:rPr>
          <w:rFonts w:ascii="Verdana" w:hAnsi="Verdana"/>
          <w:sz w:val="20"/>
          <w:szCs w:val="20"/>
          <w:lang w:val="es-ES" w:bidi="en-US"/>
        </w:rPr>
        <w:t xml:space="preserve">. </w:t>
      </w:r>
      <w:r w:rsidRPr="0031071F">
        <w:rPr>
          <w:rFonts w:ascii="Verdana" w:hAnsi="Verdana"/>
          <w:sz w:val="20"/>
          <w:szCs w:val="20"/>
          <w:lang w:val="es-ES"/>
        </w:rPr>
        <w:t>Por</w:t>
      </w:r>
      <w:r w:rsidRPr="0031071F">
        <w:rPr>
          <w:rFonts w:ascii="Verdana" w:hAnsi="Verdana"/>
          <w:sz w:val="20"/>
          <w:szCs w:val="20"/>
          <w:lang w:val="es-ES" w:bidi="en-US"/>
        </w:rPr>
        <w:t xml:space="preserve"> lo tanto, la Corte deberá observar dicha concurrencia para pronunciarse debidamente y conforme a derecho</w:t>
      </w:r>
      <w:r w:rsidR="008C6B9B" w:rsidRPr="0031071F">
        <w:rPr>
          <w:rFonts w:ascii="Verdana" w:hAnsi="Verdana"/>
          <w:sz w:val="20"/>
          <w:szCs w:val="20"/>
          <w:vertAlign w:val="superscript"/>
          <w:lang w:val="es-ES" w:bidi="en-US"/>
        </w:rPr>
        <w:footnoteReference w:id="162"/>
      </w:r>
      <w:r w:rsidRPr="0031071F">
        <w:rPr>
          <w:rFonts w:ascii="Verdana" w:hAnsi="Verdana"/>
          <w:sz w:val="20"/>
          <w:szCs w:val="20"/>
          <w:lang w:val="es-ES" w:bidi="en-US"/>
        </w:rPr>
        <w:t>.</w:t>
      </w:r>
    </w:p>
    <w:p w14:paraId="74E9546D" w14:textId="77777777" w:rsidR="008C6B9B" w:rsidRPr="0031071F" w:rsidRDefault="008C6B9B" w:rsidP="00EE3BA0">
      <w:pPr>
        <w:pStyle w:val="Prrafodelista"/>
        <w:spacing w:after="0" w:line="240" w:lineRule="auto"/>
        <w:ind w:left="0"/>
        <w:rPr>
          <w:rFonts w:ascii="Verdana" w:hAnsi="Verdana"/>
          <w:sz w:val="20"/>
          <w:szCs w:val="20"/>
          <w:lang w:val="es-ES"/>
        </w:rPr>
      </w:pPr>
    </w:p>
    <w:p w14:paraId="570ED901" w14:textId="2D412A1B" w:rsidR="00516CCE" w:rsidRPr="00FA7030" w:rsidRDefault="1ED5EAD6" w:rsidP="00EE3BA0">
      <w:pPr>
        <w:pStyle w:val="Prrafodelista"/>
        <w:numPr>
          <w:ilvl w:val="0"/>
          <w:numId w:val="34"/>
        </w:numPr>
        <w:spacing w:after="0" w:line="240" w:lineRule="auto"/>
        <w:ind w:left="0" w:firstLine="0"/>
        <w:jc w:val="both"/>
        <w:rPr>
          <w:rFonts w:ascii="Verdana" w:hAnsi="Verdana"/>
          <w:sz w:val="20"/>
          <w:szCs w:val="20"/>
        </w:rPr>
      </w:pPr>
      <w:r w:rsidRPr="0031071F">
        <w:rPr>
          <w:rFonts w:ascii="Verdana" w:hAnsi="Verdana"/>
          <w:sz w:val="20"/>
          <w:szCs w:val="20"/>
          <w:lang w:val="es-ES"/>
        </w:rPr>
        <w:t xml:space="preserve">Tomando en cuenta las violaciones a la Convención Americana declaradas en los capítulos </w:t>
      </w:r>
      <w:r w:rsidRPr="39C83EAC">
        <w:rPr>
          <w:rFonts w:ascii="Verdana" w:hAnsi="Verdana"/>
          <w:sz w:val="20"/>
          <w:szCs w:val="20"/>
          <w:lang w:val="es-ES" w:eastAsia="es-ES"/>
        </w:rPr>
        <w:t>anteriores</w:t>
      </w:r>
      <w:r w:rsidRPr="0031071F">
        <w:rPr>
          <w:rFonts w:ascii="Verdana" w:hAnsi="Verdana"/>
          <w:sz w:val="20"/>
          <w:szCs w:val="20"/>
          <w:lang w:val="es-ES"/>
        </w:rPr>
        <w:t xml:space="preserve">, a la luz de los criterios fijados en la jurisprudencia del Tribunal en relación con la naturaleza y </w:t>
      </w:r>
      <w:r w:rsidRPr="0031071F">
        <w:rPr>
          <w:rFonts w:ascii="Verdana" w:eastAsia="MS Mincho" w:hAnsi="Verdana" w:cs="Verdana"/>
          <w:snapToGrid w:val="0"/>
          <w:sz w:val="20"/>
          <w:szCs w:val="20"/>
          <w:lang w:val="es-ES" w:eastAsia="es-ES" w:bidi="en-US"/>
        </w:rPr>
        <w:t>alcances</w:t>
      </w:r>
      <w:r w:rsidRPr="0031071F">
        <w:rPr>
          <w:rFonts w:ascii="Verdana" w:hAnsi="Verdana"/>
          <w:sz w:val="20"/>
          <w:szCs w:val="20"/>
          <w:lang w:val="es-ES"/>
        </w:rPr>
        <w:t xml:space="preserve"> de la obligación de reparar</w:t>
      </w:r>
      <w:r w:rsidR="008C6B9B" w:rsidRPr="0031071F">
        <w:rPr>
          <w:rFonts w:ascii="Verdana" w:eastAsia="Calibri" w:hAnsi="Verdana"/>
          <w:sz w:val="20"/>
          <w:szCs w:val="20"/>
          <w:vertAlign w:val="superscript"/>
          <w:lang w:val="es-ES"/>
        </w:rPr>
        <w:footnoteReference w:id="163"/>
      </w:r>
      <w:r w:rsidRPr="0031071F">
        <w:rPr>
          <w:rFonts w:ascii="Verdana" w:hAnsi="Verdana"/>
          <w:sz w:val="20"/>
          <w:szCs w:val="20"/>
          <w:lang w:val="es-ES"/>
        </w:rPr>
        <w:t xml:space="preserve">, la Corte analizará las pretensiones presentadas por la Comisión y las representantes, así como los argumentos del Estado al respecto, con el objeto de disponer a continuación las medidas tendientes a reparar dichas </w:t>
      </w:r>
      <w:r w:rsidRPr="00FA7030">
        <w:rPr>
          <w:rFonts w:ascii="Verdana" w:hAnsi="Verdana"/>
          <w:sz w:val="20"/>
          <w:szCs w:val="20"/>
          <w:lang w:val="es-ES"/>
        </w:rPr>
        <w:t>violaciones.</w:t>
      </w:r>
    </w:p>
    <w:p w14:paraId="246DA601" w14:textId="77777777" w:rsidR="00A953A4" w:rsidRPr="00FA7030" w:rsidRDefault="00A953A4" w:rsidP="00A953A4">
      <w:pPr>
        <w:pStyle w:val="Prrafodelista"/>
        <w:spacing w:after="0" w:line="240" w:lineRule="auto"/>
        <w:ind w:left="0"/>
        <w:jc w:val="both"/>
        <w:rPr>
          <w:rFonts w:ascii="Verdana" w:hAnsi="Verdana"/>
          <w:sz w:val="20"/>
          <w:szCs w:val="20"/>
        </w:rPr>
      </w:pPr>
    </w:p>
    <w:p w14:paraId="31EC90B0" w14:textId="5A88D32C" w:rsidR="00596F2C" w:rsidRDefault="00516CCE" w:rsidP="00EE3BA0">
      <w:pPr>
        <w:pStyle w:val="Estilo3"/>
        <w:numPr>
          <w:ilvl w:val="0"/>
          <w:numId w:val="34"/>
        </w:numPr>
        <w:spacing w:line="240" w:lineRule="auto"/>
        <w:ind w:left="0" w:firstLine="0"/>
        <w:jc w:val="both"/>
      </w:pPr>
      <w:r w:rsidRPr="00FA7030">
        <w:rPr>
          <w:lang w:val="es-ES"/>
        </w:rPr>
        <w:t xml:space="preserve">La Corte toma nota de que el </w:t>
      </w:r>
      <w:r w:rsidRPr="00FA7030">
        <w:rPr>
          <w:b/>
          <w:bCs/>
          <w:i/>
          <w:iCs/>
          <w:lang w:val="es-ES"/>
        </w:rPr>
        <w:t xml:space="preserve">Estado </w:t>
      </w:r>
      <w:r w:rsidRPr="00FA7030">
        <w:rPr>
          <w:lang w:val="es-ES"/>
        </w:rPr>
        <w:t xml:space="preserve">solicitó que la Corte ordene las medidas de reparación que tengan relación directa con el daño sufrido, las violaciones que el Estado ha reconocido y que la Corte encuentre probadas. Además, </w:t>
      </w:r>
      <w:r w:rsidRPr="00FA7030">
        <w:t xml:space="preserve">manifestó su intención de implementar, de manera concertada, con los familiares del señor Tabares Toro y su familia, las medidas de reparación que ordene la Corte en la presente </w:t>
      </w:r>
      <w:r w:rsidR="0095348F">
        <w:t>S</w:t>
      </w:r>
      <w:r w:rsidRPr="00FA7030">
        <w:t>entencia.</w:t>
      </w:r>
      <w:r w:rsidRPr="00FA7030">
        <w:rPr>
          <w:b/>
          <w:bCs/>
        </w:rPr>
        <w:t xml:space="preserve"> </w:t>
      </w:r>
      <w:r w:rsidRPr="00FA7030">
        <w:t xml:space="preserve">Por tanto, a </w:t>
      </w:r>
      <w:r w:rsidR="00E85F75" w:rsidRPr="00FA7030">
        <w:lastRenderedPageBreak/>
        <w:t>continuación,</w:t>
      </w:r>
      <w:r w:rsidRPr="00FA7030">
        <w:rPr>
          <w:b/>
          <w:bCs/>
        </w:rPr>
        <w:t xml:space="preserve"> </w:t>
      </w:r>
      <w:r w:rsidRPr="00FA7030">
        <w:t xml:space="preserve">solo hará referencia </w:t>
      </w:r>
      <w:r w:rsidR="0031520D">
        <w:t xml:space="preserve">a </w:t>
      </w:r>
      <w:r w:rsidRPr="00FA7030">
        <w:t>las solicitudes que la Comisión y los representantes realizaron en relación con las medidas de reparación.</w:t>
      </w:r>
    </w:p>
    <w:p w14:paraId="30E4FB70" w14:textId="77777777" w:rsidR="0081189F" w:rsidRPr="0031071F" w:rsidRDefault="0081189F" w:rsidP="0031071F">
      <w:pPr>
        <w:pStyle w:val="Prrafodelista"/>
        <w:spacing w:after="0" w:line="240" w:lineRule="auto"/>
        <w:ind w:left="0"/>
        <w:jc w:val="both"/>
        <w:rPr>
          <w:rFonts w:ascii="Verdana" w:hAnsi="Verdana"/>
          <w:sz w:val="20"/>
          <w:szCs w:val="20"/>
        </w:rPr>
      </w:pPr>
    </w:p>
    <w:p w14:paraId="2049BD46" w14:textId="2D04257E" w:rsidR="008C6B9B" w:rsidRDefault="008C6B9B" w:rsidP="00F47FB5">
      <w:pPr>
        <w:pStyle w:val="Estilo4"/>
        <w:numPr>
          <w:ilvl w:val="0"/>
          <w:numId w:val="25"/>
        </w:numPr>
      </w:pPr>
      <w:bookmarkStart w:id="243" w:name="_Toc108971320"/>
      <w:bookmarkStart w:id="244" w:name="_Toc108972046"/>
      <w:bookmarkStart w:id="245" w:name="_Toc133396602"/>
      <w:bookmarkStart w:id="246" w:name="_Toc140245020"/>
      <w:r w:rsidRPr="0031071F">
        <w:t>Parte lesionada</w:t>
      </w:r>
      <w:bookmarkEnd w:id="243"/>
      <w:bookmarkEnd w:id="244"/>
      <w:bookmarkEnd w:id="245"/>
      <w:bookmarkEnd w:id="246"/>
    </w:p>
    <w:p w14:paraId="42978246" w14:textId="77777777" w:rsidR="00733EF7" w:rsidRDefault="00733EF7" w:rsidP="00733EF7">
      <w:pPr>
        <w:pStyle w:val="Estilo4"/>
        <w:numPr>
          <w:ilvl w:val="0"/>
          <w:numId w:val="0"/>
        </w:numPr>
        <w:ind w:left="720"/>
      </w:pPr>
    </w:p>
    <w:p w14:paraId="47EEE18C" w14:textId="4709D7D5" w:rsidR="008C6B9B" w:rsidRDefault="1ED5EAD6" w:rsidP="00EE3BA0">
      <w:pPr>
        <w:pStyle w:val="Prrafodelista"/>
        <w:numPr>
          <w:ilvl w:val="0"/>
          <w:numId w:val="34"/>
        </w:numPr>
        <w:spacing w:after="0" w:line="240" w:lineRule="auto"/>
        <w:ind w:left="0" w:firstLine="0"/>
        <w:jc w:val="both"/>
        <w:rPr>
          <w:rFonts w:ascii="Verdana" w:hAnsi="Verdana"/>
          <w:sz w:val="20"/>
          <w:szCs w:val="20"/>
        </w:rPr>
      </w:pPr>
      <w:r w:rsidRPr="39C83EAC">
        <w:rPr>
          <w:rFonts w:ascii="Verdana" w:hAnsi="Verdana"/>
          <w:sz w:val="20"/>
          <w:szCs w:val="20"/>
          <w:lang w:val="es-ES"/>
        </w:rPr>
        <w:t>Este Tribunal considera parte lesionada, en los términos del artículo 63.1 de la Convención Americana, a quienes han sido declaradas víctimas de la violación de algún derecho en esta Sentencia.</w:t>
      </w:r>
      <w:r w:rsidRPr="39C83EAC">
        <w:rPr>
          <w:rFonts w:ascii="Verdana" w:hAnsi="Verdana"/>
          <w:sz w:val="20"/>
          <w:szCs w:val="20"/>
        </w:rPr>
        <w:t xml:space="preserve"> </w:t>
      </w:r>
      <w:r w:rsidRPr="39C83EAC">
        <w:rPr>
          <w:rFonts w:ascii="Verdana" w:hAnsi="Verdana"/>
          <w:sz w:val="20"/>
          <w:szCs w:val="20"/>
          <w:lang w:val="es-ES"/>
        </w:rPr>
        <w:t xml:space="preserve">Por lo tanto, la Corte considera como parte lesionada </w:t>
      </w:r>
      <w:bookmarkStart w:id="247" w:name="_Hlk103697551"/>
      <w:r w:rsidR="226AC4AB" w:rsidRPr="39C83EAC">
        <w:rPr>
          <w:rFonts w:ascii="Verdana" w:hAnsi="Verdana"/>
          <w:sz w:val="20"/>
          <w:szCs w:val="20"/>
          <w:lang w:val="es-ES"/>
        </w:rPr>
        <w:t>a</w:t>
      </w:r>
      <w:r w:rsidR="39D6142F" w:rsidRPr="39C83EAC">
        <w:rPr>
          <w:rFonts w:ascii="Verdana" w:hAnsi="Verdana"/>
          <w:sz w:val="20"/>
          <w:szCs w:val="20"/>
          <w:lang w:val="es-ES"/>
        </w:rPr>
        <w:t xml:space="preserve"> </w:t>
      </w:r>
      <w:bookmarkStart w:id="248" w:name="_Hlk134625054"/>
      <w:r w:rsidR="00AE1953">
        <w:rPr>
          <w:rFonts w:ascii="Verdana" w:hAnsi="Verdana"/>
          <w:sz w:val="20"/>
          <w:szCs w:val="20"/>
        </w:rPr>
        <w:t>Ó</w:t>
      </w:r>
      <w:r w:rsidR="39D6142F" w:rsidRPr="39C83EAC">
        <w:rPr>
          <w:rFonts w:ascii="Verdana" w:hAnsi="Verdana"/>
          <w:sz w:val="20"/>
          <w:szCs w:val="20"/>
        </w:rPr>
        <w:t xml:space="preserve">scar Iván Tabares Toro, </w:t>
      </w:r>
      <w:r w:rsidR="0031520D">
        <w:rPr>
          <w:rFonts w:ascii="Verdana" w:hAnsi="Verdana"/>
          <w:sz w:val="20"/>
          <w:szCs w:val="20"/>
        </w:rPr>
        <w:t xml:space="preserve">a </w:t>
      </w:r>
      <w:r w:rsidR="39D6142F" w:rsidRPr="39C83EAC">
        <w:rPr>
          <w:rFonts w:ascii="Verdana" w:hAnsi="Verdana"/>
          <w:sz w:val="20"/>
          <w:szCs w:val="20"/>
        </w:rPr>
        <w:t xml:space="preserve">su madre María Elena Toro Torres, su padre </w:t>
      </w:r>
      <w:r w:rsidR="0B146788" w:rsidRPr="39C83EAC">
        <w:rPr>
          <w:rFonts w:ascii="Verdana" w:hAnsi="Verdana"/>
          <w:sz w:val="20"/>
          <w:szCs w:val="20"/>
        </w:rPr>
        <w:t>Ó</w:t>
      </w:r>
      <w:r w:rsidR="39D6142F" w:rsidRPr="39C83EAC">
        <w:rPr>
          <w:rFonts w:ascii="Verdana" w:hAnsi="Verdana"/>
          <w:sz w:val="20"/>
          <w:szCs w:val="20"/>
        </w:rPr>
        <w:t xml:space="preserve">scar de Jesús Tabares, su padre de crianza </w:t>
      </w:r>
      <w:proofErr w:type="spellStart"/>
      <w:r w:rsidR="39D6142F" w:rsidRPr="39C83EAC">
        <w:rPr>
          <w:rFonts w:ascii="Verdana" w:hAnsi="Verdana"/>
          <w:sz w:val="20"/>
          <w:szCs w:val="20"/>
        </w:rPr>
        <w:t>Holmar</w:t>
      </w:r>
      <w:proofErr w:type="spellEnd"/>
      <w:r w:rsidR="39D6142F" w:rsidRPr="39C83EAC">
        <w:rPr>
          <w:rFonts w:ascii="Verdana" w:hAnsi="Verdana"/>
          <w:sz w:val="20"/>
          <w:szCs w:val="20"/>
        </w:rPr>
        <w:t xml:space="preserve"> de Jesús Gallego Márquez </w:t>
      </w:r>
      <w:r w:rsidR="00DF527B">
        <w:rPr>
          <w:rFonts w:ascii="Verdana" w:hAnsi="Verdana"/>
          <w:sz w:val="20"/>
          <w:szCs w:val="20"/>
        </w:rPr>
        <w:t xml:space="preserve">(fallecido) </w:t>
      </w:r>
      <w:r w:rsidR="39D6142F" w:rsidRPr="39C83EAC">
        <w:rPr>
          <w:rFonts w:ascii="Verdana" w:hAnsi="Verdana"/>
          <w:sz w:val="20"/>
          <w:szCs w:val="20"/>
        </w:rPr>
        <w:t>y</w:t>
      </w:r>
      <w:r w:rsidR="0031520D">
        <w:rPr>
          <w:rFonts w:ascii="Verdana" w:hAnsi="Verdana"/>
          <w:sz w:val="20"/>
          <w:szCs w:val="20"/>
        </w:rPr>
        <w:t xml:space="preserve"> </w:t>
      </w:r>
      <w:r w:rsidR="39D6142F" w:rsidRPr="39C83EAC">
        <w:rPr>
          <w:rFonts w:ascii="Verdana" w:hAnsi="Verdana"/>
          <w:sz w:val="20"/>
          <w:szCs w:val="20"/>
        </w:rPr>
        <w:t xml:space="preserve">sus hermanas María </w:t>
      </w:r>
      <w:proofErr w:type="spellStart"/>
      <w:r w:rsidR="39D6142F" w:rsidRPr="39C83EAC">
        <w:rPr>
          <w:rFonts w:ascii="Verdana" w:hAnsi="Verdana"/>
          <w:sz w:val="20"/>
          <w:szCs w:val="20"/>
        </w:rPr>
        <w:t>Bibiancy</w:t>
      </w:r>
      <w:proofErr w:type="spellEnd"/>
      <w:r w:rsidR="39D6142F" w:rsidRPr="39C83EAC">
        <w:rPr>
          <w:rFonts w:ascii="Verdana" w:hAnsi="Verdana"/>
          <w:sz w:val="20"/>
          <w:szCs w:val="20"/>
        </w:rPr>
        <w:t xml:space="preserve"> Tabares Toro, Leidy Julieth Gallego Toro</w:t>
      </w:r>
      <w:r w:rsidR="0B146788" w:rsidRPr="39C83EAC">
        <w:rPr>
          <w:rFonts w:ascii="Verdana" w:hAnsi="Verdana"/>
          <w:sz w:val="20"/>
          <w:szCs w:val="20"/>
        </w:rPr>
        <w:t>,</w:t>
      </w:r>
      <w:r w:rsidR="39D6142F" w:rsidRPr="39C83EAC">
        <w:rPr>
          <w:rFonts w:ascii="Verdana" w:hAnsi="Verdana"/>
          <w:sz w:val="20"/>
          <w:szCs w:val="20"/>
        </w:rPr>
        <w:t xml:space="preserve"> María Isabel Gallego Toro</w:t>
      </w:r>
      <w:r w:rsidR="0B146788" w:rsidRPr="39C83EAC">
        <w:rPr>
          <w:rFonts w:ascii="Verdana" w:hAnsi="Verdana"/>
          <w:sz w:val="20"/>
          <w:szCs w:val="20"/>
        </w:rPr>
        <w:t xml:space="preserve"> y </w:t>
      </w:r>
      <w:r w:rsidR="00094B1E">
        <w:rPr>
          <w:rFonts w:ascii="Verdana" w:hAnsi="Verdana"/>
          <w:sz w:val="20"/>
          <w:szCs w:val="20"/>
        </w:rPr>
        <w:t>su</w:t>
      </w:r>
      <w:r w:rsidR="00094B1E" w:rsidRPr="39C83EAC">
        <w:rPr>
          <w:rFonts w:ascii="Verdana" w:hAnsi="Verdana"/>
          <w:sz w:val="20"/>
          <w:szCs w:val="20"/>
        </w:rPr>
        <w:t xml:space="preserve"> hermano </w:t>
      </w:r>
      <w:proofErr w:type="spellStart"/>
      <w:r w:rsidR="0B146788" w:rsidRPr="39C83EAC">
        <w:rPr>
          <w:rFonts w:ascii="Verdana" w:hAnsi="Verdana"/>
          <w:sz w:val="20"/>
          <w:szCs w:val="20"/>
        </w:rPr>
        <w:t>Jhon</w:t>
      </w:r>
      <w:proofErr w:type="spellEnd"/>
      <w:r w:rsidR="0B146788" w:rsidRPr="39C83EAC">
        <w:rPr>
          <w:rFonts w:ascii="Verdana" w:hAnsi="Verdana"/>
          <w:sz w:val="20"/>
          <w:szCs w:val="20"/>
        </w:rPr>
        <w:t xml:space="preserve"> Fredy Tabares Giraldo</w:t>
      </w:r>
      <w:r w:rsidR="39D6142F" w:rsidRPr="39C83EAC">
        <w:rPr>
          <w:rFonts w:ascii="Verdana" w:hAnsi="Verdana"/>
          <w:sz w:val="20"/>
          <w:szCs w:val="20"/>
        </w:rPr>
        <w:t>.</w:t>
      </w:r>
      <w:r w:rsidR="28FFC58F" w:rsidRPr="39C83EAC">
        <w:rPr>
          <w:rFonts w:ascii="Verdana" w:hAnsi="Verdana"/>
          <w:sz w:val="20"/>
          <w:szCs w:val="20"/>
        </w:rPr>
        <w:t xml:space="preserve"> </w:t>
      </w:r>
      <w:bookmarkEnd w:id="248"/>
    </w:p>
    <w:bookmarkEnd w:id="247"/>
    <w:p w14:paraId="6687CE1F" w14:textId="77777777" w:rsidR="006C007B" w:rsidRPr="0031071F" w:rsidRDefault="006C007B" w:rsidP="0031071F">
      <w:pPr>
        <w:pStyle w:val="Prrafodelista"/>
        <w:autoSpaceDE w:val="0"/>
        <w:autoSpaceDN w:val="0"/>
        <w:adjustRightInd w:val="0"/>
        <w:spacing w:after="0" w:line="240" w:lineRule="auto"/>
        <w:ind w:left="0"/>
        <w:jc w:val="both"/>
        <w:rPr>
          <w:rFonts w:ascii="Verdana" w:hAnsi="Verdana"/>
          <w:i/>
          <w:iCs/>
          <w:sz w:val="20"/>
          <w:szCs w:val="20"/>
          <w:lang w:val="es-ES"/>
        </w:rPr>
      </w:pPr>
    </w:p>
    <w:p w14:paraId="7A058B97" w14:textId="36A1B8CB" w:rsidR="008C6B9B" w:rsidRPr="0031071F" w:rsidRDefault="008C6B9B" w:rsidP="00D97839">
      <w:pPr>
        <w:pStyle w:val="Estilo4"/>
        <w:numPr>
          <w:ilvl w:val="0"/>
          <w:numId w:val="25"/>
        </w:numPr>
      </w:pPr>
      <w:bookmarkStart w:id="249" w:name="_Toc108971321"/>
      <w:bookmarkStart w:id="250" w:name="_Toc108972047"/>
      <w:bookmarkStart w:id="251" w:name="_Toc133396603"/>
      <w:bookmarkStart w:id="252" w:name="_Toc140245021"/>
      <w:r w:rsidRPr="0031071F">
        <w:t>Obligación de investigar a fin de determinar responsabilidades individuales</w:t>
      </w:r>
      <w:bookmarkEnd w:id="249"/>
      <w:bookmarkEnd w:id="250"/>
      <w:bookmarkEnd w:id="251"/>
      <w:bookmarkEnd w:id="252"/>
    </w:p>
    <w:p w14:paraId="41C91EB6" w14:textId="77777777" w:rsidR="008C6B9B" w:rsidRPr="0031071F" w:rsidRDefault="008C6B9B" w:rsidP="0031071F">
      <w:pPr>
        <w:pStyle w:val="Prrafodelista"/>
        <w:spacing w:after="0" w:line="240" w:lineRule="auto"/>
        <w:ind w:left="0"/>
        <w:jc w:val="both"/>
        <w:outlineLvl w:val="1"/>
        <w:rPr>
          <w:rFonts w:ascii="Verdana" w:hAnsi="Verdana"/>
          <w:b/>
          <w:bCs/>
          <w:i/>
          <w:iCs/>
          <w:sz w:val="20"/>
          <w:szCs w:val="20"/>
          <w:lang w:val="es-ES"/>
        </w:rPr>
      </w:pPr>
    </w:p>
    <w:p w14:paraId="223AEFFD" w14:textId="6315D47E" w:rsidR="00B37962" w:rsidRPr="0031071F" w:rsidRDefault="0B146788" w:rsidP="00EE3BA0">
      <w:pPr>
        <w:pStyle w:val="Estilo3"/>
        <w:numPr>
          <w:ilvl w:val="0"/>
          <w:numId w:val="34"/>
        </w:numPr>
        <w:spacing w:line="240" w:lineRule="auto"/>
        <w:ind w:left="0" w:firstLine="0"/>
        <w:jc w:val="both"/>
        <w:rPr>
          <w:lang w:val="es-ES"/>
        </w:rPr>
      </w:pPr>
      <w:r w:rsidRPr="39C83EAC">
        <w:rPr>
          <w:lang w:val="es-ES"/>
        </w:rPr>
        <w:t xml:space="preserve">La </w:t>
      </w:r>
      <w:r w:rsidRPr="39C83EAC">
        <w:rPr>
          <w:b/>
          <w:bCs/>
          <w:i/>
          <w:iCs/>
          <w:lang w:val="es-ES"/>
        </w:rPr>
        <w:t>Comisión</w:t>
      </w:r>
      <w:r w:rsidRPr="39C83EAC">
        <w:rPr>
          <w:lang w:val="es-ES"/>
        </w:rPr>
        <w:t xml:space="preserve"> solicitó que se ordene al Estado </w:t>
      </w:r>
      <w:r>
        <w:t xml:space="preserve">continuar y agilizar con debida diligencia los procedimientos internos destinados a una eficaz investigación, persecución, captura, enjuiciamiento y eventual castigo de los responsables de la desaparición de </w:t>
      </w:r>
      <w:r w:rsidR="3C4EEB2D">
        <w:t>Ó</w:t>
      </w:r>
      <w:r>
        <w:t xml:space="preserve">scar Iván Tabares Toro y conducir las investigaciones de manera imparcial, efectiva y dentro de un plazo razonable con el objeto de esclarecer hechos en forma completa, identificar a los autores intelectuales y materiales e imponer las sanciones que correspondan. </w:t>
      </w:r>
    </w:p>
    <w:p w14:paraId="4A1574E2" w14:textId="77777777" w:rsidR="00B37962" w:rsidRPr="0031071F" w:rsidRDefault="00B37962" w:rsidP="00EE3BA0">
      <w:pPr>
        <w:pStyle w:val="Estilo3"/>
        <w:numPr>
          <w:ilvl w:val="0"/>
          <w:numId w:val="0"/>
        </w:numPr>
        <w:spacing w:line="240" w:lineRule="auto"/>
        <w:jc w:val="both"/>
      </w:pPr>
    </w:p>
    <w:p w14:paraId="6909FF43" w14:textId="755C4278" w:rsidR="00F91AD1" w:rsidRPr="00093073" w:rsidRDefault="0B146788" w:rsidP="00EE3BA0">
      <w:pPr>
        <w:pStyle w:val="Estilo3"/>
        <w:numPr>
          <w:ilvl w:val="0"/>
          <w:numId w:val="34"/>
        </w:numPr>
        <w:spacing w:line="240" w:lineRule="auto"/>
        <w:ind w:left="0" w:firstLine="0"/>
        <w:jc w:val="both"/>
      </w:pPr>
      <w:r w:rsidRPr="0031071F">
        <w:rPr>
          <w:lang w:val="es-ES"/>
        </w:rPr>
        <w:t xml:space="preserve">Por su parte, las </w:t>
      </w:r>
      <w:r w:rsidRPr="39C83EAC">
        <w:rPr>
          <w:b/>
          <w:bCs/>
          <w:i/>
          <w:iCs/>
          <w:lang w:val="es-ES"/>
        </w:rPr>
        <w:t xml:space="preserve">representantes </w:t>
      </w:r>
      <w:r w:rsidR="00856826">
        <w:rPr>
          <w:lang w:val="es-ES"/>
        </w:rPr>
        <w:t>coincidieron con la Comisión y p</w:t>
      </w:r>
      <w:r w:rsidRPr="0031071F">
        <w:rPr>
          <w:lang w:val="es-ES"/>
        </w:rPr>
        <w:t xml:space="preserve">idieron que la investigación se oriente bajo una línea de indagación que reconozca el contexto de graves violaciones a los derechos humanos al interior de las filas de Ejército </w:t>
      </w:r>
      <w:r w:rsidR="0081189F">
        <w:rPr>
          <w:lang w:val="es-ES"/>
        </w:rPr>
        <w:t>con el fin de</w:t>
      </w:r>
      <w:r w:rsidRPr="0031071F">
        <w:rPr>
          <w:lang w:val="es-ES"/>
        </w:rPr>
        <w:t xml:space="preserve"> agotar todas las hipótesis investigativas idóneas para dar con el paradero de los responsables y concretar el imperativo de la justicia. Por último, solicitaron a la Corte ordenar al Estado</w:t>
      </w:r>
      <w:r w:rsidRPr="0031071F">
        <w:t xml:space="preserve"> asignar un grupo de la Fiscalía General de la Nación a dedicarse exclusivamente a impulsar el proceso penal con el objetivo de lograr identificar y sancionar a los responsables </w:t>
      </w:r>
      <w:r w:rsidR="00856826">
        <w:t xml:space="preserve">de </w:t>
      </w:r>
      <w:r w:rsidRPr="0031071F">
        <w:t>la desaparición de la víctima.</w:t>
      </w:r>
      <w:r w:rsidRPr="0031071F">
        <w:rPr>
          <w:b/>
          <w:bCs/>
        </w:rPr>
        <w:t xml:space="preserve"> </w:t>
      </w:r>
      <w:r w:rsidRPr="0031071F">
        <w:t>En los alegatos finales escritos, los representantes también solicitaron que se vincule a las investigaciones a diferentes miembros del Ejército Nacional que habrían estado involucrados en la comisión, investigación y juzgamiento de los hechos</w:t>
      </w:r>
      <w:r w:rsidR="00B37962" w:rsidRPr="0031071F">
        <w:rPr>
          <w:rStyle w:val="Refdenotaalpie"/>
          <w:lang w:val="es-ES"/>
        </w:rPr>
        <w:footnoteReference w:id="164"/>
      </w:r>
      <w:r w:rsidRPr="0031071F">
        <w:t xml:space="preserve">. </w:t>
      </w:r>
    </w:p>
    <w:p w14:paraId="20250025" w14:textId="77777777" w:rsidR="00F91AD1" w:rsidRPr="00F91AD1" w:rsidRDefault="00F91AD1" w:rsidP="00EE3BA0">
      <w:pPr>
        <w:pStyle w:val="Prrafodelista"/>
        <w:spacing w:after="0" w:line="240" w:lineRule="auto"/>
        <w:ind w:left="0"/>
        <w:jc w:val="both"/>
        <w:rPr>
          <w:rFonts w:ascii="Verdana" w:hAnsi="Verdana"/>
          <w:sz w:val="20"/>
          <w:szCs w:val="20"/>
        </w:rPr>
      </w:pPr>
    </w:p>
    <w:p w14:paraId="2FFF630B" w14:textId="1CA1FDA9" w:rsidR="00B37962" w:rsidRPr="0031071F" w:rsidRDefault="0B146788" w:rsidP="00EE3BA0">
      <w:pPr>
        <w:pStyle w:val="Prrafodelista"/>
        <w:numPr>
          <w:ilvl w:val="0"/>
          <w:numId w:val="34"/>
        </w:numPr>
        <w:spacing w:after="0" w:line="240" w:lineRule="auto"/>
        <w:ind w:left="0" w:firstLine="0"/>
        <w:jc w:val="both"/>
        <w:rPr>
          <w:rFonts w:ascii="Verdana" w:hAnsi="Verdana"/>
          <w:sz w:val="20"/>
          <w:szCs w:val="20"/>
        </w:rPr>
      </w:pPr>
      <w:r w:rsidRPr="0031071F">
        <w:rPr>
          <w:rFonts w:ascii="Verdana" w:hAnsi="Verdana"/>
          <w:sz w:val="20"/>
          <w:szCs w:val="20"/>
          <w:lang w:val="es-ES"/>
        </w:rPr>
        <w:t xml:space="preserve">La </w:t>
      </w:r>
      <w:r w:rsidRPr="39C83EAC">
        <w:rPr>
          <w:rFonts w:ascii="Verdana" w:hAnsi="Verdana"/>
          <w:b/>
          <w:bCs/>
          <w:i/>
          <w:iCs/>
          <w:sz w:val="20"/>
          <w:szCs w:val="20"/>
          <w:lang w:val="es-ES"/>
        </w:rPr>
        <w:t>Corte</w:t>
      </w:r>
      <w:r w:rsidRPr="0031071F">
        <w:rPr>
          <w:rFonts w:ascii="Verdana" w:hAnsi="Verdana"/>
          <w:sz w:val="20"/>
          <w:szCs w:val="20"/>
          <w:lang w:val="es-ES"/>
        </w:rPr>
        <w:t xml:space="preserve"> ha establecido que el Estado incumplió </w:t>
      </w:r>
      <w:r w:rsidR="000870C1">
        <w:rPr>
          <w:rFonts w:ascii="Verdana" w:hAnsi="Verdana"/>
          <w:sz w:val="20"/>
          <w:szCs w:val="20"/>
          <w:lang w:val="es-ES"/>
        </w:rPr>
        <w:t xml:space="preserve">con </w:t>
      </w:r>
      <w:r w:rsidRPr="0031071F">
        <w:rPr>
          <w:rFonts w:ascii="Verdana" w:hAnsi="Verdana"/>
          <w:sz w:val="20"/>
          <w:szCs w:val="20"/>
          <w:lang w:val="es-ES"/>
        </w:rPr>
        <w:t xml:space="preserve">su obligación de investigar la desaparición del señor </w:t>
      </w:r>
      <w:r w:rsidR="3C4EEB2D">
        <w:rPr>
          <w:rFonts w:ascii="Verdana" w:hAnsi="Verdana"/>
          <w:sz w:val="20"/>
          <w:szCs w:val="20"/>
          <w:lang w:val="es-ES"/>
        </w:rPr>
        <w:t xml:space="preserve">Óscar Iván </w:t>
      </w:r>
      <w:r w:rsidRPr="0031071F">
        <w:rPr>
          <w:rFonts w:ascii="Verdana" w:hAnsi="Verdana"/>
          <w:sz w:val="20"/>
          <w:szCs w:val="20"/>
          <w:lang w:val="es-ES"/>
        </w:rPr>
        <w:t>Tabares Toro (</w:t>
      </w:r>
      <w:r w:rsidRPr="39C83EAC">
        <w:rPr>
          <w:rFonts w:ascii="Verdana" w:hAnsi="Verdana"/>
          <w:i/>
          <w:iCs/>
          <w:sz w:val="20"/>
          <w:szCs w:val="20"/>
          <w:lang w:val="es-ES"/>
        </w:rPr>
        <w:t>supra</w:t>
      </w:r>
      <w:r w:rsidRPr="0031071F">
        <w:rPr>
          <w:rFonts w:ascii="Verdana" w:hAnsi="Verdana"/>
          <w:sz w:val="20"/>
          <w:szCs w:val="20"/>
          <w:lang w:val="es-ES"/>
        </w:rPr>
        <w:t xml:space="preserve"> párr. </w:t>
      </w:r>
      <w:r w:rsidR="000870C1">
        <w:rPr>
          <w:rFonts w:ascii="Verdana" w:hAnsi="Verdana"/>
          <w:sz w:val="20"/>
          <w:szCs w:val="20"/>
          <w:lang w:val="es-ES"/>
        </w:rPr>
        <w:t>94</w:t>
      </w:r>
      <w:r w:rsidRPr="0031071F">
        <w:rPr>
          <w:rFonts w:ascii="Verdana" w:hAnsi="Verdana"/>
          <w:sz w:val="20"/>
          <w:szCs w:val="20"/>
          <w:lang w:val="es-ES"/>
        </w:rPr>
        <w:t>). Teniendo en cue</w:t>
      </w:r>
      <w:r w:rsidRPr="00223C05">
        <w:rPr>
          <w:rFonts w:ascii="Verdana" w:hAnsi="Verdana"/>
          <w:sz w:val="20"/>
          <w:szCs w:val="20"/>
          <w:lang w:val="es-ES"/>
        </w:rPr>
        <w:t xml:space="preserve">nta que </w:t>
      </w:r>
      <w:r w:rsidR="00CA5D4C" w:rsidRPr="00223C05">
        <w:rPr>
          <w:rFonts w:ascii="Verdana" w:hAnsi="Verdana"/>
          <w:sz w:val="20"/>
          <w:szCs w:val="20"/>
          <w:lang w:val="es-ES"/>
        </w:rPr>
        <w:t xml:space="preserve">el </w:t>
      </w:r>
      <w:r w:rsidRPr="00223C05">
        <w:rPr>
          <w:rFonts w:ascii="Verdana" w:hAnsi="Verdana"/>
          <w:sz w:val="20"/>
          <w:szCs w:val="20"/>
          <w:lang w:val="es-ES"/>
        </w:rPr>
        <w:t>hecho</w:t>
      </w:r>
      <w:r w:rsidR="00CA5D4C" w:rsidRPr="00223C05">
        <w:rPr>
          <w:rFonts w:ascii="Verdana" w:hAnsi="Verdana"/>
          <w:sz w:val="20"/>
          <w:szCs w:val="20"/>
          <w:lang w:val="es-ES"/>
        </w:rPr>
        <w:t xml:space="preserve"> </w:t>
      </w:r>
      <w:r w:rsidR="00CA5D4C" w:rsidRPr="00383F60">
        <w:rPr>
          <w:rFonts w:ascii="Verdana" w:hAnsi="Verdana"/>
          <w:sz w:val="20"/>
          <w:szCs w:val="20"/>
          <w:lang w:val="es-ES"/>
        </w:rPr>
        <w:t>no se ha esclarecido</w:t>
      </w:r>
      <w:r w:rsidRPr="00223C05">
        <w:rPr>
          <w:rFonts w:ascii="Verdana" w:hAnsi="Verdana"/>
          <w:sz w:val="20"/>
          <w:szCs w:val="20"/>
          <w:lang w:val="es-ES"/>
        </w:rPr>
        <w:t>,</w:t>
      </w:r>
      <w:r w:rsidRPr="0031071F">
        <w:rPr>
          <w:rFonts w:ascii="Verdana" w:hAnsi="Verdana"/>
          <w:sz w:val="20"/>
          <w:szCs w:val="20"/>
          <w:lang w:val="es-ES"/>
        </w:rPr>
        <w:t xml:space="preserve"> y considerando la jurisprudencia constante de este Tribunal, la Corte dispone que el Estado debe, de forma inmediata, continuar eficazmente y con la mayor diligencia las investigaciones y el proceso penal en curso, procurando su finalización en un plazo razonable</w:t>
      </w:r>
      <w:r w:rsidRPr="00FA7030">
        <w:rPr>
          <w:rFonts w:ascii="Verdana" w:hAnsi="Verdana"/>
          <w:sz w:val="20"/>
          <w:szCs w:val="20"/>
          <w:lang w:val="es-ES"/>
        </w:rPr>
        <w:t>. Para ello debe abrir las líneas de investigación que sean necesarias con el fin de identificar, juzgar y, en su caso, sancionar a los responsables de la desaparición de Óscar Iván Tabares</w:t>
      </w:r>
      <w:r w:rsidRPr="0031071F">
        <w:rPr>
          <w:rFonts w:ascii="Verdana" w:hAnsi="Verdana"/>
          <w:sz w:val="20"/>
          <w:szCs w:val="20"/>
          <w:lang w:val="es-ES"/>
        </w:rPr>
        <w:t xml:space="preserve"> Toro en un plazo razonable, y con el fin de establecer la verdad de los hechos. La debida diligencia en la investigación implica que todas las autoridades estatales están obligadas a colaborar en la recolección de la prueba, por lo que deberán brindar al organismo judicial interviniente, la Fiscalía, </w:t>
      </w:r>
      <w:r w:rsidR="0031520D">
        <w:rPr>
          <w:rFonts w:ascii="Verdana" w:hAnsi="Verdana"/>
          <w:sz w:val="20"/>
          <w:szCs w:val="20"/>
          <w:lang w:val="es-ES"/>
        </w:rPr>
        <w:t>o</w:t>
      </w:r>
      <w:r w:rsidRPr="0031071F">
        <w:rPr>
          <w:rFonts w:ascii="Verdana" w:hAnsi="Verdana"/>
          <w:sz w:val="20"/>
          <w:szCs w:val="20"/>
          <w:lang w:val="es-ES"/>
        </w:rPr>
        <w:t xml:space="preserve"> a otra autoridad competente que intervenga en las </w:t>
      </w:r>
      <w:r w:rsidRPr="0031071F">
        <w:rPr>
          <w:rFonts w:ascii="Verdana" w:hAnsi="Verdana"/>
          <w:sz w:val="20"/>
          <w:szCs w:val="20"/>
          <w:lang w:val="es-ES"/>
        </w:rPr>
        <w:lastRenderedPageBreak/>
        <w:t>actuaciones, toda la información que requiera y abstenerse de ejecutar actos que impliquen la obstrucción del proceso investigativo</w:t>
      </w:r>
      <w:r w:rsidR="00B37962" w:rsidRPr="0031071F">
        <w:rPr>
          <w:rStyle w:val="Refdenotaalpie"/>
          <w:rFonts w:ascii="Verdana" w:hAnsi="Verdana"/>
          <w:sz w:val="20"/>
          <w:szCs w:val="20"/>
          <w:lang w:val="es-ES"/>
        </w:rPr>
        <w:footnoteReference w:id="165"/>
      </w:r>
      <w:r w:rsidRPr="0031071F">
        <w:rPr>
          <w:rFonts w:ascii="Verdana" w:hAnsi="Verdana"/>
          <w:sz w:val="20"/>
          <w:szCs w:val="20"/>
          <w:lang w:val="es-ES"/>
        </w:rPr>
        <w:t>.</w:t>
      </w:r>
    </w:p>
    <w:p w14:paraId="73877B2E" w14:textId="77777777" w:rsidR="00B37962" w:rsidRPr="0031071F" w:rsidRDefault="00B37962" w:rsidP="00EE3BA0">
      <w:pPr>
        <w:pStyle w:val="Prrafodelista"/>
        <w:spacing w:after="0" w:line="240" w:lineRule="auto"/>
        <w:ind w:left="0"/>
        <w:jc w:val="both"/>
        <w:rPr>
          <w:rFonts w:ascii="Verdana" w:hAnsi="Verdana"/>
          <w:sz w:val="20"/>
          <w:szCs w:val="20"/>
        </w:rPr>
      </w:pPr>
    </w:p>
    <w:p w14:paraId="54462480" w14:textId="0C07E373" w:rsidR="00B37962" w:rsidRPr="00223C05" w:rsidRDefault="0B146788" w:rsidP="00EE3BA0">
      <w:pPr>
        <w:pStyle w:val="Prrafodelista"/>
        <w:numPr>
          <w:ilvl w:val="0"/>
          <w:numId w:val="34"/>
        </w:numPr>
        <w:spacing w:after="0" w:line="240" w:lineRule="auto"/>
        <w:ind w:left="0" w:firstLine="0"/>
        <w:jc w:val="both"/>
        <w:rPr>
          <w:rFonts w:ascii="Verdana" w:hAnsi="Verdana"/>
          <w:sz w:val="20"/>
          <w:szCs w:val="20"/>
        </w:rPr>
      </w:pPr>
      <w:r w:rsidRPr="39C83EAC">
        <w:rPr>
          <w:rFonts w:ascii="Verdana" w:hAnsi="Verdana"/>
          <w:sz w:val="20"/>
          <w:szCs w:val="20"/>
          <w:lang w:val="es-ES"/>
        </w:rPr>
        <w:t xml:space="preserve">Además, el Estado deberá velar por que se observen los siguientes criterios: </w:t>
      </w:r>
      <w:r w:rsidR="00B37962" w:rsidRPr="00223C05">
        <w:rPr>
          <w:rFonts w:ascii="Verdana" w:hAnsi="Verdana"/>
          <w:sz w:val="20"/>
          <w:szCs w:val="20"/>
          <w:lang w:val="es-ES"/>
        </w:rPr>
        <w:t>a</w:t>
      </w:r>
      <w:r w:rsidR="00B23D1A" w:rsidRPr="00223C05">
        <w:rPr>
          <w:rFonts w:ascii="Verdana" w:hAnsi="Verdana"/>
          <w:sz w:val="20"/>
          <w:szCs w:val="20"/>
          <w:lang w:val="es-ES"/>
        </w:rPr>
        <w:t>)</w:t>
      </w:r>
      <w:r w:rsidR="00B37962" w:rsidRPr="00223C05">
        <w:rPr>
          <w:rFonts w:ascii="Verdana" w:hAnsi="Verdana"/>
          <w:sz w:val="20"/>
          <w:szCs w:val="20"/>
          <w:lang w:val="es-ES"/>
        </w:rPr>
        <w:t xml:space="preserve"> realizar la o las investigaciones pertinentes evitando omisiones en la recolección de prueba y en el seguimiento de líneas lógicas de investigación; b</w:t>
      </w:r>
      <w:r w:rsidR="00B23D1A" w:rsidRPr="00223C05">
        <w:rPr>
          <w:rFonts w:ascii="Verdana" w:hAnsi="Verdana"/>
          <w:sz w:val="20"/>
          <w:szCs w:val="20"/>
          <w:lang w:val="es-ES"/>
        </w:rPr>
        <w:t>)</w:t>
      </w:r>
      <w:r w:rsidR="00B37962" w:rsidRPr="00223C05">
        <w:rPr>
          <w:rFonts w:ascii="Verdana" w:hAnsi="Verdana"/>
          <w:sz w:val="20"/>
          <w:szCs w:val="20"/>
          <w:lang w:val="es-ES"/>
        </w:rPr>
        <w:t xml:space="preserve"> efectuar las investigaciones abarcando, de forma integral, los elementos que configuran la desaparición forzada;</w:t>
      </w:r>
      <w:r w:rsidR="0095348F">
        <w:rPr>
          <w:rFonts w:ascii="Verdana" w:hAnsi="Verdana"/>
          <w:sz w:val="20"/>
          <w:szCs w:val="20"/>
          <w:lang w:val="es-ES"/>
        </w:rPr>
        <w:t xml:space="preserve"> </w:t>
      </w:r>
      <w:r w:rsidR="00B37962" w:rsidRPr="00223C05">
        <w:rPr>
          <w:rFonts w:ascii="Verdana" w:hAnsi="Verdana"/>
          <w:sz w:val="20"/>
          <w:szCs w:val="20"/>
          <w:lang w:val="es-ES"/>
        </w:rPr>
        <w:t>c</w:t>
      </w:r>
      <w:r w:rsidR="00B23D1A" w:rsidRPr="00223C05">
        <w:rPr>
          <w:rFonts w:ascii="Verdana" w:hAnsi="Verdana"/>
          <w:sz w:val="20"/>
          <w:szCs w:val="20"/>
          <w:lang w:val="es-ES"/>
        </w:rPr>
        <w:t>)</w:t>
      </w:r>
      <w:r w:rsidR="00B37962" w:rsidRPr="00223C05">
        <w:rPr>
          <w:rFonts w:ascii="Verdana" w:hAnsi="Verdana"/>
          <w:sz w:val="20"/>
          <w:szCs w:val="20"/>
          <w:lang w:val="es-ES"/>
        </w:rPr>
        <w:t xml:space="preserve"> identificar e individualizar a los presuntos autores materiales e intelectuales de la desaparición de la víctima;</w:t>
      </w:r>
      <w:r w:rsidR="00223C05">
        <w:rPr>
          <w:rFonts w:ascii="Verdana" w:hAnsi="Verdana"/>
          <w:sz w:val="20"/>
          <w:szCs w:val="20"/>
          <w:lang w:val="es-ES"/>
        </w:rPr>
        <w:t xml:space="preserve"> </w:t>
      </w:r>
      <w:r w:rsidR="00B37962" w:rsidRPr="00223C05">
        <w:rPr>
          <w:rFonts w:ascii="Verdana" w:hAnsi="Verdana"/>
          <w:sz w:val="20"/>
          <w:szCs w:val="20"/>
          <w:lang w:val="es-ES"/>
        </w:rPr>
        <w:t>d</w:t>
      </w:r>
      <w:r w:rsidR="00B23D1A" w:rsidRPr="00223C05">
        <w:rPr>
          <w:rFonts w:ascii="Verdana" w:hAnsi="Verdana"/>
          <w:sz w:val="20"/>
          <w:szCs w:val="20"/>
          <w:lang w:val="es-ES"/>
        </w:rPr>
        <w:t>)</w:t>
      </w:r>
      <w:r w:rsidR="00B37962" w:rsidRPr="00223C05">
        <w:rPr>
          <w:rFonts w:ascii="Verdana" w:hAnsi="Verdana"/>
          <w:sz w:val="20"/>
          <w:szCs w:val="20"/>
          <w:lang w:val="es-ES"/>
        </w:rPr>
        <w:t xml:space="preserve"> asegurar que las autoridades competentes realicen las investigaciones correspondientes </w:t>
      </w:r>
      <w:r w:rsidR="00B37962" w:rsidRPr="00223C05">
        <w:rPr>
          <w:rFonts w:ascii="Verdana" w:hAnsi="Verdana"/>
          <w:i/>
          <w:iCs/>
          <w:sz w:val="20"/>
          <w:szCs w:val="20"/>
          <w:lang w:val="es-ES"/>
        </w:rPr>
        <w:t xml:space="preserve">ex </w:t>
      </w:r>
      <w:proofErr w:type="spellStart"/>
      <w:r w:rsidR="00B37962" w:rsidRPr="00223C05">
        <w:rPr>
          <w:rFonts w:ascii="Verdana" w:hAnsi="Verdana"/>
          <w:i/>
          <w:iCs/>
          <w:sz w:val="20"/>
          <w:szCs w:val="20"/>
          <w:lang w:val="es-ES"/>
        </w:rPr>
        <w:t>officio</w:t>
      </w:r>
      <w:proofErr w:type="spellEnd"/>
      <w:r w:rsidR="00B37962" w:rsidRPr="00223C05">
        <w:rPr>
          <w:rFonts w:ascii="Verdana" w:hAnsi="Verdana"/>
          <w:sz w:val="20"/>
          <w:szCs w:val="20"/>
          <w:lang w:val="es-ES"/>
        </w:rPr>
        <w:t>, y que para tal efecto tengan a su alcance y utilicen todos los recursos logísticos y científicos necesarios para recabar y procesar las pruebas y, en particular, tengan las facultades para acceder a la documentación e información pertinentes para investigar los hechos denunciados y llevar a cabo con prontitud aquellas actuaciones y averiguaciones esenciales para esclarecer lo sucedido al señor Óscar Iván Tabares Toro;</w:t>
      </w:r>
      <w:r w:rsidR="00223C05">
        <w:rPr>
          <w:rFonts w:ascii="Verdana" w:hAnsi="Verdana"/>
          <w:sz w:val="20"/>
          <w:szCs w:val="20"/>
          <w:lang w:val="es-ES"/>
        </w:rPr>
        <w:t xml:space="preserve"> </w:t>
      </w:r>
      <w:r w:rsidRPr="00223C05">
        <w:rPr>
          <w:rFonts w:ascii="Verdana" w:hAnsi="Verdana"/>
          <w:sz w:val="20"/>
          <w:szCs w:val="20"/>
          <w:lang w:val="es-ES"/>
        </w:rPr>
        <w:t>e</w:t>
      </w:r>
      <w:r w:rsidR="3C4EEB2D" w:rsidRPr="00223C05">
        <w:rPr>
          <w:rFonts w:ascii="Verdana" w:hAnsi="Verdana"/>
          <w:sz w:val="20"/>
          <w:szCs w:val="20"/>
          <w:lang w:val="es-ES"/>
        </w:rPr>
        <w:t>)</w:t>
      </w:r>
      <w:r w:rsidRPr="00223C05">
        <w:rPr>
          <w:rFonts w:ascii="Verdana" w:hAnsi="Verdana"/>
          <w:sz w:val="20"/>
          <w:szCs w:val="20"/>
          <w:lang w:val="es-ES"/>
        </w:rPr>
        <w:t xml:space="preserve"> en consideración de la gravedad y naturaleza continuada o permanente de la desaparición del señor Tabares, no podrá aplicar, por principio, y de conformidad con el derecho internacional pertinente, disposiciones de prescripción, ni esgrimir excluyentes de responsabilidad que sean pretexto para impedir la investigación</w:t>
      </w:r>
      <w:r w:rsidR="00B37962" w:rsidRPr="0031071F">
        <w:rPr>
          <w:rStyle w:val="Refdenotaalpie"/>
          <w:rFonts w:ascii="Verdana" w:hAnsi="Verdana"/>
          <w:sz w:val="20"/>
          <w:szCs w:val="20"/>
          <w:lang w:val="es-ES"/>
        </w:rPr>
        <w:footnoteReference w:id="166"/>
      </w:r>
      <w:r w:rsidRPr="00223C05">
        <w:rPr>
          <w:rFonts w:ascii="Verdana" w:hAnsi="Verdana"/>
          <w:sz w:val="20"/>
          <w:szCs w:val="20"/>
          <w:lang w:val="es-ES"/>
        </w:rPr>
        <w:t xml:space="preserve">. </w:t>
      </w:r>
    </w:p>
    <w:p w14:paraId="21F32149" w14:textId="77777777" w:rsidR="00B37962" w:rsidRPr="0031071F" w:rsidRDefault="00B37962" w:rsidP="0031071F">
      <w:pPr>
        <w:spacing w:after="0" w:line="240" w:lineRule="auto"/>
        <w:rPr>
          <w:rFonts w:ascii="Verdana" w:hAnsi="Verdana"/>
          <w:sz w:val="20"/>
          <w:szCs w:val="20"/>
          <w:highlight w:val="yellow"/>
          <w:lang w:val="es-ES"/>
        </w:rPr>
      </w:pPr>
    </w:p>
    <w:p w14:paraId="0750BEBF" w14:textId="4E55ADD1" w:rsidR="00B37962" w:rsidRPr="0031071F" w:rsidRDefault="0B146788" w:rsidP="00EE3BA0">
      <w:pPr>
        <w:pStyle w:val="Prrafodelista"/>
        <w:numPr>
          <w:ilvl w:val="0"/>
          <w:numId w:val="34"/>
        </w:numPr>
        <w:spacing w:after="0" w:line="240" w:lineRule="auto"/>
        <w:ind w:left="0" w:firstLine="0"/>
        <w:jc w:val="both"/>
        <w:rPr>
          <w:rFonts w:ascii="Verdana" w:hAnsi="Verdana"/>
          <w:sz w:val="20"/>
          <w:szCs w:val="20"/>
        </w:rPr>
      </w:pPr>
      <w:r w:rsidRPr="0031071F">
        <w:rPr>
          <w:rFonts w:ascii="Verdana" w:hAnsi="Verdana"/>
          <w:sz w:val="20"/>
          <w:szCs w:val="20"/>
          <w:lang w:val="es-ES"/>
        </w:rPr>
        <w:t>Conforme a su jurisprudencia constan</w:t>
      </w:r>
      <w:r w:rsidRPr="00FA7030">
        <w:rPr>
          <w:rFonts w:ascii="Verdana" w:hAnsi="Verdana"/>
          <w:sz w:val="20"/>
          <w:szCs w:val="20"/>
          <w:lang w:val="es-ES"/>
        </w:rPr>
        <w:t>te, la Corte reitera que el Estado debe asegurar el pleno acceso y capacidad de actuar de las víctimas o sus familiares en todas las etapas de la investigación y juzgamiento de los responsables</w:t>
      </w:r>
      <w:r w:rsidR="00205E48" w:rsidRPr="00FA7030">
        <w:rPr>
          <w:rFonts w:ascii="Verdana" w:hAnsi="Verdana"/>
          <w:sz w:val="20"/>
          <w:szCs w:val="20"/>
          <w:lang w:val="es-ES"/>
        </w:rPr>
        <w:t>, incluyendo las medidas de protección que sean necesarias</w:t>
      </w:r>
      <w:r w:rsidRPr="00FA7030">
        <w:rPr>
          <w:rFonts w:ascii="Verdana" w:hAnsi="Verdana"/>
          <w:sz w:val="20"/>
          <w:szCs w:val="20"/>
          <w:lang w:val="es-ES"/>
        </w:rPr>
        <w:t>. Dicha participación deberá tener como finalidad el acceso a la justicia y el conocimiento de la verdad de lo ocurrido</w:t>
      </w:r>
      <w:r w:rsidR="00B37962" w:rsidRPr="00FA7030">
        <w:rPr>
          <w:rStyle w:val="Refdenotaalpie"/>
          <w:rFonts w:ascii="Verdana" w:hAnsi="Verdana"/>
          <w:sz w:val="20"/>
          <w:szCs w:val="20"/>
          <w:lang w:val="es-ES"/>
        </w:rPr>
        <w:footnoteReference w:id="167"/>
      </w:r>
      <w:r w:rsidRPr="00FA7030">
        <w:rPr>
          <w:rFonts w:ascii="Verdana" w:hAnsi="Verdana"/>
          <w:sz w:val="20"/>
          <w:szCs w:val="20"/>
          <w:lang w:val="es-ES"/>
        </w:rPr>
        <w:t>.</w:t>
      </w:r>
    </w:p>
    <w:p w14:paraId="68A655CD" w14:textId="77777777" w:rsidR="00B37962" w:rsidRPr="0031071F" w:rsidRDefault="00B37962" w:rsidP="0031071F">
      <w:pPr>
        <w:pStyle w:val="Estilo3"/>
        <w:numPr>
          <w:ilvl w:val="0"/>
          <w:numId w:val="0"/>
        </w:numPr>
        <w:spacing w:line="240" w:lineRule="auto"/>
        <w:jc w:val="both"/>
      </w:pPr>
    </w:p>
    <w:p w14:paraId="284D2565" w14:textId="2A0CCA2B" w:rsidR="00B37962" w:rsidRPr="00F47FB5" w:rsidRDefault="008C6B9B" w:rsidP="00D97839">
      <w:pPr>
        <w:pStyle w:val="Estilo4"/>
        <w:numPr>
          <w:ilvl w:val="0"/>
          <w:numId w:val="25"/>
        </w:numPr>
      </w:pPr>
      <w:bookmarkStart w:id="253" w:name="_Toc108971322"/>
      <w:bookmarkStart w:id="254" w:name="_Toc108972048"/>
      <w:bookmarkStart w:id="255" w:name="_Toc133396604"/>
      <w:bookmarkStart w:id="256" w:name="_Toc140245022"/>
      <w:r w:rsidRPr="00F47FB5">
        <w:t xml:space="preserve">Determinación del paradero del señor </w:t>
      </w:r>
      <w:bookmarkEnd w:id="253"/>
      <w:bookmarkEnd w:id="254"/>
      <w:r w:rsidR="00F6155D" w:rsidRPr="00F47FB5">
        <w:t>Tabares Toro</w:t>
      </w:r>
      <w:bookmarkEnd w:id="255"/>
      <w:bookmarkEnd w:id="256"/>
    </w:p>
    <w:p w14:paraId="20CFEC6D" w14:textId="77777777" w:rsidR="00F47FB5" w:rsidRPr="00F47FB5" w:rsidRDefault="00F47FB5" w:rsidP="00F47FB5">
      <w:pPr>
        <w:spacing w:after="0" w:line="240" w:lineRule="auto"/>
        <w:jc w:val="both"/>
        <w:rPr>
          <w:rFonts w:ascii="Verdana" w:hAnsi="Verdana"/>
          <w:sz w:val="20"/>
          <w:szCs w:val="20"/>
          <w:lang w:val="es-ES"/>
        </w:rPr>
      </w:pPr>
      <w:bookmarkStart w:id="257" w:name="_Toc108971323"/>
      <w:bookmarkStart w:id="258" w:name="_Toc108972049"/>
    </w:p>
    <w:p w14:paraId="1564D837" w14:textId="62FCAC71" w:rsidR="00B37962" w:rsidRPr="0031071F" w:rsidRDefault="0B146788" w:rsidP="00EE3BA0">
      <w:pPr>
        <w:numPr>
          <w:ilvl w:val="0"/>
          <w:numId w:val="34"/>
        </w:numPr>
        <w:spacing w:line="240" w:lineRule="auto"/>
        <w:ind w:left="0" w:firstLine="0"/>
        <w:jc w:val="both"/>
        <w:rPr>
          <w:rFonts w:ascii="Verdana" w:hAnsi="Verdana"/>
          <w:sz w:val="20"/>
          <w:szCs w:val="20"/>
          <w:lang w:val="es-ES"/>
        </w:rPr>
      </w:pPr>
      <w:r w:rsidRPr="39C83EAC">
        <w:rPr>
          <w:rFonts w:ascii="Verdana" w:hAnsi="Verdana"/>
          <w:sz w:val="20"/>
          <w:szCs w:val="20"/>
          <w:lang w:val="es-ES"/>
        </w:rPr>
        <w:t xml:space="preserve">La </w:t>
      </w:r>
      <w:r w:rsidRPr="39C83EAC">
        <w:rPr>
          <w:rFonts w:ascii="Verdana" w:hAnsi="Verdana"/>
          <w:b/>
          <w:bCs/>
          <w:i/>
          <w:iCs/>
          <w:sz w:val="20"/>
          <w:szCs w:val="20"/>
          <w:lang w:val="es-ES"/>
        </w:rPr>
        <w:t>Comisión</w:t>
      </w:r>
      <w:r w:rsidRPr="39C83EAC">
        <w:rPr>
          <w:rFonts w:ascii="Verdana" w:hAnsi="Verdana"/>
          <w:sz w:val="20"/>
          <w:szCs w:val="20"/>
          <w:lang w:val="es-ES"/>
        </w:rPr>
        <w:t xml:space="preserve"> solicitó que se ordene al Estado</w:t>
      </w:r>
      <w:bookmarkEnd w:id="257"/>
      <w:bookmarkEnd w:id="258"/>
      <w:r w:rsidRPr="39C83EAC">
        <w:rPr>
          <w:rFonts w:ascii="Verdana" w:hAnsi="Verdana"/>
          <w:sz w:val="20"/>
          <w:szCs w:val="20"/>
          <w:lang w:val="es-ES"/>
        </w:rPr>
        <w:t xml:space="preserve"> </w:t>
      </w:r>
      <w:r w:rsidRPr="39C83EAC">
        <w:rPr>
          <w:rFonts w:ascii="Verdana" w:hAnsi="Verdana"/>
          <w:sz w:val="20"/>
          <w:szCs w:val="20"/>
        </w:rPr>
        <w:t>investigar, a través de un plan de búsqueda adecuado y con resultados medibles en el tiempo, el destino o paradero de Óscar Iván Tabares Toro y, de ser el caso, adoptar las medidas necesarias para identificar y entregar a sus familiares los restos mortales del mismo. Señaló que el plan de búsqueda debe ser efectivo, que pueda ser monitoreado y medible en cuanto a sus avances y resultados con la debida participación de los familiares y de sus representantes.</w:t>
      </w:r>
      <w:r w:rsidRPr="39C83EAC">
        <w:rPr>
          <w:rFonts w:ascii="Verdana" w:hAnsi="Verdana"/>
          <w:b/>
          <w:bCs/>
          <w:sz w:val="20"/>
          <w:szCs w:val="20"/>
        </w:rPr>
        <w:t xml:space="preserve"> </w:t>
      </w:r>
    </w:p>
    <w:p w14:paraId="4D9FC2B6" w14:textId="74DF815F" w:rsidR="00B37962" w:rsidRPr="00B37962" w:rsidRDefault="0B146788" w:rsidP="00EE3BA0">
      <w:pPr>
        <w:numPr>
          <w:ilvl w:val="0"/>
          <w:numId w:val="34"/>
        </w:numPr>
        <w:spacing w:line="240" w:lineRule="auto"/>
        <w:ind w:left="0" w:firstLine="0"/>
        <w:jc w:val="both"/>
        <w:rPr>
          <w:rFonts w:ascii="Verdana" w:hAnsi="Verdana"/>
          <w:sz w:val="20"/>
          <w:szCs w:val="20"/>
          <w:lang w:val="es-ES"/>
        </w:rPr>
      </w:pPr>
      <w:r w:rsidRPr="00B37962">
        <w:rPr>
          <w:rFonts w:ascii="Verdana" w:hAnsi="Verdana"/>
          <w:sz w:val="20"/>
          <w:szCs w:val="20"/>
          <w:lang w:val="es-ES"/>
        </w:rPr>
        <w:t xml:space="preserve">Los </w:t>
      </w:r>
      <w:r w:rsidRPr="39C83EAC">
        <w:rPr>
          <w:rFonts w:ascii="Verdana" w:hAnsi="Verdana"/>
          <w:b/>
          <w:bCs/>
          <w:i/>
          <w:iCs/>
          <w:sz w:val="20"/>
          <w:szCs w:val="20"/>
          <w:lang w:val="es-ES"/>
        </w:rPr>
        <w:t>representantes</w:t>
      </w:r>
      <w:r w:rsidRPr="00B37962">
        <w:rPr>
          <w:rFonts w:ascii="Verdana" w:hAnsi="Verdana"/>
          <w:sz w:val="20"/>
          <w:szCs w:val="20"/>
          <w:lang w:val="es-ES"/>
        </w:rPr>
        <w:t xml:space="preserve"> solicitaron que se ordene al Estado continuar con la búsqueda efectiva y localización inmediata de Óscar Iván Tabares Toro o de sus restos mortales, mediante un procedimiento diligente, adecuado y efectivo. Alegaron que para ello es necesario</w:t>
      </w:r>
      <w:r w:rsidRPr="00B37962">
        <w:rPr>
          <w:rFonts w:ascii="Verdana" w:hAnsi="Verdana"/>
          <w:sz w:val="20"/>
          <w:szCs w:val="20"/>
        </w:rPr>
        <w:t xml:space="preserve"> emprender un </w:t>
      </w:r>
      <w:r w:rsidR="009260C7">
        <w:rPr>
          <w:rFonts w:ascii="Verdana" w:hAnsi="Verdana"/>
          <w:sz w:val="20"/>
          <w:szCs w:val="20"/>
        </w:rPr>
        <w:t>p</w:t>
      </w:r>
      <w:r w:rsidRPr="00B37962">
        <w:rPr>
          <w:rFonts w:ascii="Verdana" w:hAnsi="Verdana"/>
          <w:sz w:val="20"/>
          <w:szCs w:val="20"/>
        </w:rPr>
        <w:t xml:space="preserve">lan de </w:t>
      </w:r>
      <w:r w:rsidR="009260C7">
        <w:rPr>
          <w:rFonts w:ascii="Verdana" w:hAnsi="Verdana"/>
          <w:sz w:val="20"/>
          <w:szCs w:val="20"/>
        </w:rPr>
        <w:t>b</w:t>
      </w:r>
      <w:r w:rsidRPr="00B37962">
        <w:rPr>
          <w:rFonts w:ascii="Verdana" w:hAnsi="Verdana"/>
          <w:sz w:val="20"/>
          <w:szCs w:val="20"/>
        </w:rPr>
        <w:t>úsqueda</w:t>
      </w:r>
      <w:r w:rsidR="00B37962" w:rsidRPr="00B37962">
        <w:rPr>
          <w:rFonts w:ascii="Verdana" w:hAnsi="Verdana"/>
          <w:sz w:val="20"/>
          <w:szCs w:val="20"/>
          <w:vertAlign w:val="superscript"/>
        </w:rPr>
        <w:footnoteReference w:id="168"/>
      </w:r>
      <w:r w:rsidRPr="00B37962">
        <w:rPr>
          <w:rFonts w:ascii="Verdana" w:hAnsi="Verdana"/>
          <w:sz w:val="20"/>
          <w:szCs w:val="20"/>
        </w:rPr>
        <w:t>, que permita localizar los restos de la víctima o determinar con certeza su destino final. Consideraron que</w:t>
      </w:r>
      <w:r w:rsidR="7EB17851" w:rsidRPr="0031071F">
        <w:rPr>
          <w:rFonts w:ascii="Verdana" w:hAnsi="Verdana"/>
          <w:sz w:val="20"/>
          <w:szCs w:val="20"/>
        </w:rPr>
        <w:t>,</w:t>
      </w:r>
      <w:r w:rsidRPr="00B37962">
        <w:rPr>
          <w:rFonts w:ascii="Verdana" w:hAnsi="Verdana"/>
          <w:sz w:val="20"/>
          <w:szCs w:val="20"/>
        </w:rPr>
        <w:t xml:space="preserve"> en consecuencia, el Estado deberá realizar todas las diligencias encaminadas a establecer el paradero de la víctima, o en su caso, las </w:t>
      </w:r>
      <w:r w:rsidRPr="00B37962">
        <w:rPr>
          <w:rFonts w:ascii="Verdana" w:hAnsi="Verdana"/>
          <w:sz w:val="20"/>
          <w:szCs w:val="20"/>
        </w:rPr>
        <w:lastRenderedPageBreak/>
        <w:t>exhumaciones para localizar sus restos mortales. Dichas diligencias deberán realizarse en acuerdo y presencia de los familiares de la víctima y sus representantes. En la eventualidad que se encuentren sus restos mortales, estos deberán ser entregados a sus familiares previa comprobación genética de filiación, sin costo alguno. También solicitaron que el Estado cubra los gastos funerarios, de acuerdo con las creencias de su familia y de común acuerdo con esta.</w:t>
      </w:r>
    </w:p>
    <w:p w14:paraId="689F7CE8" w14:textId="25AD66B4" w:rsidR="00EA136A" w:rsidRPr="00A953A4" w:rsidRDefault="0B146788" w:rsidP="00EE3BA0">
      <w:pPr>
        <w:numPr>
          <w:ilvl w:val="0"/>
          <w:numId w:val="34"/>
        </w:numPr>
        <w:spacing w:line="240" w:lineRule="auto"/>
        <w:ind w:left="0" w:firstLine="0"/>
        <w:jc w:val="both"/>
        <w:rPr>
          <w:rFonts w:ascii="Verdana" w:hAnsi="Verdana"/>
          <w:sz w:val="20"/>
          <w:szCs w:val="20"/>
          <w:lang w:val="es-ES"/>
        </w:rPr>
      </w:pPr>
      <w:r w:rsidRPr="39C83EAC">
        <w:rPr>
          <w:rFonts w:ascii="Verdana" w:hAnsi="Verdana"/>
          <w:sz w:val="20"/>
          <w:szCs w:val="20"/>
          <w:lang w:val="es-ES"/>
        </w:rPr>
        <w:t xml:space="preserve">En el presente caso la </w:t>
      </w:r>
      <w:r w:rsidRPr="39C83EAC">
        <w:rPr>
          <w:rFonts w:ascii="Verdana" w:hAnsi="Verdana"/>
          <w:b/>
          <w:bCs/>
          <w:i/>
          <w:iCs/>
          <w:sz w:val="20"/>
          <w:szCs w:val="20"/>
          <w:lang w:val="es-ES"/>
        </w:rPr>
        <w:t>Corte</w:t>
      </w:r>
      <w:r w:rsidRPr="39C83EAC">
        <w:rPr>
          <w:rFonts w:ascii="Verdana" w:hAnsi="Verdana"/>
          <w:sz w:val="20"/>
          <w:szCs w:val="20"/>
          <w:lang w:val="es-ES"/>
        </w:rPr>
        <w:t xml:space="preserve"> ha determinado que el Estado ha violado los derechos a las garantías judiciales, a la protección judicial y </w:t>
      </w:r>
      <w:r w:rsidRPr="00E80DD3">
        <w:rPr>
          <w:rFonts w:ascii="Verdana" w:hAnsi="Verdana"/>
          <w:sz w:val="20"/>
          <w:szCs w:val="20"/>
          <w:lang w:val="es-ES"/>
        </w:rPr>
        <w:t xml:space="preserve">a </w:t>
      </w:r>
      <w:r w:rsidR="00C717A7" w:rsidRPr="00E80DD3">
        <w:rPr>
          <w:rFonts w:ascii="Verdana" w:hAnsi="Verdana"/>
          <w:sz w:val="20"/>
          <w:szCs w:val="20"/>
          <w:lang w:val="es-ES"/>
        </w:rPr>
        <w:t xml:space="preserve">conocer </w:t>
      </w:r>
      <w:r w:rsidRPr="005121E4">
        <w:rPr>
          <w:rFonts w:ascii="Verdana" w:hAnsi="Verdana"/>
          <w:sz w:val="20"/>
          <w:szCs w:val="20"/>
          <w:lang w:val="es-ES"/>
        </w:rPr>
        <w:t>la verdad, incluso en relación con la insuficiencia de las acciones para búsqueda</w:t>
      </w:r>
      <w:r w:rsidR="391837E0" w:rsidRPr="005121E4">
        <w:rPr>
          <w:rFonts w:ascii="Verdana" w:hAnsi="Verdana"/>
          <w:sz w:val="20"/>
          <w:szCs w:val="20"/>
          <w:lang w:val="es-ES"/>
        </w:rPr>
        <w:t xml:space="preserve"> de la víctima</w:t>
      </w:r>
      <w:r w:rsidRPr="005121E4">
        <w:rPr>
          <w:rFonts w:ascii="Verdana" w:hAnsi="Verdana"/>
          <w:sz w:val="20"/>
          <w:szCs w:val="20"/>
          <w:lang w:val="es-ES"/>
        </w:rPr>
        <w:t xml:space="preserve"> (</w:t>
      </w:r>
      <w:r w:rsidRPr="005121E4">
        <w:rPr>
          <w:rFonts w:ascii="Verdana" w:hAnsi="Verdana"/>
          <w:i/>
          <w:iCs/>
          <w:sz w:val="20"/>
          <w:szCs w:val="20"/>
          <w:lang w:val="es-ES"/>
        </w:rPr>
        <w:t xml:space="preserve">supra </w:t>
      </w:r>
      <w:proofErr w:type="spellStart"/>
      <w:r w:rsidRPr="005121E4">
        <w:rPr>
          <w:rFonts w:ascii="Verdana" w:hAnsi="Verdana"/>
          <w:sz w:val="20"/>
          <w:szCs w:val="20"/>
          <w:lang w:val="es-ES"/>
        </w:rPr>
        <w:t>párr</w:t>
      </w:r>
      <w:r w:rsidR="009F6485" w:rsidRPr="005121E4">
        <w:rPr>
          <w:rFonts w:ascii="Verdana" w:hAnsi="Verdana"/>
          <w:sz w:val="20"/>
          <w:szCs w:val="20"/>
          <w:lang w:val="es-ES"/>
        </w:rPr>
        <w:t>s</w:t>
      </w:r>
      <w:proofErr w:type="spellEnd"/>
      <w:r w:rsidRPr="005121E4">
        <w:rPr>
          <w:rFonts w:ascii="Verdana" w:hAnsi="Verdana"/>
          <w:sz w:val="20"/>
          <w:szCs w:val="20"/>
          <w:lang w:val="es-ES"/>
        </w:rPr>
        <w:t>.</w:t>
      </w:r>
      <w:r w:rsidRPr="005121E4">
        <w:rPr>
          <w:rFonts w:ascii="Verdana" w:hAnsi="Verdana"/>
          <w:sz w:val="20"/>
          <w:szCs w:val="20"/>
        </w:rPr>
        <w:t xml:space="preserve"> </w:t>
      </w:r>
      <w:r w:rsidR="009F6485" w:rsidRPr="005121E4">
        <w:rPr>
          <w:rFonts w:ascii="Verdana" w:hAnsi="Verdana"/>
          <w:sz w:val="20"/>
          <w:szCs w:val="20"/>
        </w:rPr>
        <w:t xml:space="preserve">92 a </w:t>
      </w:r>
      <w:r w:rsidR="00806060" w:rsidRPr="005121E4">
        <w:rPr>
          <w:rFonts w:ascii="Verdana" w:hAnsi="Verdana"/>
          <w:sz w:val="20"/>
          <w:szCs w:val="20"/>
        </w:rPr>
        <w:t>94</w:t>
      </w:r>
      <w:r w:rsidRPr="005121E4">
        <w:rPr>
          <w:rFonts w:ascii="Verdana" w:hAnsi="Verdana"/>
          <w:sz w:val="20"/>
          <w:szCs w:val="20"/>
          <w:lang w:val="es-ES"/>
        </w:rPr>
        <w:t>).</w:t>
      </w:r>
      <w:r w:rsidRPr="39C83EAC">
        <w:rPr>
          <w:rFonts w:ascii="Verdana" w:hAnsi="Verdana"/>
          <w:sz w:val="20"/>
          <w:szCs w:val="20"/>
          <w:lang w:val="es-ES"/>
        </w:rPr>
        <w:t xml:space="preserve"> Este Tribunal resalta que el señor Tabares Toro fue desaparecido forzadamente hace </w:t>
      </w:r>
      <w:r w:rsidRPr="003E7668">
        <w:rPr>
          <w:rFonts w:ascii="Verdana" w:hAnsi="Verdana"/>
          <w:sz w:val="20"/>
          <w:szCs w:val="20"/>
          <w:lang w:val="es-ES"/>
        </w:rPr>
        <w:t>cerca de 25 años,</w:t>
      </w:r>
      <w:r w:rsidRPr="39C83EAC">
        <w:rPr>
          <w:rFonts w:ascii="Verdana" w:hAnsi="Verdana"/>
          <w:sz w:val="20"/>
          <w:szCs w:val="20"/>
          <w:lang w:val="es-ES"/>
        </w:rPr>
        <w:t xml:space="preserve"> por lo que una expectativa justa de sus familiares es que se identifique su paradero y gener</w:t>
      </w:r>
      <w:r w:rsidR="00E85F75">
        <w:rPr>
          <w:rFonts w:ascii="Verdana" w:hAnsi="Verdana"/>
          <w:sz w:val="20"/>
          <w:szCs w:val="20"/>
          <w:lang w:val="es-ES"/>
        </w:rPr>
        <w:t>e</w:t>
      </w:r>
      <w:r w:rsidRPr="39C83EAC">
        <w:rPr>
          <w:rFonts w:ascii="Verdana" w:hAnsi="Verdana"/>
          <w:sz w:val="20"/>
          <w:szCs w:val="20"/>
          <w:lang w:val="es-ES"/>
        </w:rPr>
        <w:t xml:space="preserve"> el deber correlativo para el Estado de satisfacerla. A su vez, esto permite a los familiares aliviar la angustia y sufrimiento causados por esa incertidumbre. </w:t>
      </w:r>
    </w:p>
    <w:p w14:paraId="3F2EEC05" w14:textId="0E03C39E" w:rsidR="00B37962" w:rsidRPr="00B37962" w:rsidRDefault="0B146788" w:rsidP="00EE3BA0">
      <w:pPr>
        <w:numPr>
          <w:ilvl w:val="0"/>
          <w:numId w:val="34"/>
        </w:numPr>
        <w:spacing w:line="240" w:lineRule="auto"/>
        <w:ind w:left="0" w:firstLine="0"/>
        <w:jc w:val="both"/>
        <w:rPr>
          <w:rFonts w:ascii="Verdana" w:hAnsi="Verdana"/>
          <w:sz w:val="20"/>
          <w:szCs w:val="20"/>
        </w:rPr>
      </w:pPr>
      <w:bookmarkStart w:id="259" w:name="_Toc108971324"/>
      <w:bookmarkStart w:id="260" w:name="_Toc108972050"/>
      <w:r w:rsidRPr="00B37962">
        <w:rPr>
          <w:rFonts w:ascii="Verdana" w:hAnsi="Verdana"/>
          <w:sz w:val="20"/>
          <w:szCs w:val="20"/>
        </w:rPr>
        <w:t>En relación con lo anterior, la Corte toma nota, como lo ha hecho en otros casos</w:t>
      </w:r>
      <w:r w:rsidR="00B37962" w:rsidRPr="00B37962">
        <w:rPr>
          <w:rFonts w:ascii="Verdana" w:hAnsi="Verdana"/>
          <w:sz w:val="20"/>
          <w:szCs w:val="20"/>
          <w:vertAlign w:val="superscript"/>
        </w:rPr>
        <w:footnoteReference w:id="169"/>
      </w:r>
      <w:r w:rsidRPr="00B37962">
        <w:rPr>
          <w:rFonts w:ascii="Verdana" w:hAnsi="Verdana"/>
          <w:sz w:val="20"/>
          <w:szCs w:val="20"/>
        </w:rPr>
        <w:t xml:space="preserve">, que Colombia cuenta con una serie de mecanismos vinculados a la búsqueda de personas desaparecidas. Al respecto, </w:t>
      </w:r>
      <w:r w:rsidR="391837E0">
        <w:rPr>
          <w:rFonts w:ascii="Verdana" w:hAnsi="Verdana"/>
          <w:sz w:val="20"/>
          <w:szCs w:val="20"/>
        </w:rPr>
        <w:t xml:space="preserve">este Tribunal </w:t>
      </w:r>
      <w:r w:rsidRPr="00B37962">
        <w:rPr>
          <w:rFonts w:ascii="Verdana" w:hAnsi="Verdana"/>
          <w:sz w:val="20"/>
          <w:szCs w:val="20"/>
        </w:rPr>
        <w:t>observa que</w:t>
      </w:r>
      <w:r w:rsidR="391837E0" w:rsidRPr="00B37962">
        <w:rPr>
          <w:rFonts w:ascii="Verdana" w:hAnsi="Verdana"/>
          <w:sz w:val="20"/>
          <w:szCs w:val="20"/>
        </w:rPr>
        <w:t xml:space="preserve">, en su declaración </w:t>
      </w:r>
      <w:r w:rsidR="391837E0">
        <w:rPr>
          <w:rFonts w:ascii="Verdana" w:hAnsi="Verdana"/>
          <w:sz w:val="20"/>
          <w:szCs w:val="20"/>
        </w:rPr>
        <w:t>ante la Corte</w:t>
      </w:r>
      <w:r w:rsidR="391837E0" w:rsidRPr="00B37962">
        <w:rPr>
          <w:rFonts w:ascii="Verdana" w:hAnsi="Verdana"/>
          <w:sz w:val="20"/>
          <w:szCs w:val="20"/>
        </w:rPr>
        <w:t xml:space="preserve"> en la audiencia pública</w:t>
      </w:r>
      <w:r w:rsidR="391837E0">
        <w:rPr>
          <w:rFonts w:ascii="Verdana" w:hAnsi="Verdana"/>
          <w:sz w:val="20"/>
          <w:szCs w:val="20"/>
        </w:rPr>
        <w:t>,</w:t>
      </w:r>
      <w:r w:rsidR="391837E0" w:rsidRPr="00B37962">
        <w:rPr>
          <w:rFonts w:ascii="Verdana" w:hAnsi="Verdana"/>
          <w:sz w:val="20"/>
          <w:szCs w:val="20"/>
        </w:rPr>
        <w:t xml:space="preserve"> </w:t>
      </w:r>
      <w:r w:rsidRPr="00B37962">
        <w:rPr>
          <w:rFonts w:ascii="Verdana" w:hAnsi="Verdana"/>
          <w:sz w:val="20"/>
          <w:szCs w:val="20"/>
        </w:rPr>
        <w:t xml:space="preserve">la testigo </w:t>
      </w:r>
      <w:r w:rsidR="391837E0" w:rsidRPr="00FC774C">
        <w:rPr>
          <w:rFonts w:ascii="Verdana" w:hAnsi="Verdana"/>
          <w:sz w:val="20"/>
          <w:szCs w:val="20"/>
        </w:rPr>
        <w:t>Elsa María Moyano</w:t>
      </w:r>
      <w:r w:rsidR="391837E0">
        <w:rPr>
          <w:rFonts w:ascii="Verdana" w:hAnsi="Verdana"/>
          <w:sz w:val="20"/>
          <w:szCs w:val="20"/>
        </w:rPr>
        <w:t xml:space="preserve"> expresó </w:t>
      </w:r>
      <w:r w:rsidRPr="00B37962">
        <w:rPr>
          <w:rFonts w:ascii="Verdana" w:hAnsi="Verdana"/>
          <w:sz w:val="20"/>
          <w:szCs w:val="20"/>
        </w:rPr>
        <w:t xml:space="preserve">que en Colombia </w:t>
      </w:r>
      <w:r w:rsidRPr="39C83EAC">
        <w:rPr>
          <w:rFonts w:ascii="Verdana" w:hAnsi="Verdana"/>
          <w:sz w:val="20"/>
          <w:szCs w:val="20"/>
        </w:rPr>
        <w:t>existen</w:t>
      </w:r>
      <w:r w:rsidR="23B22CAA" w:rsidRPr="39C83EAC">
        <w:rPr>
          <w:rFonts w:ascii="Verdana" w:hAnsi="Verdana"/>
          <w:sz w:val="20"/>
          <w:szCs w:val="20"/>
        </w:rPr>
        <w:t xml:space="preserve"> entidades,</w:t>
      </w:r>
      <w:r w:rsidRPr="39C83EAC">
        <w:rPr>
          <w:rFonts w:ascii="Verdana" w:hAnsi="Verdana"/>
          <w:sz w:val="20"/>
          <w:szCs w:val="20"/>
        </w:rPr>
        <w:t xml:space="preserve"> de carácter judicial y extrajudicial</w:t>
      </w:r>
      <w:r w:rsidR="3FD5A0F1" w:rsidRPr="39C83EAC">
        <w:rPr>
          <w:rFonts w:ascii="Verdana" w:hAnsi="Verdana"/>
          <w:sz w:val="20"/>
          <w:szCs w:val="20"/>
        </w:rPr>
        <w:t>,</w:t>
      </w:r>
      <w:r w:rsidR="391837E0" w:rsidRPr="39C83EAC">
        <w:rPr>
          <w:rFonts w:ascii="Verdana" w:hAnsi="Verdana"/>
          <w:sz w:val="20"/>
          <w:szCs w:val="20"/>
        </w:rPr>
        <w:t xml:space="preserve"> </w:t>
      </w:r>
      <w:r w:rsidRPr="39C83EAC">
        <w:rPr>
          <w:rFonts w:ascii="Verdana" w:hAnsi="Verdana"/>
          <w:sz w:val="20"/>
          <w:szCs w:val="20"/>
        </w:rPr>
        <w:t>encargadas</w:t>
      </w:r>
      <w:r w:rsidRPr="00B37962">
        <w:rPr>
          <w:rFonts w:ascii="Verdana" w:hAnsi="Verdana"/>
          <w:sz w:val="20"/>
          <w:szCs w:val="20"/>
        </w:rPr>
        <w:t xml:space="preserve"> de la búsqueda de personas desaparecidas</w:t>
      </w:r>
      <w:r w:rsidRPr="00B37962">
        <w:rPr>
          <w:rFonts w:ascii="Verdana" w:hAnsi="Verdana"/>
          <w:sz w:val="20"/>
          <w:szCs w:val="20"/>
          <w:lang w:val="es-MX"/>
        </w:rPr>
        <w:t>, las cuales cuentan con personal capacitado y estrategias de búsqueda, estas son la Fiscalía General de la Nación y la Unidad de Búsqueda de Personas</w:t>
      </w:r>
      <w:r w:rsidR="0095348F">
        <w:rPr>
          <w:rFonts w:ascii="Verdana" w:hAnsi="Verdana"/>
          <w:sz w:val="20"/>
          <w:szCs w:val="20"/>
          <w:lang w:val="es-MX"/>
        </w:rPr>
        <w:t xml:space="preserve"> </w:t>
      </w:r>
      <w:r w:rsidRPr="00B37962">
        <w:rPr>
          <w:rFonts w:ascii="Verdana" w:hAnsi="Verdana"/>
          <w:sz w:val="20"/>
          <w:szCs w:val="20"/>
          <w:lang w:val="es-MX"/>
        </w:rPr>
        <w:t>D</w:t>
      </w:r>
      <w:r w:rsidR="009260C7">
        <w:rPr>
          <w:rFonts w:ascii="Verdana" w:hAnsi="Verdana"/>
          <w:sz w:val="20"/>
          <w:szCs w:val="20"/>
          <w:lang w:val="es-MX"/>
        </w:rPr>
        <w:t>adas por D</w:t>
      </w:r>
      <w:r w:rsidRPr="00B37962">
        <w:rPr>
          <w:rFonts w:ascii="Verdana" w:hAnsi="Verdana"/>
          <w:sz w:val="20"/>
          <w:szCs w:val="20"/>
          <w:lang w:val="es-MX"/>
        </w:rPr>
        <w:t>esaparecidas. Asimismo, señaló que estas entidades cuentan con un convenio de cooperación y mesas técnicas para el trabajo conjunto.</w:t>
      </w:r>
      <w:bookmarkEnd w:id="259"/>
      <w:bookmarkEnd w:id="260"/>
      <w:r w:rsidRPr="00B37962">
        <w:rPr>
          <w:rFonts w:ascii="Verdana" w:hAnsi="Verdana"/>
          <w:sz w:val="20"/>
          <w:szCs w:val="20"/>
          <w:lang w:val="es-MX"/>
        </w:rPr>
        <w:t xml:space="preserve"> Adicionalmente, la testigo señaló que a pesar de que el Plan Nacional de Búsqueda fue creado con la Ley </w:t>
      </w:r>
      <w:r w:rsidR="391837E0">
        <w:rPr>
          <w:rFonts w:ascii="Verdana" w:hAnsi="Verdana"/>
          <w:sz w:val="20"/>
          <w:szCs w:val="20"/>
          <w:lang w:val="es-MX"/>
        </w:rPr>
        <w:t xml:space="preserve">No. </w:t>
      </w:r>
      <w:r w:rsidRPr="00B37962">
        <w:rPr>
          <w:rFonts w:ascii="Verdana" w:hAnsi="Verdana"/>
          <w:sz w:val="20"/>
          <w:szCs w:val="20"/>
          <w:lang w:val="es-MX"/>
        </w:rPr>
        <w:t xml:space="preserve">589 de 2000, para los casos ocurridos con anterioridad también se debe “diseñar </w:t>
      </w:r>
      <w:r w:rsidRPr="00B37962">
        <w:rPr>
          <w:rFonts w:ascii="Verdana" w:hAnsi="Verdana"/>
          <w:sz w:val="20"/>
          <w:szCs w:val="20"/>
        </w:rPr>
        <w:t>[…]</w:t>
      </w:r>
      <w:r w:rsidRPr="00B37962">
        <w:rPr>
          <w:rFonts w:ascii="Verdana" w:hAnsi="Verdana"/>
          <w:b/>
          <w:bCs/>
          <w:sz w:val="20"/>
          <w:szCs w:val="20"/>
        </w:rPr>
        <w:t xml:space="preserve"> </w:t>
      </w:r>
      <w:r w:rsidRPr="00B37962">
        <w:rPr>
          <w:rFonts w:ascii="Verdana" w:hAnsi="Verdana"/>
          <w:sz w:val="20"/>
          <w:szCs w:val="20"/>
          <w:lang w:val="es-MX"/>
        </w:rPr>
        <w:t>las estrategias, solamente para la búsqueda de responsables penalmente sino la búsqueda del desaparecido”</w:t>
      </w:r>
      <w:r w:rsidR="00B37962" w:rsidRPr="00B37962">
        <w:rPr>
          <w:rFonts w:ascii="Verdana" w:hAnsi="Verdana"/>
          <w:sz w:val="20"/>
          <w:szCs w:val="20"/>
          <w:vertAlign w:val="superscript"/>
          <w:lang w:val="es-MX"/>
        </w:rPr>
        <w:footnoteReference w:id="170"/>
      </w:r>
      <w:r w:rsidR="391837E0">
        <w:rPr>
          <w:rFonts w:ascii="Verdana" w:hAnsi="Verdana"/>
          <w:sz w:val="20"/>
          <w:szCs w:val="20"/>
          <w:lang w:val="es-MX"/>
        </w:rPr>
        <w:t>.</w:t>
      </w:r>
    </w:p>
    <w:p w14:paraId="4713C8E3" w14:textId="28BAB01B" w:rsidR="00B37962" w:rsidRPr="00B37962" w:rsidRDefault="0B146788" w:rsidP="00EE3BA0">
      <w:pPr>
        <w:numPr>
          <w:ilvl w:val="0"/>
          <w:numId w:val="34"/>
        </w:numPr>
        <w:spacing w:line="240" w:lineRule="auto"/>
        <w:ind w:left="0" w:firstLine="0"/>
        <w:jc w:val="both"/>
        <w:rPr>
          <w:rFonts w:ascii="Verdana" w:hAnsi="Verdana"/>
          <w:sz w:val="20"/>
          <w:szCs w:val="20"/>
          <w:lang w:val="es-ES"/>
        </w:rPr>
      </w:pPr>
      <w:bookmarkStart w:id="261" w:name="_Toc104898736"/>
      <w:bookmarkStart w:id="262" w:name="_Toc108971325"/>
      <w:bookmarkStart w:id="263" w:name="_Toc108972051"/>
      <w:proofErr w:type="gramStart"/>
      <w:r w:rsidRPr="00B37962">
        <w:rPr>
          <w:rFonts w:ascii="Verdana" w:hAnsi="Verdana"/>
          <w:sz w:val="20"/>
          <w:szCs w:val="20"/>
          <w:lang w:val="es-ES"/>
        </w:rPr>
        <w:t xml:space="preserve">En </w:t>
      </w:r>
      <w:r w:rsidR="391837E0">
        <w:rPr>
          <w:rFonts w:ascii="Verdana" w:hAnsi="Verdana"/>
          <w:sz w:val="20"/>
          <w:szCs w:val="20"/>
          <w:lang w:val="es-ES"/>
        </w:rPr>
        <w:t>razón</w:t>
      </w:r>
      <w:r w:rsidRPr="00B37962">
        <w:rPr>
          <w:rFonts w:ascii="Verdana" w:hAnsi="Verdana"/>
          <w:sz w:val="20"/>
          <w:szCs w:val="20"/>
          <w:lang w:val="es-ES"/>
        </w:rPr>
        <w:t xml:space="preserve"> de</w:t>
      </w:r>
      <w:proofErr w:type="gramEnd"/>
      <w:r w:rsidRPr="00B37962">
        <w:rPr>
          <w:rFonts w:ascii="Verdana" w:hAnsi="Verdana"/>
          <w:sz w:val="20"/>
          <w:szCs w:val="20"/>
          <w:lang w:val="es-ES"/>
        </w:rPr>
        <w:t xml:space="preserve"> lo anterior, la Corte ordena al Estado que</w:t>
      </w:r>
      <w:r w:rsidR="00CA5D4C">
        <w:rPr>
          <w:rFonts w:ascii="Verdana" w:hAnsi="Verdana"/>
          <w:sz w:val="20"/>
          <w:szCs w:val="20"/>
          <w:lang w:val="es-ES"/>
        </w:rPr>
        <w:t xml:space="preserve"> </w:t>
      </w:r>
      <w:r w:rsidR="00CA5D4C" w:rsidRPr="00383F60">
        <w:rPr>
          <w:rFonts w:ascii="Verdana" w:hAnsi="Verdana"/>
          <w:sz w:val="20"/>
          <w:szCs w:val="20"/>
          <w:lang w:val="es-ES"/>
        </w:rPr>
        <w:t>refuerce</w:t>
      </w:r>
      <w:r w:rsidRPr="00B37962">
        <w:rPr>
          <w:rFonts w:ascii="Verdana" w:hAnsi="Verdana"/>
          <w:sz w:val="20"/>
          <w:szCs w:val="20"/>
          <w:lang w:val="es-ES"/>
        </w:rPr>
        <w:t xml:space="preserve"> las acciones de búsqueda</w:t>
      </w:r>
      <w:r w:rsidR="391837E0">
        <w:rPr>
          <w:rFonts w:ascii="Verdana" w:hAnsi="Verdana"/>
          <w:sz w:val="20"/>
          <w:szCs w:val="20"/>
          <w:lang w:val="es-ES"/>
        </w:rPr>
        <w:t xml:space="preserve"> de la víctima</w:t>
      </w:r>
      <w:r w:rsidRPr="00B37962">
        <w:rPr>
          <w:rFonts w:ascii="Verdana" w:hAnsi="Verdana"/>
          <w:sz w:val="20"/>
          <w:szCs w:val="20"/>
          <w:lang w:val="es-ES"/>
        </w:rPr>
        <w:t>. Las mismas deben realizarse de forma rigurosa, por las vías judiciales y/o administrativas que resulten pertinentes, realizándose todos los esfuerzos para determinar, a la mayor brevedad, el paradero de Óscar Iván Tabares Toro o la identificación de sus restos mortales. Para ello, el Estado deberá contar con los recursos humanos, técnicos y científicos adecuados e idóneos y desarrollar las acciones de articulación institucional que resulten necesarias o convenientes. Para las referidas diligencias se debe establecer una estrategia de comunicación con los familiares y acordar un marco de acción coordinada, para procurar su participación, conocimiento y presencia, conforme a las directrices y protocolos en la materia</w:t>
      </w:r>
      <w:r w:rsidR="00D20E65">
        <w:rPr>
          <w:rFonts w:ascii="Verdana" w:hAnsi="Verdana"/>
          <w:sz w:val="20"/>
          <w:szCs w:val="20"/>
          <w:lang w:val="es-ES"/>
        </w:rPr>
        <w:t xml:space="preserve"> y </w:t>
      </w:r>
      <w:r w:rsidR="00D20E65" w:rsidRPr="00FA7030">
        <w:rPr>
          <w:rFonts w:ascii="Verdana" w:hAnsi="Verdana"/>
          <w:sz w:val="20"/>
          <w:szCs w:val="20"/>
          <w:lang w:val="es-ES"/>
        </w:rPr>
        <w:t>garantizando las medidas de protección adecuadas</w:t>
      </w:r>
      <w:r w:rsidRPr="00FA7030">
        <w:rPr>
          <w:rFonts w:ascii="Verdana" w:hAnsi="Verdana"/>
          <w:sz w:val="20"/>
          <w:szCs w:val="20"/>
          <w:lang w:val="es-ES"/>
        </w:rPr>
        <w:t>.</w:t>
      </w:r>
      <w:r w:rsidRPr="00B37962">
        <w:rPr>
          <w:rFonts w:ascii="Verdana" w:hAnsi="Verdana"/>
          <w:sz w:val="20"/>
          <w:szCs w:val="20"/>
          <w:lang w:val="es-ES"/>
        </w:rPr>
        <w:t xml:space="preserve"> En caso de que se establezca que la víctima falleció, los restos mortales deben ser entregados a sus familiares, previa comprobación fehaciente de identidad, a la mayor brevedad posible y sin costo alguno para ellos. Además, el Estado deberá cubrir los gastos fúnebres, en su caso, de común acuerdo con sus familiares</w:t>
      </w:r>
      <w:r w:rsidR="00B37962" w:rsidRPr="00B37962">
        <w:rPr>
          <w:rFonts w:ascii="Verdana" w:hAnsi="Verdana"/>
          <w:sz w:val="20"/>
          <w:szCs w:val="20"/>
          <w:vertAlign w:val="superscript"/>
          <w:lang w:val="es-ES"/>
        </w:rPr>
        <w:footnoteReference w:id="171"/>
      </w:r>
      <w:r w:rsidRPr="00B37962">
        <w:rPr>
          <w:rFonts w:ascii="Verdana" w:hAnsi="Verdana"/>
          <w:sz w:val="20"/>
          <w:szCs w:val="20"/>
          <w:lang w:val="es-ES"/>
        </w:rPr>
        <w:t>.</w:t>
      </w:r>
      <w:bookmarkEnd w:id="261"/>
      <w:bookmarkEnd w:id="262"/>
      <w:bookmarkEnd w:id="263"/>
      <w:r w:rsidRPr="00B37962">
        <w:rPr>
          <w:rFonts w:ascii="Verdana" w:hAnsi="Verdana"/>
          <w:sz w:val="20"/>
          <w:szCs w:val="20"/>
          <w:lang w:val="es-ES"/>
        </w:rPr>
        <w:t xml:space="preserve"> </w:t>
      </w:r>
    </w:p>
    <w:p w14:paraId="0F0CE97D" w14:textId="5A16BA13" w:rsidR="00B37962" w:rsidRPr="00B37962" w:rsidRDefault="0B146788" w:rsidP="00EE3BA0">
      <w:pPr>
        <w:numPr>
          <w:ilvl w:val="0"/>
          <w:numId w:val="34"/>
        </w:numPr>
        <w:spacing w:line="240" w:lineRule="auto"/>
        <w:ind w:left="0" w:firstLine="0"/>
        <w:jc w:val="both"/>
        <w:rPr>
          <w:rFonts w:ascii="Verdana" w:hAnsi="Verdana"/>
          <w:sz w:val="20"/>
          <w:szCs w:val="20"/>
        </w:rPr>
      </w:pPr>
      <w:bookmarkStart w:id="264" w:name="_Toc108971326"/>
      <w:bookmarkStart w:id="265" w:name="_Toc108972052"/>
      <w:r w:rsidRPr="00B37962">
        <w:rPr>
          <w:rFonts w:ascii="Verdana" w:hAnsi="Verdana"/>
          <w:sz w:val="20"/>
          <w:szCs w:val="20"/>
          <w:lang w:val="es-ES"/>
        </w:rPr>
        <w:t>Ahora bien</w:t>
      </w:r>
      <w:r w:rsidRPr="00B37962">
        <w:rPr>
          <w:rFonts w:ascii="Verdana" w:hAnsi="Verdana"/>
          <w:sz w:val="20"/>
          <w:szCs w:val="20"/>
        </w:rPr>
        <w:t>, este Tribunal nota que, con sustento en “la Convención Internacional para la Protección de Todas las Personas contra las Desapariciones Forzadas</w:t>
      </w:r>
      <w:r w:rsidR="00B37962" w:rsidRPr="00B37962">
        <w:rPr>
          <w:rFonts w:ascii="Verdana" w:hAnsi="Verdana"/>
          <w:sz w:val="20"/>
          <w:szCs w:val="20"/>
          <w:vertAlign w:val="superscript"/>
        </w:rPr>
        <w:footnoteReference w:id="172"/>
      </w:r>
      <w:r w:rsidRPr="00B37962">
        <w:rPr>
          <w:rFonts w:ascii="Verdana" w:hAnsi="Verdana"/>
          <w:sz w:val="20"/>
          <w:szCs w:val="20"/>
        </w:rPr>
        <w:t xml:space="preserve"> y en otros </w:t>
      </w:r>
      <w:r w:rsidRPr="00B37962">
        <w:rPr>
          <w:rFonts w:ascii="Verdana" w:hAnsi="Verdana"/>
          <w:sz w:val="20"/>
          <w:szCs w:val="20"/>
        </w:rPr>
        <w:lastRenderedPageBreak/>
        <w:t>instrumentos internacionales relevantes”</w:t>
      </w:r>
      <w:r w:rsidR="00B37962" w:rsidRPr="00B37962">
        <w:rPr>
          <w:rFonts w:ascii="Verdana" w:hAnsi="Verdana"/>
          <w:sz w:val="20"/>
          <w:szCs w:val="20"/>
          <w:vertAlign w:val="superscript"/>
        </w:rPr>
        <w:footnoteReference w:id="173"/>
      </w:r>
      <w:r w:rsidRPr="00B37962">
        <w:rPr>
          <w:rFonts w:ascii="Verdana" w:hAnsi="Verdana"/>
          <w:sz w:val="20"/>
          <w:szCs w:val="20"/>
        </w:rPr>
        <w:t>, el Comité contra la Desaparición Forzada de la Organización de las Naciones Unidas adoptó los “Principios rectores para la búsqueda de las personas desaparecidas”</w:t>
      </w:r>
      <w:r w:rsidR="00B37962" w:rsidRPr="00B37962">
        <w:rPr>
          <w:rFonts w:ascii="Verdana" w:hAnsi="Verdana"/>
          <w:sz w:val="20"/>
          <w:szCs w:val="20"/>
          <w:vertAlign w:val="superscript"/>
        </w:rPr>
        <w:footnoteReference w:id="174"/>
      </w:r>
      <w:r w:rsidRPr="00B37962">
        <w:rPr>
          <w:rFonts w:ascii="Verdana" w:hAnsi="Verdana"/>
          <w:sz w:val="20"/>
          <w:szCs w:val="20"/>
        </w:rPr>
        <w:t>. La Corte entiende relevante que los mismos sean tenidos en cuenta en el cumplimiento de la medida de reparación ordenada. Particularmente</w:t>
      </w:r>
      <w:r w:rsidR="391837E0">
        <w:rPr>
          <w:rFonts w:ascii="Verdana" w:hAnsi="Verdana"/>
          <w:sz w:val="20"/>
          <w:szCs w:val="20"/>
        </w:rPr>
        <w:t>,</w:t>
      </w:r>
      <w:r w:rsidRPr="00B37962">
        <w:rPr>
          <w:rFonts w:ascii="Verdana" w:hAnsi="Verdana"/>
          <w:sz w:val="20"/>
          <w:szCs w:val="20"/>
        </w:rPr>
        <w:t xml:space="preserve"> la Corte destaca los siguientes:</w:t>
      </w:r>
      <w:bookmarkEnd w:id="264"/>
      <w:bookmarkEnd w:id="265"/>
    </w:p>
    <w:p w14:paraId="7D6619A7" w14:textId="77777777" w:rsidR="00B37962" w:rsidRPr="00B37962" w:rsidRDefault="0B146788" w:rsidP="00D97839">
      <w:pPr>
        <w:numPr>
          <w:ilvl w:val="0"/>
          <w:numId w:val="17"/>
        </w:numPr>
        <w:spacing w:line="240" w:lineRule="auto"/>
        <w:ind w:hanging="14"/>
        <w:jc w:val="both"/>
        <w:rPr>
          <w:rFonts w:ascii="Verdana" w:hAnsi="Verdana"/>
          <w:sz w:val="20"/>
          <w:szCs w:val="20"/>
        </w:rPr>
      </w:pPr>
      <w:r w:rsidRPr="00B37962">
        <w:rPr>
          <w:rFonts w:ascii="Verdana" w:hAnsi="Verdana"/>
          <w:sz w:val="20"/>
          <w:szCs w:val="20"/>
        </w:rPr>
        <w:t>La búsqueda de una persona desaparecida debe continuar hasta que se determine con certeza su suerte o paradero, lo que implica que dicha persona “se encuentre nuevamente bajo la protección de la ley” o, si resulta estar fallecida, “haya sido plenamente identificada”</w:t>
      </w:r>
      <w:r w:rsidR="00B37962" w:rsidRPr="00B37962">
        <w:rPr>
          <w:rFonts w:ascii="Verdana" w:hAnsi="Verdana"/>
          <w:sz w:val="20"/>
          <w:szCs w:val="20"/>
          <w:vertAlign w:val="superscript"/>
        </w:rPr>
        <w:footnoteReference w:id="175"/>
      </w:r>
      <w:r w:rsidRPr="00B37962">
        <w:rPr>
          <w:rFonts w:ascii="Verdana" w:hAnsi="Verdana"/>
          <w:sz w:val="20"/>
          <w:szCs w:val="20"/>
        </w:rPr>
        <w:t xml:space="preserve">. </w:t>
      </w:r>
    </w:p>
    <w:p w14:paraId="50F3132E" w14:textId="77777777" w:rsidR="00B37962" w:rsidRPr="00B37962" w:rsidRDefault="00B37962" w:rsidP="00D97839">
      <w:pPr>
        <w:numPr>
          <w:ilvl w:val="0"/>
          <w:numId w:val="17"/>
        </w:numPr>
        <w:spacing w:line="240" w:lineRule="auto"/>
        <w:ind w:hanging="14"/>
        <w:jc w:val="both"/>
        <w:rPr>
          <w:rFonts w:ascii="Verdana" w:hAnsi="Verdana"/>
          <w:sz w:val="20"/>
          <w:szCs w:val="20"/>
        </w:rPr>
      </w:pPr>
      <w:r w:rsidRPr="00B37962">
        <w:rPr>
          <w:rFonts w:ascii="Verdana" w:hAnsi="Verdana"/>
          <w:sz w:val="20"/>
          <w:szCs w:val="20"/>
        </w:rPr>
        <w:t>Los familiares de la víctima, quienes también son víctimas, y personas que las representen o asistan tienen derecho de participar en la búsqueda, lo que implica, entre otros aspectos, el acceso a información, sin perjuicio de las medidas necesarias para preservar la integridad y efectividad de la investigación penal o de la búsqueda misma.</w:t>
      </w:r>
    </w:p>
    <w:p w14:paraId="18339AC3" w14:textId="77777777" w:rsidR="00B37962" w:rsidRPr="00B37962" w:rsidRDefault="00B37962" w:rsidP="00D97839">
      <w:pPr>
        <w:numPr>
          <w:ilvl w:val="0"/>
          <w:numId w:val="17"/>
        </w:numPr>
        <w:spacing w:line="240" w:lineRule="auto"/>
        <w:ind w:hanging="14"/>
        <w:jc w:val="both"/>
        <w:rPr>
          <w:rFonts w:ascii="Verdana" w:hAnsi="Verdana"/>
          <w:sz w:val="20"/>
          <w:szCs w:val="20"/>
        </w:rPr>
      </w:pPr>
      <w:r w:rsidRPr="00B37962">
        <w:rPr>
          <w:rFonts w:ascii="Verdana" w:hAnsi="Verdana"/>
          <w:sz w:val="20"/>
          <w:szCs w:val="20"/>
        </w:rPr>
        <w:t>La búsqueda debe ejecutarse mediante una “estrategia integral”, de modo que tenga en cuenta todas las hipótesis razonables sobre la desaparición, sin descartar ninguna, salvo cuando resulte insostenible, de acuerdo con criterios objetivos y contrastables. Dicha estrategia debe “tomar en cuenta el análisis de contexto”.</w:t>
      </w:r>
    </w:p>
    <w:p w14:paraId="0EC4F685" w14:textId="77777777" w:rsidR="00B37962" w:rsidRPr="00B37962" w:rsidRDefault="00B37962" w:rsidP="00D97839">
      <w:pPr>
        <w:numPr>
          <w:ilvl w:val="0"/>
          <w:numId w:val="17"/>
        </w:numPr>
        <w:spacing w:line="240" w:lineRule="auto"/>
        <w:ind w:hanging="14"/>
        <w:jc w:val="both"/>
        <w:rPr>
          <w:rFonts w:ascii="Verdana" w:hAnsi="Verdana"/>
          <w:sz w:val="20"/>
          <w:szCs w:val="20"/>
        </w:rPr>
      </w:pPr>
      <w:r w:rsidRPr="00B37962">
        <w:rPr>
          <w:rFonts w:ascii="Verdana" w:hAnsi="Verdana"/>
          <w:sz w:val="20"/>
          <w:szCs w:val="20"/>
        </w:rPr>
        <w:t>“[T]odas las actividades y diligencias a realizar de manera integrada, mediante todos los medios y procedimientos necesarios y adecuados para encontrar, liberar o exhumar a la persona desaparecida o establecer la identidad de ella. La estrategia integral de búsqueda debe incluir un plan de acción y un cronograma y debe ser evaluada periódicamente”.</w:t>
      </w:r>
    </w:p>
    <w:p w14:paraId="35321154" w14:textId="77777777" w:rsidR="00B37962" w:rsidRPr="00B37962" w:rsidRDefault="00B37962" w:rsidP="00D97839">
      <w:pPr>
        <w:numPr>
          <w:ilvl w:val="0"/>
          <w:numId w:val="17"/>
        </w:numPr>
        <w:spacing w:line="240" w:lineRule="auto"/>
        <w:ind w:hanging="14"/>
        <w:jc w:val="both"/>
        <w:rPr>
          <w:rFonts w:ascii="Verdana" w:hAnsi="Verdana"/>
          <w:sz w:val="20"/>
          <w:szCs w:val="20"/>
        </w:rPr>
      </w:pPr>
      <w:r w:rsidRPr="00B37962">
        <w:rPr>
          <w:rFonts w:ascii="Verdana" w:hAnsi="Verdana"/>
          <w:sz w:val="20"/>
          <w:szCs w:val="20"/>
        </w:rPr>
        <w:t>La búsqueda “debe estar centralizada en un órgano competente, o coordinada por este, que garantice una efectiva coordinación con todas las demás entidades cuya cooperación es necesaria para que la búsqueda sea efectiva, exhaustiva y expedita”.</w:t>
      </w:r>
    </w:p>
    <w:p w14:paraId="1FC10CAE" w14:textId="65B653B3" w:rsidR="00B37962" w:rsidRPr="00B37962" w:rsidRDefault="00B37962" w:rsidP="00D97839">
      <w:pPr>
        <w:numPr>
          <w:ilvl w:val="0"/>
          <w:numId w:val="17"/>
        </w:numPr>
        <w:spacing w:line="240" w:lineRule="auto"/>
        <w:ind w:hanging="14"/>
        <w:jc w:val="both"/>
        <w:rPr>
          <w:rFonts w:ascii="Verdana" w:hAnsi="Verdana"/>
          <w:sz w:val="20"/>
          <w:szCs w:val="20"/>
        </w:rPr>
      </w:pPr>
      <w:r w:rsidRPr="00B37962">
        <w:rPr>
          <w:rFonts w:ascii="Verdana" w:hAnsi="Verdana"/>
          <w:sz w:val="20"/>
          <w:szCs w:val="20"/>
        </w:rPr>
        <w:t>“La búsqueda de la persona desaparecida y la investigación penal de los responsables de la desaparición deben reforzarse mutuamente”. “Cuando la búsqueda es realizada por autoridades no judiciales independientes de las que integran el sistema de justicia, se deben establecer mecanismos y procedimientos de articulación, coordinación e intercambio de información”.</w:t>
      </w:r>
    </w:p>
    <w:p w14:paraId="471A69C5" w14:textId="55ACC0E4" w:rsidR="006329D0" w:rsidRDefault="0B146788" w:rsidP="00EE3BA0">
      <w:pPr>
        <w:numPr>
          <w:ilvl w:val="0"/>
          <w:numId w:val="34"/>
        </w:numPr>
        <w:spacing w:after="0" w:line="240" w:lineRule="auto"/>
        <w:ind w:left="0" w:firstLine="0"/>
        <w:jc w:val="both"/>
        <w:rPr>
          <w:rFonts w:ascii="Verdana" w:hAnsi="Verdana"/>
          <w:sz w:val="20"/>
          <w:szCs w:val="20"/>
          <w:lang w:val="es-ES"/>
        </w:rPr>
      </w:pPr>
      <w:bookmarkStart w:id="266" w:name="_Toc104898737"/>
      <w:bookmarkStart w:id="267" w:name="_Toc108971327"/>
      <w:bookmarkStart w:id="268" w:name="_Toc108972053"/>
      <w:r w:rsidRPr="39C83EAC">
        <w:rPr>
          <w:rFonts w:ascii="Verdana" w:hAnsi="Verdana"/>
          <w:sz w:val="20"/>
          <w:szCs w:val="20"/>
          <w:lang w:val="es-ES"/>
        </w:rPr>
        <w:lastRenderedPageBreak/>
        <w:t>A fin de cumplir lo anterior, el Estado, en un plazo de tres meses a partir de la notificación de esta Sentencia, deberá elaborar un plan específico de búsqueda del señor Óscar Iván Tabares Toro</w:t>
      </w:r>
      <w:r w:rsidR="0039634A">
        <w:rPr>
          <w:rFonts w:ascii="Verdana" w:hAnsi="Verdana"/>
          <w:sz w:val="20"/>
          <w:szCs w:val="20"/>
          <w:lang w:val="es-ES"/>
        </w:rPr>
        <w:t xml:space="preserve">. </w:t>
      </w:r>
      <w:r w:rsidRPr="39C83EAC">
        <w:rPr>
          <w:rFonts w:ascii="Verdana" w:hAnsi="Verdana"/>
          <w:sz w:val="20"/>
          <w:szCs w:val="20"/>
          <w:lang w:val="es-ES"/>
        </w:rPr>
        <w:t xml:space="preserve">El mismo debe seguir las pautas señaladas en los dos párrafos precedentes. Colombia deberá </w:t>
      </w:r>
      <w:r w:rsidR="00E926A2" w:rsidRPr="00383F60">
        <w:rPr>
          <w:rFonts w:ascii="Verdana" w:hAnsi="Verdana"/>
          <w:sz w:val="20"/>
          <w:szCs w:val="20"/>
          <w:lang w:val="es-ES"/>
        </w:rPr>
        <w:t>garantizar</w:t>
      </w:r>
      <w:r w:rsidRPr="39C83EAC">
        <w:rPr>
          <w:rFonts w:ascii="Verdana" w:hAnsi="Verdana"/>
          <w:sz w:val="20"/>
          <w:szCs w:val="20"/>
          <w:lang w:val="es-ES"/>
        </w:rPr>
        <w:t xml:space="preserve"> la intervención de los familiares del señor Tabares Toro declarados víctimas en </w:t>
      </w:r>
      <w:r w:rsidRPr="00FA7030">
        <w:rPr>
          <w:rFonts w:ascii="Verdana" w:hAnsi="Verdana"/>
          <w:sz w:val="20"/>
          <w:szCs w:val="20"/>
          <w:lang w:val="es-ES"/>
        </w:rPr>
        <w:t>esta Sentencia, y/o de sus representantes, en la elaboración del plan específico de búsqueda</w:t>
      </w:r>
      <w:r w:rsidR="00470E17">
        <w:rPr>
          <w:rFonts w:ascii="Verdana" w:hAnsi="Verdana"/>
          <w:sz w:val="20"/>
          <w:szCs w:val="20"/>
          <w:lang w:val="es-ES"/>
        </w:rPr>
        <w:t xml:space="preserve">. </w:t>
      </w:r>
      <w:r w:rsidRPr="39C83EAC">
        <w:rPr>
          <w:rFonts w:ascii="Verdana" w:hAnsi="Verdana"/>
          <w:sz w:val="20"/>
          <w:szCs w:val="20"/>
          <w:lang w:val="es-ES"/>
        </w:rPr>
        <w:t>El Estado no podrá valerse del plazo establecido, ni de eventuales demoras en la adopción del plan ordenado, para suspender acciones de búsqueda. El Estado deberá informar a esta Corte en forma inmediata una vez que haya concluido la elaboración del plan de búsqueda, debiendo remitir al Tribunal una copia del documento en que el mismo se asiente.</w:t>
      </w:r>
      <w:bookmarkEnd w:id="266"/>
      <w:r w:rsidRPr="39C83EAC">
        <w:rPr>
          <w:rFonts w:ascii="Verdana" w:hAnsi="Verdana"/>
          <w:sz w:val="20"/>
          <w:szCs w:val="20"/>
          <w:lang w:val="es-ES"/>
        </w:rPr>
        <w:t xml:space="preserve"> Lo anterior, de forma </w:t>
      </w:r>
      <w:r w:rsidRPr="39C83EAC">
        <w:rPr>
          <w:rFonts w:ascii="Verdana" w:hAnsi="Verdana"/>
          <w:sz w:val="20"/>
          <w:szCs w:val="20"/>
        </w:rPr>
        <w:t xml:space="preserve">independiente del plazo de un año para presentar su primer informe dispuesto en el punto resolutivo </w:t>
      </w:r>
      <w:r w:rsidR="0095279C">
        <w:rPr>
          <w:rFonts w:ascii="Verdana" w:hAnsi="Verdana"/>
          <w:sz w:val="20"/>
          <w:szCs w:val="20"/>
        </w:rPr>
        <w:t>12</w:t>
      </w:r>
      <w:r w:rsidRPr="39C83EAC">
        <w:rPr>
          <w:rFonts w:ascii="Verdana" w:hAnsi="Verdana"/>
          <w:sz w:val="20"/>
          <w:szCs w:val="20"/>
        </w:rPr>
        <w:t xml:space="preserve"> de esta Sentencia.</w:t>
      </w:r>
      <w:bookmarkStart w:id="269" w:name="_Toc108971328"/>
      <w:bookmarkStart w:id="270" w:name="_Toc108972054"/>
      <w:bookmarkEnd w:id="267"/>
      <w:bookmarkEnd w:id="268"/>
    </w:p>
    <w:p w14:paraId="4951EBC4" w14:textId="77777777" w:rsidR="006329D0" w:rsidRPr="006329D0" w:rsidRDefault="006329D0" w:rsidP="006329D0">
      <w:pPr>
        <w:spacing w:after="0" w:line="240" w:lineRule="auto"/>
        <w:jc w:val="both"/>
        <w:rPr>
          <w:rFonts w:ascii="Verdana" w:hAnsi="Verdana"/>
          <w:sz w:val="20"/>
          <w:szCs w:val="20"/>
          <w:lang w:val="es-ES"/>
        </w:rPr>
      </w:pPr>
    </w:p>
    <w:p w14:paraId="46100714" w14:textId="79A5E43F" w:rsidR="00F55ACA" w:rsidRPr="006329D0" w:rsidRDefault="008C6B9B" w:rsidP="00D97839">
      <w:pPr>
        <w:pStyle w:val="Estilo4"/>
        <w:numPr>
          <w:ilvl w:val="0"/>
          <w:numId w:val="25"/>
        </w:numPr>
      </w:pPr>
      <w:bookmarkStart w:id="271" w:name="_Toc133396605"/>
      <w:bookmarkStart w:id="272" w:name="_Toc140245023"/>
      <w:r w:rsidRPr="0031071F">
        <w:t>Medida</w:t>
      </w:r>
      <w:r w:rsidR="002F2780">
        <w:t>s</w:t>
      </w:r>
      <w:r w:rsidRPr="0031071F">
        <w:t xml:space="preserve"> de rehabilitación</w:t>
      </w:r>
      <w:bookmarkEnd w:id="269"/>
      <w:bookmarkEnd w:id="270"/>
      <w:bookmarkEnd w:id="271"/>
      <w:bookmarkEnd w:id="272"/>
    </w:p>
    <w:p w14:paraId="15DBDA0F" w14:textId="77777777" w:rsidR="006329D0" w:rsidRDefault="006329D0" w:rsidP="006329D0">
      <w:pPr>
        <w:pStyle w:val="Prrafodelista"/>
        <w:widowControl w:val="0"/>
        <w:tabs>
          <w:tab w:val="left" w:pos="0"/>
        </w:tabs>
        <w:adjustRightInd w:val="0"/>
        <w:spacing w:after="0" w:line="240" w:lineRule="auto"/>
        <w:ind w:left="0"/>
        <w:jc w:val="both"/>
        <w:textAlignment w:val="baseline"/>
        <w:rPr>
          <w:rFonts w:ascii="Verdana" w:hAnsi="Verdana"/>
          <w:sz w:val="20"/>
          <w:szCs w:val="20"/>
          <w:lang w:val="es-ES"/>
        </w:rPr>
      </w:pPr>
    </w:p>
    <w:p w14:paraId="56ACFF52" w14:textId="129F36D2" w:rsidR="00F55ACA" w:rsidRPr="00F55ACA" w:rsidRDefault="00F55ACA" w:rsidP="00EE3BA0">
      <w:pPr>
        <w:pStyle w:val="Prrafodelista"/>
        <w:widowControl w:val="0"/>
        <w:numPr>
          <w:ilvl w:val="0"/>
          <w:numId w:val="34"/>
        </w:numPr>
        <w:tabs>
          <w:tab w:val="left" w:pos="0"/>
        </w:tabs>
        <w:adjustRightInd w:val="0"/>
        <w:spacing w:after="0" w:line="240" w:lineRule="auto"/>
        <w:ind w:left="0" w:firstLine="0"/>
        <w:jc w:val="both"/>
        <w:textAlignment w:val="baseline"/>
        <w:rPr>
          <w:rFonts w:ascii="Verdana" w:hAnsi="Verdana"/>
          <w:sz w:val="20"/>
          <w:szCs w:val="20"/>
          <w:lang w:val="es-ES"/>
        </w:rPr>
      </w:pPr>
      <w:r>
        <w:rPr>
          <w:rFonts w:ascii="Verdana" w:hAnsi="Verdana"/>
          <w:sz w:val="20"/>
          <w:szCs w:val="20"/>
          <w:lang w:val="es-ES"/>
        </w:rPr>
        <w:t>L</w:t>
      </w:r>
      <w:r w:rsidR="0483BBE7" w:rsidRPr="00F55ACA">
        <w:rPr>
          <w:rFonts w:ascii="Verdana" w:hAnsi="Verdana"/>
          <w:sz w:val="20"/>
          <w:szCs w:val="20"/>
          <w:lang w:val="es-ES"/>
        </w:rPr>
        <w:t xml:space="preserve">a </w:t>
      </w:r>
      <w:r w:rsidR="0483BBE7" w:rsidRPr="00F55ACA">
        <w:rPr>
          <w:rFonts w:ascii="Verdana" w:hAnsi="Verdana"/>
          <w:b/>
          <w:bCs/>
          <w:i/>
          <w:iCs/>
          <w:sz w:val="20"/>
          <w:szCs w:val="20"/>
          <w:lang w:val="es-ES"/>
        </w:rPr>
        <w:t>Comisión</w:t>
      </w:r>
      <w:r w:rsidR="0483BBE7" w:rsidRPr="00F55ACA">
        <w:rPr>
          <w:rFonts w:ascii="Verdana" w:hAnsi="Verdana"/>
          <w:sz w:val="20"/>
          <w:szCs w:val="20"/>
          <w:lang w:val="es-ES"/>
        </w:rPr>
        <w:t xml:space="preserve"> requirió que se implemente un programa de rehabilitación de atención psicológica y psicosocial adecuada a los familiares de la víctima desaparecida.</w:t>
      </w:r>
      <w:r w:rsidR="0483BBE7" w:rsidRPr="00F55ACA">
        <w:rPr>
          <w:rFonts w:ascii="Verdana" w:hAnsi="Verdana"/>
          <w:b/>
          <w:bCs/>
          <w:sz w:val="20"/>
          <w:szCs w:val="20"/>
        </w:rPr>
        <w:t xml:space="preserve"> </w:t>
      </w:r>
    </w:p>
    <w:p w14:paraId="461E30E5" w14:textId="77777777" w:rsidR="00F55ACA" w:rsidRPr="00F55ACA" w:rsidRDefault="00F55ACA" w:rsidP="00EE3BA0">
      <w:pPr>
        <w:pStyle w:val="Prrafodelista"/>
        <w:widowControl w:val="0"/>
        <w:tabs>
          <w:tab w:val="left" w:pos="0"/>
        </w:tabs>
        <w:adjustRightInd w:val="0"/>
        <w:spacing w:after="0" w:line="240" w:lineRule="auto"/>
        <w:ind w:left="0"/>
        <w:jc w:val="both"/>
        <w:textAlignment w:val="baseline"/>
        <w:rPr>
          <w:rFonts w:ascii="Verdana" w:hAnsi="Verdana"/>
          <w:sz w:val="20"/>
          <w:szCs w:val="20"/>
          <w:lang w:val="es-ES"/>
        </w:rPr>
      </w:pPr>
    </w:p>
    <w:p w14:paraId="53D71EEC" w14:textId="7B29C4E0" w:rsidR="00F55ACA" w:rsidRPr="00F91AD1" w:rsidRDefault="00F55ACA" w:rsidP="00EE3BA0">
      <w:pPr>
        <w:pStyle w:val="Prrafodelista"/>
        <w:widowControl w:val="0"/>
        <w:numPr>
          <w:ilvl w:val="0"/>
          <w:numId w:val="34"/>
        </w:numPr>
        <w:tabs>
          <w:tab w:val="left" w:pos="0"/>
        </w:tabs>
        <w:adjustRightInd w:val="0"/>
        <w:spacing w:after="0" w:line="240" w:lineRule="auto"/>
        <w:ind w:left="0" w:firstLine="0"/>
        <w:jc w:val="both"/>
        <w:textAlignment w:val="baseline"/>
        <w:rPr>
          <w:rFonts w:ascii="Verdana" w:hAnsi="Verdana"/>
          <w:sz w:val="20"/>
          <w:szCs w:val="20"/>
          <w:lang w:val="es-ES"/>
        </w:rPr>
      </w:pPr>
      <w:r w:rsidRPr="00AE1953">
        <w:rPr>
          <w:rFonts w:ascii="Verdana" w:hAnsi="Verdana"/>
          <w:sz w:val="20"/>
          <w:szCs w:val="20"/>
          <w:lang w:val="es-ES"/>
        </w:rPr>
        <w:t>L</w:t>
      </w:r>
      <w:r w:rsidR="0483BBE7" w:rsidRPr="00F55ACA">
        <w:rPr>
          <w:rFonts w:ascii="Verdana" w:hAnsi="Verdana"/>
          <w:sz w:val="20"/>
          <w:szCs w:val="20"/>
          <w:lang w:val="es-ES"/>
        </w:rPr>
        <w:t xml:space="preserve">os </w:t>
      </w:r>
      <w:r w:rsidR="0483BBE7" w:rsidRPr="00F55ACA">
        <w:rPr>
          <w:rFonts w:ascii="Verdana" w:hAnsi="Verdana"/>
          <w:b/>
          <w:bCs/>
          <w:i/>
          <w:iCs/>
          <w:sz w:val="20"/>
          <w:szCs w:val="20"/>
          <w:lang w:val="es-ES"/>
        </w:rPr>
        <w:t xml:space="preserve">representantes </w:t>
      </w:r>
      <w:r w:rsidR="0483BBE7" w:rsidRPr="00F55ACA">
        <w:rPr>
          <w:rFonts w:ascii="Verdana" w:hAnsi="Verdana"/>
          <w:sz w:val="20"/>
          <w:szCs w:val="20"/>
          <w:lang w:val="es-ES"/>
        </w:rPr>
        <w:t xml:space="preserve">solicitaron a la Corte </w:t>
      </w:r>
      <w:r w:rsidR="0483BBE7" w:rsidRPr="00F55ACA">
        <w:rPr>
          <w:rFonts w:ascii="Verdana" w:hAnsi="Verdana"/>
          <w:sz w:val="20"/>
          <w:szCs w:val="20"/>
        </w:rPr>
        <w:t>otorgar tratamiento médico y psicológico gratuito y con enfoque diferencial, por su condición de víctimas de una grave violación de derechos humanos, a los familiares de Óscar Iván Tabares Toro, por el tiempo que sea necesario. Además</w:t>
      </w:r>
      <w:r w:rsidR="00E85F75">
        <w:rPr>
          <w:rFonts w:ascii="Verdana" w:hAnsi="Verdana"/>
          <w:sz w:val="20"/>
          <w:szCs w:val="20"/>
        </w:rPr>
        <w:t>,</w:t>
      </w:r>
      <w:r w:rsidR="0483BBE7" w:rsidRPr="00F55ACA">
        <w:rPr>
          <w:rFonts w:ascii="Verdana" w:hAnsi="Verdana"/>
          <w:sz w:val="20"/>
          <w:szCs w:val="20"/>
        </w:rPr>
        <w:t xml:space="preserve"> </w:t>
      </w:r>
      <w:r w:rsidR="00E85F75">
        <w:rPr>
          <w:rFonts w:ascii="Verdana" w:hAnsi="Verdana"/>
          <w:sz w:val="20"/>
          <w:szCs w:val="20"/>
        </w:rPr>
        <w:t>señalaron</w:t>
      </w:r>
      <w:r w:rsidR="0483BBE7" w:rsidRPr="00F55ACA">
        <w:rPr>
          <w:rFonts w:ascii="Verdana" w:hAnsi="Verdana"/>
          <w:sz w:val="20"/>
          <w:szCs w:val="20"/>
        </w:rPr>
        <w:t xml:space="preserve"> que el Programa de atención psicosocial y salud integral a víctimas (PAPSIVI), creado por la Ley de Víctimas, no cumple con los estándares de rehabilitación delineados por la Corte en su jurisprudencia constante, como lo reconoció en el </w:t>
      </w:r>
      <w:r w:rsidR="0483BBE7" w:rsidRPr="00F55ACA">
        <w:rPr>
          <w:rFonts w:ascii="Verdana" w:hAnsi="Verdana"/>
          <w:i/>
          <w:iCs/>
          <w:sz w:val="20"/>
          <w:szCs w:val="20"/>
        </w:rPr>
        <w:t>caso Movilla Galarcio Vs. Colombia</w:t>
      </w:r>
      <w:r w:rsidR="0483BBE7" w:rsidRPr="00F55ACA">
        <w:rPr>
          <w:rFonts w:ascii="Verdana" w:hAnsi="Verdana"/>
          <w:sz w:val="20"/>
          <w:szCs w:val="20"/>
        </w:rPr>
        <w:t>. Por lo que</w:t>
      </w:r>
      <w:r w:rsidR="00E85F75">
        <w:rPr>
          <w:rFonts w:ascii="Verdana" w:hAnsi="Verdana"/>
          <w:sz w:val="20"/>
          <w:szCs w:val="20"/>
        </w:rPr>
        <w:t xml:space="preserve">, los representantes </w:t>
      </w:r>
      <w:r w:rsidR="0483BBE7" w:rsidRPr="00F55ACA">
        <w:rPr>
          <w:rFonts w:ascii="Verdana" w:hAnsi="Verdana"/>
          <w:sz w:val="20"/>
          <w:szCs w:val="20"/>
        </w:rPr>
        <w:t>solicitaron que se ordene la adopción de medidas alternativas encaminadas a la rehabilitación de</w:t>
      </w:r>
      <w:r w:rsidR="7ECF9D37" w:rsidRPr="00F55ACA">
        <w:rPr>
          <w:rFonts w:ascii="Verdana" w:hAnsi="Verdana"/>
          <w:sz w:val="20"/>
          <w:szCs w:val="20"/>
        </w:rPr>
        <w:t xml:space="preserve"> los familiares de</w:t>
      </w:r>
      <w:r w:rsidR="0483BBE7" w:rsidRPr="00F55ACA">
        <w:rPr>
          <w:rFonts w:ascii="Verdana" w:hAnsi="Verdana"/>
          <w:sz w:val="20"/>
          <w:szCs w:val="20"/>
        </w:rPr>
        <w:t xml:space="preserve"> Óscar Iván Tabares Toro y, aplique lo dispuesto en la sentencia del referido caso, de modo que ordene al Estado disponer un monto a favor de cada una de las víctimas para que sea utilizado en el tratamiento de salud integral, incluso si</w:t>
      </w:r>
      <w:r w:rsidR="00E85F75">
        <w:rPr>
          <w:rFonts w:ascii="Verdana" w:hAnsi="Verdana"/>
          <w:sz w:val="20"/>
          <w:szCs w:val="20"/>
        </w:rPr>
        <w:t xml:space="preserve"> é</w:t>
      </w:r>
      <w:r w:rsidR="0483BBE7" w:rsidRPr="00F55ACA">
        <w:rPr>
          <w:rFonts w:ascii="Verdana" w:hAnsi="Verdana"/>
          <w:sz w:val="20"/>
          <w:szCs w:val="20"/>
        </w:rPr>
        <w:t xml:space="preserve">stas no residen en Colombia. </w:t>
      </w:r>
    </w:p>
    <w:p w14:paraId="307AC5C1" w14:textId="77777777" w:rsidR="00F91AD1" w:rsidRPr="00F91AD1" w:rsidRDefault="00F91AD1" w:rsidP="00EE3BA0">
      <w:pPr>
        <w:pStyle w:val="Prrafodelista"/>
        <w:ind w:left="0"/>
        <w:rPr>
          <w:rFonts w:ascii="Verdana" w:hAnsi="Verdana"/>
          <w:sz w:val="20"/>
          <w:szCs w:val="20"/>
          <w:lang w:val="es-ES"/>
        </w:rPr>
      </w:pPr>
    </w:p>
    <w:p w14:paraId="3061F877" w14:textId="0C72B074" w:rsidR="00F91AD1" w:rsidRPr="00FA7030" w:rsidRDefault="00F91AD1" w:rsidP="00EE3BA0">
      <w:pPr>
        <w:pStyle w:val="Prrafodelista"/>
        <w:widowControl w:val="0"/>
        <w:numPr>
          <w:ilvl w:val="0"/>
          <w:numId w:val="34"/>
        </w:numPr>
        <w:tabs>
          <w:tab w:val="left" w:pos="0"/>
        </w:tabs>
        <w:adjustRightInd w:val="0"/>
        <w:spacing w:after="0" w:line="240" w:lineRule="auto"/>
        <w:ind w:left="0" w:firstLine="0"/>
        <w:jc w:val="both"/>
        <w:textAlignment w:val="baseline"/>
        <w:rPr>
          <w:rFonts w:ascii="Verdana" w:hAnsi="Verdana"/>
          <w:sz w:val="20"/>
          <w:szCs w:val="20"/>
          <w:lang w:val="es-ES"/>
        </w:rPr>
      </w:pPr>
      <w:r w:rsidRPr="00FA7030">
        <w:rPr>
          <w:rFonts w:ascii="Verdana" w:hAnsi="Verdana"/>
          <w:sz w:val="20"/>
          <w:szCs w:val="20"/>
        </w:rPr>
        <w:t xml:space="preserve">El </w:t>
      </w:r>
      <w:r w:rsidRPr="00FA7030">
        <w:rPr>
          <w:rFonts w:ascii="Verdana" w:hAnsi="Verdana"/>
          <w:b/>
          <w:bCs/>
          <w:i/>
          <w:iCs/>
          <w:sz w:val="20"/>
          <w:szCs w:val="20"/>
        </w:rPr>
        <w:t xml:space="preserve">Estado </w:t>
      </w:r>
      <w:r w:rsidRPr="00FA7030">
        <w:rPr>
          <w:rFonts w:ascii="Verdana" w:hAnsi="Verdana"/>
          <w:sz w:val="20"/>
          <w:szCs w:val="20"/>
        </w:rPr>
        <w:t xml:space="preserve">señaló que el PAPSIVI tiene como objetivo garantizar la asistencia en salud y la rehabilitación física, mental y/o psicosocial de las víctimas de graves violaciones a los Derechos Humanos e infracciones al Derecho Internacional Humanitario en el marco del conflicto armado en Colombia, para lo cual el programa brinda atención integral gratuita en salud psicosocial a través de diferentes estrategias interdisciplinarias. </w:t>
      </w:r>
    </w:p>
    <w:p w14:paraId="380164C5" w14:textId="77777777" w:rsidR="00063FFA" w:rsidRPr="00FA7030" w:rsidRDefault="00063FFA" w:rsidP="00EE3BA0">
      <w:pPr>
        <w:pStyle w:val="Prrafodelista"/>
        <w:widowControl w:val="0"/>
        <w:tabs>
          <w:tab w:val="left" w:pos="0"/>
        </w:tabs>
        <w:adjustRightInd w:val="0"/>
        <w:spacing w:after="0" w:line="240" w:lineRule="auto"/>
        <w:ind w:left="0"/>
        <w:jc w:val="both"/>
        <w:textAlignment w:val="baseline"/>
        <w:rPr>
          <w:rFonts w:ascii="Verdana" w:hAnsi="Verdana"/>
          <w:sz w:val="20"/>
          <w:szCs w:val="20"/>
          <w:lang w:val="es-ES"/>
        </w:rPr>
      </w:pPr>
    </w:p>
    <w:p w14:paraId="1E9A146A" w14:textId="498EECB2" w:rsidR="00F15B3D" w:rsidRDefault="00F55ACA" w:rsidP="00EE3BA0">
      <w:pPr>
        <w:pStyle w:val="Prrafodelista"/>
        <w:numPr>
          <w:ilvl w:val="0"/>
          <w:numId w:val="34"/>
        </w:numPr>
        <w:spacing w:after="0" w:line="240" w:lineRule="auto"/>
        <w:ind w:left="0" w:firstLine="0"/>
        <w:jc w:val="both"/>
        <w:rPr>
          <w:rFonts w:ascii="Verdana" w:hAnsi="Verdana"/>
          <w:sz w:val="20"/>
          <w:szCs w:val="20"/>
        </w:rPr>
      </w:pPr>
      <w:r w:rsidRPr="00FA7030">
        <w:rPr>
          <w:rFonts w:ascii="Verdana" w:hAnsi="Verdana"/>
          <w:sz w:val="20"/>
          <w:szCs w:val="20"/>
        </w:rPr>
        <w:t>L</w:t>
      </w:r>
      <w:r w:rsidR="0483BBE7" w:rsidRPr="00FA7030">
        <w:rPr>
          <w:rFonts w:ascii="Verdana" w:hAnsi="Verdana"/>
          <w:sz w:val="20"/>
          <w:szCs w:val="20"/>
        </w:rPr>
        <w:t xml:space="preserve">a </w:t>
      </w:r>
      <w:r w:rsidR="0483BBE7" w:rsidRPr="00FA7030">
        <w:rPr>
          <w:rFonts w:ascii="Verdana" w:hAnsi="Verdana"/>
          <w:b/>
          <w:bCs/>
          <w:i/>
          <w:iCs/>
          <w:sz w:val="20"/>
          <w:szCs w:val="20"/>
        </w:rPr>
        <w:t xml:space="preserve">Corte </w:t>
      </w:r>
      <w:r w:rsidR="0483BBE7" w:rsidRPr="00FA7030">
        <w:rPr>
          <w:rFonts w:ascii="Verdana" w:hAnsi="Verdana"/>
          <w:sz w:val="20"/>
          <w:szCs w:val="20"/>
        </w:rPr>
        <w:t>ha determinado que los familiares del señor Tabares Toro han visto lesionada su integridad personal (</w:t>
      </w:r>
      <w:r w:rsidR="0483BBE7" w:rsidRPr="00FA7030">
        <w:rPr>
          <w:rFonts w:ascii="Verdana" w:hAnsi="Verdana"/>
          <w:i/>
          <w:iCs/>
          <w:sz w:val="20"/>
          <w:szCs w:val="20"/>
        </w:rPr>
        <w:t xml:space="preserve">supra </w:t>
      </w:r>
      <w:r w:rsidR="0483BBE7" w:rsidRPr="00FA7030">
        <w:rPr>
          <w:rFonts w:ascii="Verdana" w:hAnsi="Verdana"/>
          <w:sz w:val="20"/>
          <w:szCs w:val="20"/>
        </w:rPr>
        <w:t xml:space="preserve">párr. </w:t>
      </w:r>
      <w:r w:rsidR="0093219B">
        <w:rPr>
          <w:rFonts w:ascii="Verdana" w:hAnsi="Verdana"/>
          <w:sz w:val="20"/>
          <w:szCs w:val="20"/>
        </w:rPr>
        <w:t>121</w:t>
      </w:r>
      <w:r w:rsidR="0483BBE7" w:rsidRPr="00FA7030">
        <w:rPr>
          <w:rFonts w:ascii="Verdana" w:hAnsi="Verdana"/>
          <w:sz w:val="20"/>
          <w:szCs w:val="20"/>
        </w:rPr>
        <w:t>). Por eso, como lo ha hecho en otros casos</w:t>
      </w:r>
      <w:r w:rsidR="003D19ED" w:rsidRPr="00FA7030">
        <w:rPr>
          <w:rStyle w:val="Refdenotaalpie"/>
          <w:rFonts w:ascii="Verdana" w:hAnsi="Verdana"/>
          <w:sz w:val="20"/>
          <w:szCs w:val="20"/>
        </w:rPr>
        <w:footnoteReference w:id="176"/>
      </w:r>
      <w:r w:rsidR="0483BBE7" w:rsidRPr="00FA7030">
        <w:rPr>
          <w:rFonts w:ascii="Verdana" w:hAnsi="Verdana"/>
          <w:sz w:val="20"/>
          <w:szCs w:val="20"/>
        </w:rPr>
        <w:t xml:space="preserve"> entiende que es preciso disponer una medida de reparación orientada a brindar una atención adecuada a </w:t>
      </w:r>
      <w:r w:rsidR="0483BBE7" w:rsidRPr="00470E17">
        <w:rPr>
          <w:rFonts w:ascii="Verdana" w:hAnsi="Verdana"/>
          <w:sz w:val="20"/>
          <w:szCs w:val="20"/>
        </w:rPr>
        <w:t>los padecimientos</w:t>
      </w:r>
      <w:r w:rsidR="004F2806" w:rsidRPr="00470E17">
        <w:rPr>
          <w:rFonts w:ascii="Verdana" w:hAnsi="Verdana"/>
          <w:sz w:val="20"/>
          <w:szCs w:val="20"/>
        </w:rPr>
        <w:t xml:space="preserve"> físicos,</w:t>
      </w:r>
      <w:r w:rsidR="0483BBE7" w:rsidRPr="00470E17">
        <w:rPr>
          <w:rFonts w:ascii="Verdana" w:hAnsi="Verdana"/>
          <w:sz w:val="20"/>
          <w:szCs w:val="20"/>
        </w:rPr>
        <w:t xml:space="preserve"> psicológicos y/o psiquiátricos sufridos por dichas personas.</w:t>
      </w:r>
      <w:r w:rsidR="0039634A" w:rsidRPr="00470E17">
        <w:rPr>
          <w:rFonts w:ascii="Verdana" w:hAnsi="Verdana"/>
          <w:sz w:val="20"/>
          <w:szCs w:val="20"/>
        </w:rPr>
        <w:t xml:space="preserve"> El Tribunal valora los esfuerzos institucionales del Estado para brindar atención a un alto número de víctimas</w:t>
      </w:r>
      <w:r w:rsidR="006309CE" w:rsidRPr="00470E17">
        <w:rPr>
          <w:rFonts w:ascii="Verdana" w:hAnsi="Verdana"/>
          <w:sz w:val="20"/>
          <w:szCs w:val="20"/>
        </w:rPr>
        <w:t>,</w:t>
      </w:r>
      <w:r w:rsidR="0039634A" w:rsidRPr="00470E17">
        <w:rPr>
          <w:rFonts w:ascii="Verdana" w:hAnsi="Verdana"/>
          <w:sz w:val="20"/>
          <w:szCs w:val="20"/>
        </w:rPr>
        <w:t xml:space="preserve"> </w:t>
      </w:r>
      <w:r w:rsidR="006309CE" w:rsidRPr="00470E17">
        <w:rPr>
          <w:rFonts w:ascii="Verdana" w:hAnsi="Verdana"/>
          <w:sz w:val="20"/>
          <w:szCs w:val="20"/>
        </w:rPr>
        <w:t>s</w:t>
      </w:r>
      <w:r w:rsidR="0039634A" w:rsidRPr="00470E17">
        <w:rPr>
          <w:rFonts w:ascii="Verdana" w:hAnsi="Verdana"/>
          <w:sz w:val="20"/>
          <w:szCs w:val="20"/>
        </w:rPr>
        <w:t>in embargo, en consideración a la solicitud de los representantes, la Corte halla procedente</w:t>
      </w:r>
      <w:r w:rsidR="006309CE" w:rsidRPr="00470E17">
        <w:rPr>
          <w:rFonts w:ascii="Verdana" w:hAnsi="Verdana"/>
          <w:sz w:val="20"/>
          <w:szCs w:val="20"/>
        </w:rPr>
        <w:t xml:space="preserve"> que en este caso se</w:t>
      </w:r>
      <w:r w:rsidR="0039634A" w:rsidRPr="00470E17">
        <w:rPr>
          <w:rFonts w:ascii="Verdana" w:hAnsi="Verdana"/>
          <w:sz w:val="20"/>
          <w:szCs w:val="20"/>
        </w:rPr>
        <w:t xml:space="preserve"> asign</w:t>
      </w:r>
      <w:r w:rsidR="006309CE" w:rsidRPr="00470E17">
        <w:rPr>
          <w:rFonts w:ascii="Verdana" w:hAnsi="Verdana"/>
          <w:sz w:val="20"/>
          <w:szCs w:val="20"/>
        </w:rPr>
        <w:t>e</w:t>
      </w:r>
      <w:r w:rsidR="0039634A" w:rsidRPr="00470E17">
        <w:rPr>
          <w:rFonts w:ascii="Verdana" w:hAnsi="Verdana"/>
          <w:sz w:val="20"/>
          <w:szCs w:val="20"/>
        </w:rPr>
        <w:t xml:space="preserve"> una suma de dinero a fin de que las víctimas puedan procurarse la atención </w:t>
      </w:r>
      <w:r w:rsidR="006309CE" w:rsidRPr="00470E17">
        <w:rPr>
          <w:rFonts w:ascii="Verdana" w:hAnsi="Verdana"/>
          <w:sz w:val="20"/>
          <w:szCs w:val="20"/>
        </w:rPr>
        <w:t xml:space="preserve">médica y psicológica </w:t>
      </w:r>
      <w:r w:rsidR="0039634A" w:rsidRPr="00470E17">
        <w:rPr>
          <w:rFonts w:ascii="Verdana" w:hAnsi="Verdana"/>
          <w:sz w:val="20"/>
          <w:szCs w:val="20"/>
        </w:rPr>
        <w:t>que necesit</w:t>
      </w:r>
      <w:r w:rsidR="006309CE" w:rsidRPr="00470E17">
        <w:rPr>
          <w:rFonts w:ascii="Verdana" w:hAnsi="Verdana"/>
          <w:sz w:val="20"/>
          <w:szCs w:val="20"/>
        </w:rPr>
        <w:t>e</w:t>
      </w:r>
      <w:r w:rsidR="0039634A" w:rsidRPr="00470E17">
        <w:rPr>
          <w:rFonts w:ascii="Verdana" w:hAnsi="Verdana"/>
          <w:sz w:val="20"/>
          <w:szCs w:val="20"/>
        </w:rPr>
        <w:t xml:space="preserve">n. Por tanto, el Estado deberá entregar </w:t>
      </w:r>
      <w:r w:rsidR="00434C29" w:rsidRPr="00085C00">
        <w:rPr>
          <w:rFonts w:ascii="Verdana" w:hAnsi="Verdana"/>
          <w:sz w:val="20"/>
          <w:szCs w:val="20"/>
        </w:rPr>
        <w:t xml:space="preserve">a cada una de las siguientes personas: </w:t>
      </w:r>
      <w:r w:rsidR="00344EE6" w:rsidRPr="00085C00">
        <w:rPr>
          <w:rFonts w:ascii="Verdana" w:hAnsi="Verdana"/>
          <w:sz w:val="20"/>
          <w:szCs w:val="20"/>
        </w:rPr>
        <w:t>María Elena Toro Torres,</w:t>
      </w:r>
      <w:r w:rsidR="0039634A" w:rsidRPr="00085C00">
        <w:rPr>
          <w:rFonts w:ascii="Verdana" w:hAnsi="Verdana"/>
          <w:sz w:val="20"/>
          <w:szCs w:val="20"/>
        </w:rPr>
        <w:t xml:space="preserve"> </w:t>
      </w:r>
      <w:r w:rsidR="00F15B3D" w:rsidRPr="00085C00">
        <w:rPr>
          <w:rFonts w:ascii="Verdana" w:hAnsi="Verdana"/>
          <w:sz w:val="20"/>
          <w:szCs w:val="20"/>
        </w:rPr>
        <w:t xml:space="preserve">Óscar de Jesús Tabares, María </w:t>
      </w:r>
      <w:proofErr w:type="spellStart"/>
      <w:r w:rsidR="00F15B3D" w:rsidRPr="00085C00">
        <w:rPr>
          <w:rFonts w:ascii="Verdana" w:hAnsi="Verdana"/>
          <w:sz w:val="20"/>
          <w:szCs w:val="20"/>
        </w:rPr>
        <w:t>Bibiancy</w:t>
      </w:r>
      <w:proofErr w:type="spellEnd"/>
      <w:r w:rsidR="00F15B3D" w:rsidRPr="00085C00">
        <w:rPr>
          <w:rFonts w:ascii="Verdana" w:hAnsi="Verdana"/>
          <w:sz w:val="20"/>
          <w:szCs w:val="20"/>
        </w:rPr>
        <w:t xml:space="preserve"> Tabares Toro, Leidy Julieth Gallego Toro</w:t>
      </w:r>
      <w:r w:rsidR="00344EE6" w:rsidRPr="00085C00">
        <w:rPr>
          <w:rFonts w:ascii="Verdana" w:hAnsi="Verdana"/>
          <w:sz w:val="20"/>
          <w:szCs w:val="20"/>
        </w:rPr>
        <w:t>, María Isabel Gallego Toro</w:t>
      </w:r>
      <w:r w:rsidR="00F15B3D" w:rsidRPr="00470E17">
        <w:rPr>
          <w:rFonts w:ascii="Verdana" w:hAnsi="Verdana"/>
          <w:sz w:val="20"/>
          <w:szCs w:val="20"/>
        </w:rPr>
        <w:t xml:space="preserve"> y </w:t>
      </w:r>
      <w:proofErr w:type="spellStart"/>
      <w:r w:rsidR="00F15B3D" w:rsidRPr="00470E17">
        <w:rPr>
          <w:rFonts w:ascii="Verdana" w:hAnsi="Verdana"/>
          <w:sz w:val="20"/>
          <w:szCs w:val="20"/>
        </w:rPr>
        <w:t>Jhon</w:t>
      </w:r>
      <w:proofErr w:type="spellEnd"/>
      <w:r w:rsidR="00F15B3D" w:rsidRPr="00470E17">
        <w:rPr>
          <w:rFonts w:ascii="Verdana" w:hAnsi="Verdana"/>
          <w:sz w:val="20"/>
          <w:szCs w:val="20"/>
        </w:rPr>
        <w:t xml:space="preserve"> Fredy Tabares Giraldo, la suma de USD$6.000,00 (seis mil dólares de los Estados Unidos</w:t>
      </w:r>
      <w:r w:rsidR="00F15B3D" w:rsidRPr="00FA7030">
        <w:rPr>
          <w:rFonts w:ascii="Verdana" w:hAnsi="Verdana"/>
          <w:sz w:val="20"/>
          <w:szCs w:val="20"/>
        </w:rPr>
        <w:t xml:space="preserve"> de América). La entrega de esta suma no estará condicionada a la demostración </w:t>
      </w:r>
      <w:r w:rsidR="00F15B3D" w:rsidRPr="00E9629E">
        <w:rPr>
          <w:rFonts w:ascii="Verdana" w:hAnsi="Verdana"/>
          <w:sz w:val="20"/>
          <w:szCs w:val="20"/>
        </w:rPr>
        <w:t>efectiva, anterior o posterior a dicho acto, de la erogación de gastos médicos y/o psicológicos. Además, deberá observar las pautas fijadas más adelante respecto a la entrega de sumas de dinero (</w:t>
      </w:r>
      <w:r w:rsidR="00F15B3D" w:rsidRPr="00E9629E">
        <w:rPr>
          <w:rFonts w:ascii="Verdana" w:hAnsi="Verdana"/>
          <w:i/>
          <w:iCs/>
          <w:sz w:val="20"/>
          <w:szCs w:val="20"/>
        </w:rPr>
        <w:t>infra</w:t>
      </w:r>
      <w:r w:rsidR="00F15B3D" w:rsidRPr="00E9629E">
        <w:rPr>
          <w:rFonts w:ascii="Verdana" w:hAnsi="Verdana"/>
          <w:sz w:val="20"/>
          <w:szCs w:val="20"/>
        </w:rPr>
        <w:t xml:space="preserve"> </w:t>
      </w:r>
      <w:proofErr w:type="spellStart"/>
      <w:r w:rsidR="00F15B3D" w:rsidRPr="00E9629E">
        <w:rPr>
          <w:rFonts w:ascii="Verdana" w:hAnsi="Verdana"/>
          <w:sz w:val="20"/>
          <w:szCs w:val="20"/>
        </w:rPr>
        <w:t>párrs</w:t>
      </w:r>
      <w:proofErr w:type="spellEnd"/>
      <w:r w:rsidR="00F15B3D" w:rsidRPr="00E9629E">
        <w:rPr>
          <w:rFonts w:ascii="Verdana" w:hAnsi="Verdana"/>
          <w:sz w:val="20"/>
          <w:szCs w:val="20"/>
        </w:rPr>
        <w:t xml:space="preserve">. </w:t>
      </w:r>
      <w:r w:rsidR="00E9629E" w:rsidRPr="0067411C">
        <w:rPr>
          <w:rFonts w:ascii="Verdana" w:hAnsi="Verdana"/>
          <w:sz w:val="20"/>
          <w:szCs w:val="20"/>
        </w:rPr>
        <w:lastRenderedPageBreak/>
        <w:t xml:space="preserve">178 </w:t>
      </w:r>
      <w:r w:rsidR="00F15B3D" w:rsidRPr="00E9629E">
        <w:rPr>
          <w:rFonts w:ascii="Verdana" w:hAnsi="Verdana"/>
          <w:sz w:val="20"/>
          <w:szCs w:val="20"/>
        </w:rPr>
        <w:t xml:space="preserve">a </w:t>
      </w:r>
      <w:r w:rsidR="00E9629E" w:rsidRPr="0067411C">
        <w:rPr>
          <w:rFonts w:ascii="Verdana" w:hAnsi="Verdana"/>
          <w:sz w:val="20"/>
          <w:szCs w:val="20"/>
        </w:rPr>
        <w:t>183</w:t>
      </w:r>
      <w:r w:rsidR="00F15B3D" w:rsidRPr="00E9629E">
        <w:rPr>
          <w:rFonts w:ascii="Verdana" w:hAnsi="Verdana"/>
          <w:sz w:val="20"/>
          <w:szCs w:val="20"/>
        </w:rPr>
        <w:t>). Una vez que el Estado haya completado la totalidad de las entregas de sumas de dinero ordenadas,</w:t>
      </w:r>
      <w:r w:rsidR="00F15B3D" w:rsidRPr="00FA7030">
        <w:rPr>
          <w:rFonts w:ascii="Verdana" w:hAnsi="Verdana"/>
          <w:sz w:val="20"/>
          <w:szCs w:val="20"/>
        </w:rPr>
        <w:t xml:space="preserve"> deberá informarlo de forma inmediata a la Corte, de modo independiente del plazo de un año para presentar su primer informe dispuesto en el punto resolutivo </w:t>
      </w:r>
      <w:r w:rsidR="00A56704">
        <w:rPr>
          <w:rFonts w:ascii="Verdana" w:hAnsi="Verdana"/>
          <w:sz w:val="20"/>
          <w:szCs w:val="20"/>
        </w:rPr>
        <w:t>12</w:t>
      </w:r>
      <w:r w:rsidR="00F15B3D" w:rsidRPr="00FA7030">
        <w:rPr>
          <w:rFonts w:ascii="Verdana" w:hAnsi="Verdana"/>
          <w:sz w:val="20"/>
          <w:szCs w:val="20"/>
        </w:rPr>
        <w:t xml:space="preserve"> de esta Sentencia.</w:t>
      </w:r>
    </w:p>
    <w:p w14:paraId="5F1D2844" w14:textId="77777777" w:rsidR="00344EE6" w:rsidRPr="00C92ED6" w:rsidRDefault="00344EE6" w:rsidP="004F2806">
      <w:pPr>
        <w:pStyle w:val="Prrafodelista"/>
        <w:widowControl w:val="0"/>
        <w:tabs>
          <w:tab w:val="left" w:pos="0"/>
        </w:tabs>
        <w:adjustRightInd w:val="0"/>
        <w:spacing w:after="0" w:line="240" w:lineRule="auto"/>
        <w:ind w:left="0"/>
        <w:jc w:val="both"/>
        <w:textAlignment w:val="baseline"/>
        <w:rPr>
          <w:rFonts w:ascii="Verdana" w:hAnsi="Verdana"/>
          <w:sz w:val="20"/>
          <w:szCs w:val="20"/>
        </w:rPr>
      </w:pPr>
    </w:p>
    <w:p w14:paraId="7CF23E2B" w14:textId="6BED017D" w:rsidR="008C6B9B" w:rsidRDefault="008C6B9B" w:rsidP="00D97839">
      <w:pPr>
        <w:pStyle w:val="Estilo4"/>
        <w:numPr>
          <w:ilvl w:val="0"/>
          <w:numId w:val="25"/>
        </w:numPr>
      </w:pPr>
      <w:bookmarkStart w:id="273" w:name="_Toc108971329"/>
      <w:bookmarkStart w:id="274" w:name="_Toc108972055"/>
      <w:bookmarkStart w:id="275" w:name="_Toc133396606"/>
      <w:bookmarkStart w:id="276" w:name="_Toc140245024"/>
      <w:r w:rsidRPr="0031071F">
        <w:t>Medidas de satisfacción</w:t>
      </w:r>
      <w:bookmarkEnd w:id="273"/>
      <w:bookmarkEnd w:id="274"/>
      <w:bookmarkEnd w:id="275"/>
      <w:bookmarkEnd w:id="276"/>
    </w:p>
    <w:p w14:paraId="2E76EB89" w14:textId="728AC6E3" w:rsidR="005260F7" w:rsidRPr="00FA7030" w:rsidRDefault="00633775" w:rsidP="00EE3BA0">
      <w:pPr>
        <w:pStyle w:val="Prrafodelista"/>
        <w:numPr>
          <w:ilvl w:val="0"/>
          <w:numId w:val="34"/>
        </w:numPr>
        <w:spacing w:before="240" w:after="0" w:line="240" w:lineRule="auto"/>
        <w:ind w:left="0" w:firstLine="0"/>
        <w:jc w:val="both"/>
        <w:rPr>
          <w:rFonts w:ascii="Verdana" w:hAnsi="Verdana"/>
          <w:sz w:val="20"/>
          <w:szCs w:val="20"/>
        </w:rPr>
      </w:pPr>
      <w:r w:rsidRPr="00FA7030">
        <w:rPr>
          <w:rFonts w:ascii="Verdana" w:hAnsi="Verdana"/>
          <w:sz w:val="20"/>
          <w:szCs w:val="20"/>
          <w:lang w:val="es-ES"/>
        </w:rPr>
        <w:t xml:space="preserve">La </w:t>
      </w:r>
      <w:r w:rsidRPr="00FA7030">
        <w:rPr>
          <w:rFonts w:ascii="Verdana" w:hAnsi="Verdana"/>
          <w:b/>
          <w:bCs/>
          <w:i/>
          <w:iCs/>
          <w:sz w:val="20"/>
          <w:szCs w:val="20"/>
          <w:lang w:val="es-ES"/>
        </w:rPr>
        <w:t xml:space="preserve">Comisión </w:t>
      </w:r>
      <w:r w:rsidRPr="00FA7030">
        <w:rPr>
          <w:rFonts w:ascii="Verdana" w:hAnsi="Verdana"/>
          <w:sz w:val="20"/>
          <w:szCs w:val="20"/>
          <w:lang w:val="es-ES"/>
        </w:rPr>
        <w:t xml:space="preserve">solicitó, en general, reparar adecuadamente todas las violaciones a los derechos humanos, para la cual se incluya </w:t>
      </w:r>
      <w:r w:rsidRPr="00FA7030">
        <w:rPr>
          <w:rFonts w:ascii="Verdana" w:hAnsi="Verdana" w:cs="Calibri"/>
          <w:sz w:val="20"/>
          <w:szCs w:val="20"/>
        </w:rPr>
        <w:t>medidas de satisfacción</w:t>
      </w:r>
      <w:r w:rsidR="005260F7" w:rsidRPr="00FA7030">
        <w:rPr>
          <w:rFonts w:ascii="Verdana" w:hAnsi="Verdana" w:cs="Calibri"/>
          <w:sz w:val="20"/>
          <w:szCs w:val="20"/>
        </w:rPr>
        <w:t>.</w:t>
      </w:r>
      <w:r w:rsidRPr="00FA7030">
        <w:rPr>
          <w:rFonts w:ascii="Verdana" w:hAnsi="Verdana"/>
          <w:b/>
          <w:bCs/>
          <w:sz w:val="20"/>
          <w:szCs w:val="20"/>
        </w:rPr>
        <w:t xml:space="preserve"> </w:t>
      </w:r>
      <w:proofErr w:type="gramStart"/>
      <w:r w:rsidRPr="00FA7030">
        <w:rPr>
          <w:rFonts w:ascii="Verdana" w:hAnsi="Verdana"/>
          <w:sz w:val="20"/>
          <w:szCs w:val="20"/>
        </w:rPr>
        <w:t xml:space="preserve">En razón </w:t>
      </w:r>
      <w:r w:rsidR="005260F7" w:rsidRPr="00FA7030">
        <w:rPr>
          <w:rFonts w:ascii="Verdana" w:hAnsi="Verdana"/>
          <w:sz w:val="20"/>
          <w:szCs w:val="20"/>
        </w:rPr>
        <w:t>de</w:t>
      </w:r>
      <w:proofErr w:type="gramEnd"/>
      <w:r w:rsidR="005260F7" w:rsidRPr="00FA7030">
        <w:rPr>
          <w:rFonts w:ascii="Verdana" w:hAnsi="Verdana"/>
          <w:sz w:val="20"/>
          <w:szCs w:val="20"/>
        </w:rPr>
        <w:t xml:space="preserve"> lo cual </w:t>
      </w:r>
      <w:r w:rsidR="005260F7" w:rsidRPr="00E80DD3">
        <w:rPr>
          <w:rFonts w:ascii="Verdana" w:hAnsi="Verdana"/>
          <w:sz w:val="20"/>
          <w:szCs w:val="20"/>
        </w:rPr>
        <w:t>s</w:t>
      </w:r>
      <w:r w:rsidR="00C717A7" w:rsidRPr="00E80DD3">
        <w:rPr>
          <w:rFonts w:ascii="Verdana" w:hAnsi="Verdana"/>
          <w:sz w:val="20"/>
          <w:szCs w:val="20"/>
        </w:rPr>
        <w:t>ó</w:t>
      </w:r>
      <w:r w:rsidR="005260F7" w:rsidRPr="00E80DD3">
        <w:rPr>
          <w:rFonts w:ascii="Verdana" w:hAnsi="Verdana"/>
          <w:sz w:val="20"/>
          <w:szCs w:val="20"/>
        </w:rPr>
        <w:t>lo</w:t>
      </w:r>
      <w:r w:rsidR="005260F7" w:rsidRPr="00FA7030">
        <w:rPr>
          <w:rFonts w:ascii="Verdana" w:hAnsi="Verdana"/>
          <w:sz w:val="20"/>
          <w:szCs w:val="20"/>
        </w:rPr>
        <w:t xml:space="preserve"> se señalarán</w:t>
      </w:r>
      <w:r w:rsidR="00B810BD" w:rsidRPr="00FA7030">
        <w:rPr>
          <w:rFonts w:ascii="Verdana" w:hAnsi="Verdana"/>
          <w:sz w:val="20"/>
          <w:szCs w:val="20"/>
        </w:rPr>
        <w:t xml:space="preserve"> </w:t>
      </w:r>
      <w:r w:rsidR="005260F7" w:rsidRPr="00FA7030">
        <w:rPr>
          <w:rFonts w:ascii="Verdana" w:hAnsi="Verdana"/>
          <w:sz w:val="20"/>
          <w:szCs w:val="20"/>
        </w:rPr>
        <w:t>los pedidos concretos que hicieron los representantes.</w:t>
      </w:r>
    </w:p>
    <w:p w14:paraId="40A36734" w14:textId="77777777" w:rsidR="009B1005" w:rsidRPr="00FA7030" w:rsidRDefault="009B1005" w:rsidP="009B1005">
      <w:pPr>
        <w:pStyle w:val="Prrafodelista"/>
        <w:spacing w:before="240" w:after="0" w:line="240" w:lineRule="auto"/>
        <w:ind w:left="0"/>
        <w:jc w:val="both"/>
        <w:rPr>
          <w:rFonts w:ascii="Verdana" w:hAnsi="Verdana"/>
          <w:sz w:val="20"/>
          <w:szCs w:val="20"/>
        </w:rPr>
      </w:pPr>
    </w:p>
    <w:p w14:paraId="4238F6F1" w14:textId="4BABB2E4" w:rsidR="00633775" w:rsidRPr="00FA7030" w:rsidRDefault="00A953A4" w:rsidP="00633775">
      <w:pPr>
        <w:pStyle w:val="Prrafodelista"/>
        <w:spacing w:after="0" w:line="240" w:lineRule="auto"/>
        <w:contextualSpacing w:val="0"/>
        <w:jc w:val="both"/>
        <w:rPr>
          <w:rFonts w:ascii="Verdana" w:hAnsi="Verdana"/>
          <w:sz w:val="20"/>
          <w:szCs w:val="20"/>
        </w:rPr>
      </w:pPr>
      <w:r w:rsidRPr="00FA7030">
        <w:rPr>
          <w:rFonts w:ascii="Verdana" w:hAnsi="Verdana"/>
          <w:sz w:val="20"/>
          <w:szCs w:val="20"/>
        </w:rPr>
        <w:t>E</w:t>
      </w:r>
      <w:r w:rsidR="00633775" w:rsidRPr="00FA7030">
        <w:rPr>
          <w:rFonts w:ascii="Verdana" w:hAnsi="Verdana"/>
          <w:sz w:val="20"/>
          <w:szCs w:val="20"/>
        </w:rPr>
        <w:t>.1</w:t>
      </w:r>
      <w:r w:rsidR="00633775" w:rsidRPr="00FA7030">
        <w:rPr>
          <w:rFonts w:ascii="Verdana" w:hAnsi="Verdana"/>
          <w:sz w:val="20"/>
          <w:szCs w:val="20"/>
        </w:rPr>
        <w:tab/>
      </w:r>
      <w:r w:rsidR="00633775" w:rsidRPr="00FA7030">
        <w:rPr>
          <w:rFonts w:ascii="Verdana" w:hAnsi="Verdana"/>
          <w:i/>
          <w:iCs/>
          <w:sz w:val="20"/>
          <w:szCs w:val="20"/>
        </w:rPr>
        <w:t>Publicación de la Sentencia</w:t>
      </w:r>
    </w:p>
    <w:p w14:paraId="47C09038" w14:textId="77777777" w:rsidR="00633775" w:rsidRPr="00FA7030" w:rsidRDefault="00633775" w:rsidP="00633775">
      <w:pPr>
        <w:pStyle w:val="Estilo4"/>
        <w:numPr>
          <w:ilvl w:val="0"/>
          <w:numId w:val="0"/>
        </w:numPr>
        <w:ind w:left="720"/>
      </w:pPr>
    </w:p>
    <w:p w14:paraId="65103A64" w14:textId="5CF88D6F" w:rsidR="0066190F" w:rsidRPr="00FA7030" w:rsidRDefault="1FD4177C" w:rsidP="00EE3BA0">
      <w:pPr>
        <w:pStyle w:val="Prrafodelista"/>
        <w:numPr>
          <w:ilvl w:val="0"/>
          <w:numId w:val="34"/>
        </w:numPr>
        <w:spacing w:after="0" w:line="240" w:lineRule="auto"/>
        <w:ind w:left="0" w:firstLine="0"/>
        <w:contextualSpacing w:val="0"/>
        <w:jc w:val="both"/>
        <w:rPr>
          <w:rFonts w:ascii="Verdana" w:hAnsi="Verdana"/>
          <w:sz w:val="20"/>
          <w:szCs w:val="20"/>
        </w:rPr>
      </w:pPr>
      <w:r w:rsidRPr="00FA7030">
        <w:rPr>
          <w:rFonts w:ascii="Verdana" w:hAnsi="Verdana"/>
          <w:sz w:val="20"/>
          <w:szCs w:val="20"/>
        </w:rPr>
        <w:t>Los</w:t>
      </w:r>
      <w:r w:rsidRPr="00FA7030">
        <w:rPr>
          <w:rFonts w:ascii="Verdana" w:hAnsi="Verdana"/>
          <w:i/>
          <w:iCs/>
          <w:sz w:val="20"/>
          <w:szCs w:val="20"/>
        </w:rPr>
        <w:t xml:space="preserve"> </w:t>
      </w:r>
      <w:r w:rsidRPr="00FA7030">
        <w:rPr>
          <w:rFonts w:ascii="Verdana" w:hAnsi="Verdana"/>
          <w:b/>
          <w:bCs/>
          <w:i/>
          <w:iCs/>
          <w:sz w:val="20"/>
          <w:szCs w:val="20"/>
        </w:rPr>
        <w:t>representantes</w:t>
      </w:r>
      <w:r w:rsidRPr="00FA7030">
        <w:rPr>
          <w:rFonts w:ascii="Verdana" w:hAnsi="Verdana"/>
          <w:i/>
          <w:iCs/>
          <w:sz w:val="20"/>
          <w:szCs w:val="20"/>
        </w:rPr>
        <w:t xml:space="preserve"> </w:t>
      </w:r>
      <w:r w:rsidRPr="00FA7030">
        <w:rPr>
          <w:rFonts w:ascii="Verdana" w:hAnsi="Verdana"/>
          <w:sz w:val="20"/>
          <w:szCs w:val="20"/>
        </w:rPr>
        <w:t xml:space="preserve">solicitaron que se ordene al Estado publicar, en forma legible, por una sola vez, en el Diario Oficial, de las partes relevantes de la sentencia, incluyendo los nombres de cada capítulo y el apartado respectivo –sin las notas al pie de página–, así como la parte resolutiva de la sentencia, y en otro diario de amplia circulación nacional del resumen oficial de la sentencia elaborado por la Corte. La medida deberá efectuarse en el plazo de seis meses posteriores a la fecha de notificación de la sentencia. </w:t>
      </w:r>
      <w:r w:rsidR="7ECF9D37" w:rsidRPr="00FA7030">
        <w:rPr>
          <w:rFonts w:ascii="Verdana" w:hAnsi="Verdana"/>
          <w:sz w:val="20"/>
          <w:szCs w:val="20"/>
        </w:rPr>
        <w:t xml:space="preserve">Debe efectuarse </w:t>
      </w:r>
      <w:r w:rsidRPr="00FA7030">
        <w:rPr>
          <w:rFonts w:ascii="Verdana" w:hAnsi="Verdana"/>
          <w:sz w:val="20"/>
          <w:szCs w:val="20"/>
        </w:rPr>
        <w:t xml:space="preserve">en forma inmediata </w:t>
      </w:r>
      <w:r w:rsidR="7ECF9D37" w:rsidRPr="00FA7030">
        <w:rPr>
          <w:rFonts w:ascii="Verdana" w:hAnsi="Verdana"/>
          <w:sz w:val="20"/>
          <w:szCs w:val="20"/>
        </w:rPr>
        <w:t xml:space="preserve">la publicación </w:t>
      </w:r>
      <w:r w:rsidRPr="00FA7030">
        <w:rPr>
          <w:rFonts w:ascii="Verdana" w:hAnsi="Verdana"/>
          <w:sz w:val="20"/>
          <w:szCs w:val="20"/>
        </w:rPr>
        <w:t xml:space="preserve">del texto íntegro en el sitio </w:t>
      </w:r>
      <w:r w:rsidRPr="00FA7030">
        <w:rPr>
          <w:rFonts w:ascii="Verdana" w:hAnsi="Verdana"/>
          <w:i/>
          <w:iCs/>
          <w:sz w:val="20"/>
          <w:szCs w:val="20"/>
        </w:rPr>
        <w:t xml:space="preserve">web </w:t>
      </w:r>
      <w:r w:rsidRPr="00FA7030">
        <w:rPr>
          <w:rFonts w:ascii="Verdana" w:hAnsi="Verdana"/>
          <w:sz w:val="20"/>
          <w:szCs w:val="20"/>
        </w:rPr>
        <w:t xml:space="preserve">oficial de la Presidencia de la República, en el del Ministerio de Relaciones Exteriores y en el del Ministerio de Defensa, por un período de un año. </w:t>
      </w:r>
    </w:p>
    <w:p w14:paraId="19E3BBA3" w14:textId="16BF76E8" w:rsidR="0066190F" w:rsidRPr="00FA7030" w:rsidRDefault="1FD4177C" w:rsidP="00EE3BA0">
      <w:pPr>
        <w:pStyle w:val="Prrafodelista"/>
        <w:numPr>
          <w:ilvl w:val="0"/>
          <w:numId w:val="34"/>
        </w:numPr>
        <w:spacing w:before="240" w:after="0" w:line="240" w:lineRule="auto"/>
        <w:ind w:left="0" w:firstLine="0"/>
        <w:contextualSpacing w:val="0"/>
        <w:jc w:val="both"/>
        <w:rPr>
          <w:rFonts w:ascii="Verdana" w:hAnsi="Verdana"/>
          <w:sz w:val="20"/>
          <w:szCs w:val="20"/>
        </w:rPr>
      </w:pPr>
      <w:r w:rsidRPr="00FA7030">
        <w:rPr>
          <w:rFonts w:ascii="Verdana" w:hAnsi="Verdana" w:cs="Calibri"/>
          <w:sz w:val="20"/>
          <w:szCs w:val="20"/>
        </w:rPr>
        <w:t xml:space="preserve">La </w:t>
      </w:r>
      <w:r w:rsidRPr="00FA7030">
        <w:rPr>
          <w:rFonts w:ascii="Verdana" w:hAnsi="Verdana" w:cs="Calibri"/>
          <w:b/>
          <w:bCs/>
          <w:i/>
          <w:iCs/>
          <w:sz w:val="20"/>
          <w:szCs w:val="20"/>
        </w:rPr>
        <w:t>Corte</w:t>
      </w:r>
      <w:r w:rsidRPr="00FA7030">
        <w:rPr>
          <w:rFonts w:ascii="Verdana" w:hAnsi="Verdana" w:cs="Calibri"/>
          <w:sz w:val="20"/>
          <w:szCs w:val="20"/>
        </w:rPr>
        <w:t>, como en otros casos</w:t>
      </w:r>
      <w:r w:rsidR="0066190F" w:rsidRPr="00FA7030">
        <w:rPr>
          <w:rStyle w:val="Refdenotaalpie"/>
          <w:rFonts w:ascii="Verdana" w:hAnsi="Verdana" w:cs="Calibri"/>
          <w:sz w:val="20"/>
          <w:szCs w:val="20"/>
        </w:rPr>
        <w:footnoteReference w:id="177"/>
      </w:r>
      <w:r w:rsidRPr="00FA7030">
        <w:rPr>
          <w:rFonts w:ascii="Verdana" w:hAnsi="Verdana" w:cs="Calibri"/>
          <w:sz w:val="20"/>
          <w:szCs w:val="20"/>
        </w:rPr>
        <w:t xml:space="preserve">, dispone que el Estado deberá publicar, en el plazo de seis meses, contado a partir de la notificación de la presente Sentencia en un tamaño de letra legible y adecuado: a) el resumen oficial de la presente Sentencia elaborado por la Corte, por una sola vez, en el Diario Oficial; b) el resumen oficial de la presente Sentencia elaborado por la Corte, por una sola vez, en un </w:t>
      </w:r>
      <w:r w:rsidR="00F15B3D" w:rsidRPr="00FA7030">
        <w:rPr>
          <w:rFonts w:ascii="Verdana" w:hAnsi="Verdana" w:cs="Calibri"/>
          <w:sz w:val="20"/>
          <w:szCs w:val="20"/>
        </w:rPr>
        <w:t>medio de comunicación</w:t>
      </w:r>
      <w:r w:rsidRPr="00FA7030">
        <w:rPr>
          <w:rFonts w:ascii="Verdana" w:hAnsi="Verdana" w:cs="Calibri"/>
          <w:sz w:val="20"/>
          <w:szCs w:val="20"/>
        </w:rPr>
        <w:t xml:space="preserve"> de amplia circulación nacional, y c) la presente Sentencia en su integridad, disponible por un período de un año, en un sitio </w:t>
      </w:r>
      <w:r w:rsidRPr="00FA7030">
        <w:rPr>
          <w:rFonts w:ascii="Verdana" w:hAnsi="Verdana" w:cs="Calibri"/>
          <w:i/>
          <w:iCs/>
          <w:sz w:val="20"/>
          <w:szCs w:val="20"/>
        </w:rPr>
        <w:t>web</w:t>
      </w:r>
      <w:r w:rsidRPr="00FA7030">
        <w:rPr>
          <w:rFonts w:ascii="Verdana" w:hAnsi="Verdana" w:cs="Calibri"/>
          <w:sz w:val="20"/>
          <w:szCs w:val="20"/>
        </w:rPr>
        <w:t xml:space="preserve"> oficial </w:t>
      </w:r>
      <w:r w:rsidRPr="00E17637">
        <w:rPr>
          <w:rFonts w:ascii="Verdana" w:hAnsi="Verdana" w:cs="Calibri"/>
          <w:sz w:val="20"/>
          <w:szCs w:val="20"/>
        </w:rPr>
        <w:t>del Ministerio de Defensa</w:t>
      </w:r>
      <w:r w:rsidR="00B810BD" w:rsidRPr="00FA7030">
        <w:rPr>
          <w:rFonts w:ascii="Verdana" w:hAnsi="Verdana" w:cs="Calibri"/>
          <w:sz w:val="20"/>
          <w:szCs w:val="20"/>
        </w:rPr>
        <w:t xml:space="preserve">, </w:t>
      </w:r>
      <w:r w:rsidR="00B810BD" w:rsidRPr="00FA7030">
        <w:rPr>
          <w:rFonts w:ascii="Verdana" w:hAnsi="Verdana"/>
          <w:sz w:val="20"/>
          <w:szCs w:val="20"/>
        </w:rPr>
        <w:t>de manera accesible al público y desde la página de inicio del sitio web.</w:t>
      </w:r>
      <w:r w:rsidR="00B810BD" w:rsidRPr="00FA7030">
        <w:rPr>
          <w:rFonts w:ascii="Verdana" w:hAnsi="Verdana" w:cs="Calibri"/>
          <w:sz w:val="20"/>
          <w:szCs w:val="20"/>
        </w:rPr>
        <w:t xml:space="preserve"> </w:t>
      </w:r>
      <w:r w:rsidRPr="00FA7030">
        <w:rPr>
          <w:rFonts w:ascii="Verdana" w:hAnsi="Verdana" w:cs="Calibri"/>
          <w:sz w:val="20"/>
          <w:szCs w:val="20"/>
        </w:rPr>
        <w:t xml:space="preserve">El Estado deberá informar de forma inmediata a </w:t>
      </w:r>
      <w:r w:rsidR="00C717A7" w:rsidRPr="00E80DD3">
        <w:rPr>
          <w:rFonts w:ascii="Verdana" w:hAnsi="Verdana" w:cs="Calibri"/>
          <w:sz w:val="20"/>
          <w:szCs w:val="20"/>
        </w:rPr>
        <w:t>la</w:t>
      </w:r>
      <w:r w:rsidRPr="00FA7030">
        <w:rPr>
          <w:rFonts w:ascii="Verdana" w:hAnsi="Verdana" w:cs="Calibri"/>
          <w:sz w:val="20"/>
          <w:szCs w:val="20"/>
        </w:rPr>
        <w:t xml:space="preserve"> Corte una vez que proceda a realizar cada una de las publicaciones dispuestas, independientemente del plazo de un año para presentar su primer informe dispuesto en el punto resolutivo </w:t>
      </w:r>
      <w:r w:rsidR="00806060">
        <w:rPr>
          <w:rFonts w:ascii="Verdana" w:hAnsi="Verdana" w:cs="Calibri"/>
          <w:sz w:val="20"/>
          <w:szCs w:val="20"/>
        </w:rPr>
        <w:t>12</w:t>
      </w:r>
      <w:r w:rsidRPr="00FA7030">
        <w:rPr>
          <w:rFonts w:ascii="Verdana" w:hAnsi="Verdana" w:cs="Calibri"/>
          <w:sz w:val="20"/>
          <w:szCs w:val="20"/>
        </w:rPr>
        <w:t xml:space="preserve"> de esta Sentencia.</w:t>
      </w:r>
    </w:p>
    <w:p w14:paraId="653A04E4" w14:textId="4AE1D3C6" w:rsidR="00BF47C4" w:rsidRDefault="1FD4177C" w:rsidP="00EE3BA0">
      <w:pPr>
        <w:pStyle w:val="Prrafodelista"/>
        <w:numPr>
          <w:ilvl w:val="0"/>
          <w:numId w:val="34"/>
        </w:numPr>
        <w:spacing w:before="240" w:after="0" w:line="240" w:lineRule="auto"/>
        <w:ind w:left="0" w:firstLine="0"/>
        <w:contextualSpacing w:val="0"/>
        <w:jc w:val="both"/>
        <w:rPr>
          <w:rFonts w:ascii="Verdana" w:hAnsi="Verdana"/>
          <w:sz w:val="20"/>
          <w:szCs w:val="20"/>
        </w:rPr>
      </w:pPr>
      <w:r w:rsidRPr="00FA7030">
        <w:rPr>
          <w:rFonts w:ascii="Verdana" w:hAnsi="Verdana"/>
          <w:sz w:val="20"/>
          <w:szCs w:val="20"/>
        </w:rPr>
        <w:t>Asimismo</w:t>
      </w:r>
      <w:r w:rsidR="00943E21" w:rsidRPr="00FA7030">
        <w:rPr>
          <w:rFonts w:ascii="Verdana" w:hAnsi="Verdana"/>
          <w:sz w:val="20"/>
          <w:szCs w:val="20"/>
        </w:rPr>
        <w:t xml:space="preserve">, en el plazo de seis meses contado a partir de la notificación del Fallo, el Estado deberá </w:t>
      </w:r>
      <w:r w:rsidR="00943E21" w:rsidRPr="00B56A8A">
        <w:rPr>
          <w:rFonts w:ascii="Verdana" w:hAnsi="Verdana"/>
          <w:sz w:val="20"/>
          <w:szCs w:val="20"/>
        </w:rPr>
        <w:t xml:space="preserve">dar publicidad a la Sentencia de la Corte en las cuentas de redes </w:t>
      </w:r>
      <w:r w:rsidR="00B56A8A" w:rsidRPr="00B56A8A">
        <w:rPr>
          <w:rFonts w:ascii="Verdana" w:hAnsi="Verdana"/>
          <w:sz w:val="20"/>
          <w:szCs w:val="20"/>
        </w:rPr>
        <w:t>sociales del</w:t>
      </w:r>
      <w:r w:rsidR="00943E21" w:rsidRPr="00B56A8A">
        <w:rPr>
          <w:rFonts w:ascii="Verdana" w:hAnsi="Verdana"/>
          <w:sz w:val="20"/>
          <w:szCs w:val="20"/>
        </w:rPr>
        <w:t xml:space="preserve"> Ministerio de Defensa. La publicación deberá indicar que la Corte Interamericana ha emitido</w:t>
      </w:r>
      <w:r w:rsidR="00943E21" w:rsidRPr="00FA7030">
        <w:rPr>
          <w:rFonts w:ascii="Verdana" w:hAnsi="Verdana"/>
          <w:sz w:val="20"/>
          <w:szCs w:val="20"/>
        </w:rPr>
        <w:t xml:space="preserve"> Sentencia en el presente caso declarando la responsabilidad </w:t>
      </w:r>
      <w:r w:rsidR="00943E21" w:rsidRPr="00FA7030">
        <w:rPr>
          <w:rFonts w:ascii="Verdana" w:hAnsi="Verdana"/>
          <w:sz w:val="20"/>
          <w:szCs w:val="20"/>
          <w:lang w:val="es-ES"/>
        </w:rPr>
        <w:t>internacional</w:t>
      </w:r>
      <w:r w:rsidR="00943E21" w:rsidRPr="00FA7030">
        <w:rPr>
          <w:rFonts w:ascii="Verdana" w:hAnsi="Verdana"/>
          <w:sz w:val="20"/>
          <w:szCs w:val="20"/>
        </w:rPr>
        <w:t xml:space="preserve"> de Colombia e indicar el enlace en el cual se puede acceder de manera directa al texto completo d</w:t>
      </w:r>
      <w:r w:rsidR="00943E21" w:rsidRPr="006E22C2">
        <w:rPr>
          <w:rFonts w:ascii="Verdana" w:hAnsi="Verdana"/>
          <w:sz w:val="20"/>
          <w:szCs w:val="20"/>
        </w:rPr>
        <w:t>e esta. Esta publicación deberá realizarse por al menos cinco veces por parte de la institución, en un horario hábil, así como permanecer publicada en sus perfiles de las redes sociales. El</w:t>
      </w:r>
      <w:r w:rsidR="00943E21" w:rsidRPr="00FA7030">
        <w:rPr>
          <w:rFonts w:ascii="Verdana" w:hAnsi="Verdana"/>
          <w:sz w:val="20"/>
          <w:szCs w:val="20"/>
        </w:rPr>
        <w:t xml:space="preserve"> Estado deberá informar de manera inmediata a este Tribunal una vez que proceda a realizar cada una de las publicaciones dispuestas, independientemente del plazo de un año para presentar su primer informe, dispuesto en el punto resolutivo </w:t>
      </w:r>
      <w:r w:rsidR="00806060">
        <w:rPr>
          <w:rFonts w:ascii="Verdana" w:hAnsi="Verdana"/>
          <w:sz w:val="20"/>
          <w:szCs w:val="20"/>
        </w:rPr>
        <w:t>12</w:t>
      </w:r>
      <w:r w:rsidR="00943E21" w:rsidRPr="00FA7030">
        <w:rPr>
          <w:rFonts w:ascii="Verdana" w:hAnsi="Verdana"/>
          <w:sz w:val="20"/>
          <w:szCs w:val="20"/>
        </w:rPr>
        <w:t xml:space="preserve"> de la presente Sentencia.</w:t>
      </w:r>
    </w:p>
    <w:p w14:paraId="71366FC3" w14:textId="6804EEA4" w:rsidR="00633775" w:rsidRPr="00A953A4" w:rsidRDefault="00633775" w:rsidP="00633775">
      <w:pPr>
        <w:pStyle w:val="Prrafodelista"/>
        <w:spacing w:before="240" w:after="0" w:line="240" w:lineRule="auto"/>
        <w:ind w:left="0" w:firstLine="708"/>
        <w:contextualSpacing w:val="0"/>
        <w:jc w:val="both"/>
        <w:rPr>
          <w:rFonts w:ascii="Verdana" w:hAnsi="Verdana"/>
          <w:i/>
          <w:iCs/>
          <w:sz w:val="20"/>
          <w:szCs w:val="20"/>
        </w:rPr>
      </w:pPr>
      <w:r w:rsidRPr="00FA7030">
        <w:rPr>
          <w:rFonts w:ascii="Verdana" w:hAnsi="Verdana"/>
          <w:sz w:val="20"/>
          <w:szCs w:val="20"/>
        </w:rPr>
        <w:t>E.2</w:t>
      </w:r>
      <w:r w:rsidRPr="00FA7030">
        <w:rPr>
          <w:rFonts w:ascii="Verdana" w:hAnsi="Verdana"/>
          <w:sz w:val="20"/>
          <w:szCs w:val="20"/>
        </w:rPr>
        <w:tab/>
      </w:r>
      <w:r w:rsidRPr="00FA7030">
        <w:rPr>
          <w:rFonts w:ascii="Verdana" w:hAnsi="Verdana"/>
          <w:i/>
          <w:iCs/>
          <w:sz w:val="20"/>
          <w:szCs w:val="20"/>
        </w:rPr>
        <w:t>Acto Público de Reconocimiento de Responsabilidad Internacional</w:t>
      </w:r>
    </w:p>
    <w:p w14:paraId="6E19DB52" w14:textId="44EFC1D1" w:rsidR="00633775" w:rsidRPr="0031071F" w:rsidRDefault="1FD4177C" w:rsidP="00EE3BA0">
      <w:pPr>
        <w:pStyle w:val="Prrafodelista"/>
        <w:numPr>
          <w:ilvl w:val="0"/>
          <w:numId w:val="34"/>
        </w:numPr>
        <w:spacing w:before="240" w:after="0" w:line="240" w:lineRule="auto"/>
        <w:ind w:left="0" w:firstLine="0"/>
        <w:contextualSpacing w:val="0"/>
        <w:jc w:val="both"/>
        <w:rPr>
          <w:rFonts w:ascii="Verdana" w:hAnsi="Verdana"/>
          <w:sz w:val="20"/>
          <w:szCs w:val="20"/>
        </w:rPr>
      </w:pPr>
      <w:r w:rsidRPr="39C83EAC">
        <w:rPr>
          <w:rFonts w:ascii="Verdana" w:hAnsi="Verdana" w:cs="Calibri"/>
          <w:sz w:val="20"/>
          <w:szCs w:val="20"/>
        </w:rPr>
        <w:t xml:space="preserve"> </w:t>
      </w:r>
      <w:r w:rsidR="00633775" w:rsidRPr="39C83EAC">
        <w:rPr>
          <w:rFonts w:ascii="Verdana" w:hAnsi="Verdana"/>
          <w:sz w:val="20"/>
          <w:szCs w:val="20"/>
        </w:rPr>
        <w:t>Los</w:t>
      </w:r>
      <w:r w:rsidR="00633775" w:rsidRPr="39C83EAC">
        <w:rPr>
          <w:rFonts w:ascii="Verdana" w:hAnsi="Verdana"/>
          <w:i/>
          <w:iCs/>
          <w:sz w:val="20"/>
          <w:szCs w:val="20"/>
        </w:rPr>
        <w:t xml:space="preserve"> </w:t>
      </w:r>
      <w:r w:rsidR="00633775" w:rsidRPr="39C83EAC">
        <w:rPr>
          <w:rFonts w:ascii="Verdana" w:hAnsi="Verdana"/>
          <w:b/>
          <w:bCs/>
          <w:i/>
          <w:iCs/>
          <w:sz w:val="20"/>
          <w:szCs w:val="20"/>
        </w:rPr>
        <w:t>representantes</w:t>
      </w:r>
      <w:r w:rsidR="00633775" w:rsidRPr="39C83EAC">
        <w:rPr>
          <w:rFonts w:ascii="Verdana" w:hAnsi="Verdana"/>
          <w:sz w:val="20"/>
          <w:szCs w:val="20"/>
        </w:rPr>
        <w:t xml:space="preserve"> solicitaron que se ordene al Estado para que, en el término de un año luego de la notificación de la Sentencia, realice un acto público de reconocimiento de responsabilidad y pedido de disculpas a los familiares de Óscar Iván Tabares Toro por la </w:t>
      </w:r>
      <w:r w:rsidR="00633775" w:rsidRPr="39C83EAC">
        <w:rPr>
          <w:rFonts w:ascii="Verdana" w:hAnsi="Verdana"/>
          <w:sz w:val="20"/>
          <w:szCs w:val="20"/>
        </w:rPr>
        <w:lastRenderedPageBreak/>
        <w:t xml:space="preserve">desaparición forzada de la que fue objeto por parte de los miembros del Ejército Nacional y la denegación de justicia por casi 24 años que han tenido que padecer. Solicitaron que el </w:t>
      </w:r>
      <w:r w:rsidR="00A56704" w:rsidRPr="00B56A8A">
        <w:rPr>
          <w:rFonts w:ascii="Verdana" w:hAnsi="Verdana"/>
          <w:sz w:val="20"/>
          <w:szCs w:val="20"/>
        </w:rPr>
        <w:t>acto</w:t>
      </w:r>
      <w:r w:rsidR="00A56704" w:rsidRPr="00A56704">
        <w:rPr>
          <w:rFonts w:ascii="Verdana" w:hAnsi="Verdana"/>
          <w:b/>
          <w:bCs/>
          <w:sz w:val="20"/>
          <w:szCs w:val="20"/>
        </w:rPr>
        <w:t xml:space="preserve"> </w:t>
      </w:r>
      <w:r w:rsidR="00A56704" w:rsidRPr="00B56A8A">
        <w:rPr>
          <w:rFonts w:ascii="Verdana" w:hAnsi="Verdana"/>
          <w:sz w:val="20"/>
          <w:szCs w:val="20"/>
        </w:rPr>
        <w:t xml:space="preserve">de </w:t>
      </w:r>
      <w:r w:rsidR="00633775" w:rsidRPr="39C83EAC">
        <w:rPr>
          <w:rFonts w:ascii="Verdana" w:hAnsi="Verdana"/>
          <w:sz w:val="20"/>
          <w:szCs w:val="20"/>
        </w:rPr>
        <w:t xml:space="preserve">reconocimiento sea acordado previamente, en su modalidad y contenido con la víctima del caso y con sus representantes y realizado por altas autoridades del Estado y con la más amplia difusión y convocatoria posible, en particular de medios de comunicación televisivos, de radio, digitales y de prensa del orden nacional. Por último, señalaron que se deberá tomar en cuenta la situación de exilio en la cual se encuentran los familiares de la víctima. </w:t>
      </w:r>
    </w:p>
    <w:p w14:paraId="69FA2262" w14:textId="62D3A301" w:rsidR="00633775" w:rsidRPr="00633775" w:rsidRDefault="00633775" w:rsidP="00EE3BA0">
      <w:pPr>
        <w:pStyle w:val="Prrafodelista"/>
        <w:numPr>
          <w:ilvl w:val="0"/>
          <w:numId w:val="34"/>
        </w:numPr>
        <w:spacing w:before="240" w:after="0" w:line="240" w:lineRule="auto"/>
        <w:ind w:left="0" w:firstLine="0"/>
        <w:contextualSpacing w:val="0"/>
        <w:jc w:val="both"/>
        <w:rPr>
          <w:rFonts w:ascii="Verdana" w:hAnsi="Verdana"/>
          <w:sz w:val="20"/>
          <w:szCs w:val="20"/>
        </w:rPr>
      </w:pPr>
      <w:r w:rsidRPr="39C83EAC">
        <w:rPr>
          <w:rFonts w:ascii="Verdana" w:hAnsi="Verdana"/>
          <w:sz w:val="20"/>
          <w:szCs w:val="20"/>
        </w:rPr>
        <w:t xml:space="preserve">Adicionalmente, en su escrito de alegatos finales, en atención al estándar demarcado en el </w:t>
      </w:r>
      <w:r w:rsidRPr="39C83EAC">
        <w:rPr>
          <w:rFonts w:ascii="Verdana" w:hAnsi="Verdana"/>
          <w:i/>
          <w:iCs/>
          <w:sz w:val="20"/>
          <w:szCs w:val="20"/>
        </w:rPr>
        <w:t xml:space="preserve">caso Movilla Galarcio Vs. Colombia, </w:t>
      </w:r>
      <w:r w:rsidRPr="39C83EAC">
        <w:rPr>
          <w:rFonts w:ascii="Verdana" w:hAnsi="Verdana"/>
          <w:sz w:val="20"/>
          <w:szCs w:val="20"/>
        </w:rPr>
        <w:t>los representantes</w:t>
      </w:r>
      <w:r w:rsidRPr="39C83EAC">
        <w:rPr>
          <w:rFonts w:ascii="Verdana" w:hAnsi="Verdana"/>
          <w:i/>
          <w:iCs/>
          <w:sz w:val="20"/>
          <w:szCs w:val="20"/>
        </w:rPr>
        <w:t xml:space="preserve"> </w:t>
      </w:r>
      <w:r w:rsidRPr="39C83EAC">
        <w:rPr>
          <w:rFonts w:ascii="Verdana" w:hAnsi="Verdana"/>
          <w:sz w:val="20"/>
          <w:szCs w:val="20"/>
        </w:rPr>
        <w:t xml:space="preserve">solicitaron a la Corte ordenar a la Corte realizar un reconocimiento público de la labor y aportes de la señora María Elena Toro desde su rol como mujer buscadora, en tanto que ha entregado su vida a luchar contra las desapariciones forzadas, a buscar y hacer memoria, al hacer la labor que corresponde al Estado. </w:t>
      </w:r>
    </w:p>
    <w:p w14:paraId="037128E9" w14:textId="5BAAA784" w:rsidR="0066190F" w:rsidRPr="00380BA4" w:rsidRDefault="00633775" w:rsidP="00EE3BA0">
      <w:pPr>
        <w:pStyle w:val="Prrafodelista"/>
        <w:numPr>
          <w:ilvl w:val="0"/>
          <w:numId w:val="34"/>
        </w:numPr>
        <w:spacing w:before="240" w:after="0" w:line="240" w:lineRule="auto"/>
        <w:ind w:left="0" w:firstLine="0"/>
        <w:contextualSpacing w:val="0"/>
        <w:jc w:val="both"/>
        <w:rPr>
          <w:rFonts w:ascii="Verdana" w:hAnsi="Verdana"/>
          <w:sz w:val="20"/>
          <w:szCs w:val="20"/>
        </w:rPr>
      </w:pPr>
      <w:r w:rsidRPr="00FA7030">
        <w:rPr>
          <w:rFonts w:ascii="Verdana" w:hAnsi="Verdana" w:cs="Calibri"/>
          <w:sz w:val="20"/>
          <w:szCs w:val="20"/>
        </w:rPr>
        <w:t>L</w:t>
      </w:r>
      <w:r w:rsidR="1FD4177C" w:rsidRPr="00FA7030">
        <w:rPr>
          <w:rFonts w:ascii="Verdana" w:hAnsi="Verdana" w:cs="Calibri"/>
          <w:sz w:val="20"/>
          <w:szCs w:val="20"/>
        </w:rPr>
        <w:t>a</w:t>
      </w:r>
      <w:r w:rsidR="1FD4177C" w:rsidRPr="00FA7030">
        <w:rPr>
          <w:rFonts w:ascii="Verdana" w:hAnsi="Verdana" w:cs="Calibri"/>
          <w:b/>
          <w:bCs/>
          <w:i/>
          <w:iCs/>
          <w:sz w:val="20"/>
          <w:szCs w:val="20"/>
        </w:rPr>
        <w:t xml:space="preserve"> Corte</w:t>
      </w:r>
      <w:r w:rsidR="1FD4177C" w:rsidRPr="00FA7030">
        <w:rPr>
          <w:rFonts w:ascii="Verdana" w:hAnsi="Verdana" w:cs="Calibri"/>
          <w:sz w:val="20"/>
          <w:szCs w:val="20"/>
        </w:rPr>
        <w:t xml:space="preserve"> ordena a Colombia realizar un acto público de reconocimiento de responsabilidad internacional en relación con los hechos del presente caso, refiriéndose a las violaciones establecidas en esta Sentencia, así como al compromiso del Estado de cumplir la misma y de dar con el paradero de la víctima desaparecida e investigar, </w:t>
      </w:r>
      <w:r w:rsidR="00806060" w:rsidRPr="00B56A8A">
        <w:rPr>
          <w:rFonts w:ascii="Verdana" w:hAnsi="Verdana" w:cs="Calibri"/>
          <w:sz w:val="20"/>
          <w:szCs w:val="20"/>
        </w:rPr>
        <w:t>y en su caso,</w:t>
      </w:r>
      <w:r w:rsidR="00806060">
        <w:rPr>
          <w:rFonts w:ascii="Verdana" w:hAnsi="Verdana" w:cs="Calibri"/>
          <w:sz w:val="20"/>
          <w:szCs w:val="20"/>
        </w:rPr>
        <w:t xml:space="preserve"> </w:t>
      </w:r>
      <w:r w:rsidR="1FD4177C" w:rsidRPr="00FA7030">
        <w:rPr>
          <w:rFonts w:ascii="Verdana" w:hAnsi="Verdana" w:cs="Calibri"/>
          <w:sz w:val="20"/>
          <w:szCs w:val="20"/>
        </w:rPr>
        <w:t>sancionar</w:t>
      </w:r>
      <w:r w:rsidR="00806060">
        <w:rPr>
          <w:rFonts w:ascii="Verdana" w:hAnsi="Verdana" w:cs="Calibri"/>
          <w:sz w:val="20"/>
          <w:szCs w:val="20"/>
        </w:rPr>
        <w:t>,</w:t>
      </w:r>
      <w:r w:rsidR="1FD4177C" w:rsidRPr="00FA7030">
        <w:rPr>
          <w:rFonts w:ascii="Verdana" w:hAnsi="Verdana" w:cs="Calibri"/>
          <w:sz w:val="20"/>
          <w:szCs w:val="20"/>
        </w:rPr>
        <w:t xml:space="preserve"> y reparar adecuadamente las violaciones a derechos humanos cometidas en este caso. </w:t>
      </w:r>
      <w:r w:rsidR="1FD4177C" w:rsidRPr="00FA7030">
        <w:rPr>
          <w:rFonts w:ascii="Verdana" w:hAnsi="Verdana"/>
          <w:sz w:val="20"/>
          <w:szCs w:val="20"/>
        </w:rPr>
        <w:t xml:space="preserve">En el acto, también se deberá </w:t>
      </w:r>
      <w:r w:rsidR="00C737DC" w:rsidRPr="00383F60">
        <w:rPr>
          <w:rFonts w:ascii="Verdana" w:hAnsi="Verdana"/>
          <w:sz w:val="20"/>
          <w:szCs w:val="20"/>
        </w:rPr>
        <w:t>clarificarse que</w:t>
      </w:r>
      <w:r w:rsidR="00335782" w:rsidRPr="00383F60">
        <w:rPr>
          <w:rFonts w:ascii="Verdana" w:hAnsi="Verdana"/>
          <w:sz w:val="20"/>
          <w:szCs w:val="20"/>
        </w:rPr>
        <w:t xml:space="preserve"> Óscar Iván Tabares Toro no atentó contra sus superiores, no desertó ni </w:t>
      </w:r>
      <w:r w:rsidR="00C737DC" w:rsidRPr="00383F60">
        <w:rPr>
          <w:rFonts w:ascii="Verdana" w:hAnsi="Verdana"/>
          <w:sz w:val="20"/>
          <w:szCs w:val="20"/>
        </w:rPr>
        <w:t xml:space="preserve">se unió a la guerrilla de las FARC. Además, debe </w:t>
      </w:r>
      <w:r w:rsidR="1FD4177C" w:rsidRPr="00FA7030">
        <w:rPr>
          <w:rFonts w:ascii="Verdana" w:hAnsi="Verdana"/>
          <w:sz w:val="20"/>
          <w:szCs w:val="20"/>
        </w:rPr>
        <w:t xml:space="preserve">hacerse mención </w:t>
      </w:r>
      <w:proofErr w:type="gramStart"/>
      <w:r w:rsidR="1FD4177C" w:rsidRPr="00FA7030">
        <w:rPr>
          <w:rFonts w:ascii="Verdana" w:hAnsi="Verdana"/>
          <w:sz w:val="20"/>
          <w:szCs w:val="20"/>
        </w:rPr>
        <w:t>al</w:t>
      </w:r>
      <w:proofErr w:type="gramEnd"/>
      <w:r w:rsidR="1FD4177C" w:rsidRPr="00FA7030">
        <w:rPr>
          <w:rFonts w:ascii="Verdana" w:hAnsi="Verdana"/>
          <w:sz w:val="20"/>
          <w:szCs w:val="20"/>
        </w:rPr>
        <w:t xml:space="preserve"> impacto particular sufrido por la señora Toro Torres, vinculado a su género y con motivo de la desaparición y búsqueda de su hijo, así como a la labor de otras mujeres que han tenido que emprender acciones de búsqueda de sus seres queridos víctimas de desapariciones forzadas. El acto, además, deberá destacar las afectaciones que la desaparición forzada del </w:t>
      </w:r>
      <w:r w:rsidR="1FD4177C" w:rsidRPr="00380BA4">
        <w:rPr>
          <w:rFonts w:ascii="Verdana" w:hAnsi="Verdana"/>
          <w:sz w:val="20"/>
          <w:szCs w:val="20"/>
        </w:rPr>
        <w:t>señor Tabares Toro y la falta de acciones adecuadas de investigación.</w:t>
      </w:r>
    </w:p>
    <w:p w14:paraId="26FED188" w14:textId="77777777" w:rsidR="00E52D31" w:rsidRPr="00380BA4" w:rsidRDefault="00E52D31" w:rsidP="00EE3BA0">
      <w:pPr>
        <w:widowControl w:val="0"/>
        <w:tabs>
          <w:tab w:val="left" w:pos="567"/>
        </w:tabs>
        <w:adjustRightInd w:val="0"/>
        <w:spacing w:after="0" w:line="240" w:lineRule="auto"/>
        <w:jc w:val="both"/>
        <w:textAlignment w:val="baseline"/>
        <w:rPr>
          <w:rFonts w:ascii="Verdana" w:hAnsi="Verdana"/>
          <w:i/>
          <w:iCs/>
          <w:sz w:val="18"/>
          <w:szCs w:val="18"/>
          <w:lang w:val="es-ES"/>
        </w:rPr>
      </w:pPr>
    </w:p>
    <w:p w14:paraId="62A76649" w14:textId="0AFBB8BF" w:rsidR="006329D0" w:rsidRPr="00C83635" w:rsidRDefault="1FD4177C" w:rsidP="00EE3BA0">
      <w:pPr>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sidRPr="00380BA4">
        <w:rPr>
          <w:rFonts w:ascii="Verdana" w:hAnsi="Verdana" w:cs="Calibri"/>
          <w:sz w:val="20"/>
          <w:szCs w:val="20"/>
        </w:rPr>
        <w:t xml:space="preserve">El acto deberá llevarse a cabo mediante una ceremonia pública presidida por </w:t>
      </w:r>
      <w:r w:rsidR="00063FFA" w:rsidRPr="00380BA4">
        <w:rPr>
          <w:rFonts w:ascii="Verdana" w:hAnsi="Verdana" w:cs="Calibri"/>
          <w:sz w:val="20"/>
          <w:szCs w:val="20"/>
        </w:rPr>
        <w:t>altas autoridades</w:t>
      </w:r>
      <w:r w:rsidRPr="00380BA4">
        <w:rPr>
          <w:rFonts w:ascii="Verdana" w:hAnsi="Verdana" w:cs="Calibri"/>
          <w:sz w:val="20"/>
          <w:szCs w:val="20"/>
        </w:rPr>
        <w:t xml:space="preserve"> del</w:t>
      </w:r>
      <w:r w:rsidR="004F2806" w:rsidRPr="00380BA4">
        <w:rPr>
          <w:rFonts w:ascii="Verdana" w:hAnsi="Verdana" w:cs="Calibri"/>
          <w:sz w:val="20"/>
          <w:szCs w:val="20"/>
        </w:rPr>
        <w:t xml:space="preserve"> Estado</w:t>
      </w:r>
      <w:r w:rsidRPr="00380BA4">
        <w:rPr>
          <w:rFonts w:ascii="Verdana" w:hAnsi="Verdana" w:cs="Calibri"/>
          <w:sz w:val="20"/>
          <w:szCs w:val="20"/>
        </w:rPr>
        <w:t xml:space="preserve">. </w:t>
      </w:r>
      <w:r w:rsidR="00380BA4">
        <w:rPr>
          <w:rFonts w:ascii="Verdana" w:hAnsi="Verdana" w:cs="Calibri"/>
          <w:sz w:val="20"/>
          <w:szCs w:val="20"/>
        </w:rPr>
        <w:t>A</w:t>
      </w:r>
      <w:r w:rsidRPr="00380BA4">
        <w:rPr>
          <w:rFonts w:ascii="Verdana" w:hAnsi="Verdana" w:cs="Calibri"/>
          <w:sz w:val="20"/>
          <w:szCs w:val="20"/>
        </w:rPr>
        <w:t>simismo, debe contar con presencia de las víctimas del presente caso si así lo desean. El Estado deberá acordar con las víctimas o sus represen</w:t>
      </w:r>
      <w:r w:rsidRPr="00FA7030">
        <w:rPr>
          <w:rFonts w:ascii="Verdana" w:hAnsi="Verdana" w:cs="Calibri"/>
          <w:sz w:val="20"/>
          <w:szCs w:val="20"/>
        </w:rPr>
        <w:t>tantes la modalidad de cumplimiento del acto público de reconocimiento, así como las particularidades que se requieran, tales como el lugar y la fecha para su realización</w:t>
      </w:r>
      <w:r w:rsidRPr="39C83EAC">
        <w:rPr>
          <w:rFonts w:ascii="Verdana" w:hAnsi="Verdana" w:cs="Calibri"/>
          <w:sz w:val="20"/>
          <w:szCs w:val="20"/>
        </w:rPr>
        <w:t xml:space="preserve">, y debe disponer de los medios necesarios para facilitar la presencia de dichas personas en el acto </w:t>
      </w:r>
      <w:r w:rsidRPr="00FA7030">
        <w:rPr>
          <w:rFonts w:ascii="Verdana" w:hAnsi="Verdana" w:cs="Calibri"/>
          <w:sz w:val="20"/>
          <w:szCs w:val="20"/>
        </w:rPr>
        <w:t>mencionado</w:t>
      </w:r>
      <w:r w:rsidR="00F15B3D" w:rsidRPr="00FA7030">
        <w:rPr>
          <w:rFonts w:ascii="Verdana" w:hAnsi="Verdana" w:cs="Calibri"/>
          <w:sz w:val="20"/>
          <w:szCs w:val="20"/>
        </w:rPr>
        <w:t xml:space="preserve">. </w:t>
      </w:r>
      <w:r w:rsidR="00D7366F" w:rsidRPr="00FA7030">
        <w:rPr>
          <w:rFonts w:ascii="Verdana" w:hAnsi="Verdana" w:cs="Calibri"/>
          <w:sz w:val="20"/>
          <w:szCs w:val="20"/>
        </w:rPr>
        <w:t>Si las víctimas manifiestan su voluntad de participar presencialmente en este acto, e</w:t>
      </w:r>
      <w:r w:rsidR="00C15BA1" w:rsidRPr="00FA7030">
        <w:rPr>
          <w:rFonts w:ascii="Verdana" w:hAnsi="Verdana" w:cs="Calibri"/>
          <w:sz w:val="20"/>
          <w:szCs w:val="20"/>
        </w:rPr>
        <w:t>l Estado debe</w:t>
      </w:r>
      <w:r w:rsidR="00D7366F" w:rsidRPr="00FA7030">
        <w:rPr>
          <w:rFonts w:ascii="Verdana" w:hAnsi="Verdana" w:cs="Calibri"/>
          <w:sz w:val="20"/>
          <w:szCs w:val="20"/>
        </w:rPr>
        <w:t>rá</w:t>
      </w:r>
      <w:r w:rsidR="00C15BA1" w:rsidRPr="00FA7030">
        <w:rPr>
          <w:rFonts w:ascii="Verdana" w:hAnsi="Verdana" w:cs="Calibri"/>
          <w:sz w:val="20"/>
          <w:szCs w:val="20"/>
        </w:rPr>
        <w:t xml:space="preserve"> </w:t>
      </w:r>
      <w:r w:rsidR="00D7366F" w:rsidRPr="00FA7030">
        <w:rPr>
          <w:rFonts w:ascii="Verdana" w:hAnsi="Verdana" w:cs="Calibri"/>
          <w:sz w:val="20"/>
          <w:szCs w:val="20"/>
        </w:rPr>
        <w:t xml:space="preserve">proveer las medidas de protección necesarias para su participación en dicho evento, así como </w:t>
      </w:r>
      <w:r w:rsidR="00C15BA1" w:rsidRPr="00FA7030">
        <w:rPr>
          <w:rFonts w:ascii="Verdana" w:hAnsi="Verdana" w:cs="Calibri"/>
          <w:sz w:val="20"/>
          <w:szCs w:val="20"/>
        </w:rPr>
        <w:t xml:space="preserve">cubrir los gastos de traslado correspondientes </w:t>
      </w:r>
      <w:r w:rsidR="00D7366F" w:rsidRPr="00FA7030">
        <w:rPr>
          <w:rFonts w:ascii="Verdana" w:hAnsi="Verdana" w:cs="Calibri"/>
          <w:sz w:val="20"/>
          <w:szCs w:val="20"/>
        </w:rPr>
        <w:t>para</w:t>
      </w:r>
      <w:r w:rsidR="00C15BA1" w:rsidRPr="00FA7030">
        <w:rPr>
          <w:rFonts w:ascii="Verdana" w:hAnsi="Verdana" w:cs="Calibri"/>
          <w:sz w:val="20"/>
          <w:szCs w:val="20"/>
        </w:rPr>
        <w:t xml:space="preserve"> las víctimas que se encuentren exili</w:t>
      </w:r>
      <w:r w:rsidR="00D7366F" w:rsidRPr="00FA7030">
        <w:rPr>
          <w:rFonts w:ascii="Verdana" w:hAnsi="Verdana" w:cs="Calibri"/>
          <w:sz w:val="20"/>
          <w:szCs w:val="20"/>
        </w:rPr>
        <w:t>o</w:t>
      </w:r>
      <w:r w:rsidR="00DD0851">
        <w:rPr>
          <w:rFonts w:ascii="Verdana" w:hAnsi="Verdana" w:cs="Calibri"/>
          <w:sz w:val="20"/>
          <w:szCs w:val="20"/>
        </w:rPr>
        <w:t xml:space="preserve">, </w:t>
      </w:r>
      <w:r w:rsidR="00DD0851" w:rsidRPr="00E80DD3">
        <w:rPr>
          <w:rFonts w:ascii="Verdana" w:hAnsi="Verdana" w:cs="Calibri"/>
          <w:sz w:val="20"/>
          <w:szCs w:val="20"/>
        </w:rPr>
        <w:t>así como los gastos durante su estadía en Colombia</w:t>
      </w:r>
      <w:r w:rsidR="00C15BA1" w:rsidRPr="00E80DD3">
        <w:rPr>
          <w:rFonts w:ascii="Verdana" w:hAnsi="Verdana" w:cs="Calibri"/>
          <w:sz w:val="20"/>
          <w:szCs w:val="20"/>
        </w:rPr>
        <w:t>. En</w:t>
      </w:r>
      <w:r w:rsidR="00C15BA1" w:rsidRPr="00FA7030">
        <w:rPr>
          <w:rFonts w:ascii="Verdana" w:hAnsi="Verdana" w:cs="Calibri"/>
          <w:sz w:val="20"/>
          <w:szCs w:val="20"/>
        </w:rPr>
        <w:t xml:space="preserve"> el caso de que las víctimas no puedan asistir al acto, el Estado deberá </w:t>
      </w:r>
      <w:r w:rsidR="00BD702F" w:rsidRPr="00FA7030">
        <w:rPr>
          <w:rFonts w:ascii="Verdana" w:hAnsi="Verdana" w:cs="Calibri"/>
          <w:sz w:val="20"/>
          <w:szCs w:val="20"/>
        </w:rPr>
        <w:t xml:space="preserve">asegurar la participación de </w:t>
      </w:r>
      <w:r w:rsidR="00AE1953" w:rsidRPr="00FA7030">
        <w:rPr>
          <w:rFonts w:ascii="Verdana" w:hAnsi="Verdana" w:cs="Calibri"/>
          <w:sz w:val="20"/>
          <w:szCs w:val="20"/>
        </w:rPr>
        <w:t>los familiares</w:t>
      </w:r>
      <w:r w:rsidR="00BD702F" w:rsidRPr="00FA7030">
        <w:rPr>
          <w:rFonts w:ascii="Verdana" w:hAnsi="Verdana" w:cs="Calibri"/>
          <w:sz w:val="20"/>
          <w:szCs w:val="20"/>
        </w:rPr>
        <w:t xml:space="preserve"> por medios virtuales</w:t>
      </w:r>
      <w:r w:rsidR="00C15BA1" w:rsidRPr="00FA7030">
        <w:rPr>
          <w:rFonts w:ascii="Verdana" w:hAnsi="Verdana" w:cs="Calibri"/>
          <w:sz w:val="20"/>
          <w:szCs w:val="20"/>
        </w:rPr>
        <w:t>.</w:t>
      </w:r>
      <w:r w:rsidR="00F15B3D" w:rsidRPr="00FA7030">
        <w:rPr>
          <w:rFonts w:ascii="Verdana" w:hAnsi="Verdana" w:cs="Calibri"/>
          <w:sz w:val="20"/>
          <w:szCs w:val="20"/>
        </w:rPr>
        <w:t xml:space="preserve"> Dicho acto deberá ser difundido a través de medios de comunicación y, para su realización, el Estado</w:t>
      </w:r>
      <w:r w:rsidR="00F15B3D" w:rsidRPr="39C83EAC">
        <w:rPr>
          <w:rFonts w:ascii="Verdana" w:hAnsi="Verdana" w:cs="Calibri"/>
          <w:sz w:val="20"/>
          <w:szCs w:val="20"/>
        </w:rPr>
        <w:t xml:space="preserve"> cuenta con el plazo de un año contado a partir de la notificación de la presente Sentencia.</w:t>
      </w:r>
    </w:p>
    <w:p w14:paraId="4821ABEC" w14:textId="77777777" w:rsidR="00C83635" w:rsidRPr="00E17637" w:rsidRDefault="00C83635" w:rsidP="00C83635">
      <w:pPr>
        <w:widowControl w:val="0"/>
        <w:tabs>
          <w:tab w:val="left" w:pos="567"/>
        </w:tabs>
        <w:adjustRightInd w:val="0"/>
        <w:spacing w:after="0" w:line="240" w:lineRule="auto"/>
        <w:jc w:val="both"/>
        <w:textAlignment w:val="baseline"/>
        <w:rPr>
          <w:rFonts w:ascii="Verdana" w:hAnsi="Verdana" w:cs="Calibri"/>
          <w:sz w:val="20"/>
          <w:szCs w:val="20"/>
        </w:rPr>
      </w:pPr>
    </w:p>
    <w:p w14:paraId="02AA161A" w14:textId="0D45CB91" w:rsidR="00C83635" w:rsidRPr="00E17637" w:rsidRDefault="00C83635" w:rsidP="00C83635">
      <w:pPr>
        <w:widowControl w:val="0"/>
        <w:tabs>
          <w:tab w:val="left" w:pos="567"/>
        </w:tabs>
        <w:adjustRightInd w:val="0"/>
        <w:spacing w:after="0" w:line="240" w:lineRule="auto"/>
        <w:jc w:val="both"/>
        <w:textAlignment w:val="baseline"/>
        <w:rPr>
          <w:rFonts w:ascii="Verdana" w:hAnsi="Verdana" w:cs="Calibri"/>
          <w:i/>
          <w:iCs/>
          <w:sz w:val="20"/>
          <w:szCs w:val="20"/>
          <w:lang w:val="es-ES"/>
        </w:rPr>
      </w:pPr>
      <w:r w:rsidRPr="00E17637">
        <w:rPr>
          <w:rFonts w:ascii="Verdana" w:hAnsi="Verdana" w:cs="Calibri"/>
          <w:sz w:val="20"/>
          <w:szCs w:val="20"/>
          <w:lang w:val="es-ES"/>
        </w:rPr>
        <w:tab/>
      </w:r>
      <w:r w:rsidRPr="00E17637">
        <w:rPr>
          <w:rFonts w:ascii="Verdana" w:hAnsi="Verdana" w:cs="Calibri"/>
          <w:i/>
          <w:iCs/>
          <w:sz w:val="20"/>
          <w:szCs w:val="20"/>
          <w:lang w:val="es-ES"/>
        </w:rPr>
        <w:t>E.3 Realización de Documental</w:t>
      </w:r>
    </w:p>
    <w:p w14:paraId="255EFAB4" w14:textId="77777777" w:rsidR="00C83635" w:rsidRPr="00C83635" w:rsidRDefault="00C83635" w:rsidP="00C83635">
      <w:pPr>
        <w:widowControl w:val="0"/>
        <w:tabs>
          <w:tab w:val="left" w:pos="567"/>
        </w:tabs>
        <w:adjustRightInd w:val="0"/>
        <w:spacing w:after="0" w:line="240" w:lineRule="auto"/>
        <w:jc w:val="both"/>
        <w:textAlignment w:val="baseline"/>
        <w:rPr>
          <w:rFonts w:ascii="Verdana" w:hAnsi="Verdana"/>
          <w:sz w:val="20"/>
          <w:szCs w:val="20"/>
          <w:lang w:val="es-ES"/>
        </w:rPr>
      </w:pPr>
    </w:p>
    <w:p w14:paraId="03532FAE" w14:textId="30F6D34F" w:rsidR="00B36266" w:rsidRPr="00380BA4" w:rsidRDefault="00B36266"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rPr>
      </w:pPr>
      <w:r w:rsidRPr="00383F60">
        <w:rPr>
          <w:rFonts w:ascii="Verdana" w:hAnsi="Verdana"/>
          <w:color w:val="000000" w:themeColor="text1"/>
          <w:sz w:val="20"/>
          <w:szCs w:val="20"/>
        </w:rPr>
        <w:t xml:space="preserve">Los </w:t>
      </w:r>
      <w:r w:rsidRPr="00F570CD">
        <w:rPr>
          <w:rFonts w:ascii="Verdana" w:hAnsi="Verdana"/>
          <w:b/>
          <w:bCs/>
          <w:i/>
          <w:iCs/>
          <w:color w:val="000000" w:themeColor="text1"/>
          <w:sz w:val="20"/>
          <w:szCs w:val="20"/>
        </w:rPr>
        <w:t>representantes</w:t>
      </w:r>
      <w:r w:rsidRPr="00F570CD">
        <w:rPr>
          <w:rFonts w:ascii="Verdana" w:hAnsi="Verdana"/>
          <w:i/>
          <w:iCs/>
          <w:color w:val="000000" w:themeColor="text1"/>
          <w:sz w:val="20"/>
          <w:szCs w:val="20"/>
        </w:rPr>
        <w:t xml:space="preserve"> </w:t>
      </w:r>
      <w:r w:rsidR="00DC5AAD" w:rsidRPr="00383F60">
        <w:rPr>
          <w:rFonts w:ascii="Verdana" w:hAnsi="Verdana"/>
          <w:color w:val="000000" w:themeColor="text1"/>
          <w:sz w:val="20"/>
          <w:szCs w:val="20"/>
        </w:rPr>
        <w:t>señalaron que las autoridades estatales tildaron a la víctima como un soldado con comportamiento indeseab</w:t>
      </w:r>
      <w:r w:rsidR="00D36BEE" w:rsidRPr="00383F60">
        <w:rPr>
          <w:rFonts w:ascii="Verdana" w:hAnsi="Verdana"/>
          <w:color w:val="000000" w:themeColor="text1"/>
          <w:sz w:val="20"/>
          <w:szCs w:val="20"/>
        </w:rPr>
        <w:t>l</w:t>
      </w:r>
      <w:r w:rsidR="00DC5AAD" w:rsidRPr="00383F60">
        <w:rPr>
          <w:rFonts w:ascii="Verdana" w:hAnsi="Verdana"/>
          <w:color w:val="000000" w:themeColor="text1"/>
          <w:sz w:val="20"/>
          <w:szCs w:val="20"/>
        </w:rPr>
        <w:t>e q</w:t>
      </w:r>
      <w:r w:rsidR="00D36BEE" w:rsidRPr="00383F60">
        <w:rPr>
          <w:rFonts w:ascii="Verdana" w:hAnsi="Verdana"/>
          <w:color w:val="000000" w:themeColor="text1"/>
          <w:sz w:val="20"/>
          <w:szCs w:val="20"/>
        </w:rPr>
        <w:t>u</w:t>
      </w:r>
      <w:r w:rsidR="00DC5AAD" w:rsidRPr="00383F60">
        <w:rPr>
          <w:rFonts w:ascii="Verdana" w:hAnsi="Verdana"/>
          <w:color w:val="000000" w:themeColor="text1"/>
          <w:sz w:val="20"/>
          <w:szCs w:val="20"/>
        </w:rPr>
        <w:t xml:space="preserve">e huyó del ejército </w:t>
      </w:r>
      <w:r w:rsidR="00D36BEE" w:rsidRPr="00383F60">
        <w:rPr>
          <w:rFonts w:ascii="Verdana" w:hAnsi="Verdana"/>
          <w:color w:val="000000" w:themeColor="text1"/>
          <w:sz w:val="20"/>
          <w:szCs w:val="20"/>
        </w:rPr>
        <w:t>para</w:t>
      </w:r>
      <w:r w:rsidR="00DC5AAD" w:rsidRPr="00383F60">
        <w:rPr>
          <w:rFonts w:ascii="Verdana" w:hAnsi="Verdana"/>
          <w:color w:val="000000" w:themeColor="text1"/>
          <w:sz w:val="20"/>
          <w:szCs w:val="20"/>
        </w:rPr>
        <w:t xml:space="preserve"> </w:t>
      </w:r>
      <w:r w:rsidR="00D36BEE" w:rsidRPr="00383F60">
        <w:rPr>
          <w:rFonts w:ascii="Verdana" w:hAnsi="Verdana"/>
          <w:color w:val="000000" w:themeColor="text1"/>
          <w:sz w:val="20"/>
          <w:szCs w:val="20"/>
        </w:rPr>
        <w:t>engrosar</w:t>
      </w:r>
      <w:r w:rsidR="00DC5AAD" w:rsidRPr="00383F60">
        <w:rPr>
          <w:rFonts w:ascii="Verdana" w:hAnsi="Verdana"/>
          <w:color w:val="000000" w:themeColor="text1"/>
          <w:sz w:val="20"/>
          <w:szCs w:val="20"/>
        </w:rPr>
        <w:t xml:space="preserve"> las </w:t>
      </w:r>
      <w:r w:rsidR="00D36BEE" w:rsidRPr="00383F60">
        <w:rPr>
          <w:rFonts w:ascii="Verdana" w:hAnsi="Verdana"/>
          <w:color w:val="000000" w:themeColor="text1"/>
          <w:sz w:val="20"/>
          <w:szCs w:val="20"/>
        </w:rPr>
        <w:t>f</w:t>
      </w:r>
      <w:r w:rsidR="00DC5AAD" w:rsidRPr="00383F60">
        <w:rPr>
          <w:rFonts w:ascii="Verdana" w:hAnsi="Verdana"/>
          <w:color w:val="000000" w:themeColor="text1"/>
          <w:sz w:val="20"/>
          <w:szCs w:val="20"/>
        </w:rPr>
        <w:t xml:space="preserve">ilas de las FARC y que no contaron lo </w:t>
      </w:r>
      <w:r w:rsidR="00DC5AAD" w:rsidRPr="00380BA4">
        <w:rPr>
          <w:rFonts w:ascii="Verdana" w:hAnsi="Verdana"/>
          <w:sz w:val="20"/>
          <w:szCs w:val="20"/>
        </w:rPr>
        <w:t xml:space="preserve">que realmente sucedió ni se refirieron a las labores de búsqueda que realizó su madre de manera autónoma. Por tanto, solicitaron la realización de un documental sobre Óscar Iván Tabares Toro con el fin de </w:t>
      </w:r>
      <w:r w:rsidR="00D36BEE" w:rsidRPr="00380BA4">
        <w:rPr>
          <w:rFonts w:ascii="Verdana" w:hAnsi="Verdana"/>
          <w:sz w:val="20"/>
          <w:szCs w:val="20"/>
        </w:rPr>
        <w:t>restablecer</w:t>
      </w:r>
      <w:r w:rsidR="00DC5AAD" w:rsidRPr="00380BA4">
        <w:rPr>
          <w:rFonts w:ascii="Verdana" w:hAnsi="Verdana"/>
          <w:sz w:val="20"/>
          <w:szCs w:val="20"/>
        </w:rPr>
        <w:t xml:space="preserve"> su </w:t>
      </w:r>
      <w:r w:rsidR="00D36BEE" w:rsidRPr="00380BA4">
        <w:rPr>
          <w:rFonts w:ascii="Verdana" w:hAnsi="Verdana"/>
          <w:sz w:val="20"/>
          <w:szCs w:val="20"/>
        </w:rPr>
        <w:t>buen</w:t>
      </w:r>
      <w:r w:rsidR="00DC5AAD" w:rsidRPr="00380BA4">
        <w:rPr>
          <w:rFonts w:ascii="Verdana" w:hAnsi="Verdana"/>
          <w:sz w:val="20"/>
          <w:szCs w:val="20"/>
        </w:rPr>
        <w:t xml:space="preserve"> nombre y de que se </w:t>
      </w:r>
      <w:r w:rsidR="00D36BEE" w:rsidRPr="00380BA4">
        <w:rPr>
          <w:rFonts w:ascii="Verdana" w:hAnsi="Verdana"/>
          <w:sz w:val="20"/>
          <w:szCs w:val="20"/>
        </w:rPr>
        <w:t>cuente</w:t>
      </w:r>
      <w:r w:rsidR="00DC5AAD" w:rsidRPr="00380BA4">
        <w:rPr>
          <w:rFonts w:ascii="Verdana" w:hAnsi="Verdana"/>
          <w:sz w:val="20"/>
          <w:szCs w:val="20"/>
        </w:rPr>
        <w:t xml:space="preserve"> la verdad sobre lo ocurrido. </w:t>
      </w:r>
    </w:p>
    <w:p w14:paraId="390ECE41" w14:textId="77777777" w:rsidR="00DC5AAD" w:rsidRPr="00380BA4" w:rsidRDefault="00DC5AAD" w:rsidP="00EE3BA0">
      <w:pPr>
        <w:pStyle w:val="Prrafodelista"/>
        <w:widowControl w:val="0"/>
        <w:tabs>
          <w:tab w:val="left" w:pos="567"/>
        </w:tabs>
        <w:adjustRightInd w:val="0"/>
        <w:spacing w:after="0" w:line="240" w:lineRule="auto"/>
        <w:ind w:left="0"/>
        <w:jc w:val="both"/>
        <w:textAlignment w:val="baseline"/>
        <w:rPr>
          <w:rFonts w:ascii="Verdana" w:hAnsi="Verdana"/>
          <w:sz w:val="20"/>
          <w:szCs w:val="20"/>
        </w:rPr>
      </w:pPr>
    </w:p>
    <w:p w14:paraId="709A6314" w14:textId="12B74AD3" w:rsidR="00C83635" w:rsidRPr="00383F60" w:rsidRDefault="00C83635"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b/>
          <w:bCs/>
          <w:color w:val="000000" w:themeColor="text1"/>
          <w:sz w:val="20"/>
          <w:szCs w:val="20"/>
        </w:rPr>
      </w:pPr>
      <w:r w:rsidRPr="00380BA4">
        <w:rPr>
          <w:rFonts w:ascii="Verdana" w:hAnsi="Verdana"/>
          <w:sz w:val="20"/>
          <w:szCs w:val="20"/>
        </w:rPr>
        <w:t xml:space="preserve">Atendiendo a la solicitud de los representantes y considerando la importancia de reivindicar </w:t>
      </w:r>
      <w:r w:rsidR="00DD7638" w:rsidRPr="00380BA4">
        <w:rPr>
          <w:rFonts w:ascii="Verdana" w:hAnsi="Verdana"/>
          <w:sz w:val="20"/>
          <w:szCs w:val="20"/>
        </w:rPr>
        <w:t>la memoria</w:t>
      </w:r>
      <w:r w:rsidRPr="00380BA4">
        <w:rPr>
          <w:rFonts w:ascii="Verdana" w:hAnsi="Verdana"/>
          <w:sz w:val="20"/>
          <w:szCs w:val="20"/>
        </w:rPr>
        <w:t xml:space="preserve"> y la dignidad </w:t>
      </w:r>
      <w:r w:rsidRPr="00383F60">
        <w:rPr>
          <w:rFonts w:ascii="Verdana" w:hAnsi="Verdana"/>
          <w:sz w:val="20"/>
          <w:szCs w:val="20"/>
        </w:rPr>
        <w:t xml:space="preserve">de Óscar Iván Tabares Toro, </w:t>
      </w:r>
      <w:r w:rsidR="00DC5AAD" w:rsidRPr="00383F60">
        <w:rPr>
          <w:rFonts w:ascii="Verdana" w:hAnsi="Verdana"/>
          <w:sz w:val="20"/>
          <w:szCs w:val="20"/>
        </w:rPr>
        <w:t>la</w:t>
      </w:r>
      <w:r w:rsidR="00DC5AAD" w:rsidRPr="00B56A8A">
        <w:rPr>
          <w:rFonts w:ascii="Verdana" w:hAnsi="Verdana"/>
          <w:sz w:val="20"/>
          <w:szCs w:val="20"/>
        </w:rPr>
        <w:t xml:space="preserve"> </w:t>
      </w:r>
      <w:r w:rsidR="00DC5AAD" w:rsidRPr="00380BA4">
        <w:rPr>
          <w:rFonts w:ascii="Verdana" w:hAnsi="Verdana"/>
          <w:b/>
          <w:bCs/>
          <w:i/>
          <w:iCs/>
          <w:sz w:val="20"/>
          <w:szCs w:val="20"/>
        </w:rPr>
        <w:t>Corte</w:t>
      </w:r>
      <w:r w:rsidR="00DC5AAD" w:rsidRPr="00383F60">
        <w:rPr>
          <w:rFonts w:ascii="Verdana" w:hAnsi="Verdana"/>
          <w:b/>
          <w:bCs/>
          <w:sz w:val="20"/>
          <w:szCs w:val="20"/>
        </w:rPr>
        <w:t xml:space="preserve"> </w:t>
      </w:r>
      <w:r w:rsidRPr="00383F60">
        <w:rPr>
          <w:rFonts w:ascii="Verdana" w:hAnsi="Verdana"/>
          <w:sz w:val="20"/>
          <w:szCs w:val="20"/>
        </w:rPr>
        <w:t>dispone</w:t>
      </w:r>
      <w:r w:rsidR="0061165D" w:rsidRPr="00383F60">
        <w:rPr>
          <w:rFonts w:ascii="Verdana" w:hAnsi="Verdana"/>
          <w:sz w:val="20"/>
          <w:szCs w:val="20"/>
        </w:rPr>
        <w:t xml:space="preserve"> </w:t>
      </w:r>
      <w:r w:rsidRPr="00383F60">
        <w:rPr>
          <w:rFonts w:ascii="Verdana" w:hAnsi="Verdana"/>
          <w:sz w:val="20"/>
          <w:szCs w:val="20"/>
        </w:rPr>
        <w:t xml:space="preserve">la realización </w:t>
      </w:r>
      <w:r w:rsidRPr="00383F60">
        <w:rPr>
          <w:rFonts w:ascii="Verdana" w:hAnsi="Verdana"/>
          <w:sz w:val="20"/>
          <w:szCs w:val="20"/>
        </w:rPr>
        <w:lastRenderedPageBreak/>
        <w:t>de un documental audiovisual sobre la desaparición</w:t>
      </w:r>
      <w:r w:rsidRPr="00B56A8A">
        <w:rPr>
          <w:rFonts w:ascii="Verdana" w:hAnsi="Verdana"/>
          <w:sz w:val="20"/>
          <w:szCs w:val="20"/>
        </w:rPr>
        <w:t xml:space="preserve"> </w:t>
      </w:r>
      <w:r w:rsidR="00344EE6" w:rsidRPr="00B56A8A">
        <w:rPr>
          <w:rFonts w:ascii="Verdana" w:hAnsi="Verdana"/>
          <w:sz w:val="20"/>
          <w:szCs w:val="20"/>
        </w:rPr>
        <w:t xml:space="preserve">forzada </w:t>
      </w:r>
      <w:r w:rsidRPr="00383F60">
        <w:rPr>
          <w:rFonts w:ascii="Verdana" w:hAnsi="Verdana"/>
          <w:sz w:val="20"/>
          <w:szCs w:val="20"/>
        </w:rPr>
        <w:t>de Óscar Iván Tabares Toro</w:t>
      </w:r>
      <w:r w:rsidR="00DD7638" w:rsidRPr="00383F60">
        <w:rPr>
          <w:rFonts w:ascii="Verdana" w:hAnsi="Verdana"/>
          <w:sz w:val="20"/>
          <w:szCs w:val="20"/>
        </w:rPr>
        <w:t xml:space="preserve"> y</w:t>
      </w:r>
      <w:r w:rsidRPr="00383F60">
        <w:rPr>
          <w:rFonts w:ascii="Verdana" w:hAnsi="Verdana"/>
          <w:sz w:val="20"/>
          <w:szCs w:val="20"/>
        </w:rPr>
        <w:t xml:space="preserve"> el impacto que esta tuvo en su familia</w:t>
      </w:r>
      <w:r w:rsidR="00DD7638" w:rsidRPr="00383F60">
        <w:rPr>
          <w:rFonts w:ascii="Verdana" w:hAnsi="Verdana"/>
          <w:sz w:val="20"/>
          <w:szCs w:val="20"/>
        </w:rPr>
        <w:t>; ello, en coordinación con sus familiares</w:t>
      </w:r>
      <w:r w:rsidRPr="00383F60">
        <w:rPr>
          <w:rFonts w:ascii="Verdana" w:hAnsi="Verdana"/>
          <w:sz w:val="20"/>
          <w:szCs w:val="20"/>
        </w:rPr>
        <w:t xml:space="preserve">. El Estado deberá hacerse cargo de todos los gastos que generen la producción y distribución de dicho </w:t>
      </w:r>
      <w:r w:rsidR="009260C7">
        <w:rPr>
          <w:rFonts w:ascii="Verdana" w:hAnsi="Verdana"/>
          <w:sz w:val="20"/>
          <w:szCs w:val="20"/>
        </w:rPr>
        <w:t>documental</w:t>
      </w:r>
      <w:r w:rsidRPr="00383F60">
        <w:rPr>
          <w:rFonts w:ascii="Verdana" w:hAnsi="Verdana"/>
          <w:sz w:val="20"/>
          <w:szCs w:val="20"/>
        </w:rPr>
        <w:t xml:space="preserve">. </w:t>
      </w:r>
      <w:r w:rsidR="00FC4A96" w:rsidRPr="00383F60">
        <w:rPr>
          <w:rFonts w:ascii="Verdana" w:hAnsi="Verdana"/>
          <w:sz w:val="20"/>
          <w:szCs w:val="20"/>
        </w:rPr>
        <w:t xml:space="preserve">El </w:t>
      </w:r>
      <w:r w:rsidR="009260C7">
        <w:rPr>
          <w:rFonts w:ascii="Verdana" w:hAnsi="Verdana"/>
          <w:sz w:val="20"/>
          <w:szCs w:val="20"/>
        </w:rPr>
        <w:t xml:space="preserve">cual </w:t>
      </w:r>
      <w:r w:rsidR="0061165D" w:rsidRPr="00383F60">
        <w:rPr>
          <w:rFonts w:ascii="Verdana" w:hAnsi="Verdana"/>
          <w:sz w:val="20"/>
          <w:szCs w:val="20"/>
        </w:rPr>
        <w:t>deberá ser distribuido lo más ampliamente posible entre las víctimas, sus representantes y centros de capacitación a las fuerzas militares.</w:t>
      </w:r>
      <w:r w:rsidR="002464E3" w:rsidRPr="00383F60">
        <w:rPr>
          <w:rFonts w:ascii="Verdana" w:hAnsi="Verdana"/>
          <w:sz w:val="20"/>
          <w:szCs w:val="20"/>
        </w:rPr>
        <w:t xml:space="preserve"> </w:t>
      </w:r>
      <w:r w:rsidR="00FC4A96" w:rsidRPr="005F6BDF">
        <w:rPr>
          <w:rFonts w:ascii="Verdana" w:hAnsi="Verdana"/>
          <w:color w:val="000000" w:themeColor="text1"/>
          <w:sz w:val="20"/>
          <w:szCs w:val="20"/>
        </w:rPr>
        <w:t>Además, este material deberá estar disponible en las plataformas web de la Presidencia de la República y del Ministerio de Defensa por un per</w:t>
      </w:r>
      <w:r w:rsidR="00355796" w:rsidRPr="005F6BDF">
        <w:rPr>
          <w:rFonts w:ascii="Verdana" w:hAnsi="Verdana"/>
          <w:color w:val="000000" w:themeColor="text1"/>
          <w:sz w:val="20"/>
          <w:szCs w:val="20"/>
        </w:rPr>
        <w:t>í</w:t>
      </w:r>
      <w:r w:rsidR="00FC4A96" w:rsidRPr="005F6BDF">
        <w:rPr>
          <w:rFonts w:ascii="Verdana" w:hAnsi="Verdana"/>
          <w:color w:val="000000" w:themeColor="text1"/>
          <w:sz w:val="20"/>
          <w:szCs w:val="20"/>
        </w:rPr>
        <w:t xml:space="preserve">odo de un año. </w:t>
      </w:r>
      <w:r w:rsidR="002464E3" w:rsidRPr="005F6BDF">
        <w:rPr>
          <w:rFonts w:ascii="Verdana" w:hAnsi="Verdana"/>
          <w:color w:val="000000" w:themeColor="text1"/>
          <w:sz w:val="20"/>
          <w:szCs w:val="20"/>
        </w:rPr>
        <w:t>Para la realización del audiovisual documental y su difusión, el Estado cuenta con el plazo de un año, contando a partir de la notificación de la presente Sentencia.</w:t>
      </w:r>
    </w:p>
    <w:p w14:paraId="5F8F5769" w14:textId="2A66EB63" w:rsidR="0066190F" w:rsidRPr="00F13CD7" w:rsidRDefault="0066190F" w:rsidP="00F13CD7">
      <w:pPr>
        <w:widowControl w:val="0"/>
        <w:tabs>
          <w:tab w:val="left" w:pos="567"/>
        </w:tabs>
        <w:adjustRightInd w:val="0"/>
        <w:spacing w:after="0" w:line="240" w:lineRule="auto"/>
        <w:jc w:val="both"/>
        <w:textAlignment w:val="baseline"/>
        <w:rPr>
          <w:rFonts w:ascii="Verdana" w:hAnsi="Verdana" w:cs="Calibri"/>
          <w:sz w:val="20"/>
          <w:szCs w:val="20"/>
          <w:lang w:val="es-ES"/>
        </w:rPr>
      </w:pPr>
    </w:p>
    <w:p w14:paraId="23C7A77E" w14:textId="18929F2D" w:rsidR="008C6B9B" w:rsidRPr="0031071F" w:rsidRDefault="00C23E7A" w:rsidP="00C23E7A">
      <w:pPr>
        <w:pStyle w:val="Estilo4"/>
        <w:numPr>
          <w:ilvl w:val="0"/>
          <w:numId w:val="0"/>
        </w:numPr>
        <w:ind w:firstLine="708"/>
      </w:pPr>
      <w:bookmarkStart w:id="277" w:name="_Toc108971334"/>
      <w:bookmarkStart w:id="278" w:name="_Toc108972060"/>
      <w:bookmarkStart w:id="279" w:name="_Toc133396608"/>
      <w:bookmarkStart w:id="280" w:name="_Toc140245025"/>
      <w:r>
        <w:t xml:space="preserve">G. </w:t>
      </w:r>
      <w:r w:rsidR="008C6B9B" w:rsidRPr="0031071F">
        <w:t>Otras medidas solicitadas</w:t>
      </w:r>
      <w:bookmarkEnd w:id="277"/>
      <w:bookmarkEnd w:id="278"/>
      <w:bookmarkEnd w:id="279"/>
      <w:bookmarkEnd w:id="280"/>
    </w:p>
    <w:p w14:paraId="648E03B6" w14:textId="77777777" w:rsidR="006329D0" w:rsidRPr="006329D0" w:rsidRDefault="006329D0" w:rsidP="006329D0">
      <w:pPr>
        <w:pStyle w:val="Prrafodelista"/>
        <w:spacing w:line="240" w:lineRule="auto"/>
        <w:ind w:left="0"/>
        <w:jc w:val="both"/>
        <w:rPr>
          <w:rFonts w:ascii="Verdana" w:hAnsi="Verdana"/>
          <w:sz w:val="20"/>
          <w:szCs w:val="20"/>
        </w:rPr>
      </w:pPr>
    </w:p>
    <w:p w14:paraId="40E26A14" w14:textId="6B4ED8CD" w:rsidR="00FA7030" w:rsidRPr="00FA7030" w:rsidRDefault="00FA7030" w:rsidP="00EE3BA0">
      <w:pPr>
        <w:pStyle w:val="Prrafodelista"/>
        <w:numPr>
          <w:ilvl w:val="0"/>
          <w:numId w:val="34"/>
        </w:numPr>
        <w:spacing w:before="240" w:after="0" w:line="240" w:lineRule="auto"/>
        <w:ind w:left="0" w:firstLine="0"/>
        <w:contextualSpacing w:val="0"/>
        <w:jc w:val="both"/>
        <w:rPr>
          <w:rFonts w:ascii="Verdana" w:hAnsi="Verdana"/>
          <w:sz w:val="20"/>
          <w:szCs w:val="20"/>
        </w:rPr>
      </w:pPr>
      <w:r w:rsidRPr="00FA7030">
        <w:rPr>
          <w:rFonts w:ascii="Verdana" w:hAnsi="Verdana"/>
          <w:sz w:val="20"/>
          <w:szCs w:val="20"/>
          <w:lang w:val="es-ES"/>
        </w:rPr>
        <w:t xml:space="preserve">La </w:t>
      </w:r>
      <w:r w:rsidRPr="00FA7030">
        <w:rPr>
          <w:rFonts w:ascii="Verdana" w:hAnsi="Verdana"/>
          <w:b/>
          <w:bCs/>
          <w:i/>
          <w:iCs/>
          <w:sz w:val="20"/>
          <w:szCs w:val="20"/>
          <w:lang w:val="es-ES"/>
        </w:rPr>
        <w:t>Comisión</w:t>
      </w:r>
      <w:r w:rsidRPr="00FA7030">
        <w:rPr>
          <w:rFonts w:ascii="Verdana" w:hAnsi="Verdana"/>
          <w:sz w:val="20"/>
          <w:szCs w:val="20"/>
          <w:lang w:val="es-ES"/>
        </w:rPr>
        <w:t xml:space="preserve"> requirió que se </w:t>
      </w:r>
      <w:r w:rsidRPr="00FA7030">
        <w:rPr>
          <w:rFonts w:ascii="Verdana" w:hAnsi="Verdana"/>
          <w:sz w:val="20"/>
          <w:szCs w:val="20"/>
        </w:rPr>
        <w:t xml:space="preserve">adopten las medidas necesarias para evitar que en el futuro se produzcan hechos similares, mediante: i) la implementación de programas permanentes de formación en derechos humanos en las escuelas de formación de las Fuerzas Armadas, en particular respecto de la prohibición existente en el derecho internacional respecto de delito de desaparición forzada, y </w:t>
      </w:r>
      <w:proofErr w:type="spellStart"/>
      <w:r w:rsidRPr="00FA7030">
        <w:rPr>
          <w:rFonts w:ascii="Verdana" w:hAnsi="Verdana"/>
          <w:sz w:val="20"/>
          <w:szCs w:val="20"/>
        </w:rPr>
        <w:t>ii</w:t>
      </w:r>
      <w:proofErr w:type="spellEnd"/>
      <w:r w:rsidRPr="00FA7030">
        <w:rPr>
          <w:rFonts w:ascii="Verdana" w:hAnsi="Verdana"/>
          <w:sz w:val="20"/>
          <w:szCs w:val="20"/>
        </w:rPr>
        <w:t xml:space="preserve">) la implementación de protocolos de investigación adecuados por parte de la Fiscalía para investigar de manera diligente tales crímenes. </w:t>
      </w:r>
    </w:p>
    <w:p w14:paraId="1FAFCBEF" w14:textId="77777777" w:rsidR="00FA7030" w:rsidRPr="00FA7030" w:rsidRDefault="00FA7030" w:rsidP="00EE3BA0">
      <w:pPr>
        <w:pStyle w:val="Prrafodelista"/>
        <w:spacing w:line="240" w:lineRule="auto"/>
        <w:ind w:left="0"/>
        <w:jc w:val="both"/>
        <w:rPr>
          <w:rFonts w:ascii="Verdana" w:hAnsi="Verdana"/>
          <w:sz w:val="20"/>
          <w:szCs w:val="20"/>
        </w:rPr>
      </w:pPr>
    </w:p>
    <w:p w14:paraId="73A32A56" w14:textId="2329A0C6" w:rsidR="00FA7030" w:rsidRPr="00FA7030" w:rsidRDefault="1FD4177C" w:rsidP="00EE3BA0">
      <w:pPr>
        <w:pStyle w:val="Prrafodelista"/>
        <w:numPr>
          <w:ilvl w:val="0"/>
          <w:numId w:val="34"/>
        </w:numPr>
        <w:spacing w:line="240" w:lineRule="auto"/>
        <w:ind w:left="0" w:firstLine="0"/>
        <w:jc w:val="both"/>
        <w:rPr>
          <w:rFonts w:ascii="Verdana" w:hAnsi="Verdana"/>
          <w:sz w:val="20"/>
          <w:szCs w:val="20"/>
        </w:rPr>
      </w:pPr>
      <w:r w:rsidRPr="39C83EAC">
        <w:rPr>
          <w:rFonts w:ascii="Verdana" w:hAnsi="Verdana"/>
          <w:sz w:val="20"/>
          <w:szCs w:val="20"/>
          <w:lang w:val="es-ES"/>
        </w:rPr>
        <w:t xml:space="preserve">Los </w:t>
      </w:r>
      <w:r w:rsidRPr="39C83EAC">
        <w:rPr>
          <w:rFonts w:ascii="Verdana" w:hAnsi="Verdana"/>
          <w:b/>
          <w:bCs/>
          <w:i/>
          <w:iCs/>
          <w:sz w:val="20"/>
          <w:szCs w:val="20"/>
          <w:lang w:val="es-ES"/>
        </w:rPr>
        <w:t xml:space="preserve">representantes </w:t>
      </w:r>
      <w:r w:rsidRPr="39C83EAC">
        <w:rPr>
          <w:rFonts w:ascii="Verdana" w:hAnsi="Verdana"/>
          <w:sz w:val="20"/>
          <w:szCs w:val="20"/>
          <w:lang w:val="es-ES"/>
        </w:rPr>
        <w:t>solicitaron que se ordene al Estado</w:t>
      </w:r>
      <w:r w:rsidR="004F2806">
        <w:rPr>
          <w:rFonts w:ascii="Verdana" w:hAnsi="Verdana"/>
          <w:sz w:val="20"/>
          <w:szCs w:val="20"/>
          <w:lang w:val="es-ES"/>
        </w:rPr>
        <w:t>:</w:t>
      </w:r>
      <w:r w:rsidRPr="39C83EAC">
        <w:rPr>
          <w:rFonts w:ascii="Verdana" w:hAnsi="Verdana"/>
          <w:sz w:val="20"/>
          <w:szCs w:val="20"/>
          <w:lang w:val="es-ES"/>
        </w:rPr>
        <w:t xml:space="preserve"> a)</w:t>
      </w:r>
      <w:r w:rsidRPr="39C83EAC">
        <w:rPr>
          <w:rFonts w:ascii="Verdana" w:hAnsi="Verdana"/>
          <w:sz w:val="20"/>
          <w:szCs w:val="20"/>
        </w:rPr>
        <w:t xml:space="preserve"> levantar, en un acto público, dos placas en donde el Estado reconozca su responsabilidad en la desaparición forzada y ejecución extrajudicial de la víctima, exponga los hechos reales del caso y clarifique que Óscar </w:t>
      </w:r>
      <w:r w:rsidR="6E709619" w:rsidRPr="39C83EAC">
        <w:rPr>
          <w:rFonts w:ascii="Verdana" w:hAnsi="Verdana"/>
          <w:sz w:val="20"/>
          <w:szCs w:val="20"/>
        </w:rPr>
        <w:t xml:space="preserve">Iván </w:t>
      </w:r>
      <w:r w:rsidRPr="39C83EAC">
        <w:rPr>
          <w:rFonts w:ascii="Verdana" w:hAnsi="Verdana"/>
          <w:sz w:val="20"/>
          <w:szCs w:val="20"/>
        </w:rPr>
        <w:t xml:space="preserve">Tabares </w:t>
      </w:r>
      <w:r w:rsidR="6E709619" w:rsidRPr="39C83EAC">
        <w:rPr>
          <w:rFonts w:ascii="Verdana" w:hAnsi="Verdana"/>
          <w:sz w:val="20"/>
          <w:szCs w:val="20"/>
        </w:rPr>
        <w:t xml:space="preserve">Toro </w:t>
      </w:r>
      <w:r w:rsidRPr="39C83EAC">
        <w:rPr>
          <w:rFonts w:ascii="Verdana" w:hAnsi="Verdana"/>
          <w:sz w:val="20"/>
          <w:szCs w:val="20"/>
        </w:rPr>
        <w:t>nunca se unió a la guerrilla de las FARC, manifieste que los hechos que se presentaron en este caso no se volverán a repetir y reafirme su compromiso con la defensa y protección del ejercicio del derecho de quienes están bajo su custodia en las filas militares;</w:t>
      </w:r>
      <w:r w:rsidRPr="00C737DC">
        <w:rPr>
          <w:rFonts w:ascii="Verdana" w:hAnsi="Verdana"/>
          <w:color w:val="00B050"/>
          <w:sz w:val="20"/>
          <w:szCs w:val="20"/>
        </w:rPr>
        <w:t xml:space="preserve"> </w:t>
      </w:r>
      <w:r w:rsidR="003A5874">
        <w:rPr>
          <w:rFonts w:ascii="Verdana" w:hAnsi="Verdana"/>
          <w:sz w:val="20"/>
          <w:szCs w:val="20"/>
        </w:rPr>
        <w:t>b</w:t>
      </w:r>
      <w:r w:rsidRPr="39C83EAC">
        <w:rPr>
          <w:rFonts w:ascii="Verdana" w:hAnsi="Verdana"/>
          <w:sz w:val="20"/>
          <w:szCs w:val="20"/>
        </w:rPr>
        <w:t xml:space="preserve">) construir un salón de música al interior del colegio donde estudió la víctima, dotarlo con instrumentos musicales, y poner una placa a la entrada que contendrá una referencia a la biografía de Óscar Tabares; </w:t>
      </w:r>
      <w:r w:rsidR="003A5874">
        <w:rPr>
          <w:rFonts w:ascii="Verdana" w:hAnsi="Verdana"/>
          <w:sz w:val="20"/>
          <w:szCs w:val="20"/>
        </w:rPr>
        <w:t>c</w:t>
      </w:r>
      <w:r w:rsidRPr="39C83EAC">
        <w:rPr>
          <w:rFonts w:ascii="Verdana" w:hAnsi="Verdana"/>
          <w:sz w:val="20"/>
          <w:szCs w:val="20"/>
        </w:rPr>
        <w:t xml:space="preserve">) crear y otorgar la beca “Óscar Iván Tabares Toro” a los miembros de su familia, tanto </w:t>
      </w:r>
      <w:r w:rsidR="6E709619" w:rsidRPr="39C83EAC">
        <w:rPr>
          <w:rFonts w:ascii="Verdana" w:hAnsi="Verdana"/>
          <w:sz w:val="20"/>
          <w:szCs w:val="20"/>
        </w:rPr>
        <w:t xml:space="preserve">a sus </w:t>
      </w:r>
      <w:r w:rsidRPr="39C83EAC">
        <w:rPr>
          <w:rFonts w:ascii="Verdana" w:hAnsi="Verdana"/>
          <w:sz w:val="20"/>
          <w:szCs w:val="20"/>
        </w:rPr>
        <w:t>padres como</w:t>
      </w:r>
      <w:r w:rsidR="6E709619" w:rsidRPr="39C83EAC">
        <w:rPr>
          <w:rFonts w:ascii="Verdana" w:hAnsi="Verdana"/>
          <w:sz w:val="20"/>
          <w:szCs w:val="20"/>
        </w:rPr>
        <w:t xml:space="preserve"> a sus</w:t>
      </w:r>
      <w:r w:rsidRPr="39C83EAC">
        <w:rPr>
          <w:rFonts w:ascii="Verdana" w:hAnsi="Verdana"/>
          <w:sz w:val="20"/>
          <w:szCs w:val="20"/>
        </w:rPr>
        <w:t xml:space="preserve"> hermanos para que puedan realizar estudios o capacitarse en algún oficio interna o internacionalmente</w:t>
      </w:r>
      <w:r w:rsidR="6E709619" w:rsidRPr="39C83EAC">
        <w:rPr>
          <w:rFonts w:ascii="Verdana" w:hAnsi="Verdana"/>
          <w:sz w:val="20"/>
          <w:szCs w:val="20"/>
        </w:rPr>
        <w:t>,</w:t>
      </w:r>
      <w:r w:rsidRPr="39C83EAC">
        <w:rPr>
          <w:rFonts w:ascii="Verdana" w:hAnsi="Verdana"/>
          <w:sz w:val="20"/>
          <w:szCs w:val="20"/>
        </w:rPr>
        <w:t xml:space="preserve"> y </w:t>
      </w:r>
      <w:r w:rsidR="003A5874">
        <w:rPr>
          <w:rFonts w:ascii="Verdana" w:hAnsi="Verdana"/>
          <w:sz w:val="20"/>
          <w:szCs w:val="20"/>
        </w:rPr>
        <w:t>d</w:t>
      </w:r>
      <w:r w:rsidRPr="39C83EAC">
        <w:rPr>
          <w:rFonts w:ascii="Verdana" w:hAnsi="Verdana"/>
          <w:sz w:val="20"/>
          <w:szCs w:val="20"/>
        </w:rPr>
        <w:t xml:space="preserve">) se garanticen todas las medidas de protección para los familiares de Óscar Iván Tabares Toro que pueden necesitarse, incluyendo el asilo político en </w:t>
      </w:r>
      <w:r w:rsidRPr="00FA7030">
        <w:rPr>
          <w:rFonts w:ascii="Verdana" w:hAnsi="Verdana"/>
          <w:sz w:val="20"/>
          <w:szCs w:val="20"/>
        </w:rPr>
        <w:t>otro país, esquemas de seguridad o cambio de identidades entre otras.</w:t>
      </w:r>
      <w:r w:rsidR="00FA7030" w:rsidRPr="00FA7030">
        <w:rPr>
          <w:rFonts w:ascii="Verdana" w:hAnsi="Verdana"/>
          <w:sz w:val="20"/>
          <w:szCs w:val="20"/>
        </w:rPr>
        <w:t xml:space="preserve"> A</w:t>
      </w:r>
      <w:r w:rsidR="00FA7030">
        <w:rPr>
          <w:rFonts w:ascii="Verdana" w:hAnsi="Verdana"/>
          <w:sz w:val="20"/>
          <w:szCs w:val="20"/>
        </w:rPr>
        <w:t>simismo</w:t>
      </w:r>
      <w:r w:rsidR="00FA7030" w:rsidRPr="00FA7030">
        <w:rPr>
          <w:rFonts w:ascii="Verdana" w:hAnsi="Verdana"/>
          <w:sz w:val="20"/>
          <w:szCs w:val="20"/>
        </w:rPr>
        <w:t xml:space="preserve">, </w:t>
      </w:r>
      <w:r w:rsidR="00FA7030" w:rsidRPr="00FA7030">
        <w:rPr>
          <w:rFonts w:ascii="Verdana" w:hAnsi="Verdana"/>
          <w:sz w:val="20"/>
          <w:szCs w:val="20"/>
          <w:lang w:val="es-ES"/>
        </w:rPr>
        <w:t xml:space="preserve">los </w:t>
      </w:r>
      <w:r w:rsidR="00FA7030" w:rsidRPr="00DD0851">
        <w:rPr>
          <w:rFonts w:ascii="Verdana" w:hAnsi="Verdana"/>
          <w:sz w:val="20"/>
          <w:szCs w:val="20"/>
          <w:lang w:val="es-ES"/>
        </w:rPr>
        <w:t>representantes</w:t>
      </w:r>
      <w:r w:rsidR="00FA7030" w:rsidRPr="00FA7030">
        <w:rPr>
          <w:rFonts w:ascii="Verdana" w:hAnsi="Verdana"/>
          <w:sz w:val="20"/>
          <w:szCs w:val="20"/>
          <w:lang w:val="es-ES"/>
        </w:rPr>
        <w:t xml:space="preserve"> solicitaron que se ordene al Estado crear nuevas capacitaciones y cursos regulares de formación destinados a los superiores y oficiales de alto rango de las fuerzas armadas colombianas en relación con el respeto por los derechos humanos y los límites de la disciplina militar</w:t>
      </w:r>
      <w:r w:rsidR="008C18D3" w:rsidRPr="00A56704">
        <w:rPr>
          <w:rFonts w:ascii="Verdana" w:hAnsi="Verdana"/>
          <w:sz w:val="20"/>
          <w:szCs w:val="20"/>
          <w:lang w:val="es-ES"/>
        </w:rPr>
        <w:t>.</w:t>
      </w:r>
      <w:r w:rsidR="00FA7030" w:rsidRPr="00FA7030">
        <w:rPr>
          <w:rFonts w:ascii="Verdana" w:hAnsi="Verdana"/>
          <w:b/>
          <w:bCs/>
          <w:sz w:val="20"/>
          <w:szCs w:val="20"/>
          <w:lang w:val="es-ES"/>
        </w:rPr>
        <w:t xml:space="preserve"> </w:t>
      </w:r>
      <w:r w:rsidR="00FA7030" w:rsidRPr="00FA7030">
        <w:rPr>
          <w:rFonts w:ascii="Verdana" w:hAnsi="Verdana"/>
          <w:sz w:val="20"/>
          <w:szCs w:val="20"/>
        </w:rPr>
        <w:t xml:space="preserve">Por último, solicitaron que se cree una mesa interinstitucional que cuente con la participación de la Fiscalía General de la Nación, el GRUBE, Medicina Legal, la Unidad de Búsqueda de Personas dadas por Desaparecidas y el Ministerio de Defensa, así como la participación de organizaciones de la sociedad civil, con el fin de actualizar, revisar e implementar los protocolos de investigación adecuados para investigar de manera diligente graves violaciones a derechos humanos cometidas al interior de las filas del Ejército. </w:t>
      </w:r>
    </w:p>
    <w:p w14:paraId="5C829CB3" w14:textId="77777777" w:rsidR="0066190F" w:rsidRPr="0031071F" w:rsidRDefault="0066190F" w:rsidP="00EE3BA0">
      <w:pPr>
        <w:pStyle w:val="Prrafodelista"/>
        <w:spacing w:line="240" w:lineRule="auto"/>
        <w:ind w:left="0"/>
        <w:jc w:val="both"/>
        <w:rPr>
          <w:rFonts w:ascii="Verdana" w:hAnsi="Verdana"/>
          <w:sz w:val="20"/>
          <w:szCs w:val="20"/>
        </w:rPr>
      </w:pPr>
    </w:p>
    <w:p w14:paraId="02000190" w14:textId="7B831268" w:rsidR="009B79B3" w:rsidRPr="00E163CB" w:rsidRDefault="1FD4177C" w:rsidP="00EE3BA0">
      <w:pPr>
        <w:pStyle w:val="Prrafodelista"/>
        <w:numPr>
          <w:ilvl w:val="0"/>
          <w:numId w:val="34"/>
        </w:numPr>
        <w:spacing w:line="240" w:lineRule="auto"/>
        <w:ind w:left="0" w:firstLine="0"/>
        <w:jc w:val="both"/>
        <w:rPr>
          <w:rFonts w:ascii="Verdana" w:hAnsi="Verdana"/>
          <w:sz w:val="20"/>
          <w:szCs w:val="20"/>
        </w:rPr>
      </w:pPr>
      <w:r w:rsidRPr="0031071F">
        <w:rPr>
          <w:rFonts w:ascii="Verdana" w:hAnsi="Verdana"/>
          <w:sz w:val="20"/>
          <w:szCs w:val="20"/>
        </w:rPr>
        <w:t>Además, en los alegatos finales escritos solicitaron como medidas de no repetición que se ordene adecuar la normativa interna en el diseño e implementación de mecanismos de prevengan que las denuncias e investigaciones de los integrantes de las Fuerzas Armadas de Colombia responsables de desapariciones forzadas al interior de las</w:t>
      </w:r>
      <w:r w:rsidR="00F1305B">
        <w:rPr>
          <w:rFonts w:ascii="Verdana" w:hAnsi="Verdana"/>
          <w:sz w:val="20"/>
          <w:szCs w:val="20"/>
        </w:rPr>
        <w:t xml:space="preserve"> </w:t>
      </w:r>
      <w:r w:rsidR="00F1305B" w:rsidRPr="00B56A8A">
        <w:rPr>
          <w:rFonts w:ascii="Verdana" w:hAnsi="Verdana"/>
          <w:sz w:val="20"/>
          <w:szCs w:val="20"/>
        </w:rPr>
        <w:t>filas</w:t>
      </w:r>
      <w:r w:rsidRPr="00B56A8A">
        <w:rPr>
          <w:rFonts w:ascii="Verdana" w:hAnsi="Verdana"/>
          <w:sz w:val="20"/>
          <w:szCs w:val="20"/>
        </w:rPr>
        <w:t xml:space="preserve"> </w:t>
      </w:r>
      <w:r w:rsidRPr="0031071F">
        <w:rPr>
          <w:rFonts w:ascii="Verdana" w:hAnsi="Verdana"/>
          <w:sz w:val="20"/>
          <w:szCs w:val="20"/>
        </w:rPr>
        <w:t>militares estén supeditadas a los mandos, instituciones militares o a la Justicia Penal Militar</w:t>
      </w:r>
      <w:r w:rsidR="0066190F" w:rsidRPr="0031071F">
        <w:rPr>
          <w:rStyle w:val="Refdenotaalpie"/>
          <w:rFonts w:ascii="Verdana" w:hAnsi="Verdana"/>
          <w:sz w:val="20"/>
          <w:szCs w:val="20"/>
        </w:rPr>
        <w:footnoteReference w:id="178"/>
      </w:r>
      <w:r w:rsidR="6E709619">
        <w:rPr>
          <w:rFonts w:ascii="Verdana" w:hAnsi="Verdana"/>
          <w:sz w:val="20"/>
          <w:szCs w:val="20"/>
        </w:rPr>
        <w:t>.</w:t>
      </w:r>
      <w:r w:rsidRPr="0031071F">
        <w:rPr>
          <w:rFonts w:ascii="Verdana" w:hAnsi="Verdana"/>
          <w:sz w:val="20"/>
          <w:szCs w:val="20"/>
        </w:rPr>
        <w:t xml:space="preserve"> </w:t>
      </w:r>
    </w:p>
    <w:p w14:paraId="4194A432" w14:textId="6E6625AD" w:rsidR="008C6B9B" w:rsidRPr="0031071F" w:rsidRDefault="1FD4177C" w:rsidP="00EE3BA0">
      <w:pPr>
        <w:pStyle w:val="Prrafodelista"/>
        <w:numPr>
          <w:ilvl w:val="0"/>
          <w:numId w:val="34"/>
        </w:numPr>
        <w:spacing w:line="240" w:lineRule="auto"/>
        <w:ind w:left="0" w:firstLine="0"/>
        <w:jc w:val="both"/>
        <w:rPr>
          <w:rFonts w:ascii="Verdana" w:hAnsi="Verdana"/>
          <w:sz w:val="20"/>
          <w:szCs w:val="20"/>
        </w:rPr>
      </w:pPr>
      <w:r w:rsidRPr="39C83EAC">
        <w:rPr>
          <w:rFonts w:ascii="Verdana" w:hAnsi="Verdana"/>
          <w:sz w:val="20"/>
          <w:szCs w:val="20"/>
          <w:lang w:val="es-ES"/>
        </w:rPr>
        <w:lastRenderedPageBreak/>
        <w:t xml:space="preserve">La </w:t>
      </w:r>
      <w:r w:rsidRPr="39C83EAC">
        <w:rPr>
          <w:rFonts w:ascii="Verdana" w:hAnsi="Verdana"/>
          <w:b/>
          <w:bCs/>
          <w:i/>
          <w:iCs/>
          <w:sz w:val="20"/>
          <w:szCs w:val="20"/>
          <w:lang w:val="es-ES"/>
        </w:rPr>
        <w:t>Corte</w:t>
      </w:r>
      <w:r w:rsidRPr="39C83EAC">
        <w:rPr>
          <w:rFonts w:ascii="Verdana" w:hAnsi="Verdana"/>
          <w:sz w:val="20"/>
          <w:szCs w:val="20"/>
          <w:lang w:val="es-ES"/>
        </w:rPr>
        <w:t xml:space="preserve"> observa que, en sus alegatos finales escritos, los representantes manifestaron que presentarían una solicitud de medidas provisionales donde profundizarían sobre en la necesidad de protección de la vida e integridad de los familiares del señor Tabares Toro.</w:t>
      </w:r>
      <w:r w:rsidRPr="39C83EAC">
        <w:rPr>
          <w:rFonts w:ascii="Verdana" w:hAnsi="Verdana"/>
          <w:sz w:val="20"/>
          <w:szCs w:val="20"/>
        </w:rPr>
        <w:t xml:space="preserve"> </w:t>
      </w:r>
      <w:r w:rsidRPr="39C83EAC">
        <w:rPr>
          <w:rFonts w:ascii="Verdana" w:hAnsi="Verdana"/>
          <w:sz w:val="20"/>
          <w:szCs w:val="20"/>
          <w:lang w:val="es-ES"/>
        </w:rPr>
        <w:t xml:space="preserve">La Corte constata que dicha solicitud fue presentada el 7 de diciembre de 2022 y que el </w:t>
      </w:r>
      <w:r w:rsidR="6E709619" w:rsidRPr="39C83EAC">
        <w:rPr>
          <w:rFonts w:ascii="Verdana" w:hAnsi="Verdana"/>
          <w:sz w:val="20"/>
          <w:szCs w:val="20"/>
          <w:lang w:val="es-ES"/>
        </w:rPr>
        <w:t>8 de febrero</w:t>
      </w:r>
      <w:r w:rsidRPr="39C83EAC">
        <w:rPr>
          <w:rFonts w:ascii="Verdana" w:hAnsi="Verdana"/>
          <w:sz w:val="20"/>
          <w:szCs w:val="20"/>
          <w:lang w:val="es-ES"/>
        </w:rPr>
        <w:t xml:space="preserve"> de 2023 la Corte adoptó medidas provisionales</w:t>
      </w:r>
      <w:r w:rsidRPr="00B56A8A">
        <w:rPr>
          <w:rFonts w:ascii="Verdana" w:hAnsi="Verdana"/>
          <w:sz w:val="20"/>
          <w:szCs w:val="20"/>
          <w:lang w:val="es-ES"/>
        </w:rPr>
        <w:t xml:space="preserve"> en favor de </w:t>
      </w:r>
      <w:r w:rsidRPr="00B56A8A">
        <w:rPr>
          <w:rFonts w:ascii="Verdana" w:hAnsi="Verdana"/>
          <w:sz w:val="20"/>
          <w:szCs w:val="20"/>
        </w:rPr>
        <w:t>Leidy Julieth Gallego</w:t>
      </w:r>
      <w:r w:rsidR="009B2122" w:rsidRPr="00B56A8A">
        <w:rPr>
          <w:rFonts w:ascii="Verdana" w:hAnsi="Verdana"/>
          <w:sz w:val="20"/>
          <w:szCs w:val="20"/>
        </w:rPr>
        <w:t xml:space="preserve"> Toro</w:t>
      </w:r>
      <w:r w:rsidRPr="00B56A8A">
        <w:rPr>
          <w:rFonts w:ascii="Verdana" w:hAnsi="Verdana"/>
          <w:sz w:val="20"/>
          <w:szCs w:val="20"/>
        </w:rPr>
        <w:t xml:space="preserve">, </w:t>
      </w:r>
      <w:proofErr w:type="spellStart"/>
      <w:r w:rsidRPr="00B56A8A">
        <w:rPr>
          <w:rFonts w:ascii="Verdana" w:hAnsi="Verdana"/>
          <w:sz w:val="20"/>
          <w:szCs w:val="20"/>
        </w:rPr>
        <w:t>Jhon</w:t>
      </w:r>
      <w:proofErr w:type="spellEnd"/>
      <w:r w:rsidRPr="00B56A8A">
        <w:rPr>
          <w:rFonts w:ascii="Verdana" w:hAnsi="Verdana"/>
          <w:sz w:val="20"/>
          <w:szCs w:val="20"/>
        </w:rPr>
        <w:t xml:space="preserve"> </w:t>
      </w:r>
      <w:proofErr w:type="spellStart"/>
      <w:r w:rsidRPr="00B56A8A">
        <w:rPr>
          <w:rFonts w:ascii="Verdana" w:hAnsi="Verdana"/>
          <w:sz w:val="20"/>
          <w:szCs w:val="20"/>
        </w:rPr>
        <w:t>Alber</w:t>
      </w:r>
      <w:proofErr w:type="spellEnd"/>
      <w:r w:rsidRPr="00B56A8A">
        <w:rPr>
          <w:rFonts w:ascii="Verdana" w:hAnsi="Verdana"/>
          <w:sz w:val="20"/>
          <w:szCs w:val="20"/>
        </w:rPr>
        <w:t xml:space="preserve"> Urrego, María </w:t>
      </w:r>
      <w:proofErr w:type="spellStart"/>
      <w:r w:rsidRPr="00B56A8A">
        <w:rPr>
          <w:rFonts w:ascii="Verdana" w:hAnsi="Verdana"/>
          <w:sz w:val="20"/>
          <w:szCs w:val="20"/>
        </w:rPr>
        <w:t>Bibiancy</w:t>
      </w:r>
      <w:proofErr w:type="spellEnd"/>
      <w:r w:rsidRPr="00B56A8A">
        <w:rPr>
          <w:rFonts w:ascii="Verdana" w:hAnsi="Verdana"/>
          <w:sz w:val="20"/>
          <w:szCs w:val="20"/>
        </w:rPr>
        <w:t xml:space="preserve"> Tabares</w:t>
      </w:r>
      <w:r w:rsidR="009B2122" w:rsidRPr="00B56A8A">
        <w:rPr>
          <w:rFonts w:ascii="Verdana" w:hAnsi="Verdana"/>
          <w:sz w:val="20"/>
          <w:szCs w:val="20"/>
        </w:rPr>
        <w:t xml:space="preserve"> Toro</w:t>
      </w:r>
      <w:r w:rsidRPr="00B56A8A">
        <w:rPr>
          <w:rFonts w:ascii="Verdana" w:hAnsi="Verdana"/>
          <w:sz w:val="20"/>
          <w:szCs w:val="20"/>
        </w:rPr>
        <w:t>,</w:t>
      </w:r>
      <w:r w:rsidRPr="39C83EAC">
        <w:rPr>
          <w:rFonts w:ascii="Verdana" w:hAnsi="Verdana"/>
          <w:sz w:val="20"/>
          <w:szCs w:val="20"/>
        </w:rPr>
        <w:t xml:space="preserve"> Víctor Alonso León, María Camila Henao y Miguel Ángel Orozco</w:t>
      </w:r>
      <w:r w:rsidR="00F570CD">
        <w:rPr>
          <w:rFonts w:ascii="Verdana" w:hAnsi="Verdana"/>
          <w:sz w:val="20"/>
          <w:szCs w:val="20"/>
        </w:rPr>
        <w:t xml:space="preserve"> (</w:t>
      </w:r>
      <w:r w:rsidR="00F570CD" w:rsidRPr="00F570CD">
        <w:rPr>
          <w:rFonts w:ascii="Verdana" w:hAnsi="Verdana"/>
          <w:i/>
          <w:iCs/>
          <w:sz w:val="20"/>
          <w:szCs w:val="20"/>
        </w:rPr>
        <w:t>supra</w:t>
      </w:r>
      <w:r w:rsidR="00F570CD">
        <w:rPr>
          <w:rFonts w:ascii="Verdana" w:hAnsi="Verdana"/>
          <w:sz w:val="20"/>
          <w:szCs w:val="20"/>
        </w:rPr>
        <w:t xml:space="preserve"> párr. 12)</w:t>
      </w:r>
      <w:r w:rsidRPr="39C83EAC">
        <w:rPr>
          <w:rFonts w:ascii="Verdana" w:hAnsi="Verdana"/>
          <w:sz w:val="20"/>
          <w:szCs w:val="20"/>
        </w:rPr>
        <w:t xml:space="preserve">. </w:t>
      </w:r>
      <w:r w:rsidRPr="39C83EAC">
        <w:rPr>
          <w:rFonts w:ascii="Verdana" w:hAnsi="Verdana"/>
          <w:sz w:val="20"/>
          <w:szCs w:val="20"/>
          <w:lang w:val="es-ES"/>
        </w:rPr>
        <w:t xml:space="preserve">Por tanto, </w:t>
      </w:r>
      <w:r w:rsidRPr="00E80DD3">
        <w:rPr>
          <w:rFonts w:ascii="Verdana" w:hAnsi="Verdana"/>
          <w:sz w:val="20"/>
          <w:szCs w:val="20"/>
          <w:lang w:val="es-ES"/>
        </w:rPr>
        <w:t>e</w:t>
      </w:r>
      <w:r w:rsidR="00DD0851" w:rsidRPr="00E80DD3">
        <w:rPr>
          <w:rFonts w:ascii="Verdana" w:hAnsi="Verdana"/>
          <w:sz w:val="20"/>
          <w:szCs w:val="20"/>
          <w:lang w:val="es-ES"/>
        </w:rPr>
        <w:t>ste</w:t>
      </w:r>
      <w:r w:rsidRPr="39C83EAC">
        <w:rPr>
          <w:rFonts w:ascii="Verdana" w:hAnsi="Verdana"/>
          <w:sz w:val="20"/>
          <w:szCs w:val="20"/>
          <w:lang w:val="es-ES"/>
        </w:rPr>
        <w:t xml:space="preserve"> Tribunal no estima necesario ordenar medidas de protección adicionales en la presente Sentencia</w:t>
      </w:r>
      <w:r w:rsidRPr="39C83EAC">
        <w:rPr>
          <w:rFonts w:ascii="Verdana" w:hAnsi="Verdana"/>
          <w:sz w:val="20"/>
          <w:szCs w:val="20"/>
        </w:rPr>
        <w:t xml:space="preserve">. </w:t>
      </w:r>
      <w:r w:rsidRPr="39C83EAC">
        <w:rPr>
          <w:rFonts w:ascii="Verdana" w:hAnsi="Verdana"/>
          <w:sz w:val="20"/>
          <w:szCs w:val="20"/>
          <w:lang w:val="es-ES"/>
        </w:rPr>
        <w:t>Respecto a las solicitudes restantes, e</w:t>
      </w:r>
      <w:r w:rsidR="6E709619" w:rsidRPr="39C83EAC">
        <w:rPr>
          <w:rFonts w:ascii="Verdana" w:hAnsi="Verdana"/>
          <w:sz w:val="20"/>
          <w:szCs w:val="20"/>
          <w:lang w:val="es-ES"/>
        </w:rPr>
        <w:t xml:space="preserve">ste </w:t>
      </w:r>
      <w:r w:rsidRPr="39C83EAC">
        <w:rPr>
          <w:rFonts w:ascii="Verdana" w:hAnsi="Verdana"/>
          <w:sz w:val="20"/>
          <w:szCs w:val="20"/>
          <w:lang w:val="es-ES"/>
        </w:rPr>
        <w:t xml:space="preserve">Tribunal estima </w:t>
      </w:r>
      <w:r w:rsidRPr="39C83EAC">
        <w:rPr>
          <w:rFonts w:ascii="Verdana" w:hAnsi="Verdana"/>
          <w:sz w:val="20"/>
          <w:szCs w:val="20"/>
        </w:rPr>
        <w:t>que las medidas de reparación ordenadas en la presente Sentencia son suficientes y adecuadas para remediar las violaciones sufridas por la víctima. En consecuencia, no considera necesario ordenar la adopción de medidas de reparación adicionales.</w:t>
      </w:r>
    </w:p>
    <w:p w14:paraId="3DAC1432" w14:textId="77777777" w:rsidR="0066190F" w:rsidRPr="0031071F" w:rsidRDefault="0066190F" w:rsidP="006329D0">
      <w:pPr>
        <w:pStyle w:val="Prrafodelista"/>
        <w:spacing w:after="0" w:line="240" w:lineRule="auto"/>
        <w:ind w:left="0"/>
        <w:rPr>
          <w:rFonts w:ascii="Verdana" w:hAnsi="Verdana"/>
          <w:sz w:val="20"/>
          <w:szCs w:val="20"/>
        </w:rPr>
      </w:pPr>
    </w:p>
    <w:p w14:paraId="7E6BED80" w14:textId="23160CAB" w:rsidR="008C6B9B" w:rsidRPr="0031071F" w:rsidRDefault="00C23E7A" w:rsidP="00C23E7A">
      <w:pPr>
        <w:pStyle w:val="Estilo4"/>
        <w:numPr>
          <w:ilvl w:val="0"/>
          <w:numId w:val="0"/>
        </w:numPr>
        <w:ind w:firstLine="708"/>
      </w:pPr>
      <w:bookmarkStart w:id="281" w:name="_Toc108971335"/>
      <w:bookmarkStart w:id="282" w:name="_Toc108972061"/>
      <w:bookmarkStart w:id="283" w:name="_Toc133396609"/>
      <w:bookmarkStart w:id="284" w:name="_Toc140245026"/>
      <w:r>
        <w:t xml:space="preserve">H. </w:t>
      </w:r>
      <w:r w:rsidR="008C6B9B" w:rsidRPr="0031071F">
        <w:t>Indemnizaciones compensatorias</w:t>
      </w:r>
      <w:bookmarkEnd w:id="281"/>
      <w:bookmarkEnd w:id="282"/>
      <w:bookmarkEnd w:id="283"/>
      <w:bookmarkEnd w:id="284"/>
    </w:p>
    <w:p w14:paraId="65E7DC1D" w14:textId="4028A148" w:rsidR="00F55ACA" w:rsidRPr="00F55ACA" w:rsidRDefault="366DB669" w:rsidP="00EE3BA0">
      <w:pPr>
        <w:pStyle w:val="Prrafodelista"/>
        <w:numPr>
          <w:ilvl w:val="0"/>
          <w:numId w:val="34"/>
        </w:numPr>
        <w:spacing w:before="240" w:line="240" w:lineRule="auto"/>
        <w:ind w:left="0" w:firstLine="0"/>
        <w:jc w:val="both"/>
        <w:rPr>
          <w:rFonts w:ascii="Verdana" w:hAnsi="Verdana"/>
          <w:sz w:val="20"/>
          <w:szCs w:val="20"/>
          <w:lang w:val="es-ES"/>
        </w:rPr>
      </w:pPr>
      <w:bookmarkStart w:id="285" w:name="_Toc108971336"/>
      <w:bookmarkStart w:id="286" w:name="_Toc108972062"/>
      <w:r w:rsidRPr="39C83EAC">
        <w:rPr>
          <w:rFonts w:ascii="Verdana" w:hAnsi="Verdana"/>
          <w:sz w:val="20"/>
          <w:szCs w:val="20"/>
          <w:lang w:val="es-ES"/>
        </w:rPr>
        <w:t xml:space="preserve">La </w:t>
      </w:r>
      <w:r w:rsidRPr="39C83EAC">
        <w:rPr>
          <w:rFonts w:ascii="Verdana" w:hAnsi="Verdana"/>
          <w:b/>
          <w:bCs/>
          <w:i/>
          <w:iCs/>
          <w:sz w:val="20"/>
          <w:szCs w:val="20"/>
          <w:lang w:val="es-ES"/>
        </w:rPr>
        <w:t>Comisión</w:t>
      </w:r>
      <w:r w:rsidRPr="39C83EAC">
        <w:rPr>
          <w:rFonts w:ascii="Verdana" w:hAnsi="Verdana"/>
          <w:sz w:val="20"/>
          <w:szCs w:val="20"/>
          <w:lang w:val="es-ES"/>
        </w:rPr>
        <w:t xml:space="preserve"> solicitó reparar adecuadamente todas las violaciones a los derechos humanos, incluyendo </w:t>
      </w:r>
      <w:r w:rsidRPr="39C83EAC">
        <w:rPr>
          <w:rFonts w:ascii="Verdana" w:hAnsi="Verdana"/>
          <w:sz w:val="20"/>
          <w:szCs w:val="20"/>
        </w:rPr>
        <w:t xml:space="preserve">el pago por el daño en el aspecto material e inmaterial. </w:t>
      </w:r>
    </w:p>
    <w:p w14:paraId="48F58761" w14:textId="77777777" w:rsidR="00F55ACA" w:rsidRPr="00F55ACA" w:rsidRDefault="00F55ACA" w:rsidP="00EE3BA0">
      <w:pPr>
        <w:pStyle w:val="Prrafodelista"/>
        <w:spacing w:before="240" w:line="240" w:lineRule="auto"/>
        <w:ind w:left="0"/>
        <w:jc w:val="both"/>
        <w:rPr>
          <w:rFonts w:ascii="Verdana" w:hAnsi="Verdana"/>
          <w:sz w:val="20"/>
          <w:szCs w:val="20"/>
          <w:lang w:val="es-ES"/>
        </w:rPr>
      </w:pPr>
    </w:p>
    <w:p w14:paraId="25994A31" w14:textId="21B94765" w:rsidR="00F55ACA" w:rsidRPr="00F55ACA" w:rsidRDefault="00F55ACA" w:rsidP="00EE3BA0">
      <w:pPr>
        <w:pStyle w:val="Prrafodelista"/>
        <w:numPr>
          <w:ilvl w:val="0"/>
          <w:numId w:val="34"/>
        </w:numPr>
        <w:spacing w:before="240" w:line="240" w:lineRule="auto"/>
        <w:ind w:left="0" w:firstLine="0"/>
        <w:jc w:val="both"/>
        <w:rPr>
          <w:rFonts w:ascii="Verdana" w:hAnsi="Verdana"/>
          <w:sz w:val="20"/>
          <w:szCs w:val="20"/>
          <w:lang w:val="es-ES"/>
        </w:rPr>
      </w:pPr>
      <w:r w:rsidRPr="00F55ACA">
        <w:rPr>
          <w:rFonts w:ascii="Verdana" w:hAnsi="Verdana"/>
          <w:sz w:val="20"/>
          <w:szCs w:val="20"/>
          <w:lang w:val="es-ES"/>
        </w:rPr>
        <w:t>L</w:t>
      </w:r>
      <w:r w:rsidR="366DB669" w:rsidRPr="00F55ACA">
        <w:rPr>
          <w:rFonts w:ascii="Verdana" w:hAnsi="Verdana"/>
          <w:sz w:val="20"/>
          <w:szCs w:val="20"/>
          <w:lang w:val="es-ES"/>
        </w:rPr>
        <w:t xml:space="preserve">os </w:t>
      </w:r>
      <w:r w:rsidR="366DB669" w:rsidRPr="00F55ACA">
        <w:rPr>
          <w:rFonts w:ascii="Verdana" w:hAnsi="Verdana"/>
          <w:b/>
          <w:bCs/>
          <w:i/>
          <w:iCs/>
          <w:sz w:val="20"/>
          <w:szCs w:val="20"/>
          <w:lang w:val="es-ES"/>
        </w:rPr>
        <w:t>representantes</w:t>
      </w:r>
      <w:r w:rsidR="366DB669" w:rsidRPr="00F55ACA">
        <w:rPr>
          <w:rFonts w:ascii="Verdana" w:hAnsi="Verdana"/>
          <w:sz w:val="20"/>
          <w:szCs w:val="20"/>
          <w:lang w:val="es-ES"/>
        </w:rPr>
        <w:t xml:space="preserve"> solicitaron que</w:t>
      </w:r>
      <w:r w:rsidR="6E709619" w:rsidRPr="00F55ACA">
        <w:rPr>
          <w:rFonts w:ascii="Verdana" w:hAnsi="Verdana"/>
          <w:sz w:val="20"/>
          <w:szCs w:val="20"/>
          <w:lang w:val="es-ES"/>
        </w:rPr>
        <w:t>:</w:t>
      </w:r>
      <w:r w:rsidR="366DB669" w:rsidRPr="00F55ACA">
        <w:rPr>
          <w:rFonts w:ascii="Verdana" w:hAnsi="Verdana"/>
          <w:sz w:val="20"/>
          <w:szCs w:val="20"/>
          <w:lang w:val="es-ES"/>
        </w:rPr>
        <w:t xml:space="preserve"> </w:t>
      </w:r>
      <w:r w:rsidR="6E709619" w:rsidRPr="00F55ACA">
        <w:rPr>
          <w:rFonts w:ascii="Verdana" w:hAnsi="Verdana"/>
          <w:sz w:val="20"/>
          <w:szCs w:val="20"/>
          <w:lang w:val="es-ES"/>
        </w:rPr>
        <w:t>a</w:t>
      </w:r>
      <w:r w:rsidR="366DB669" w:rsidRPr="00F55ACA">
        <w:rPr>
          <w:rFonts w:ascii="Verdana" w:hAnsi="Verdana"/>
          <w:sz w:val="20"/>
          <w:szCs w:val="20"/>
        </w:rPr>
        <w:t>) pagar la suma de USD$212.566</w:t>
      </w:r>
      <w:r w:rsidR="00A56704">
        <w:rPr>
          <w:rFonts w:ascii="Verdana" w:hAnsi="Verdana"/>
          <w:sz w:val="20"/>
          <w:szCs w:val="20"/>
        </w:rPr>
        <w:t>,</w:t>
      </w:r>
      <w:r w:rsidR="366DB669" w:rsidRPr="00F55ACA">
        <w:rPr>
          <w:rFonts w:ascii="Verdana" w:hAnsi="Verdana"/>
          <w:sz w:val="20"/>
          <w:szCs w:val="20"/>
        </w:rPr>
        <w:t xml:space="preserve">00 </w:t>
      </w:r>
      <w:r w:rsidR="6E709619" w:rsidRPr="00F55ACA">
        <w:rPr>
          <w:rFonts w:ascii="Verdana" w:hAnsi="Verdana"/>
          <w:sz w:val="20"/>
          <w:szCs w:val="20"/>
        </w:rPr>
        <w:t xml:space="preserve">(doscientos doce mil quinientos sesenta y seis dólares de los Estados Unidos de América) </w:t>
      </w:r>
      <w:r w:rsidR="366DB669" w:rsidRPr="00F55ACA">
        <w:rPr>
          <w:rFonts w:ascii="Verdana" w:hAnsi="Verdana"/>
          <w:sz w:val="20"/>
          <w:szCs w:val="20"/>
        </w:rPr>
        <w:t>a Óscar Iván Tabares Toro por concepto de lucro cesante consolidado y lucro cesante futuro, la cual sea otorgada a su madre, María Elena Toro</w:t>
      </w:r>
      <w:r w:rsidR="6E709619" w:rsidRPr="00F55ACA">
        <w:rPr>
          <w:rFonts w:ascii="Verdana" w:hAnsi="Verdana"/>
          <w:sz w:val="20"/>
          <w:szCs w:val="20"/>
        </w:rPr>
        <w:t>;</w:t>
      </w:r>
      <w:r w:rsidR="366DB669" w:rsidRPr="00F55ACA">
        <w:rPr>
          <w:rFonts w:ascii="Verdana" w:hAnsi="Verdana"/>
          <w:sz w:val="20"/>
          <w:szCs w:val="20"/>
        </w:rPr>
        <w:t xml:space="preserve"> </w:t>
      </w:r>
      <w:r w:rsidR="6E709619" w:rsidRPr="00F55ACA">
        <w:rPr>
          <w:rFonts w:ascii="Verdana" w:hAnsi="Verdana"/>
          <w:sz w:val="20"/>
          <w:szCs w:val="20"/>
        </w:rPr>
        <w:t>b</w:t>
      </w:r>
      <w:r w:rsidR="366DB669" w:rsidRPr="00F55ACA">
        <w:rPr>
          <w:rFonts w:ascii="Verdana" w:hAnsi="Verdana"/>
          <w:sz w:val="20"/>
          <w:szCs w:val="20"/>
        </w:rPr>
        <w:t>) pagar la suma de USD$207.884</w:t>
      </w:r>
      <w:r w:rsidR="00A56704">
        <w:rPr>
          <w:rFonts w:ascii="Verdana" w:hAnsi="Verdana"/>
          <w:sz w:val="20"/>
          <w:szCs w:val="20"/>
        </w:rPr>
        <w:t>,00</w:t>
      </w:r>
      <w:r w:rsidR="366DB669" w:rsidRPr="00F55ACA">
        <w:rPr>
          <w:rFonts w:ascii="Verdana" w:hAnsi="Verdana"/>
          <w:sz w:val="20"/>
          <w:szCs w:val="20"/>
        </w:rPr>
        <w:t xml:space="preserve"> </w:t>
      </w:r>
      <w:r w:rsidR="6E709619" w:rsidRPr="00F55ACA">
        <w:rPr>
          <w:rFonts w:ascii="Verdana" w:hAnsi="Verdana"/>
          <w:sz w:val="20"/>
          <w:szCs w:val="20"/>
        </w:rPr>
        <w:t xml:space="preserve">(doscientos siete mil ochocientos ochenta y cuatro dólares de los Estados Unidos de América) </w:t>
      </w:r>
      <w:r w:rsidR="366DB669" w:rsidRPr="00F55ACA">
        <w:rPr>
          <w:rFonts w:ascii="Verdana" w:hAnsi="Verdana"/>
          <w:sz w:val="20"/>
          <w:szCs w:val="20"/>
        </w:rPr>
        <w:t xml:space="preserve">a María Elena Toro por concepto de </w:t>
      </w:r>
      <w:r w:rsidR="00103159">
        <w:rPr>
          <w:rFonts w:ascii="Verdana" w:hAnsi="Verdana"/>
          <w:sz w:val="20"/>
          <w:szCs w:val="20"/>
        </w:rPr>
        <w:t xml:space="preserve">lucro cesante consolidado, </w:t>
      </w:r>
      <w:r w:rsidR="366DB669" w:rsidRPr="00F55ACA">
        <w:rPr>
          <w:rFonts w:ascii="Verdana" w:hAnsi="Verdana"/>
          <w:sz w:val="20"/>
          <w:szCs w:val="20"/>
        </w:rPr>
        <w:t>lucro cesante futuro, y por ayuda que percibía de su hijo</w:t>
      </w:r>
      <w:r w:rsidR="6E709619" w:rsidRPr="00F55ACA">
        <w:rPr>
          <w:rFonts w:ascii="Verdana" w:hAnsi="Verdana"/>
          <w:sz w:val="20"/>
          <w:szCs w:val="20"/>
        </w:rPr>
        <w:t>,</w:t>
      </w:r>
      <w:r w:rsidR="366DB669" w:rsidRPr="00F55ACA">
        <w:rPr>
          <w:rFonts w:ascii="Verdana" w:hAnsi="Verdana"/>
          <w:sz w:val="20"/>
          <w:szCs w:val="20"/>
        </w:rPr>
        <w:t xml:space="preserve"> y </w:t>
      </w:r>
      <w:r w:rsidR="6E709619" w:rsidRPr="00F55ACA">
        <w:rPr>
          <w:rFonts w:ascii="Verdana" w:hAnsi="Verdana"/>
          <w:sz w:val="20"/>
          <w:szCs w:val="20"/>
        </w:rPr>
        <w:t>c</w:t>
      </w:r>
      <w:r w:rsidR="366DB669" w:rsidRPr="00F55ACA">
        <w:rPr>
          <w:rFonts w:ascii="Verdana" w:hAnsi="Verdana"/>
          <w:sz w:val="20"/>
          <w:szCs w:val="20"/>
        </w:rPr>
        <w:t xml:space="preserve">) fijar en equidad un monto correspondiente al daño emergente sufrido por María Elena Toro y su esposo, </w:t>
      </w:r>
      <w:proofErr w:type="spellStart"/>
      <w:r w:rsidR="366DB669" w:rsidRPr="00F55ACA">
        <w:rPr>
          <w:rFonts w:ascii="Verdana" w:hAnsi="Verdana"/>
          <w:sz w:val="20"/>
          <w:szCs w:val="20"/>
        </w:rPr>
        <w:t>Holmar</w:t>
      </w:r>
      <w:proofErr w:type="spellEnd"/>
      <w:r w:rsidR="366DB669" w:rsidRPr="00F55ACA">
        <w:rPr>
          <w:rFonts w:ascii="Verdana" w:hAnsi="Verdana"/>
          <w:sz w:val="20"/>
          <w:szCs w:val="20"/>
        </w:rPr>
        <w:t xml:space="preserve"> de Jesús Gallegos, debido a los gastos en que tuvieron que incurrir para realizar las labores de búsqueda por cuenta propia. </w:t>
      </w:r>
    </w:p>
    <w:p w14:paraId="04C00A47" w14:textId="77777777" w:rsidR="00F55ACA" w:rsidRPr="00F55ACA" w:rsidRDefault="00F55ACA" w:rsidP="00EE3BA0">
      <w:pPr>
        <w:pStyle w:val="Prrafodelista"/>
        <w:ind w:left="0"/>
        <w:rPr>
          <w:rFonts w:ascii="Verdana" w:hAnsi="Verdana"/>
          <w:sz w:val="20"/>
          <w:szCs w:val="20"/>
          <w:lang w:val="es-ES"/>
        </w:rPr>
      </w:pPr>
    </w:p>
    <w:p w14:paraId="582C0B98" w14:textId="6FFA51D5" w:rsidR="00F55ACA" w:rsidRPr="00F55ACA" w:rsidRDefault="00F55ACA" w:rsidP="00EE3BA0">
      <w:pPr>
        <w:pStyle w:val="Prrafodelista"/>
        <w:numPr>
          <w:ilvl w:val="0"/>
          <w:numId w:val="34"/>
        </w:numPr>
        <w:spacing w:before="240" w:line="240" w:lineRule="auto"/>
        <w:ind w:left="0" w:firstLine="0"/>
        <w:jc w:val="both"/>
        <w:rPr>
          <w:rFonts w:ascii="Verdana" w:hAnsi="Verdana"/>
          <w:sz w:val="20"/>
          <w:szCs w:val="20"/>
          <w:lang w:val="es-ES"/>
        </w:rPr>
      </w:pPr>
      <w:r>
        <w:rPr>
          <w:rFonts w:ascii="Verdana" w:hAnsi="Verdana"/>
          <w:sz w:val="20"/>
          <w:szCs w:val="20"/>
          <w:lang w:val="es-ES"/>
        </w:rPr>
        <w:t>A</w:t>
      </w:r>
      <w:r w:rsidR="366DB669" w:rsidRPr="00F55ACA">
        <w:rPr>
          <w:rFonts w:ascii="Verdana" w:hAnsi="Verdana"/>
          <w:sz w:val="20"/>
          <w:szCs w:val="20"/>
          <w:lang w:val="es-ES"/>
        </w:rPr>
        <w:t xml:space="preserve">dicionalmente solicitaron que, por concepto de </w:t>
      </w:r>
      <w:r w:rsidR="366DB669" w:rsidRPr="00A56704">
        <w:rPr>
          <w:rFonts w:ascii="Verdana" w:hAnsi="Verdana"/>
          <w:sz w:val="20"/>
          <w:szCs w:val="20"/>
          <w:lang w:val="es-ES"/>
        </w:rPr>
        <w:t>daño inmaterial,</w:t>
      </w:r>
      <w:r w:rsidR="366DB669" w:rsidRPr="00F55ACA">
        <w:rPr>
          <w:rFonts w:ascii="Verdana" w:hAnsi="Verdana"/>
          <w:sz w:val="20"/>
          <w:szCs w:val="20"/>
          <w:lang w:val="es-ES"/>
        </w:rPr>
        <w:t xml:space="preserve"> se otorgue: </w:t>
      </w:r>
      <w:r w:rsidR="6E709619" w:rsidRPr="00F55ACA">
        <w:rPr>
          <w:rFonts w:ascii="Verdana" w:hAnsi="Verdana"/>
          <w:sz w:val="20"/>
          <w:szCs w:val="20"/>
        </w:rPr>
        <w:t>a</w:t>
      </w:r>
      <w:r w:rsidR="366DB669" w:rsidRPr="00F55ACA">
        <w:rPr>
          <w:rFonts w:ascii="Verdana" w:hAnsi="Verdana"/>
          <w:sz w:val="20"/>
          <w:szCs w:val="20"/>
        </w:rPr>
        <w:t>) la suma de USD$100.000</w:t>
      </w:r>
      <w:r w:rsidR="00A56704">
        <w:rPr>
          <w:rFonts w:ascii="Verdana" w:hAnsi="Verdana"/>
          <w:sz w:val="20"/>
          <w:szCs w:val="20"/>
        </w:rPr>
        <w:t>,00</w:t>
      </w:r>
      <w:r w:rsidR="366DB669" w:rsidRPr="00F55ACA">
        <w:rPr>
          <w:rFonts w:ascii="Verdana" w:hAnsi="Verdana"/>
          <w:sz w:val="20"/>
          <w:szCs w:val="20"/>
        </w:rPr>
        <w:t xml:space="preserve"> </w:t>
      </w:r>
      <w:r w:rsidR="6E709619" w:rsidRPr="00F55ACA">
        <w:rPr>
          <w:rFonts w:ascii="Verdana" w:hAnsi="Verdana"/>
          <w:sz w:val="20"/>
          <w:szCs w:val="20"/>
        </w:rPr>
        <w:t xml:space="preserve">(cien mil dólares de los Estados Unidos de América) </w:t>
      </w:r>
      <w:r w:rsidR="366DB669" w:rsidRPr="00F55ACA">
        <w:rPr>
          <w:rFonts w:ascii="Verdana" w:hAnsi="Verdana"/>
          <w:sz w:val="20"/>
          <w:szCs w:val="20"/>
        </w:rPr>
        <w:t>a Óscar Iván Tabares Toro, y que sea otorgada a su madre María Elena Toro</w:t>
      </w:r>
      <w:r w:rsidR="6E709619" w:rsidRPr="00F55ACA">
        <w:rPr>
          <w:rFonts w:ascii="Verdana" w:hAnsi="Verdana"/>
          <w:sz w:val="20"/>
          <w:szCs w:val="20"/>
        </w:rPr>
        <w:t>, y b</w:t>
      </w:r>
      <w:r w:rsidR="366DB669" w:rsidRPr="00F55ACA">
        <w:rPr>
          <w:rFonts w:ascii="Verdana" w:hAnsi="Verdana"/>
          <w:sz w:val="20"/>
          <w:szCs w:val="20"/>
        </w:rPr>
        <w:t>) la suma de USD$90.000</w:t>
      </w:r>
      <w:r w:rsidR="00A56704">
        <w:rPr>
          <w:rFonts w:ascii="Verdana" w:hAnsi="Verdana"/>
          <w:sz w:val="20"/>
          <w:szCs w:val="20"/>
        </w:rPr>
        <w:t>,00</w:t>
      </w:r>
      <w:r w:rsidR="366DB669" w:rsidRPr="00F55ACA">
        <w:rPr>
          <w:rFonts w:ascii="Verdana" w:hAnsi="Verdana"/>
          <w:sz w:val="20"/>
          <w:szCs w:val="20"/>
        </w:rPr>
        <w:t xml:space="preserve"> </w:t>
      </w:r>
      <w:r w:rsidR="6E709619" w:rsidRPr="00F55ACA">
        <w:rPr>
          <w:rFonts w:ascii="Verdana" w:hAnsi="Verdana"/>
          <w:sz w:val="20"/>
          <w:szCs w:val="20"/>
        </w:rPr>
        <w:t xml:space="preserve">(noventa mil dólares de los Estados Unidos de América) </w:t>
      </w:r>
      <w:r w:rsidR="366DB669" w:rsidRPr="00F55ACA">
        <w:rPr>
          <w:rFonts w:ascii="Verdana" w:hAnsi="Verdana"/>
          <w:sz w:val="20"/>
          <w:szCs w:val="20"/>
        </w:rPr>
        <w:t>a favor de cada una de las víctimas (madre, padre, padre de crianza, herman</w:t>
      </w:r>
      <w:r w:rsidR="004F2806">
        <w:rPr>
          <w:rFonts w:ascii="Verdana" w:hAnsi="Verdana"/>
          <w:sz w:val="20"/>
          <w:szCs w:val="20"/>
        </w:rPr>
        <w:t>a</w:t>
      </w:r>
      <w:r w:rsidR="366DB669" w:rsidRPr="00F55ACA">
        <w:rPr>
          <w:rFonts w:ascii="Verdana" w:hAnsi="Verdana"/>
          <w:sz w:val="20"/>
          <w:szCs w:val="20"/>
        </w:rPr>
        <w:t>s y herman</w:t>
      </w:r>
      <w:r w:rsidR="004F2806">
        <w:rPr>
          <w:rFonts w:ascii="Verdana" w:hAnsi="Verdana"/>
          <w:sz w:val="20"/>
          <w:szCs w:val="20"/>
        </w:rPr>
        <w:t>o</w:t>
      </w:r>
      <w:r w:rsidR="366DB669" w:rsidRPr="00F55ACA">
        <w:rPr>
          <w:rFonts w:ascii="Verdana" w:hAnsi="Verdana"/>
          <w:sz w:val="20"/>
          <w:szCs w:val="20"/>
        </w:rPr>
        <w:t xml:space="preserve">). </w:t>
      </w:r>
    </w:p>
    <w:p w14:paraId="2CC5BD82" w14:textId="77777777" w:rsidR="00F55ACA" w:rsidRPr="00F55ACA" w:rsidRDefault="00F55ACA" w:rsidP="00EE3BA0">
      <w:pPr>
        <w:pStyle w:val="Prrafodelista"/>
        <w:ind w:left="0"/>
        <w:rPr>
          <w:rFonts w:ascii="Verdana" w:hAnsi="Verdana"/>
          <w:sz w:val="20"/>
          <w:szCs w:val="20"/>
          <w:lang w:val="es-ES"/>
        </w:rPr>
      </w:pPr>
    </w:p>
    <w:p w14:paraId="58DE889B" w14:textId="0C4E7C91" w:rsidR="00F55ACA" w:rsidRPr="00F55ACA" w:rsidRDefault="00F55ACA" w:rsidP="00EE3BA0">
      <w:pPr>
        <w:pStyle w:val="Prrafodelista"/>
        <w:numPr>
          <w:ilvl w:val="0"/>
          <w:numId w:val="34"/>
        </w:numPr>
        <w:spacing w:before="240" w:line="240" w:lineRule="auto"/>
        <w:ind w:left="0" w:firstLine="0"/>
        <w:jc w:val="both"/>
        <w:rPr>
          <w:rFonts w:ascii="Verdana" w:hAnsi="Verdana"/>
          <w:sz w:val="20"/>
          <w:szCs w:val="20"/>
          <w:lang w:val="es-ES"/>
        </w:rPr>
      </w:pPr>
      <w:r>
        <w:rPr>
          <w:rFonts w:ascii="Verdana" w:hAnsi="Verdana"/>
          <w:sz w:val="20"/>
          <w:szCs w:val="20"/>
          <w:lang w:val="es-ES"/>
        </w:rPr>
        <w:t>E</w:t>
      </w:r>
      <w:r w:rsidR="366DB669" w:rsidRPr="00F55ACA">
        <w:rPr>
          <w:rFonts w:ascii="Verdana" w:hAnsi="Verdana"/>
          <w:sz w:val="20"/>
          <w:szCs w:val="20"/>
          <w:lang w:val="es-ES"/>
        </w:rPr>
        <w:t xml:space="preserve">l </w:t>
      </w:r>
      <w:r w:rsidR="366DB669" w:rsidRPr="00F55ACA">
        <w:rPr>
          <w:rFonts w:ascii="Verdana" w:hAnsi="Verdana"/>
          <w:b/>
          <w:bCs/>
          <w:i/>
          <w:iCs/>
          <w:sz w:val="20"/>
          <w:szCs w:val="20"/>
          <w:lang w:val="es-ES"/>
        </w:rPr>
        <w:t xml:space="preserve">Estado </w:t>
      </w:r>
      <w:r w:rsidR="366DB669" w:rsidRPr="00F55ACA">
        <w:rPr>
          <w:rFonts w:ascii="Verdana" w:hAnsi="Verdana"/>
          <w:sz w:val="20"/>
          <w:szCs w:val="20"/>
          <w:lang w:val="es-ES"/>
        </w:rPr>
        <w:t>solicitó que las medidas de reparación que la Corte ordene tengan relación directa con el daño sufrido, las violaciones que el Estado ha reconocido y que la Corte encuentre probadas.</w:t>
      </w:r>
      <w:r w:rsidR="366DB669" w:rsidRPr="00F55ACA">
        <w:rPr>
          <w:rFonts w:ascii="Verdana" w:hAnsi="Verdana"/>
          <w:b/>
          <w:bCs/>
          <w:i/>
          <w:iCs/>
          <w:sz w:val="20"/>
          <w:szCs w:val="20"/>
          <w:lang w:val="es-ES"/>
        </w:rPr>
        <w:t xml:space="preserve"> </w:t>
      </w:r>
    </w:p>
    <w:p w14:paraId="6C2B86C9" w14:textId="77777777" w:rsidR="00F55ACA" w:rsidRPr="00F55ACA" w:rsidRDefault="00F55ACA" w:rsidP="00EE3BA0">
      <w:pPr>
        <w:pStyle w:val="Prrafodelista"/>
        <w:ind w:left="0"/>
        <w:rPr>
          <w:rFonts w:ascii="Verdana" w:hAnsi="Verdana"/>
          <w:sz w:val="20"/>
          <w:szCs w:val="20"/>
          <w:lang w:val="es-ES"/>
        </w:rPr>
      </w:pPr>
    </w:p>
    <w:p w14:paraId="2A802294" w14:textId="77777777" w:rsidR="00F55ACA" w:rsidRDefault="00F55ACA" w:rsidP="00EE3BA0">
      <w:pPr>
        <w:pStyle w:val="Prrafodelista"/>
        <w:numPr>
          <w:ilvl w:val="0"/>
          <w:numId w:val="34"/>
        </w:numPr>
        <w:spacing w:before="240" w:line="240" w:lineRule="auto"/>
        <w:ind w:left="0" w:firstLine="0"/>
        <w:jc w:val="both"/>
        <w:rPr>
          <w:rFonts w:ascii="Verdana" w:hAnsi="Verdana"/>
          <w:sz w:val="20"/>
          <w:szCs w:val="20"/>
          <w:lang w:val="es-ES"/>
        </w:rPr>
      </w:pPr>
      <w:r>
        <w:rPr>
          <w:rFonts w:ascii="Verdana" w:hAnsi="Verdana"/>
          <w:sz w:val="20"/>
          <w:szCs w:val="20"/>
          <w:lang w:val="es-ES"/>
        </w:rPr>
        <w:t>E</w:t>
      </w:r>
      <w:r w:rsidR="366DB669" w:rsidRPr="00F55ACA">
        <w:rPr>
          <w:rFonts w:ascii="Verdana" w:hAnsi="Verdana"/>
          <w:sz w:val="20"/>
          <w:szCs w:val="20"/>
          <w:lang w:val="es-ES"/>
        </w:rPr>
        <w:t xml:space="preserve">sta </w:t>
      </w:r>
      <w:r w:rsidR="366DB669" w:rsidRPr="00F55ACA">
        <w:rPr>
          <w:rFonts w:ascii="Verdana" w:hAnsi="Verdana"/>
          <w:b/>
          <w:bCs/>
          <w:i/>
          <w:iCs/>
          <w:sz w:val="20"/>
          <w:szCs w:val="20"/>
          <w:lang w:val="es-ES"/>
        </w:rPr>
        <w:t xml:space="preserve">Corte </w:t>
      </w:r>
      <w:r w:rsidR="366DB669" w:rsidRPr="00F55ACA">
        <w:rPr>
          <w:rFonts w:ascii="Verdana" w:hAnsi="Verdana"/>
          <w:sz w:val="20"/>
          <w:szCs w:val="20"/>
          <w:lang w:val="es-ES"/>
        </w:rPr>
        <w:t>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sidR="008A4C4C" w:rsidRPr="0031071F">
        <w:rPr>
          <w:rStyle w:val="Refdenotaalpie"/>
          <w:rFonts w:ascii="Verdana" w:hAnsi="Verdana"/>
          <w:sz w:val="20"/>
          <w:szCs w:val="20"/>
          <w:lang w:val="es-ES"/>
        </w:rPr>
        <w:footnoteReference w:id="179"/>
      </w:r>
      <w:r w:rsidR="366DB669" w:rsidRPr="00F55ACA">
        <w:rPr>
          <w:rFonts w:ascii="Verdana" w:hAnsi="Verdana"/>
          <w:sz w:val="20"/>
          <w:szCs w:val="20"/>
          <w:lang w:val="es-ES"/>
        </w:rPr>
        <w:t xml:space="preserve">. Asimismo, la jurisprudencia ha reiterado el carácter ciertamente compensatorio de las indemnizaciones, cuya naturaleza y monto dependen del </w:t>
      </w:r>
      <w:r w:rsidR="366DB669" w:rsidRPr="00F55ACA">
        <w:rPr>
          <w:rFonts w:ascii="Verdana" w:hAnsi="Verdana"/>
          <w:sz w:val="20"/>
          <w:szCs w:val="20"/>
          <w:lang w:val="es-ES"/>
        </w:rPr>
        <w:lastRenderedPageBreak/>
        <w:t>daño ocasionado, por lo que no pueden significar ni enriquecimiento ni empobrecimiento para las víctimas o sus sucesores</w:t>
      </w:r>
      <w:r w:rsidR="008A4C4C" w:rsidRPr="0031071F">
        <w:rPr>
          <w:rStyle w:val="Refdenotaalpie"/>
          <w:rFonts w:ascii="Verdana" w:hAnsi="Verdana"/>
          <w:sz w:val="20"/>
          <w:szCs w:val="20"/>
          <w:lang w:val="es-ES"/>
        </w:rPr>
        <w:footnoteReference w:id="180"/>
      </w:r>
      <w:r w:rsidR="366DB669" w:rsidRPr="00F55ACA">
        <w:rPr>
          <w:rFonts w:ascii="Verdana" w:hAnsi="Verdana"/>
          <w:sz w:val="20"/>
          <w:szCs w:val="20"/>
          <w:lang w:val="es-ES"/>
        </w:rPr>
        <w:t xml:space="preserve">. </w:t>
      </w:r>
    </w:p>
    <w:p w14:paraId="10BB5DB6" w14:textId="77777777" w:rsidR="00F55ACA" w:rsidRPr="00F55ACA" w:rsidRDefault="00F55ACA" w:rsidP="00EE3BA0">
      <w:pPr>
        <w:pStyle w:val="Prrafodelista"/>
        <w:ind w:left="0"/>
        <w:rPr>
          <w:rFonts w:ascii="Verdana" w:hAnsi="Verdana"/>
          <w:sz w:val="20"/>
          <w:szCs w:val="20"/>
          <w:lang w:val="es-ES"/>
        </w:rPr>
      </w:pPr>
    </w:p>
    <w:p w14:paraId="47FB3861" w14:textId="11A06734" w:rsidR="00D20E65" w:rsidRDefault="00F55ACA" w:rsidP="00EE3BA0">
      <w:pPr>
        <w:pStyle w:val="Prrafodelista"/>
        <w:numPr>
          <w:ilvl w:val="0"/>
          <w:numId w:val="34"/>
        </w:numPr>
        <w:spacing w:before="240" w:line="240" w:lineRule="auto"/>
        <w:ind w:left="0" w:firstLine="0"/>
        <w:jc w:val="both"/>
        <w:rPr>
          <w:rFonts w:ascii="Verdana" w:hAnsi="Verdana"/>
          <w:sz w:val="20"/>
          <w:szCs w:val="20"/>
          <w:lang w:val="es-ES"/>
        </w:rPr>
      </w:pPr>
      <w:r>
        <w:rPr>
          <w:rFonts w:ascii="Verdana" w:hAnsi="Verdana"/>
          <w:sz w:val="20"/>
          <w:szCs w:val="20"/>
          <w:lang w:val="es-ES"/>
        </w:rPr>
        <w:t>A</w:t>
      </w:r>
      <w:r w:rsidR="366DB669" w:rsidRPr="00F55ACA">
        <w:rPr>
          <w:rFonts w:ascii="Verdana" w:hAnsi="Verdana"/>
          <w:sz w:val="20"/>
          <w:szCs w:val="20"/>
          <w:lang w:val="es-ES"/>
        </w:rPr>
        <w:t>unque los representantes no aportaron prueba relativa a los montos correspondientes al daño emergente, es presumible que los familiares del señor Tabares Toro incurrieran en diversos gastos con motivo de su desaparición</w:t>
      </w:r>
      <w:r w:rsidR="366DB669" w:rsidRPr="00B56A8A">
        <w:rPr>
          <w:rFonts w:ascii="Verdana" w:hAnsi="Verdana"/>
          <w:sz w:val="20"/>
          <w:szCs w:val="20"/>
          <w:lang w:val="es-ES"/>
        </w:rPr>
        <w:t xml:space="preserve"> </w:t>
      </w:r>
      <w:r w:rsidR="00344EE6" w:rsidRPr="00B56A8A">
        <w:rPr>
          <w:rFonts w:ascii="Verdana" w:hAnsi="Verdana"/>
          <w:sz w:val="20"/>
          <w:szCs w:val="20"/>
          <w:lang w:val="es-ES"/>
        </w:rPr>
        <w:t>forzada</w:t>
      </w:r>
      <w:r w:rsidR="00344EE6" w:rsidRPr="005F6BDF">
        <w:rPr>
          <w:rFonts w:ascii="Verdana" w:hAnsi="Verdana"/>
          <w:b/>
          <w:bCs/>
          <w:sz w:val="20"/>
          <w:szCs w:val="20"/>
          <w:lang w:val="es-ES"/>
        </w:rPr>
        <w:t xml:space="preserve"> </w:t>
      </w:r>
      <w:r w:rsidR="366DB669" w:rsidRPr="00F55ACA">
        <w:rPr>
          <w:rFonts w:ascii="Verdana" w:hAnsi="Verdana"/>
          <w:sz w:val="20"/>
          <w:szCs w:val="20"/>
          <w:lang w:val="es-ES"/>
        </w:rPr>
        <w:t xml:space="preserve">y búsqueda durante </w:t>
      </w:r>
      <w:r>
        <w:rPr>
          <w:rFonts w:ascii="Verdana" w:hAnsi="Verdana"/>
          <w:sz w:val="20"/>
          <w:szCs w:val="20"/>
          <w:lang w:val="es-ES"/>
        </w:rPr>
        <w:t xml:space="preserve">más de </w:t>
      </w:r>
      <w:r w:rsidR="366DB669" w:rsidRPr="00F55ACA">
        <w:rPr>
          <w:rFonts w:ascii="Verdana" w:hAnsi="Verdana"/>
          <w:sz w:val="20"/>
          <w:szCs w:val="20"/>
          <w:lang w:val="es-ES"/>
        </w:rPr>
        <w:t xml:space="preserve">25 años. De hecho, la Corte recuerda que, ante la desaparición de la víctima, sus familiares, y especialmente María Elena Tabares Toro, realizó varias gestiones ante diferentes instituciones y organizaciones colombianas para obtener información sobre la suerte y el paradero de su hijo. Por esa razón, la Corte estima que el Estado debe otorgar una indemnización por dichos gastos, pues tienen un nexo causal directo con los hechos violatorios de este caso. En atención </w:t>
      </w:r>
      <w:r w:rsidR="366DB669" w:rsidRPr="00085C00">
        <w:rPr>
          <w:rFonts w:ascii="Verdana" w:hAnsi="Verdana"/>
          <w:sz w:val="20"/>
          <w:szCs w:val="20"/>
          <w:lang w:val="es-ES"/>
        </w:rPr>
        <w:t xml:space="preserve">a las circunstancias particulares del caso, la Corte estima pertinente fijar, en equidad, la cantidad de USD$15.000,00 (quince mil dólares de los Estados Unidos de América) como indemnización por concepto de </w:t>
      </w:r>
      <w:r w:rsidR="366DB669" w:rsidRPr="00945ACB">
        <w:rPr>
          <w:rFonts w:ascii="Verdana" w:hAnsi="Verdana"/>
          <w:sz w:val="20"/>
          <w:szCs w:val="20"/>
          <w:lang w:val="es-ES"/>
        </w:rPr>
        <w:t>daño emergente</w:t>
      </w:r>
      <w:r w:rsidR="366DB669" w:rsidRPr="00085C00">
        <w:rPr>
          <w:rFonts w:ascii="Verdana" w:hAnsi="Verdana"/>
          <w:sz w:val="20"/>
          <w:szCs w:val="20"/>
          <w:lang w:val="es-ES"/>
        </w:rPr>
        <w:t>, la cual deberá ser entregada,</w:t>
      </w:r>
      <w:r w:rsidR="00C67891" w:rsidRPr="00085C00">
        <w:rPr>
          <w:rFonts w:ascii="Verdana" w:hAnsi="Verdana"/>
          <w:sz w:val="20"/>
          <w:szCs w:val="20"/>
          <w:lang w:val="es-ES"/>
        </w:rPr>
        <w:t xml:space="preserve"> en el plazo de un año</w:t>
      </w:r>
      <w:r w:rsidR="00085C00" w:rsidRPr="00085C00">
        <w:rPr>
          <w:rFonts w:ascii="Verdana" w:hAnsi="Verdana"/>
          <w:sz w:val="20"/>
          <w:szCs w:val="20"/>
          <w:lang w:val="es-ES"/>
        </w:rPr>
        <w:t xml:space="preserve"> </w:t>
      </w:r>
      <w:r w:rsidR="00085C00" w:rsidRPr="00085C00">
        <w:rPr>
          <w:rFonts w:ascii="Verdana" w:hAnsi="Verdana"/>
          <w:sz w:val="20"/>
          <w:szCs w:val="20"/>
        </w:rPr>
        <w:t>contado a partir de la notificación del Fallo</w:t>
      </w:r>
      <w:r w:rsidR="00C67891" w:rsidRPr="00085C00">
        <w:rPr>
          <w:rFonts w:ascii="Verdana" w:hAnsi="Verdana"/>
          <w:sz w:val="20"/>
          <w:szCs w:val="20"/>
          <w:lang w:val="es-ES"/>
        </w:rPr>
        <w:t>,</w:t>
      </w:r>
      <w:r w:rsidR="366DB669" w:rsidRPr="00085C00">
        <w:rPr>
          <w:rFonts w:ascii="Verdana" w:hAnsi="Verdana"/>
          <w:sz w:val="20"/>
          <w:szCs w:val="20"/>
          <w:lang w:val="es-ES"/>
        </w:rPr>
        <w:t xml:space="preserve"> a</w:t>
      </w:r>
      <w:r w:rsidR="004F2806" w:rsidRPr="00085C00">
        <w:rPr>
          <w:rFonts w:ascii="Verdana" w:hAnsi="Verdana"/>
          <w:sz w:val="20"/>
          <w:szCs w:val="20"/>
          <w:lang w:val="es-ES"/>
        </w:rPr>
        <w:t xml:space="preserve"> la señora</w:t>
      </w:r>
      <w:r w:rsidR="366DB669" w:rsidRPr="00085C00">
        <w:rPr>
          <w:rFonts w:ascii="Verdana" w:hAnsi="Verdana"/>
          <w:sz w:val="20"/>
          <w:szCs w:val="20"/>
          <w:lang w:val="es-ES"/>
        </w:rPr>
        <w:t xml:space="preserve"> María Elena Toro Torres.</w:t>
      </w:r>
      <w:r w:rsidR="366DB669" w:rsidRPr="00F55ACA">
        <w:rPr>
          <w:rFonts w:ascii="Verdana" w:hAnsi="Verdana"/>
          <w:sz w:val="20"/>
          <w:szCs w:val="20"/>
          <w:lang w:val="es-ES"/>
        </w:rPr>
        <w:t xml:space="preserve"> </w:t>
      </w:r>
    </w:p>
    <w:p w14:paraId="4D5165AD" w14:textId="77777777" w:rsidR="00010C47" w:rsidRPr="00010C47" w:rsidRDefault="00010C47" w:rsidP="00010C47">
      <w:pPr>
        <w:pStyle w:val="Prrafodelista"/>
        <w:rPr>
          <w:rFonts w:ascii="Verdana" w:hAnsi="Verdana"/>
          <w:sz w:val="20"/>
          <w:szCs w:val="20"/>
          <w:lang w:val="es-ES"/>
        </w:rPr>
      </w:pPr>
    </w:p>
    <w:p w14:paraId="4807D4BE" w14:textId="299E9C4A" w:rsidR="00C815AE" w:rsidRPr="00010C47" w:rsidRDefault="00F55ACA" w:rsidP="00010C47">
      <w:pPr>
        <w:pStyle w:val="Prrafodelista"/>
        <w:numPr>
          <w:ilvl w:val="0"/>
          <w:numId w:val="34"/>
        </w:numPr>
        <w:spacing w:before="240" w:line="240" w:lineRule="auto"/>
        <w:ind w:left="0" w:firstLine="0"/>
        <w:jc w:val="both"/>
        <w:rPr>
          <w:rFonts w:ascii="Verdana" w:hAnsi="Verdana"/>
          <w:sz w:val="20"/>
          <w:szCs w:val="20"/>
          <w:lang w:val="es-ES"/>
        </w:rPr>
      </w:pPr>
      <w:r w:rsidRPr="00010C47">
        <w:rPr>
          <w:rFonts w:ascii="Verdana" w:hAnsi="Verdana"/>
          <w:sz w:val="20"/>
          <w:szCs w:val="20"/>
          <w:lang w:val="es-ES"/>
        </w:rPr>
        <w:t>E</w:t>
      </w:r>
      <w:r w:rsidR="366DB669" w:rsidRPr="00010C47">
        <w:rPr>
          <w:rFonts w:ascii="Verdana" w:hAnsi="Verdana"/>
          <w:sz w:val="20"/>
          <w:szCs w:val="20"/>
          <w:lang w:val="es-ES"/>
        </w:rPr>
        <w:t>n cuanto a la pérdida de ingresos, la Corte considera, como lo ha hecho en otros casos sobre desapariciones forzadas</w:t>
      </w:r>
      <w:r w:rsidR="008A4C4C" w:rsidRPr="006E7A11">
        <w:rPr>
          <w:rStyle w:val="Refdenotaalpie"/>
          <w:rFonts w:ascii="Verdana" w:hAnsi="Verdana"/>
          <w:sz w:val="20"/>
          <w:szCs w:val="20"/>
          <w:lang w:val="es-ES"/>
        </w:rPr>
        <w:footnoteReference w:id="181"/>
      </w:r>
      <w:r w:rsidR="366DB669" w:rsidRPr="00010C47">
        <w:rPr>
          <w:rFonts w:ascii="Verdana" w:hAnsi="Verdana"/>
          <w:sz w:val="20"/>
          <w:szCs w:val="20"/>
          <w:lang w:val="es-ES"/>
        </w:rPr>
        <w:t xml:space="preserve">, que en casos en los que se desconoce el paradero de la víctima, es posible aplicar los criterios de compensación por pérdida de ingresos, lo cual comprende los ingresos que habría percibido durante su vida probable. </w:t>
      </w:r>
      <w:r w:rsidR="002F1BCE" w:rsidRPr="00010C47">
        <w:rPr>
          <w:rFonts w:ascii="Verdana" w:hAnsi="Verdana"/>
          <w:sz w:val="20"/>
          <w:szCs w:val="20"/>
          <w:lang w:val="es-ES"/>
        </w:rPr>
        <w:t>Al respecto, los representantes remitieron al menos dos comprobantes del salario percibido por la víctima correspondientes a los meses de</w:t>
      </w:r>
      <w:r w:rsidR="00314CE5" w:rsidRPr="00010C47">
        <w:rPr>
          <w:rFonts w:ascii="Verdana" w:hAnsi="Verdana"/>
          <w:sz w:val="20"/>
          <w:szCs w:val="20"/>
          <w:lang w:val="es-ES"/>
        </w:rPr>
        <w:t xml:space="preserve"> junio y julio </w:t>
      </w:r>
      <w:r w:rsidR="002F1BCE" w:rsidRPr="00010C47">
        <w:rPr>
          <w:rFonts w:ascii="Verdana" w:hAnsi="Verdana"/>
          <w:sz w:val="20"/>
          <w:szCs w:val="20"/>
          <w:lang w:val="es-ES"/>
        </w:rPr>
        <w:t>de 1997 e informaron sobre la expectativa de vida en Colombia en el referido año. E</w:t>
      </w:r>
      <w:r w:rsidR="00132EE3" w:rsidRPr="00010C47">
        <w:rPr>
          <w:rFonts w:ascii="Verdana" w:eastAsia="Verdana" w:hAnsi="Verdana" w:cs="Verdana"/>
          <w:sz w:val="20"/>
          <w:szCs w:val="20"/>
          <w:lang w:val="es-ES"/>
        </w:rPr>
        <w:t>ste</w:t>
      </w:r>
      <w:r w:rsidR="018C16B6" w:rsidRPr="00010C47">
        <w:rPr>
          <w:rFonts w:ascii="Verdana" w:eastAsia="Verdana" w:hAnsi="Verdana" w:cs="Verdana"/>
          <w:sz w:val="20"/>
          <w:szCs w:val="20"/>
          <w:lang w:val="es-ES"/>
        </w:rPr>
        <w:t xml:space="preserve"> Tribunal </w:t>
      </w:r>
      <w:r w:rsidR="002F1BCE" w:rsidRPr="00010C47">
        <w:rPr>
          <w:rFonts w:ascii="Verdana" w:eastAsia="Verdana" w:hAnsi="Verdana" w:cs="Verdana"/>
          <w:sz w:val="20"/>
          <w:szCs w:val="20"/>
          <w:lang w:val="es-ES"/>
        </w:rPr>
        <w:t xml:space="preserve">considera que dichos elementos no son suficientes para </w:t>
      </w:r>
      <w:r w:rsidR="018C16B6" w:rsidRPr="00010C47">
        <w:rPr>
          <w:rFonts w:ascii="Verdana" w:eastAsia="Verdana" w:hAnsi="Verdana" w:cs="Verdana"/>
          <w:sz w:val="20"/>
          <w:szCs w:val="20"/>
          <w:lang w:val="es-ES"/>
        </w:rPr>
        <w:t>cuantificar con certeza la suma correspondiente</w:t>
      </w:r>
      <w:r w:rsidR="002F1BCE" w:rsidRPr="00010C47">
        <w:rPr>
          <w:rFonts w:ascii="Verdana" w:eastAsia="Verdana" w:hAnsi="Verdana" w:cs="Verdana"/>
          <w:sz w:val="20"/>
          <w:szCs w:val="20"/>
          <w:lang w:val="es-ES"/>
        </w:rPr>
        <w:t>. Sin embargo, es posible presumir que el señor Tabares tuvo una pérdida de ingresos</w:t>
      </w:r>
      <w:r w:rsidR="006309CE" w:rsidRPr="00010C47">
        <w:rPr>
          <w:rFonts w:ascii="Verdana" w:eastAsia="Verdana" w:hAnsi="Verdana" w:cs="Verdana"/>
          <w:sz w:val="20"/>
          <w:szCs w:val="20"/>
          <w:lang w:val="es-ES"/>
        </w:rPr>
        <w:t xml:space="preserve"> </w:t>
      </w:r>
      <w:proofErr w:type="gramStart"/>
      <w:r w:rsidR="006309CE" w:rsidRPr="00010C47">
        <w:rPr>
          <w:rFonts w:ascii="Verdana" w:eastAsia="Verdana" w:hAnsi="Verdana" w:cs="Verdana"/>
          <w:sz w:val="20"/>
          <w:szCs w:val="20"/>
          <w:lang w:val="es-ES"/>
        </w:rPr>
        <w:t>y</w:t>
      </w:r>
      <w:proofErr w:type="gramEnd"/>
      <w:r w:rsidR="002F1BCE" w:rsidRPr="00010C47">
        <w:rPr>
          <w:rFonts w:ascii="Verdana" w:eastAsia="Verdana" w:hAnsi="Verdana" w:cs="Verdana"/>
          <w:sz w:val="20"/>
          <w:szCs w:val="20"/>
          <w:lang w:val="es-ES"/>
        </w:rPr>
        <w:t xml:space="preserve"> </w:t>
      </w:r>
      <w:r w:rsidR="006309CE" w:rsidRPr="00010C47">
        <w:rPr>
          <w:rFonts w:ascii="Verdana" w:eastAsia="Verdana" w:hAnsi="Verdana" w:cs="Verdana"/>
          <w:sz w:val="20"/>
          <w:szCs w:val="20"/>
          <w:lang w:val="es-ES"/>
        </w:rPr>
        <w:t>p</w:t>
      </w:r>
      <w:r w:rsidR="16E3A443" w:rsidRPr="00010C47">
        <w:rPr>
          <w:rFonts w:ascii="Verdana" w:hAnsi="Verdana"/>
          <w:sz w:val="20"/>
          <w:szCs w:val="20"/>
          <w:lang w:val="es-ES"/>
        </w:rPr>
        <w:t xml:space="preserve">or tanto, </w:t>
      </w:r>
      <w:r w:rsidR="366DB669" w:rsidRPr="00010C47">
        <w:rPr>
          <w:rFonts w:ascii="Verdana" w:hAnsi="Verdana"/>
          <w:sz w:val="20"/>
          <w:szCs w:val="20"/>
          <w:lang w:val="es-ES"/>
        </w:rPr>
        <w:t>la Corte decide fijar</w:t>
      </w:r>
      <w:r w:rsidR="00063FFA" w:rsidRPr="00010C47">
        <w:rPr>
          <w:rFonts w:ascii="Verdana" w:hAnsi="Verdana"/>
          <w:sz w:val="20"/>
          <w:szCs w:val="20"/>
          <w:lang w:val="es-ES"/>
        </w:rPr>
        <w:t>,</w:t>
      </w:r>
      <w:r w:rsidR="366DB669" w:rsidRPr="00010C47">
        <w:rPr>
          <w:rFonts w:ascii="Verdana" w:hAnsi="Verdana"/>
          <w:sz w:val="20"/>
          <w:szCs w:val="20"/>
          <w:lang w:val="es-ES"/>
        </w:rPr>
        <w:t xml:space="preserve"> en equidad</w:t>
      </w:r>
      <w:r w:rsidR="00063FFA" w:rsidRPr="00010C47">
        <w:rPr>
          <w:rFonts w:ascii="Verdana" w:hAnsi="Verdana"/>
          <w:sz w:val="20"/>
          <w:szCs w:val="20"/>
          <w:lang w:val="es-ES"/>
        </w:rPr>
        <w:t>,</w:t>
      </w:r>
      <w:r w:rsidR="366DB669" w:rsidRPr="00010C47">
        <w:rPr>
          <w:rFonts w:ascii="Verdana" w:hAnsi="Verdana"/>
          <w:sz w:val="20"/>
          <w:szCs w:val="20"/>
          <w:lang w:val="es-ES"/>
        </w:rPr>
        <w:t xml:space="preserve"> la cantidad total de USD$90.000,00 (noventa mil dólares de los Estados Unidos de América) por concepto de ingresos dejados de percibir a favor del señor Óscar Iván Tabares Toro, que deberán ser pagados a</w:t>
      </w:r>
      <w:r w:rsidR="004F2806" w:rsidRPr="00010C47">
        <w:rPr>
          <w:rFonts w:ascii="Verdana" w:hAnsi="Verdana"/>
          <w:sz w:val="20"/>
          <w:szCs w:val="20"/>
          <w:lang w:val="es-ES"/>
        </w:rPr>
        <w:t xml:space="preserve"> su madre,</w:t>
      </w:r>
      <w:r w:rsidR="366DB669" w:rsidRPr="00010C47">
        <w:rPr>
          <w:rFonts w:ascii="Verdana" w:hAnsi="Verdana"/>
          <w:sz w:val="20"/>
          <w:szCs w:val="20"/>
          <w:lang w:val="es-ES"/>
        </w:rPr>
        <w:t xml:space="preserve"> la señora María Elena Toro</w:t>
      </w:r>
      <w:r w:rsidR="00DD0851" w:rsidRPr="00010C47">
        <w:rPr>
          <w:rFonts w:ascii="Verdana" w:hAnsi="Verdana"/>
          <w:sz w:val="20"/>
          <w:szCs w:val="20"/>
          <w:lang w:val="es-ES"/>
        </w:rPr>
        <w:t xml:space="preserve"> Torres</w:t>
      </w:r>
      <w:r w:rsidR="00085C00" w:rsidRPr="00010C47">
        <w:rPr>
          <w:rFonts w:ascii="Verdana" w:hAnsi="Verdana"/>
          <w:sz w:val="20"/>
          <w:szCs w:val="20"/>
          <w:lang w:val="es-ES"/>
        </w:rPr>
        <w:t xml:space="preserve"> en el plazo de un año </w:t>
      </w:r>
      <w:r w:rsidR="00085C00" w:rsidRPr="00010C47">
        <w:rPr>
          <w:rFonts w:ascii="Verdana" w:hAnsi="Verdana"/>
          <w:sz w:val="20"/>
          <w:szCs w:val="20"/>
        </w:rPr>
        <w:t>contado a partir de la notificación del Fallo</w:t>
      </w:r>
      <w:r w:rsidR="00C815AE" w:rsidRPr="00010C47">
        <w:rPr>
          <w:rFonts w:ascii="Verdana" w:hAnsi="Verdana"/>
          <w:sz w:val="20"/>
          <w:szCs w:val="20"/>
          <w:lang w:val="es-ES"/>
        </w:rPr>
        <w:t>.</w:t>
      </w:r>
    </w:p>
    <w:p w14:paraId="1056A15A" w14:textId="5038A145" w:rsidR="00CE0E0A" w:rsidRPr="00C815AE" w:rsidRDefault="00CE0E0A" w:rsidP="00C815AE">
      <w:pPr>
        <w:pStyle w:val="Prrafodelista"/>
        <w:spacing w:before="240" w:line="240" w:lineRule="auto"/>
        <w:ind w:left="0"/>
        <w:jc w:val="both"/>
        <w:rPr>
          <w:rFonts w:ascii="Verdana" w:hAnsi="Verdana"/>
          <w:sz w:val="20"/>
          <w:szCs w:val="20"/>
          <w:lang w:val="es-ES"/>
        </w:rPr>
      </w:pPr>
    </w:p>
    <w:p w14:paraId="7B5B89D3" w14:textId="2368325F" w:rsidR="00F55ACA" w:rsidRDefault="00F55ACA"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Pr>
          <w:rFonts w:ascii="Verdana" w:hAnsi="Verdana"/>
          <w:sz w:val="20"/>
          <w:szCs w:val="20"/>
          <w:lang w:val="es-ES"/>
        </w:rPr>
        <w:t>L</w:t>
      </w:r>
      <w:r w:rsidR="366DB669" w:rsidRPr="0031071F">
        <w:rPr>
          <w:rFonts w:ascii="Verdana" w:hAnsi="Verdana"/>
          <w:sz w:val="20"/>
          <w:szCs w:val="20"/>
          <w:lang w:val="es-ES"/>
        </w:rPr>
        <w:t>a Corte, por otro lado, ha desarrollado en su jurisprudencia el concepto de daño inmaterial, y ha establecido que éste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008A4C4C" w:rsidRPr="0031071F">
        <w:rPr>
          <w:rStyle w:val="Refdenotaalpie"/>
          <w:rFonts w:ascii="Verdana" w:hAnsi="Verdana"/>
          <w:sz w:val="20"/>
          <w:szCs w:val="20"/>
          <w:lang w:val="es-ES"/>
        </w:rPr>
        <w:footnoteReference w:id="182"/>
      </w:r>
      <w:r w:rsidR="366DB669" w:rsidRPr="0031071F">
        <w:rPr>
          <w:rFonts w:ascii="Verdana" w:hAnsi="Verdana"/>
          <w:sz w:val="20"/>
          <w:szCs w:val="20"/>
          <w:lang w:val="es-ES"/>
        </w:rPr>
        <w:t xml:space="preserve">. Por otra parte, dado que no es posible asignar al daño inmaterial un equivalente monetario preciso, solo puede ser objeto de compensación, para los fines de la reparación integral a la víctima, mediante el pago de una cantidad de dinero o la entrega de bienes o servicios apreciables en dinero, </w:t>
      </w:r>
      <w:r w:rsidR="366DB669" w:rsidRPr="00E80DD3">
        <w:rPr>
          <w:rFonts w:ascii="Verdana" w:hAnsi="Verdana"/>
          <w:sz w:val="20"/>
          <w:szCs w:val="20"/>
          <w:lang w:val="es-ES"/>
        </w:rPr>
        <w:t>que e</w:t>
      </w:r>
      <w:r w:rsidR="00DD0851" w:rsidRPr="00E80DD3">
        <w:rPr>
          <w:rFonts w:ascii="Verdana" w:hAnsi="Verdana"/>
          <w:sz w:val="20"/>
          <w:szCs w:val="20"/>
          <w:lang w:val="es-ES"/>
        </w:rPr>
        <w:t>ste</w:t>
      </w:r>
      <w:r w:rsidR="366DB669" w:rsidRPr="00E80DD3">
        <w:rPr>
          <w:rFonts w:ascii="Verdana" w:hAnsi="Verdana"/>
          <w:sz w:val="20"/>
          <w:szCs w:val="20"/>
          <w:lang w:val="es-ES"/>
        </w:rPr>
        <w:t xml:space="preserve"> Tribunal</w:t>
      </w:r>
      <w:r w:rsidR="366DB669" w:rsidRPr="0031071F">
        <w:rPr>
          <w:rFonts w:ascii="Verdana" w:hAnsi="Verdana"/>
          <w:sz w:val="20"/>
          <w:szCs w:val="20"/>
          <w:lang w:val="es-ES"/>
        </w:rPr>
        <w:t xml:space="preserve"> determine en aplicación razonable del arbitrio judicial y en términos de equidad</w:t>
      </w:r>
      <w:r w:rsidR="008A4C4C" w:rsidRPr="0031071F">
        <w:rPr>
          <w:rStyle w:val="Refdenotaalpie"/>
          <w:rFonts w:ascii="Verdana" w:hAnsi="Verdana"/>
          <w:sz w:val="20"/>
          <w:szCs w:val="20"/>
          <w:lang w:val="es-ES"/>
        </w:rPr>
        <w:footnoteReference w:id="183"/>
      </w:r>
      <w:r w:rsidR="366DB669" w:rsidRPr="0031071F">
        <w:rPr>
          <w:rFonts w:ascii="Verdana" w:hAnsi="Verdana"/>
          <w:sz w:val="20"/>
          <w:szCs w:val="20"/>
          <w:lang w:val="es-ES"/>
        </w:rPr>
        <w:t>.</w:t>
      </w:r>
    </w:p>
    <w:p w14:paraId="3C3FE3E5" w14:textId="77777777" w:rsidR="00F55ACA" w:rsidRDefault="00F55ACA" w:rsidP="00EE3BA0">
      <w:pPr>
        <w:pStyle w:val="Prrafodelista"/>
        <w:widowControl w:val="0"/>
        <w:tabs>
          <w:tab w:val="left" w:pos="567"/>
        </w:tabs>
        <w:adjustRightInd w:val="0"/>
        <w:spacing w:after="0" w:line="240" w:lineRule="auto"/>
        <w:ind w:left="0"/>
        <w:jc w:val="both"/>
        <w:textAlignment w:val="baseline"/>
        <w:rPr>
          <w:rFonts w:ascii="Verdana" w:hAnsi="Verdana"/>
          <w:sz w:val="20"/>
          <w:szCs w:val="20"/>
          <w:lang w:val="es-ES"/>
        </w:rPr>
      </w:pPr>
    </w:p>
    <w:p w14:paraId="7893903E" w14:textId="02D72BBC" w:rsidR="00884B42" w:rsidRPr="00D91949" w:rsidRDefault="00F55ACA"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Pr>
          <w:rFonts w:ascii="Verdana" w:hAnsi="Verdana"/>
          <w:sz w:val="20"/>
          <w:szCs w:val="20"/>
          <w:lang w:val="es-ES"/>
        </w:rPr>
        <w:t>T</w:t>
      </w:r>
      <w:r w:rsidR="366DB669" w:rsidRPr="00F55ACA">
        <w:rPr>
          <w:rFonts w:ascii="Verdana" w:hAnsi="Verdana"/>
          <w:sz w:val="20"/>
          <w:szCs w:val="20"/>
          <w:lang w:val="es-ES"/>
        </w:rPr>
        <w:t>omando en cuenta las indemnizaciones ordenadas por la Corte Interamericana en otros casos sobre desaparición forzada de personas, así como las circunstancias del presente caso, la entidad, carácter y gravedad de las violaciones cometidas, la Corte estima pertinente fijar, en equidad, la cantidad de USD$100.000,00 (cien mil dólares de los Estados Unidos de América) a favor de Óscar Iván Tabares Toro</w:t>
      </w:r>
      <w:r w:rsidR="00572E46">
        <w:rPr>
          <w:rFonts w:ascii="Verdana" w:hAnsi="Verdana"/>
          <w:sz w:val="20"/>
          <w:szCs w:val="20"/>
          <w:lang w:val="es-ES"/>
        </w:rPr>
        <w:t xml:space="preserve"> por concepto de daño inmaterial</w:t>
      </w:r>
      <w:r w:rsidR="366DB669" w:rsidRPr="00F55ACA">
        <w:rPr>
          <w:rFonts w:ascii="Verdana" w:hAnsi="Verdana"/>
          <w:sz w:val="20"/>
          <w:szCs w:val="20"/>
          <w:lang w:val="es-ES"/>
        </w:rPr>
        <w:t xml:space="preserve">. </w:t>
      </w:r>
      <w:r w:rsidR="00884B42" w:rsidRPr="00F2567A">
        <w:rPr>
          <w:rFonts w:ascii="Verdana" w:hAnsi="Verdana"/>
          <w:sz w:val="20"/>
          <w:szCs w:val="20"/>
          <w:lang w:val="es-ES"/>
        </w:rPr>
        <w:t xml:space="preserve">Dicho monto </w:t>
      </w:r>
      <w:r w:rsidR="00884B42" w:rsidRPr="00F2567A">
        <w:rPr>
          <w:rFonts w:ascii="Verdana" w:hAnsi="Verdana"/>
          <w:sz w:val="20"/>
          <w:szCs w:val="20"/>
          <w:lang w:val="es-ES"/>
        </w:rPr>
        <w:lastRenderedPageBreak/>
        <w:t xml:space="preserve">deberá </w:t>
      </w:r>
      <w:r w:rsidR="00CE05FE">
        <w:rPr>
          <w:rFonts w:ascii="Verdana" w:hAnsi="Verdana"/>
          <w:sz w:val="20"/>
          <w:szCs w:val="20"/>
          <w:lang w:val="es-ES"/>
        </w:rPr>
        <w:t xml:space="preserve">ser </w:t>
      </w:r>
      <w:r w:rsidR="00884B42" w:rsidRPr="00F2567A">
        <w:rPr>
          <w:rFonts w:ascii="Verdana" w:hAnsi="Verdana"/>
          <w:sz w:val="20"/>
          <w:szCs w:val="20"/>
          <w:lang w:val="es-ES"/>
        </w:rPr>
        <w:t>paga</w:t>
      </w:r>
      <w:r w:rsidR="00CE05FE">
        <w:rPr>
          <w:rFonts w:ascii="Verdana" w:hAnsi="Verdana"/>
          <w:sz w:val="20"/>
          <w:szCs w:val="20"/>
          <w:lang w:val="es-ES"/>
        </w:rPr>
        <w:t>do</w:t>
      </w:r>
      <w:r w:rsidR="00085C00">
        <w:rPr>
          <w:rFonts w:ascii="Verdana" w:hAnsi="Verdana"/>
          <w:sz w:val="20"/>
          <w:szCs w:val="20"/>
          <w:lang w:val="es-ES"/>
        </w:rPr>
        <w:t>,</w:t>
      </w:r>
      <w:r w:rsidR="00085C00" w:rsidRPr="00085C00">
        <w:rPr>
          <w:rFonts w:ascii="Verdana" w:hAnsi="Verdana"/>
          <w:sz w:val="20"/>
          <w:szCs w:val="20"/>
          <w:lang w:val="es-ES"/>
        </w:rPr>
        <w:t xml:space="preserve"> en el plazo de un año </w:t>
      </w:r>
      <w:r w:rsidR="00085C00" w:rsidRPr="00085C00">
        <w:rPr>
          <w:rFonts w:ascii="Verdana" w:hAnsi="Verdana"/>
          <w:sz w:val="20"/>
          <w:szCs w:val="20"/>
        </w:rPr>
        <w:t>contado a partir de la notificación del Fallo</w:t>
      </w:r>
      <w:r w:rsidR="00085C00">
        <w:rPr>
          <w:rFonts w:ascii="Verdana" w:hAnsi="Verdana"/>
          <w:sz w:val="20"/>
          <w:szCs w:val="20"/>
        </w:rPr>
        <w:t>,</w:t>
      </w:r>
      <w:r w:rsidR="00884B42" w:rsidRPr="00F2567A">
        <w:rPr>
          <w:rFonts w:ascii="Verdana" w:hAnsi="Verdana"/>
          <w:sz w:val="20"/>
          <w:szCs w:val="20"/>
          <w:lang w:val="es-ES"/>
        </w:rPr>
        <w:t xml:space="preserve"> a la señora </w:t>
      </w:r>
      <w:r w:rsidR="00884B42" w:rsidRPr="00F2567A">
        <w:rPr>
          <w:rFonts w:ascii="Verdana" w:hAnsi="Verdana"/>
          <w:sz w:val="20"/>
          <w:szCs w:val="20"/>
        </w:rPr>
        <w:t xml:space="preserve">María Elena Toro </w:t>
      </w:r>
      <w:r w:rsidR="00884B42" w:rsidRPr="00C815AE">
        <w:rPr>
          <w:rFonts w:ascii="Verdana" w:hAnsi="Verdana"/>
          <w:sz w:val="20"/>
          <w:szCs w:val="20"/>
        </w:rPr>
        <w:t>Torres</w:t>
      </w:r>
      <w:r w:rsidR="00C815AE">
        <w:rPr>
          <w:rFonts w:ascii="Verdana" w:hAnsi="Verdana"/>
          <w:b/>
          <w:bCs/>
          <w:sz w:val="20"/>
          <w:szCs w:val="20"/>
        </w:rPr>
        <w:t>.</w:t>
      </w:r>
    </w:p>
    <w:p w14:paraId="4C12185C" w14:textId="77777777" w:rsidR="00D91949" w:rsidRPr="00D91949" w:rsidRDefault="00D91949" w:rsidP="00EE3BA0">
      <w:pPr>
        <w:pStyle w:val="Prrafodelista"/>
        <w:ind w:left="0"/>
        <w:rPr>
          <w:rFonts w:ascii="Verdana" w:hAnsi="Verdana"/>
          <w:sz w:val="20"/>
          <w:szCs w:val="20"/>
          <w:lang w:val="es-ES"/>
        </w:rPr>
      </w:pPr>
    </w:p>
    <w:p w14:paraId="76DD8388" w14:textId="305AE03D" w:rsidR="00470E17" w:rsidRPr="00E163CB" w:rsidRDefault="00D91949"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bookmarkStart w:id="287" w:name="_Hlk135388317"/>
      <w:r w:rsidRPr="00D91949">
        <w:rPr>
          <w:rFonts w:ascii="Verdana" w:hAnsi="Verdana"/>
          <w:sz w:val="20"/>
          <w:szCs w:val="20"/>
          <w:lang w:val="es-ES"/>
        </w:rPr>
        <w:t xml:space="preserve">En relación con el daño inmaterial sufrido directamente por los familiares del señor </w:t>
      </w:r>
      <w:r w:rsidRPr="00E80DD3">
        <w:rPr>
          <w:rFonts w:ascii="Verdana" w:hAnsi="Verdana"/>
          <w:sz w:val="20"/>
          <w:szCs w:val="20"/>
          <w:lang w:val="es-ES"/>
        </w:rPr>
        <w:t>Tabares Toro, la Corte estima, en equidad, que procede ordenar el Estado el pago de USD$55</w:t>
      </w:r>
      <w:r w:rsidR="00A56704">
        <w:rPr>
          <w:rFonts w:ascii="Verdana" w:hAnsi="Verdana"/>
          <w:sz w:val="20"/>
          <w:szCs w:val="20"/>
          <w:lang w:val="es-ES"/>
        </w:rPr>
        <w:t>.</w:t>
      </w:r>
      <w:r w:rsidRPr="00E80DD3">
        <w:rPr>
          <w:rFonts w:ascii="Verdana" w:hAnsi="Verdana"/>
          <w:sz w:val="20"/>
          <w:szCs w:val="20"/>
          <w:lang w:val="es-ES"/>
        </w:rPr>
        <w:t>000</w:t>
      </w:r>
      <w:r w:rsidR="00A56704">
        <w:rPr>
          <w:rFonts w:ascii="Verdana" w:hAnsi="Verdana"/>
          <w:sz w:val="20"/>
          <w:szCs w:val="20"/>
          <w:lang w:val="es-ES"/>
        </w:rPr>
        <w:t>,00</w:t>
      </w:r>
      <w:r w:rsidRPr="00E80DD3">
        <w:rPr>
          <w:rFonts w:ascii="Verdana" w:hAnsi="Verdana"/>
          <w:sz w:val="20"/>
          <w:szCs w:val="20"/>
          <w:lang w:val="es-ES"/>
        </w:rPr>
        <w:t xml:space="preserve"> (</w:t>
      </w:r>
      <w:r w:rsidR="00572E46">
        <w:rPr>
          <w:rFonts w:ascii="Verdana" w:hAnsi="Verdana"/>
          <w:sz w:val="20"/>
          <w:szCs w:val="20"/>
          <w:lang w:val="es-ES"/>
        </w:rPr>
        <w:t xml:space="preserve">cincuenta y cinco mil </w:t>
      </w:r>
      <w:r w:rsidRPr="00E80DD3">
        <w:rPr>
          <w:rFonts w:ascii="Verdana" w:hAnsi="Verdana"/>
          <w:sz w:val="20"/>
          <w:szCs w:val="20"/>
          <w:lang w:val="es-ES"/>
        </w:rPr>
        <w:t>dólares de los Estados Unidos de América) como reparación por ese concepto a favor María Elena Toro Torres, la suma de USD$40</w:t>
      </w:r>
      <w:r w:rsidR="00A56704">
        <w:rPr>
          <w:rFonts w:ascii="Verdana" w:hAnsi="Verdana"/>
          <w:sz w:val="20"/>
          <w:szCs w:val="20"/>
          <w:lang w:val="es-ES"/>
        </w:rPr>
        <w:t>.</w:t>
      </w:r>
      <w:r w:rsidRPr="00E80DD3">
        <w:rPr>
          <w:rFonts w:ascii="Verdana" w:hAnsi="Verdana"/>
          <w:sz w:val="20"/>
          <w:szCs w:val="20"/>
          <w:lang w:val="es-ES"/>
        </w:rPr>
        <w:t>000</w:t>
      </w:r>
      <w:r w:rsidR="00A56704">
        <w:rPr>
          <w:rFonts w:ascii="Verdana" w:hAnsi="Verdana"/>
          <w:sz w:val="20"/>
          <w:szCs w:val="20"/>
          <w:lang w:val="es-ES"/>
        </w:rPr>
        <w:t>,00</w:t>
      </w:r>
      <w:r w:rsidRPr="00E80DD3">
        <w:rPr>
          <w:rFonts w:ascii="Verdana" w:hAnsi="Verdana"/>
          <w:sz w:val="20"/>
          <w:szCs w:val="20"/>
          <w:lang w:val="es-ES"/>
        </w:rPr>
        <w:t xml:space="preserve"> (cuarenta </w:t>
      </w:r>
      <w:r w:rsidR="0030464B">
        <w:rPr>
          <w:rFonts w:ascii="Verdana" w:hAnsi="Verdana"/>
          <w:sz w:val="20"/>
          <w:szCs w:val="20"/>
          <w:lang w:val="es-ES"/>
        </w:rPr>
        <w:t xml:space="preserve">mil </w:t>
      </w:r>
      <w:r w:rsidRPr="00E80DD3">
        <w:rPr>
          <w:rFonts w:ascii="Verdana" w:hAnsi="Verdana"/>
          <w:sz w:val="20"/>
          <w:szCs w:val="20"/>
          <w:lang w:val="es-ES"/>
        </w:rPr>
        <w:t>dólares de los Estados Unidos de América)</w:t>
      </w:r>
      <w:r w:rsidR="00E163CB">
        <w:rPr>
          <w:rFonts w:ascii="Verdana" w:hAnsi="Verdana"/>
          <w:sz w:val="20"/>
          <w:szCs w:val="20"/>
          <w:lang w:val="es-ES"/>
        </w:rPr>
        <w:t xml:space="preserve"> </w:t>
      </w:r>
      <w:r w:rsidRPr="00E80DD3">
        <w:rPr>
          <w:rFonts w:ascii="Verdana" w:hAnsi="Verdana"/>
          <w:sz w:val="20"/>
          <w:szCs w:val="20"/>
          <w:lang w:val="es-ES"/>
        </w:rPr>
        <w:t xml:space="preserve">como reparación por ese mismo concepto a favor de Óscar de Jesús Tabares y </w:t>
      </w:r>
      <w:proofErr w:type="spellStart"/>
      <w:r w:rsidRPr="00E80DD3">
        <w:rPr>
          <w:rFonts w:ascii="Verdana" w:hAnsi="Verdana"/>
          <w:sz w:val="20"/>
          <w:szCs w:val="20"/>
          <w:lang w:val="es-ES"/>
        </w:rPr>
        <w:t>Holmar</w:t>
      </w:r>
      <w:proofErr w:type="spellEnd"/>
      <w:r w:rsidRPr="00E80DD3">
        <w:rPr>
          <w:rFonts w:ascii="Verdana" w:hAnsi="Verdana"/>
          <w:sz w:val="20"/>
          <w:szCs w:val="20"/>
          <w:lang w:val="es-ES"/>
        </w:rPr>
        <w:t xml:space="preserve"> de Jesús Gallego Márquez (fallecido) y la suma de USD$20</w:t>
      </w:r>
      <w:r w:rsidR="00A56704">
        <w:rPr>
          <w:rFonts w:ascii="Verdana" w:hAnsi="Verdana"/>
          <w:sz w:val="20"/>
          <w:szCs w:val="20"/>
          <w:lang w:val="es-ES"/>
        </w:rPr>
        <w:t>.</w:t>
      </w:r>
      <w:r w:rsidRPr="00E80DD3">
        <w:rPr>
          <w:rFonts w:ascii="Verdana" w:hAnsi="Verdana"/>
          <w:sz w:val="20"/>
          <w:szCs w:val="20"/>
          <w:lang w:val="es-ES"/>
        </w:rPr>
        <w:t>000</w:t>
      </w:r>
      <w:r w:rsidR="00A56704">
        <w:rPr>
          <w:rFonts w:ascii="Verdana" w:hAnsi="Verdana"/>
          <w:sz w:val="20"/>
          <w:szCs w:val="20"/>
          <w:lang w:val="es-ES"/>
        </w:rPr>
        <w:t>,00</w:t>
      </w:r>
      <w:r w:rsidRPr="00E80DD3">
        <w:rPr>
          <w:rFonts w:ascii="Verdana" w:hAnsi="Verdana"/>
          <w:sz w:val="20"/>
          <w:szCs w:val="20"/>
          <w:lang w:val="es-ES"/>
        </w:rPr>
        <w:t xml:space="preserve"> (veinte mil dólares de los Estados Unidos de América) a favor de cada una de sus hermanas y hermano: María </w:t>
      </w:r>
      <w:proofErr w:type="spellStart"/>
      <w:r w:rsidRPr="00E80DD3">
        <w:rPr>
          <w:rFonts w:ascii="Verdana" w:hAnsi="Verdana"/>
          <w:sz w:val="20"/>
          <w:szCs w:val="20"/>
          <w:lang w:val="es-ES"/>
        </w:rPr>
        <w:t>Bibiancy</w:t>
      </w:r>
      <w:proofErr w:type="spellEnd"/>
      <w:r w:rsidRPr="00E80DD3">
        <w:rPr>
          <w:rFonts w:ascii="Verdana" w:hAnsi="Verdana"/>
          <w:sz w:val="20"/>
          <w:szCs w:val="20"/>
          <w:lang w:val="es-ES"/>
        </w:rPr>
        <w:t xml:space="preserve"> Tabares</w:t>
      </w:r>
      <w:r w:rsidRPr="00D91949">
        <w:rPr>
          <w:rFonts w:ascii="Verdana" w:hAnsi="Verdana"/>
          <w:sz w:val="20"/>
          <w:szCs w:val="20"/>
          <w:lang w:val="es-ES"/>
        </w:rPr>
        <w:t xml:space="preserve"> Toro, Leidy Julieth Gallego Toro, María Isabel Gallego Toro y </w:t>
      </w:r>
      <w:proofErr w:type="spellStart"/>
      <w:r w:rsidRPr="00D91949">
        <w:rPr>
          <w:rFonts w:ascii="Verdana" w:hAnsi="Verdana"/>
          <w:sz w:val="20"/>
          <w:szCs w:val="20"/>
          <w:lang w:val="es-ES"/>
        </w:rPr>
        <w:t>Jhon</w:t>
      </w:r>
      <w:proofErr w:type="spellEnd"/>
      <w:r w:rsidRPr="00D91949">
        <w:rPr>
          <w:rFonts w:ascii="Verdana" w:hAnsi="Verdana"/>
          <w:sz w:val="20"/>
          <w:szCs w:val="20"/>
          <w:lang w:val="es-ES"/>
        </w:rPr>
        <w:t xml:space="preserve"> Fredy Tabares Giraldo. El monto correspondiente al señor Gallego Márquez deberá pagarse a la señora María Elena Toro Torres.</w:t>
      </w:r>
      <w:r w:rsidR="00945ACB">
        <w:rPr>
          <w:rFonts w:ascii="Verdana" w:hAnsi="Verdana"/>
          <w:sz w:val="20"/>
          <w:szCs w:val="20"/>
          <w:lang w:val="es-ES"/>
        </w:rPr>
        <w:t xml:space="preserve"> Dichas sumas deberán ser pagadas a las </w:t>
      </w:r>
      <w:r w:rsidR="00945ACB" w:rsidRPr="00E163CB">
        <w:rPr>
          <w:rFonts w:ascii="Verdana" w:hAnsi="Verdana"/>
          <w:sz w:val="20"/>
          <w:szCs w:val="20"/>
          <w:lang w:val="es-ES"/>
        </w:rPr>
        <w:t xml:space="preserve">personas nombradas en el plazo de un año </w:t>
      </w:r>
      <w:r w:rsidR="00945ACB" w:rsidRPr="00E163CB">
        <w:rPr>
          <w:rFonts w:ascii="Verdana" w:hAnsi="Verdana"/>
          <w:sz w:val="20"/>
          <w:szCs w:val="20"/>
        </w:rPr>
        <w:t>contado a partir de la notificación de la presente Sentencia.</w:t>
      </w:r>
    </w:p>
    <w:bookmarkEnd w:id="287"/>
    <w:p w14:paraId="065CD558" w14:textId="77777777" w:rsidR="00D5572E" w:rsidRPr="00E163CB" w:rsidRDefault="00D5572E" w:rsidP="00087084">
      <w:pPr>
        <w:widowControl w:val="0"/>
        <w:tabs>
          <w:tab w:val="left" w:pos="567"/>
        </w:tabs>
        <w:adjustRightInd w:val="0"/>
        <w:spacing w:after="0" w:line="240" w:lineRule="auto"/>
        <w:jc w:val="both"/>
        <w:textAlignment w:val="baseline"/>
        <w:rPr>
          <w:rFonts w:ascii="Verdana" w:hAnsi="Verdana"/>
          <w:b/>
          <w:bCs/>
          <w:sz w:val="20"/>
          <w:szCs w:val="20"/>
          <w:lang w:val="es-ES"/>
        </w:rPr>
      </w:pPr>
    </w:p>
    <w:p w14:paraId="15BB711F" w14:textId="6C88E295" w:rsidR="008C6B9B" w:rsidRPr="00E163CB" w:rsidRDefault="008C6B9B" w:rsidP="00F22D8E">
      <w:pPr>
        <w:pStyle w:val="Estilo4"/>
        <w:numPr>
          <w:ilvl w:val="0"/>
          <w:numId w:val="29"/>
        </w:numPr>
      </w:pPr>
      <w:bookmarkStart w:id="288" w:name="_Toc133396610"/>
      <w:bookmarkStart w:id="289" w:name="_Toc140245027"/>
      <w:r w:rsidRPr="00E163CB">
        <w:t>Costas y Gastos</w:t>
      </w:r>
      <w:bookmarkEnd w:id="285"/>
      <w:bookmarkEnd w:id="286"/>
      <w:bookmarkEnd w:id="288"/>
      <w:bookmarkEnd w:id="289"/>
    </w:p>
    <w:p w14:paraId="7E32CE73" w14:textId="77777777" w:rsidR="006329D0" w:rsidRPr="00E163CB" w:rsidRDefault="006329D0" w:rsidP="006329D0">
      <w:pPr>
        <w:pStyle w:val="Prrafodelista"/>
        <w:spacing w:line="240" w:lineRule="auto"/>
        <w:ind w:left="0"/>
        <w:jc w:val="both"/>
        <w:rPr>
          <w:rFonts w:ascii="Verdana" w:hAnsi="Verdana"/>
          <w:sz w:val="20"/>
          <w:szCs w:val="20"/>
          <w:lang w:val="es-ES"/>
        </w:rPr>
      </w:pPr>
    </w:p>
    <w:p w14:paraId="3F68F473" w14:textId="1F65E1DF" w:rsidR="00D0578C" w:rsidRPr="00EC700D" w:rsidRDefault="1ED5EAD6" w:rsidP="00EE3BA0">
      <w:pPr>
        <w:pStyle w:val="Prrafodelista"/>
        <w:numPr>
          <w:ilvl w:val="0"/>
          <w:numId w:val="34"/>
        </w:numPr>
        <w:spacing w:line="240" w:lineRule="auto"/>
        <w:ind w:left="0" w:firstLine="0"/>
        <w:jc w:val="both"/>
        <w:rPr>
          <w:rFonts w:ascii="Verdana" w:hAnsi="Verdana"/>
          <w:b/>
          <w:bCs/>
          <w:sz w:val="20"/>
          <w:szCs w:val="20"/>
          <w:lang w:val="es-ES"/>
        </w:rPr>
      </w:pPr>
      <w:r w:rsidRPr="0031071F">
        <w:rPr>
          <w:rFonts w:ascii="Verdana" w:hAnsi="Verdana"/>
          <w:sz w:val="20"/>
          <w:szCs w:val="20"/>
          <w:lang w:val="es-ES"/>
        </w:rPr>
        <w:t xml:space="preserve">Los </w:t>
      </w:r>
      <w:r w:rsidRPr="39C83EAC">
        <w:rPr>
          <w:rFonts w:ascii="Verdana" w:hAnsi="Verdana"/>
          <w:b/>
          <w:bCs/>
          <w:i/>
          <w:iCs/>
          <w:sz w:val="20"/>
          <w:szCs w:val="20"/>
          <w:lang w:val="es-ES"/>
        </w:rPr>
        <w:t>representantes</w:t>
      </w:r>
      <w:r w:rsidRPr="0031071F">
        <w:rPr>
          <w:rFonts w:ascii="Verdana" w:hAnsi="Verdana"/>
          <w:sz w:val="20"/>
          <w:szCs w:val="20"/>
          <w:lang w:val="es-ES"/>
        </w:rPr>
        <w:t xml:space="preserve"> </w:t>
      </w:r>
      <w:r w:rsidR="4B74DE7C" w:rsidRPr="0031071F">
        <w:rPr>
          <w:rFonts w:ascii="Verdana" w:hAnsi="Verdana"/>
          <w:sz w:val="20"/>
          <w:szCs w:val="20"/>
          <w:lang w:val="es-ES"/>
        </w:rPr>
        <w:t xml:space="preserve">señalaron que han afrontado una serie de gastos vinculados con la realización de su labor, que incluyen, entre otros viajes, pago de hoteles, gastos de comunicaciones, fotocopias, papelería, envíos. Igualmente, </w:t>
      </w:r>
      <w:r w:rsidR="0091027A">
        <w:rPr>
          <w:rFonts w:ascii="Verdana" w:hAnsi="Verdana"/>
          <w:sz w:val="20"/>
          <w:szCs w:val="20"/>
          <w:lang w:val="es-ES"/>
        </w:rPr>
        <w:t xml:space="preserve">la </w:t>
      </w:r>
      <w:r w:rsidR="4B74DE7C" w:rsidRPr="00E80DD3">
        <w:rPr>
          <w:rFonts w:ascii="Verdana" w:hAnsi="Verdana"/>
          <w:sz w:val="20"/>
          <w:szCs w:val="20"/>
          <w:lang w:val="es-ES"/>
        </w:rPr>
        <w:t>CCJ</w:t>
      </w:r>
      <w:r w:rsidR="4B74DE7C" w:rsidRPr="0031071F">
        <w:rPr>
          <w:rFonts w:ascii="Verdana" w:hAnsi="Verdana"/>
          <w:sz w:val="20"/>
          <w:szCs w:val="20"/>
          <w:lang w:val="es-ES"/>
        </w:rPr>
        <w:t xml:space="preserve"> ha incurrido en gastos correspondientes al tiempo de trabajo jurídico dedicado a la atención específica del caso y a la investigación, la recopilación y presentación de pruebas y preparación de escritos. En consideración de lo anterior</w:t>
      </w:r>
      <w:r w:rsidR="17E59FE2" w:rsidRPr="0031071F">
        <w:rPr>
          <w:rFonts w:ascii="Verdana" w:hAnsi="Verdana"/>
          <w:sz w:val="20"/>
          <w:szCs w:val="20"/>
          <w:lang w:val="es-ES"/>
        </w:rPr>
        <w:t>, en el escrito de solicitudes y argumentos</w:t>
      </w:r>
      <w:r w:rsidR="4B74DE7C" w:rsidRPr="0031071F">
        <w:rPr>
          <w:rFonts w:ascii="Verdana" w:hAnsi="Verdana"/>
          <w:sz w:val="20"/>
          <w:szCs w:val="20"/>
          <w:lang w:val="es-ES"/>
        </w:rPr>
        <w:t xml:space="preserve"> solicitaron a la Corte el reembolso en concepto de gastos y costas la suma de USD$106.849</w:t>
      </w:r>
      <w:r w:rsidR="3E4E6B04" w:rsidRPr="0031071F">
        <w:rPr>
          <w:rFonts w:ascii="Verdana" w:hAnsi="Verdana"/>
          <w:sz w:val="20"/>
          <w:szCs w:val="20"/>
          <w:lang w:val="es-ES"/>
        </w:rPr>
        <w:t>,54 (ciento seis mil ochocientos cuarenta y nueve dólares de los Estados Unidos de América con cincuenta y cuatro centavos)</w:t>
      </w:r>
      <w:r w:rsidR="00526261">
        <w:rPr>
          <w:rStyle w:val="Refdenotaalpie"/>
          <w:rFonts w:ascii="Verdana" w:hAnsi="Verdana"/>
          <w:sz w:val="20"/>
          <w:szCs w:val="20"/>
          <w:lang w:val="es-ES"/>
        </w:rPr>
        <w:footnoteReference w:id="184"/>
      </w:r>
      <w:r w:rsidR="3E4E6B04" w:rsidRPr="0031071F">
        <w:rPr>
          <w:rFonts w:ascii="Verdana" w:hAnsi="Verdana"/>
          <w:sz w:val="20"/>
          <w:szCs w:val="20"/>
          <w:lang w:val="es-ES"/>
        </w:rPr>
        <w:t xml:space="preserve"> de acuerdo </w:t>
      </w:r>
      <w:r w:rsidR="006309CE">
        <w:rPr>
          <w:rFonts w:ascii="Verdana" w:hAnsi="Verdana"/>
          <w:sz w:val="20"/>
          <w:szCs w:val="20"/>
          <w:lang w:val="es-ES"/>
        </w:rPr>
        <w:t>con</w:t>
      </w:r>
      <w:r w:rsidR="3E4E6B04" w:rsidRPr="0031071F">
        <w:rPr>
          <w:rFonts w:ascii="Verdana" w:hAnsi="Verdana"/>
          <w:sz w:val="20"/>
          <w:szCs w:val="20"/>
          <w:lang w:val="es-ES"/>
        </w:rPr>
        <w:t xml:space="preserve"> una certificación y planilla </w:t>
      </w:r>
      <w:r w:rsidR="393BEFBA">
        <w:rPr>
          <w:rFonts w:ascii="Verdana" w:hAnsi="Verdana"/>
          <w:sz w:val="20"/>
          <w:szCs w:val="20"/>
          <w:lang w:val="es-ES"/>
        </w:rPr>
        <w:t>que anexaron</w:t>
      </w:r>
      <w:r w:rsidR="3E4E6B04" w:rsidRPr="0031071F">
        <w:rPr>
          <w:rFonts w:ascii="Verdana" w:hAnsi="Verdana"/>
          <w:sz w:val="20"/>
          <w:szCs w:val="20"/>
          <w:lang w:val="es-ES"/>
        </w:rPr>
        <w:t>. Lo anterior incluye: a) los gastos de viaje a Washington en el proceso ante la Comisión Interamericana, por los gastos incurridos por la CCJ en los años de litigio ante la Comisión, el cual ha sido dividido entre el número de casos que lleva la CCJ</w:t>
      </w:r>
      <w:r w:rsidR="17E59FE2" w:rsidRPr="0031071F">
        <w:rPr>
          <w:rFonts w:ascii="Verdana" w:hAnsi="Verdana"/>
          <w:sz w:val="20"/>
          <w:szCs w:val="20"/>
          <w:lang w:val="es-ES"/>
        </w:rPr>
        <w:t>,</w:t>
      </w:r>
      <w:r w:rsidR="3E4E6B04" w:rsidRPr="0031071F">
        <w:rPr>
          <w:rFonts w:ascii="Verdana" w:hAnsi="Verdana"/>
          <w:sz w:val="20"/>
          <w:szCs w:val="20"/>
          <w:lang w:val="es-ES"/>
        </w:rPr>
        <w:t xml:space="preserve"> y b) los gastos en que ha incurrido la CCJ por los honorarios de los abogados encargados del caso, en donde el valor del salario ha sido dividido por la dedicación del tiempo que ha requerido el litigio del caso por la carga laboral</w:t>
      </w:r>
      <w:r w:rsidR="00526261">
        <w:rPr>
          <w:rStyle w:val="Refdenotaalpie"/>
          <w:rFonts w:ascii="Verdana" w:hAnsi="Verdana"/>
          <w:sz w:val="20"/>
          <w:szCs w:val="20"/>
          <w:lang w:val="es-ES"/>
        </w:rPr>
        <w:footnoteReference w:id="185"/>
      </w:r>
      <w:r w:rsidR="3E4E6B04" w:rsidRPr="0031071F">
        <w:rPr>
          <w:rFonts w:ascii="Verdana" w:hAnsi="Verdana"/>
          <w:sz w:val="20"/>
          <w:szCs w:val="20"/>
          <w:lang w:val="es-ES"/>
        </w:rPr>
        <w:t xml:space="preserve">. </w:t>
      </w:r>
      <w:r w:rsidR="68D69BD5" w:rsidRPr="0031071F">
        <w:rPr>
          <w:rFonts w:ascii="Verdana" w:hAnsi="Verdana"/>
          <w:sz w:val="20"/>
          <w:szCs w:val="20"/>
          <w:lang w:val="es-ES"/>
        </w:rPr>
        <w:t>S</w:t>
      </w:r>
      <w:r w:rsidR="3E4E6B04" w:rsidRPr="0031071F">
        <w:rPr>
          <w:rFonts w:ascii="Verdana" w:hAnsi="Verdana"/>
          <w:sz w:val="20"/>
          <w:szCs w:val="20"/>
          <w:lang w:val="es-ES"/>
        </w:rPr>
        <w:t>olicitaron que dicha cantidad sea reintegrada directamente por el Estado a la CCJ</w:t>
      </w:r>
      <w:r w:rsidR="3E4E6B04" w:rsidRPr="00B56A8A">
        <w:rPr>
          <w:rFonts w:ascii="Verdana" w:hAnsi="Verdana"/>
          <w:sz w:val="20"/>
          <w:szCs w:val="20"/>
          <w:lang w:val="es-ES"/>
        </w:rPr>
        <w:t xml:space="preserve">. </w:t>
      </w:r>
      <w:r w:rsidR="00EC700D" w:rsidRPr="00B56A8A">
        <w:rPr>
          <w:rFonts w:ascii="Verdana" w:hAnsi="Verdana"/>
          <w:sz w:val="20"/>
          <w:szCs w:val="20"/>
          <w:lang w:val="es-ES"/>
        </w:rPr>
        <w:t>Por último, solicitaron el reembolso de los gastos futuros respecto a lo que resta del trámite ante la Corte.</w:t>
      </w:r>
    </w:p>
    <w:p w14:paraId="2B5239D5" w14:textId="77777777" w:rsidR="00D0578C" w:rsidRDefault="00D0578C" w:rsidP="00EE3BA0">
      <w:pPr>
        <w:pStyle w:val="Prrafodelista"/>
        <w:spacing w:line="240" w:lineRule="auto"/>
        <w:ind w:left="0"/>
        <w:jc w:val="both"/>
        <w:rPr>
          <w:rFonts w:ascii="Verdana" w:hAnsi="Verdana"/>
          <w:sz w:val="20"/>
          <w:szCs w:val="20"/>
          <w:lang w:val="es-ES"/>
        </w:rPr>
      </w:pPr>
    </w:p>
    <w:p w14:paraId="51A462CB" w14:textId="79B161DD" w:rsidR="008A4C4C" w:rsidRPr="0091027A" w:rsidRDefault="41692537" w:rsidP="00EE3BA0">
      <w:pPr>
        <w:pStyle w:val="Prrafodelista"/>
        <w:numPr>
          <w:ilvl w:val="0"/>
          <w:numId w:val="34"/>
        </w:numPr>
        <w:spacing w:line="240" w:lineRule="auto"/>
        <w:ind w:left="0" w:firstLine="0"/>
        <w:jc w:val="both"/>
        <w:rPr>
          <w:rFonts w:ascii="Verdana" w:hAnsi="Verdana"/>
          <w:sz w:val="20"/>
          <w:szCs w:val="20"/>
          <w:lang w:val="es-ES"/>
        </w:rPr>
      </w:pPr>
      <w:r w:rsidRPr="0031071F">
        <w:rPr>
          <w:rFonts w:ascii="Verdana" w:hAnsi="Verdana"/>
          <w:sz w:val="20"/>
          <w:szCs w:val="20"/>
          <w:lang w:val="es-ES"/>
        </w:rPr>
        <w:t>En los alegatos finales</w:t>
      </w:r>
      <w:r w:rsidR="004F2806">
        <w:rPr>
          <w:rFonts w:ascii="Verdana" w:hAnsi="Verdana"/>
          <w:sz w:val="20"/>
          <w:szCs w:val="20"/>
          <w:lang w:val="es-ES"/>
        </w:rPr>
        <w:t>,</w:t>
      </w:r>
      <w:r w:rsidRPr="0031071F">
        <w:rPr>
          <w:rFonts w:ascii="Verdana" w:hAnsi="Verdana"/>
          <w:sz w:val="20"/>
          <w:szCs w:val="20"/>
          <w:lang w:val="es-ES"/>
        </w:rPr>
        <w:t xml:space="preserve"> los representantes solicitaron que dentro de los gastos se incluyan </w:t>
      </w:r>
      <w:r w:rsidR="09A33F9E" w:rsidRPr="0031071F">
        <w:rPr>
          <w:rFonts w:ascii="Verdana" w:hAnsi="Verdana"/>
          <w:sz w:val="20"/>
          <w:szCs w:val="20"/>
          <w:lang w:val="es-ES"/>
        </w:rPr>
        <w:t>los incurridos en el marco de la audiencia pública celebrada ante la Corte el 8 de noviembre de 2022</w:t>
      </w:r>
      <w:r w:rsidR="05B376D8" w:rsidRPr="0031071F">
        <w:rPr>
          <w:rFonts w:ascii="Verdana" w:hAnsi="Verdana"/>
          <w:sz w:val="20"/>
          <w:szCs w:val="20"/>
          <w:lang w:val="es-ES"/>
        </w:rPr>
        <w:t>, así indicaron: a) por la participación de una abogada y dos abogados de la CCJ, que incurrieron en gastos de transporte, alimentación y hospedaje</w:t>
      </w:r>
      <w:r w:rsidR="004F2806">
        <w:rPr>
          <w:rFonts w:ascii="Verdana" w:hAnsi="Verdana"/>
          <w:sz w:val="20"/>
          <w:szCs w:val="20"/>
          <w:lang w:val="es-ES"/>
        </w:rPr>
        <w:t xml:space="preserve"> por</w:t>
      </w:r>
      <w:r w:rsidR="05B376D8" w:rsidRPr="0031071F">
        <w:rPr>
          <w:rFonts w:ascii="Verdana" w:hAnsi="Verdana"/>
          <w:sz w:val="20"/>
          <w:szCs w:val="20"/>
          <w:lang w:val="es-ES"/>
        </w:rPr>
        <w:t xml:space="preserve"> la suma de USD$2</w:t>
      </w:r>
      <w:r w:rsidR="00813C43">
        <w:rPr>
          <w:rFonts w:ascii="Verdana" w:hAnsi="Verdana"/>
          <w:sz w:val="20"/>
          <w:szCs w:val="20"/>
          <w:lang w:val="es-ES"/>
        </w:rPr>
        <w:t>.</w:t>
      </w:r>
      <w:r w:rsidR="05B376D8" w:rsidRPr="0031071F">
        <w:rPr>
          <w:rFonts w:ascii="Verdana" w:hAnsi="Verdana"/>
          <w:sz w:val="20"/>
          <w:szCs w:val="20"/>
          <w:lang w:val="es-ES"/>
        </w:rPr>
        <w:t>766</w:t>
      </w:r>
      <w:r w:rsidR="00813C43">
        <w:rPr>
          <w:rFonts w:ascii="Verdana" w:hAnsi="Verdana"/>
          <w:sz w:val="20"/>
          <w:szCs w:val="20"/>
          <w:lang w:val="es-ES"/>
        </w:rPr>
        <w:t>,</w:t>
      </w:r>
      <w:r w:rsidR="05B376D8" w:rsidRPr="0031071F">
        <w:rPr>
          <w:rFonts w:ascii="Verdana" w:hAnsi="Verdana"/>
          <w:sz w:val="20"/>
          <w:szCs w:val="20"/>
          <w:lang w:val="es-ES"/>
        </w:rPr>
        <w:t>02 (dos mil setecientos sesenta y seis dólares de los Estados Unidos de América con dos centavos), y b) otros gastos de litigio relacionados con la prueba ofrecida sobre: i) peritaje Omar Rojas Bolaños la suma de USD$1</w:t>
      </w:r>
      <w:r w:rsidR="00813C43">
        <w:rPr>
          <w:rFonts w:ascii="Verdana" w:hAnsi="Verdana"/>
          <w:sz w:val="20"/>
          <w:szCs w:val="20"/>
          <w:lang w:val="es-ES"/>
        </w:rPr>
        <w:t>.</w:t>
      </w:r>
      <w:r w:rsidR="05B376D8" w:rsidRPr="0031071F">
        <w:rPr>
          <w:rFonts w:ascii="Verdana" w:hAnsi="Verdana"/>
          <w:sz w:val="20"/>
          <w:szCs w:val="20"/>
          <w:lang w:val="es-ES"/>
        </w:rPr>
        <w:t>454</w:t>
      </w:r>
      <w:r w:rsidR="00813C43">
        <w:rPr>
          <w:rFonts w:ascii="Verdana" w:hAnsi="Verdana"/>
          <w:sz w:val="20"/>
          <w:szCs w:val="20"/>
          <w:lang w:val="es-ES"/>
        </w:rPr>
        <w:t>,</w:t>
      </w:r>
      <w:r w:rsidR="05B376D8" w:rsidRPr="0031071F">
        <w:rPr>
          <w:rFonts w:ascii="Verdana" w:hAnsi="Verdana"/>
          <w:sz w:val="20"/>
          <w:szCs w:val="20"/>
          <w:lang w:val="es-ES"/>
        </w:rPr>
        <w:t xml:space="preserve">58 (un mil cuatrocientos cincuenta y cuatro dólares de los Estados Unidos de América, con cincuenta y ocho centavos), y </w:t>
      </w:r>
      <w:proofErr w:type="spellStart"/>
      <w:r w:rsidR="05B376D8" w:rsidRPr="0031071F">
        <w:rPr>
          <w:rFonts w:ascii="Verdana" w:hAnsi="Verdana"/>
          <w:sz w:val="20"/>
          <w:szCs w:val="20"/>
          <w:lang w:val="es-ES"/>
        </w:rPr>
        <w:t>ii</w:t>
      </w:r>
      <w:proofErr w:type="spellEnd"/>
      <w:r w:rsidR="05B376D8" w:rsidRPr="0031071F">
        <w:rPr>
          <w:rFonts w:ascii="Verdana" w:hAnsi="Verdana"/>
          <w:sz w:val="20"/>
          <w:szCs w:val="20"/>
          <w:lang w:val="es-ES"/>
        </w:rPr>
        <w:t xml:space="preserve">) Peritaje </w:t>
      </w:r>
      <w:r w:rsidR="05B376D8" w:rsidRPr="0031071F">
        <w:rPr>
          <w:rFonts w:ascii="Verdana" w:hAnsi="Verdana"/>
          <w:sz w:val="20"/>
          <w:szCs w:val="20"/>
          <w:lang w:val="es-ES"/>
        </w:rPr>
        <w:lastRenderedPageBreak/>
        <w:t>Psicosocial COPSICO por la suma de USD$1</w:t>
      </w:r>
      <w:r w:rsidR="00813C43">
        <w:rPr>
          <w:rFonts w:ascii="Verdana" w:hAnsi="Verdana"/>
          <w:sz w:val="20"/>
          <w:szCs w:val="20"/>
          <w:lang w:val="es-ES"/>
        </w:rPr>
        <w:t>.</w:t>
      </w:r>
      <w:r w:rsidR="05B376D8" w:rsidRPr="0031071F">
        <w:rPr>
          <w:rFonts w:ascii="Verdana" w:hAnsi="Verdana"/>
          <w:sz w:val="20"/>
          <w:szCs w:val="20"/>
          <w:lang w:val="es-ES"/>
        </w:rPr>
        <w:t>454</w:t>
      </w:r>
      <w:r w:rsidR="00813C43">
        <w:rPr>
          <w:rFonts w:ascii="Verdana" w:hAnsi="Verdana"/>
          <w:sz w:val="20"/>
          <w:szCs w:val="20"/>
          <w:lang w:val="es-ES"/>
        </w:rPr>
        <w:t>,</w:t>
      </w:r>
      <w:r w:rsidR="05B376D8" w:rsidRPr="0031071F">
        <w:rPr>
          <w:rFonts w:ascii="Verdana" w:hAnsi="Verdana"/>
          <w:sz w:val="20"/>
          <w:szCs w:val="20"/>
          <w:lang w:val="es-ES"/>
        </w:rPr>
        <w:t xml:space="preserve">58 (un mil cuatrocientos cincuenta y cuatro dólares de los Estados Unidos de América, con cincuenta y ocho centavos). En consecuencia, solicitaron a la Corte que se les reconozca </w:t>
      </w:r>
      <w:r w:rsidR="17E59FE2" w:rsidRPr="0031071F">
        <w:rPr>
          <w:rFonts w:ascii="Verdana" w:hAnsi="Verdana"/>
          <w:sz w:val="20"/>
          <w:szCs w:val="20"/>
          <w:lang w:val="es-ES"/>
        </w:rPr>
        <w:t>la cantidad de USD$5</w:t>
      </w:r>
      <w:r w:rsidR="00813C43">
        <w:rPr>
          <w:rFonts w:ascii="Verdana" w:hAnsi="Verdana"/>
          <w:sz w:val="20"/>
          <w:szCs w:val="20"/>
          <w:lang w:val="es-ES"/>
        </w:rPr>
        <w:t>.</w:t>
      </w:r>
      <w:r w:rsidR="17E59FE2" w:rsidRPr="0031071F">
        <w:rPr>
          <w:rFonts w:ascii="Verdana" w:hAnsi="Verdana"/>
          <w:sz w:val="20"/>
          <w:szCs w:val="20"/>
          <w:lang w:val="es-ES"/>
        </w:rPr>
        <w:t>675</w:t>
      </w:r>
      <w:r w:rsidR="00813C43">
        <w:rPr>
          <w:rFonts w:ascii="Verdana" w:hAnsi="Verdana"/>
          <w:sz w:val="20"/>
          <w:szCs w:val="20"/>
          <w:lang w:val="es-ES"/>
        </w:rPr>
        <w:t>,</w:t>
      </w:r>
      <w:r w:rsidR="17E59FE2" w:rsidRPr="0031071F">
        <w:rPr>
          <w:rFonts w:ascii="Verdana" w:hAnsi="Verdana"/>
          <w:sz w:val="20"/>
          <w:szCs w:val="20"/>
          <w:lang w:val="es-ES"/>
        </w:rPr>
        <w:t>19 (cinco mil seiscientos setenta y cinco dólares de los Estados Unidos de América con diecinueve centavos)</w:t>
      </w:r>
      <w:r w:rsidR="00994697">
        <w:rPr>
          <w:rStyle w:val="Refdenotaalpie"/>
          <w:rFonts w:ascii="Verdana" w:hAnsi="Verdana"/>
          <w:sz w:val="20"/>
          <w:szCs w:val="20"/>
          <w:lang w:val="es-ES"/>
        </w:rPr>
        <w:footnoteReference w:id="186"/>
      </w:r>
      <w:r w:rsidR="17E59FE2" w:rsidRPr="0031071F">
        <w:rPr>
          <w:rFonts w:ascii="Verdana" w:hAnsi="Verdana"/>
          <w:sz w:val="20"/>
          <w:szCs w:val="20"/>
          <w:lang w:val="es-ES"/>
        </w:rPr>
        <w:t xml:space="preserve"> con posterioridad a la presentación del escrito de solicitudes y argumentos, sin tomar en cuenta los gastos de salarios y honorarios de los representantes.</w:t>
      </w:r>
    </w:p>
    <w:p w14:paraId="7B38C9D8" w14:textId="714DD4BF" w:rsidR="00F55ACA" w:rsidRDefault="1ED5EAD6" w:rsidP="00EE3BA0">
      <w:pPr>
        <w:pStyle w:val="Prrafodelista"/>
        <w:numPr>
          <w:ilvl w:val="0"/>
          <w:numId w:val="34"/>
        </w:numPr>
        <w:spacing w:line="240" w:lineRule="auto"/>
        <w:ind w:left="0" w:firstLine="0"/>
        <w:jc w:val="both"/>
        <w:rPr>
          <w:rFonts w:ascii="Verdana" w:hAnsi="Verdana"/>
          <w:sz w:val="20"/>
          <w:szCs w:val="20"/>
          <w:lang w:val="es-ES"/>
        </w:rPr>
      </w:pPr>
      <w:r w:rsidRPr="39C83EAC">
        <w:rPr>
          <w:rFonts w:ascii="Verdana" w:hAnsi="Verdana"/>
          <w:sz w:val="20"/>
          <w:szCs w:val="20"/>
          <w:lang w:val="es-ES"/>
        </w:rPr>
        <w:t xml:space="preserve">El </w:t>
      </w:r>
      <w:r w:rsidR="2E3CCF97" w:rsidRPr="39C83EAC">
        <w:rPr>
          <w:rFonts w:ascii="Verdana" w:hAnsi="Verdana"/>
          <w:b/>
          <w:bCs/>
          <w:i/>
          <w:iCs/>
          <w:sz w:val="20"/>
          <w:szCs w:val="20"/>
          <w:lang w:val="es-ES"/>
        </w:rPr>
        <w:t>Estado</w:t>
      </w:r>
      <w:r w:rsidR="2E3CCF97" w:rsidRPr="39C83EAC">
        <w:rPr>
          <w:rFonts w:ascii="Verdana" w:hAnsi="Verdana"/>
          <w:sz w:val="20"/>
          <w:szCs w:val="20"/>
          <w:lang w:val="es-ES"/>
        </w:rPr>
        <w:t xml:space="preserve"> consideró</w:t>
      </w:r>
      <w:r w:rsidR="1848767F" w:rsidRPr="39C83EAC">
        <w:rPr>
          <w:rFonts w:ascii="Verdana" w:hAnsi="Verdana"/>
          <w:sz w:val="20"/>
          <w:szCs w:val="20"/>
          <w:lang w:val="es-ES"/>
        </w:rPr>
        <w:t xml:space="preserve"> los gastos y las costas decretados deben limitarse a los montos probados por los representantes y deben guardar estricta relación con las gestiones realizadas respecto del caso de referencia y su </w:t>
      </w:r>
      <w:r w:rsidR="1848767F" w:rsidRPr="00DD0851">
        <w:rPr>
          <w:rFonts w:ascii="Verdana" w:hAnsi="Verdana"/>
          <w:i/>
          <w:iCs/>
          <w:sz w:val="20"/>
          <w:szCs w:val="20"/>
          <w:lang w:val="es-ES"/>
        </w:rPr>
        <w:t>quantum</w:t>
      </w:r>
      <w:r w:rsidR="1848767F" w:rsidRPr="39C83EAC">
        <w:rPr>
          <w:rFonts w:ascii="Verdana" w:hAnsi="Verdana"/>
          <w:sz w:val="20"/>
          <w:szCs w:val="20"/>
          <w:lang w:val="es-ES"/>
        </w:rPr>
        <w:t xml:space="preserve"> sea razonable, tomando en cuenta los parámetros y estándares interamericanos para determinar los montos que el Estado deberá cancelar. Solicitó que el anexo referente a “Certificación de gastos CCJ y soportes” </w:t>
      </w:r>
      <w:r w:rsidR="00D02526">
        <w:rPr>
          <w:rFonts w:ascii="Verdana" w:hAnsi="Verdana"/>
          <w:sz w:val="20"/>
          <w:szCs w:val="20"/>
          <w:lang w:val="es-ES"/>
        </w:rPr>
        <w:t xml:space="preserve">que </w:t>
      </w:r>
      <w:r w:rsidR="1848767F" w:rsidRPr="39C83EAC">
        <w:rPr>
          <w:rFonts w:ascii="Verdana" w:hAnsi="Verdana"/>
          <w:sz w:val="20"/>
          <w:szCs w:val="20"/>
          <w:lang w:val="es-ES"/>
        </w:rPr>
        <w:t xml:space="preserve">relacionan gastos de viajes a Washington D.C., Haití, Jamaica, Quito y Ecuador, y no consta una explicación sumaria sobre la relación de los gastos de viaje señalados con el litigio del presente caso ante los órganos del sistema interamericano de derecho humanos.  </w:t>
      </w:r>
      <w:r w:rsidRPr="39C83EAC">
        <w:rPr>
          <w:rFonts w:ascii="Verdana" w:hAnsi="Verdana"/>
          <w:sz w:val="20"/>
          <w:szCs w:val="20"/>
          <w:lang w:val="es-ES"/>
        </w:rPr>
        <w:t xml:space="preserve">La </w:t>
      </w:r>
      <w:r w:rsidRPr="39C83EAC">
        <w:rPr>
          <w:rFonts w:ascii="Verdana" w:hAnsi="Verdana"/>
          <w:b/>
          <w:bCs/>
          <w:i/>
          <w:iCs/>
          <w:sz w:val="20"/>
          <w:szCs w:val="20"/>
          <w:lang w:val="es-ES"/>
        </w:rPr>
        <w:t>Comisión</w:t>
      </w:r>
      <w:r w:rsidRPr="39C83EAC">
        <w:rPr>
          <w:rFonts w:ascii="Verdana" w:hAnsi="Verdana"/>
          <w:b/>
          <w:bCs/>
          <w:sz w:val="20"/>
          <w:szCs w:val="20"/>
          <w:lang w:val="es-ES"/>
        </w:rPr>
        <w:t xml:space="preserve"> </w:t>
      </w:r>
      <w:r w:rsidRPr="39C83EAC">
        <w:rPr>
          <w:rFonts w:ascii="Verdana" w:hAnsi="Verdana"/>
          <w:sz w:val="20"/>
          <w:szCs w:val="20"/>
          <w:lang w:val="es-ES"/>
        </w:rPr>
        <w:t xml:space="preserve">no hizo referencia puntual a esta solicitud. </w:t>
      </w:r>
    </w:p>
    <w:p w14:paraId="4CA45356" w14:textId="77777777" w:rsidR="00F55ACA" w:rsidRPr="00F55ACA" w:rsidRDefault="00F55ACA" w:rsidP="00EE3BA0">
      <w:pPr>
        <w:pStyle w:val="Prrafodelista"/>
        <w:ind w:left="0"/>
        <w:rPr>
          <w:rFonts w:ascii="Verdana" w:hAnsi="Verdana"/>
          <w:sz w:val="20"/>
          <w:szCs w:val="20"/>
          <w:lang w:val="es-ES"/>
        </w:rPr>
      </w:pPr>
    </w:p>
    <w:p w14:paraId="699F3EFF" w14:textId="77777777" w:rsidR="00F55ACA" w:rsidRPr="00F55ACA" w:rsidRDefault="00F55ACA" w:rsidP="00EE3BA0">
      <w:pPr>
        <w:pStyle w:val="Prrafodelista"/>
        <w:numPr>
          <w:ilvl w:val="0"/>
          <w:numId w:val="34"/>
        </w:numPr>
        <w:spacing w:line="240" w:lineRule="auto"/>
        <w:ind w:left="0" w:firstLine="0"/>
        <w:jc w:val="both"/>
        <w:rPr>
          <w:rFonts w:ascii="Verdana" w:hAnsi="Verdana"/>
          <w:sz w:val="20"/>
          <w:szCs w:val="20"/>
          <w:lang w:val="es-ES"/>
        </w:rPr>
      </w:pPr>
      <w:r>
        <w:rPr>
          <w:rFonts w:ascii="Verdana" w:hAnsi="Verdana"/>
          <w:sz w:val="20"/>
          <w:szCs w:val="20"/>
          <w:lang w:val="es-ES"/>
        </w:rPr>
        <w:t>La</w:t>
      </w:r>
      <w:r w:rsidR="1ED5EAD6" w:rsidRPr="00F55ACA">
        <w:rPr>
          <w:rFonts w:ascii="Verdana" w:hAnsi="Verdana"/>
          <w:sz w:val="20"/>
          <w:szCs w:val="20"/>
          <w:lang w:val="es-ES"/>
        </w:rPr>
        <w:t xml:space="preserve"> </w:t>
      </w:r>
      <w:r w:rsidR="1ED5EAD6" w:rsidRPr="00F55ACA">
        <w:rPr>
          <w:rFonts w:ascii="Verdana" w:hAnsi="Verdana"/>
          <w:b/>
          <w:bCs/>
          <w:i/>
          <w:iCs/>
          <w:sz w:val="20"/>
          <w:szCs w:val="20"/>
          <w:lang w:val="es-ES"/>
        </w:rPr>
        <w:t>Corte</w:t>
      </w:r>
      <w:r w:rsidR="1ED5EAD6" w:rsidRPr="00F55ACA">
        <w:rPr>
          <w:rFonts w:ascii="Verdana" w:hAnsi="Verdana"/>
          <w:sz w:val="20"/>
          <w:szCs w:val="20"/>
          <w:lang w:val="es-ES"/>
        </w:rPr>
        <w:t xml:space="preserve">, </w:t>
      </w:r>
      <w:r w:rsidR="1ED5EAD6" w:rsidRPr="00F55ACA">
        <w:rPr>
          <w:rFonts w:ascii="Verdana" w:hAnsi="Verdana"/>
          <w:sz w:val="20"/>
          <w:szCs w:val="20"/>
        </w:rPr>
        <w:t>recuerda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Corresponde al Tribunal apreciar prudentemente el alcance del reembolso de costas y gastos,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008C6B9B" w:rsidRPr="0031071F">
        <w:rPr>
          <w:rStyle w:val="Refdenotaalpie"/>
          <w:rFonts w:ascii="Verdana" w:hAnsi="Verdana"/>
          <w:sz w:val="20"/>
          <w:szCs w:val="20"/>
        </w:rPr>
        <w:footnoteReference w:id="187"/>
      </w:r>
      <w:r w:rsidR="1ED5EAD6" w:rsidRPr="00F55ACA">
        <w:rPr>
          <w:rFonts w:ascii="Verdana" w:hAnsi="Verdana"/>
          <w:sz w:val="20"/>
          <w:szCs w:val="20"/>
        </w:rPr>
        <w:t>.</w:t>
      </w:r>
    </w:p>
    <w:p w14:paraId="1D40B188" w14:textId="77777777" w:rsidR="00F55ACA" w:rsidRPr="00F55ACA" w:rsidRDefault="00F55ACA" w:rsidP="00EE3BA0">
      <w:pPr>
        <w:pStyle w:val="Prrafodelista"/>
        <w:ind w:left="0"/>
        <w:rPr>
          <w:rFonts w:ascii="Verdana" w:hAnsi="Verdana"/>
          <w:sz w:val="20"/>
          <w:szCs w:val="20"/>
        </w:rPr>
      </w:pPr>
    </w:p>
    <w:p w14:paraId="4E025AD5" w14:textId="77777777" w:rsidR="00F55ACA" w:rsidRPr="00F55ACA" w:rsidRDefault="00F55ACA" w:rsidP="00EE3BA0">
      <w:pPr>
        <w:pStyle w:val="Prrafodelista"/>
        <w:numPr>
          <w:ilvl w:val="0"/>
          <w:numId w:val="34"/>
        </w:numPr>
        <w:spacing w:line="240" w:lineRule="auto"/>
        <w:ind w:left="0" w:firstLine="0"/>
        <w:jc w:val="both"/>
        <w:rPr>
          <w:rFonts w:ascii="Verdana" w:hAnsi="Verdana"/>
          <w:sz w:val="20"/>
          <w:szCs w:val="20"/>
          <w:lang w:val="es-ES"/>
        </w:rPr>
      </w:pPr>
      <w:r>
        <w:rPr>
          <w:rFonts w:ascii="Verdana" w:hAnsi="Verdana"/>
          <w:sz w:val="20"/>
          <w:szCs w:val="20"/>
        </w:rPr>
        <w:t>E</w:t>
      </w:r>
      <w:r w:rsidR="1ED5EAD6" w:rsidRPr="00F55ACA">
        <w:rPr>
          <w:rFonts w:ascii="Verdana" w:hAnsi="Verdana"/>
          <w:sz w:val="20"/>
          <w:szCs w:val="20"/>
        </w:rPr>
        <w:t>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008C6B9B" w:rsidRPr="0031071F">
        <w:rPr>
          <w:rStyle w:val="Refdenotaalpie"/>
          <w:rFonts w:ascii="Verdana" w:hAnsi="Verdana"/>
          <w:sz w:val="20"/>
          <w:szCs w:val="20"/>
        </w:rPr>
        <w:footnoteReference w:id="188"/>
      </w:r>
      <w:r w:rsidR="1ED5EAD6" w:rsidRPr="00F55ACA">
        <w:rPr>
          <w:rFonts w:ascii="Verdana" w:hAnsi="Verdana"/>
          <w:sz w:val="20"/>
          <w:szCs w:val="20"/>
        </w:rPr>
        <w:t xml:space="preserv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w:t>
      </w:r>
      <w:proofErr w:type="gramStart"/>
      <w:r w:rsidR="1ED5EAD6" w:rsidRPr="00F55ACA">
        <w:rPr>
          <w:rFonts w:ascii="Verdana" w:hAnsi="Verdana"/>
          <w:sz w:val="20"/>
          <w:szCs w:val="20"/>
        </w:rPr>
        <w:t>los mismos</w:t>
      </w:r>
      <w:proofErr w:type="gramEnd"/>
      <w:r w:rsidR="008C6B9B" w:rsidRPr="0031071F">
        <w:rPr>
          <w:rStyle w:val="Refdenotaalpie"/>
          <w:rFonts w:ascii="Verdana" w:hAnsi="Verdana"/>
          <w:sz w:val="20"/>
          <w:szCs w:val="20"/>
        </w:rPr>
        <w:footnoteReference w:id="189"/>
      </w:r>
      <w:r w:rsidR="1ED5EAD6" w:rsidRPr="00F55ACA">
        <w:rPr>
          <w:rFonts w:ascii="Verdana" w:hAnsi="Verdana"/>
          <w:sz w:val="20"/>
          <w:szCs w:val="20"/>
        </w:rPr>
        <w:t>.</w:t>
      </w:r>
    </w:p>
    <w:p w14:paraId="4B638F32" w14:textId="77777777" w:rsidR="00F55ACA" w:rsidRPr="00F55ACA" w:rsidRDefault="00F55ACA" w:rsidP="00EE3BA0">
      <w:pPr>
        <w:pStyle w:val="Prrafodelista"/>
        <w:ind w:left="0"/>
        <w:rPr>
          <w:rFonts w:ascii="Verdana" w:hAnsi="Verdana"/>
          <w:sz w:val="20"/>
          <w:szCs w:val="20"/>
          <w:lang w:val="es-ES"/>
        </w:rPr>
      </w:pPr>
    </w:p>
    <w:p w14:paraId="158F16D3" w14:textId="544302D3" w:rsidR="00F55ACA" w:rsidRDefault="00F55ACA" w:rsidP="00EE3BA0">
      <w:pPr>
        <w:pStyle w:val="Prrafodelista"/>
        <w:numPr>
          <w:ilvl w:val="0"/>
          <w:numId w:val="34"/>
        </w:numPr>
        <w:spacing w:line="240" w:lineRule="auto"/>
        <w:ind w:left="0" w:firstLine="0"/>
        <w:jc w:val="both"/>
        <w:rPr>
          <w:rFonts w:ascii="Verdana" w:hAnsi="Verdana"/>
          <w:sz w:val="20"/>
          <w:szCs w:val="20"/>
          <w:lang w:val="es-ES"/>
        </w:rPr>
      </w:pPr>
      <w:r w:rsidRPr="00E459B0">
        <w:rPr>
          <w:rFonts w:ascii="Verdana" w:hAnsi="Verdana"/>
          <w:sz w:val="20"/>
          <w:szCs w:val="20"/>
          <w:lang w:val="es-ES"/>
        </w:rPr>
        <w:t>E</w:t>
      </w:r>
      <w:r w:rsidR="17E59FE2" w:rsidRPr="00E459B0">
        <w:rPr>
          <w:rFonts w:ascii="Verdana" w:hAnsi="Verdana"/>
          <w:sz w:val="20"/>
          <w:szCs w:val="20"/>
          <w:lang w:val="es-ES"/>
        </w:rPr>
        <w:t xml:space="preserve">n cuanto al monto solicitado por costas y gastos, </w:t>
      </w:r>
      <w:r w:rsidR="2741BFD4" w:rsidRPr="00E459B0">
        <w:rPr>
          <w:rFonts w:ascii="Verdana" w:hAnsi="Verdana"/>
          <w:sz w:val="20"/>
          <w:szCs w:val="20"/>
          <w:lang w:val="es-ES"/>
        </w:rPr>
        <w:t>la Corte</w:t>
      </w:r>
      <w:r w:rsidR="17E59FE2" w:rsidRPr="00E459B0">
        <w:rPr>
          <w:rFonts w:ascii="Verdana" w:hAnsi="Verdana"/>
          <w:sz w:val="20"/>
          <w:szCs w:val="20"/>
          <w:lang w:val="es-ES"/>
        </w:rPr>
        <w:t xml:space="preserve"> </w:t>
      </w:r>
      <w:r w:rsidR="2741BFD4" w:rsidRPr="00E459B0">
        <w:rPr>
          <w:rFonts w:ascii="Verdana" w:hAnsi="Verdana"/>
          <w:sz w:val="20"/>
          <w:szCs w:val="20"/>
          <w:lang w:val="es-ES"/>
        </w:rPr>
        <w:t>ha examinado las solicitudes</w:t>
      </w:r>
      <w:r w:rsidR="31EEDA89" w:rsidRPr="00E459B0">
        <w:rPr>
          <w:rFonts w:ascii="Verdana" w:hAnsi="Verdana"/>
          <w:sz w:val="20"/>
          <w:szCs w:val="20"/>
          <w:lang w:val="es-ES"/>
        </w:rPr>
        <w:t xml:space="preserve"> de los representantes</w:t>
      </w:r>
      <w:r w:rsidR="007A7CD2" w:rsidRPr="005472A1">
        <w:rPr>
          <w:rFonts w:ascii="Verdana" w:hAnsi="Verdana"/>
          <w:sz w:val="20"/>
          <w:szCs w:val="20"/>
          <w:lang w:val="es-ES"/>
        </w:rPr>
        <w:t>, y</w:t>
      </w:r>
      <w:r w:rsidR="31EEDA89" w:rsidRPr="00E459B0">
        <w:rPr>
          <w:rFonts w:ascii="Verdana" w:hAnsi="Verdana"/>
          <w:sz w:val="20"/>
          <w:szCs w:val="20"/>
          <w:lang w:val="es-ES"/>
        </w:rPr>
        <w:t xml:space="preserve"> </w:t>
      </w:r>
      <w:r w:rsidR="2741BFD4" w:rsidRPr="00E459B0">
        <w:rPr>
          <w:rFonts w:ascii="Verdana" w:hAnsi="Verdana"/>
          <w:sz w:val="20"/>
          <w:szCs w:val="20"/>
          <w:lang w:val="es-ES"/>
        </w:rPr>
        <w:t>si han presentado comprobantes para respaldar sus peticiones. En cuanto a la solicitud hecha en el escrito de solicitudes y argumentos, este Tribunal</w:t>
      </w:r>
      <w:r w:rsidR="5ABF08C7" w:rsidRPr="00E459B0">
        <w:rPr>
          <w:rFonts w:ascii="Verdana" w:hAnsi="Verdana"/>
          <w:sz w:val="20"/>
          <w:szCs w:val="20"/>
          <w:lang w:val="es-ES"/>
        </w:rPr>
        <w:t xml:space="preserve"> </w:t>
      </w:r>
      <w:r w:rsidR="2741BFD4" w:rsidRPr="00E459B0">
        <w:rPr>
          <w:rFonts w:ascii="Verdana" w:hAnsi="Verdana"/>
          <w:sz w:val="20"/>
          <w:szCs w:val="20"/>
          <w:lang w:val="es-ES"/>
        </w:rPr>
        <w:t>nota</w:t>
      </w:r>
      <w:r w:rsidR="68F8D815" w:rsidRPr="00E459B0">
        <w:rPr>
          <w:rFonts w:ascii="Verdana" w:hAnsi="Verdana"/>
          <w:sz w:val="20"/>
          <w:szCs w:val="20"/>
          <w:lang w:val="es-ES"/>
        </w:rPr>
        <w:t xml:space="preserve"> que los representantes </w:t>
      </w:r>
      <w:r w:rsidR="2741BFD4" w:rsidRPr="00E459B0">
        <w:rPr>
          <w:rFonts w:ascii="Verdana" w:hAnsi="Verdana"/>
          <w:sz w:val="20"/>
          <w:szCs w:val="20"/>
          <w:lang w:val="es-ES"/>
        </w:rPr>
        <w:t>presentaron un cuadro explicativo respecto a los gastos,</w:t>
      </w:r>
      <w:r w:rsidR="4731BEC7" w:rsidRPr="00E459B0">
        <w:rPr>
          <w:rFonts w:ascii="Verdana" w:hAnsi="Verdana"/>
          <w:sz w:val="20"/>
          <w:szCs w:val="20"/>
          <w:lang w:val="es-ES"/>
        </w:rPr>
        <w:t xml:space="preserve"> la cantidad solicitada </w:t>
      </w:r>
      <w:r w:rsidR="75F1DB15" w:rsidRPr="00E459B0">
        <w:rPr>
          <w:rFonts w:ascii="Verdana" w:hAnsi="Verdana"/>
          <w:sz w:val="20"/>
          <w:szCs w:val="20"/>
          <w:lang w:val="es-ES"/>
        </w:rPr>
        <w:t xml:space="preserve">corresponde </w:t>
      </w:r>
      <w:r w:rsidR="3CDD13A2" w:rsidRPr="00E459B0">
        <w:rPr>
          <w:rFonts w:ascii="Verdana" w:hAnsi="Verdana"/>
          <w:sz w:val="20"/>
          <w:szCs w:val="20"/>
          <w:lang w:val="es-ES"/>
        </w:rPr>
        <w:t>a</w:t>
      </w:r>
      <w:r w:rsidR="75F1DB15" w:rsidRPr="00E459B0">
        <w:rPr>
          <w:rFonts w:ascii="Verdana" w:hAnsi="Verdana"/>
          <w:sz w:val="20"/>
          <w:szCs w:val="20"/>
          <w:lang w:val="es-ES"/>
        </w:rPr>
        <w:t xml:space="preserve"> </w:t>
      </w:r>
      <w:r w:rsidR="4731BEC7" w:rsidRPr="00E459B0">
        <w:rPr>
          <w:rFonts w:ascii="Verdana" w:hAnsi="Verdana"/>
          <w:sz w:val="20"/>
          <w:szCs w:val="20"/>
          <w:lang w:val="es-ES"/>
        </w:rPr>
        <w:t xml:space="preserve">los gastos </w:t>
      </w:r>
      <w:r w:rsidR="47B5F0E9" w:rsidRPr="00E459B0">
        <w:rPr>
          <w:rFonts w:ascii="Verdana" w:hAnsi="Verdana"/>
          <w:sz w:val="20"/>
          <w:szCs w:val="20"/>
          <w:lang w:val="es-ES"/>
        </w:rPr>
        <w:t>efectuados durante el tr</w:t>
      </w:r>
      <w:r w:rsidR="0A72CF2E" w:rsidRPr="00E459B0">
        <w:rPr>
          <w:rFonts w:ascii="Verdana" w:hAnsi="Verdana"/>
          <w:sz w:val="20"/>
          <w:szCs w:val="20"/>
          <w:lang w:val="es-ES"/>
        </w:rPr>
        <w:t>á</w:t>
      </w:r>
      <w:r w:rsidR="47B5F0E9" w:rsidRPr="00E459B0">
        <w:rPr>
          <w:rFonts w:ascii="Verdana" w:hAnsi="Verdana"/>
          <w:sz w:val="20"/>
          <w:szCs w:val="20"/>
          <w:lang w:val="es-ES"/>
        </w:rPr>
        <w:t>mite ante la Comisión Interamericana</w:t>
      </w:r>
      <w:r w:rsidR="47C4F51E" w:rsidRPr="00E459B0">
        <w:rPr>
          <w:rFonts w:ascii="Verdana" w:hAnsi="Verdana"/>
          <w:sz w:val="20"/>
          <w:szCs w:val="20"/>
          <w:lang w:val="es-ES"/>
        </w:rPr>
        <w:t xml:space="preserve"> compuesta por los siguientes rubros:</w:t>
      </w:r>
      <w:r w:rsidR="47B5F0E9" w:rsidRPr="00E459B0">
        <w:rPr>
          <w:rFonts w:ascii="Verdana" w:hAnsi="Verdana"/>
          <w:sz w:val="20"/>
          <w:szCs w:val="20"/>
          <w:lang w:val="es-ES"/>
        </w:rPr>
        <w:t xml:space="preserve"> gastos </w:t>
      </w:r>
      <w:r w:rsidR="0C3D3A5D" w:rsidRPr="00E459B0">
        <w:rPr>
          <w:rFonts w:ascii="Verdana" w:hAnsi="Verdana"/>
          <w:sz w:val="20"/>
          <w:szCs w:val="20"/>
          <w:lang w:val="es-ES"/>
        </w:rPr>
        <w:t>de viaje de los años 2010 a 2021</w:t>
      </w:r>
      <w:r w:rsidR="13B84E65" w:rsidRPr="00E459B0">
        <w:rPr>
          <w:rFonts w:ascii="Verdana" w:hAnsi="Verdana"/>
          <w:sz w:val="20"/>
          <w:szCs w:val="20"/>
          <w:lang w:val="es-ES"/>
        </w:rPr>
        <w:t xml:space="preserve"> </w:t>
      </w:r>
      <w:r w:rsidR="13B84E65" w:rsidRPr="00E459B0">
        <w:rPr>
          <w:rFonts w:ascii="Verdana" w:hAnsi="Verdana"/>
          <w:sz w:val="20"/>
          <w:szCs w:val="20"/>
          <w:lang w:val="es-ES"/>
        </w:rPr>
        <w:lastRenderedPageBreak/>
        <w:t>(10%)</w:t>
      </w:r>
      <w:r w:rsidR="0C3D3A5D" w:rsidRPr="00E459B0">
        <w:rPr>
          <w:rFonts w:ascii="Verdana" w:hAnsi="Verdana"/>
          <w:sz w:val="20"/>
          <w:szCs w:val="20"/>
          <w:lang w:val="es-ES"/>
        </w:rPr>
        <w:t xml:space="preserve">, </w:t>
      </w:r>
      <w:r w:rsidR="6B88A439" w:rsidRPr="00E459B0">
        <w:rPr>
          <w:rFonts w:ascii="Verdana" w:hAnsi="Verdana"/>
          <w:sz w:val="20"/>
          <w:szCs w:val="20"/>
          <w:lang w:val="es-ES"/>
        </w:rPr>
        <w:t>s</w:t>
      </w:r>
      <w:r w:rsidR="0738676F" w:rsidRPr="00E459B0">
        <w:rPr>
          <w:rFonts w:ascii="Verdana" w:hAnsi="Verdana"/>
          <w:sz w:val="20"/>
          <w:szCs w:val="20"/>
          <w:lang w:val="es-ES"/>
        </w:rPr>
        <w:t xml:space="preserve">alarios y prestaciones sociales 1, años 2002 a 2021 </w:t>
      </w:r>
      <w:r w:rsidR="68A7495E" w:rsidRPr="00E459B0">
        <w:rPr>
          <w:rFonts w:ascii="Verdana" w:hAnsi="Verdana"/>
          <w:sz w:val="20"/>
          <w:szCs w:val="20"/>
          <w:lang w:val="es-ES"/>
        </w:rPr>
        <w:t xml:space="preserve">(10%) </w:t>
      </w:r>
      <w:r w:rsidR="0738676F" w:rsidRPr="00E459B0">
        <w:rPr>
          <w:rFonts w:ascii="Verdana" w:hAnsi="Verdana"/>
          <w:sz w:val="20"/>
          <w:szCs w:val="20"/>
          <w:lang w:val="es-ES"/>
        </w:rPr>
        <w:t>y salarios y prest</w:t>
      </w:r>
      <w:r w:rsidR="1E5A602B" w:rsidRPr="00E459B0">
        <w:rPr>
          <w:rFonts w:ascii="Verdana" w:hAnsi="Verdana"/>
          <w:sz w:val="20"/>
          <w:szCs w:val="20"/>
          <w:lang w:val="es-ES"/>
        </w:rPr>
        <w:t>aciones sociales 2, años 2002 a 2021</w:t>
      </w:r>
      <w:r w:rsidR="7CEBA269" w:rsidRPr="00E459B0">
        <w:rPr>
          <w:rFonts w:ascii="Verdana" w:hAnsi="Verdana"/>
          <w:sz w:val="20"/>
          <w:szCs w:val="20"/>
          <w:lang w:val="es-ES"/>
        </w:rPr>
        <w:t xml:space="preserve"> (4%)</w:t>
      </w:r>
      <w:r w:rsidR="1E5A602B" w:rsidRPr="00E459B0">
        <w:rPr>
          <w:rFonts w:ascii="Verdana" w:hAnsi="Verdana"/>
          <w:sz w:val="20"/>
          <w:szCs w:val="20"/>
          <w:lang w:val="es-ES"/>
        </w:rPr>
        <w:t xml:space="preserve">. El monto </w:t>
      </w:r>
      <w:r w:rsidR="1EDE924D" w:rsidRPr="00E459B0">
        <w:rPr>
          <w:rFonts w:ascii="Verdana" w:hAnsi="Verdana"/>
          <w:sz w:val="20"/>
          <w:szCs w:val="20"/>
          <w:lang w:val="es-ES"/>
        </w:rPr>
        <w:t>correspondiente a gastos de</w:t>
      </w:r>
      <w:r w:rsidR="1E5A602B" w:rsidRPr="00E459B0">
        <w:rPr>
          <w:rFonts w:ascii="Verdana" w:hAnsi="Verdana"/>
          <w:sz w:val="20"/>
          <w:szCs w:val="20"/>
          <w:lang w:val="es-ES"/>
        </w:rPr>
        <w:t xml:space="preserve"> viaje </w:t>
      </w:r>
      <w:r w:rsidR="130B90AF" w:rsidRPr="00E459B0">
        <w:rPr>
          <w:rFonts w:ascii="Verdana" w:hAnsi="Verdana"/>
          <w:sz w:val="20"/>
          <w:szCs w:val="20"/>
          <w:lang w:val="es-ES"/>
        </w:rPr>
        <w:t>comprende los viajes a</w:t>
      </w:r>
      <w:r w:rsidR="1E5A602B" w:rsidRPr="00E459B0">
        <w:rPr>
          <w:rFonts w:ascii="Verdana" w:hAnsi="Verdana"/>
          <w:sz w:val="20"/>
          <w:szCs w:val="20"/>
          <w:lang w:val="es-ES"/>
        </w:rPr>
        <w:t xml:space="preserve"> W</w:t>
      </w:r>
      <w:r w:rsidR="1B98F21A" w:rsidRPr="00E459B0">
        <w:rPr>
          <w:rFonts w:ascii="Verdana" w:hAnsi="Verdana"/>
          <w:sz w:val="20"/>
          <w:szCs w:val="20"/>
          <w:lang w:val="es-ES"/>
        </w:rPr>
        <w:t>as</w:t>
      </w:r>
      <w:r w:rsidR="1E5A602B" w:rsidRPr="00E459B0">
        <w:rPr>
          <w:rFonts w:ascii="Verdana" w:hAnsi="Verdana"/>
          <w:sz w:val="20"/>
          <w:szCs w:val="20"/>
          <w:lang w:val="es-ES"/>
        </w:rPr>
        <w:t>hington DC</w:t>
      </w:r>
      <w:r w:rsidR="0D292C6D" w:rsidRPr="00E459B0">
        <w:rPr>
          <w:rFonts w:ascii="Verdana" w:hAnsi="Verdana"/>
          <w:sz w:val="20"/>
          <w:szCs w:val="20"/>
          <w:lang w:val="es-ES"/>
        </w:rPr>
        <w:t xml:space="preserve">, así como </w:t>
      </w:r>
      <w:r w:rsidR="00E459B0" w:rsidRPr="005F6BDF">
        <w:rPr>
          <w:rFonts w:ascii="Verdana" w:hAnsi="Verdana"/>
          <w:sz w:val="20"/>
          <w:szCs w:val="20"/>
          <w:lang w:val="es-ES"/>
        </w:rPr>
        <w:t>otros</w:t>
      </w:r>
      <w:r w:rsidR="00E459B0" w:rsidRPr="00E459B0">
        <w:rPr>
          <w:rFonts w:ascii="Verdana" w:hAnsi="Verdana"/>
          <w:sz w:val="20"/>
          <w:szCs w:val="20"/>
          <w:lang w:val="es-ES"/>
        </w:rPr>
        <w:t xml:space="preserve"> </w:t>
      </w:r>
      <w:r w:rsidR="62A4F62C" w:rsidRPr="00E459B0">
        <w:rPr>
          <w:rFonts w:ascii="Verdana" w:hAnsi="Verdana"/>
          <w:sz w:val="20"/>
          <w:szCs w:val="20"/>
          <w:lang w:val="es-ES"/>
        </w:rPr>
        <w:t xml:space="preserve">efectuados </w:t>
      </w:r>
      <w:r w:rsidR="70CFE4EE" w:rsidRPr="00E459B0">
        <w:rPr>
          <w:rFonts w:ascii="Verdana" w:hAnsi="Verdana"/>
          <w:sz w:val="20"/>
          <w:szCs w:val="20"/>
          <w:lang w:val="es-ES"/>
        </w:rPr>
        <w:t>a</w:t>
      </w:r>
      <w:r w:rsidR="067B33D9" w:rsidRPr="00E459B0">
        <w:rPr>
          <w:rFonts w:ascii="Verdana" w:hAnsi="Verdana"/>
          <w:sz w:val="20"/>
          <w:szCs w:val="20"/>
          <w:lang w:val="es-ES"/>
        </w:rPr>
        <w:t xml:space="preserve"> Haití, Jamaica</w:t>
      </w:r>
      <w:r w:rsidR="00C053CB">
        <w:rPr>
          <w:rFonts w:ascii="Verdana" w:hAnsi="Verdana"/>
          <w:sz w:val="20"/>
          <w:szCs w:val="20"/>
          <w:lang w:val="es-ES"/>
        </w:rPr>
        <w:t>, México, Panamá, Costa Rica, Perú, Estados Unidos,</w:t>
      </w:r>
      <w:r w:rsidR="067B33D9" w:rsidRPr="00E459B0">
        <w:rPr>
          <w:rFonts w:ascii="Verdana" w:hAnsi="Verdana"/>
          <w:sz w:val="20"/>
          <w:szCs w:val="20"/>
          <w:lang w:val="es-ES"/>
        </w:rPr>
        <w:t xml:space="preserve"> y Ecuador, sin explicar la relación de </w:t>
      </w:r>
      <w:r w:rsidR="59EB0FA8" w:rsidRPr="00E459B0">
        <w:rPr>
          <w:rFonts w:ascii="Verdana" w:hAnsi="Verdana"/>
          <w:sz w:val="20"/>
          <w:szCs w:val="20"/>
          <w:lang w:val="es-ES"/>
        </w:rPr>
        <w:t>estos</w:t>
      </w:r>
      <w:r w:rsidR="067B33D9" w:rsidRPr="00E459B0">
        <w:rPr>
          <w:rFonts w:ascii="Verdana" w:hAnsi="Verdana"/>
          <w:sz w:val="20"/>
          <w:szCs w:val="20"/>
          <w:lang w:val="es-ES"/>
        </w:rPr>
        <w:t xml:space="preserve"> </w:t>
      </w:r>
      <w:r w:rsidR="6FC72F8B" w:rsidRPr="00E459B0">
        <w:rPr>
          <w:rFonts w:ascii="Verdana" w:hAnsi="Verdana"/>
          <w:sz w:val="20"/>
          <w:szCs w:val="20"/>
          <w:lang w:val="es-ES"/>
        </w:rPr>
        <w:t xml:space="preserve">últimos </w:t>
      </w:r>
      <w:r w:rsidR="4B3409AD" w:rsidRPr="00E459B0">
        <w:rPr>
          <w:rFonts w:ascii="Verdana" w:hAnsi="Verdana"/>
          <w:sz w:val="20"/>
          <w:szCs w:val="20"/>
          <w:lang w:val="es-ES"/>
        </w:rPr>
        <w:t xml:space="preserve">viajes </w:t>
      </w:r>
      <w:r w:rsidR="1637BF54" w:rsidRPr="00E459B0">
        <w:rPr>
          <w:rFonts w:ascii="Verdana" w:hAnsi="Verdana"/>
          <w:sz w:val="20"/>
          <w:szCs w:val="20"/>
          <w:lang w:val="es-ES"/>
        </w:rPr>
        <w:t>c</w:t>
      </w:r>
      <w:r w:rsidR="067B33D9" w:rsidRPr="00E459B0">
        <w:rPr>
          <w:rFonts w:ascii="Verdana" w:hAnsi="Verdana"/>
          <w:sz w:val="20"/>
          <w:szCs w:val="20"/>
          <w:lang w:val="es-ES"/>
        </w:rPr>
        <w:t>on el litigio del presente caso ante la Comisió</w:t>
      </w:r>
      <w:r w:rsidR="65873930" w:rsidRPr="00E459B0">
        <w:rPr>
          <w:rFonts w:ascii="Verdana" w:hAnsi="Verdana"/>
          <w:sz w:val="20"/>
          <w:szCs w:val="20"/>
          <w:lang w:val="es-ES"/>
        </w:rPr>
        <w:t>n</w:t>
      </w:r>
      <w:r w:rsidR="067B33D9" w:rsidRPr="00E459B0">
        <w:rPr>
          <w:rFonts w:ascii="Verdana" w:hAnsi="Verdana"/>
          <w:sz w:val="20"/>
          <w:szCs w:val="20"/>
          <w:lang w:val="es-ES"/>
        </w:rPr>
        <w:t xml:space="preserve">. </w:t>
      </w:r>
      <w:r w:rsidR="156A6AA7" w:rsidRPr="00E459B0">
        <w:rPr>
          <w:rFonts w:ascii="Verdana" w:hAnsi="Verdana"/>
          <w:sz w:val="20"/>
          <w:szCs w:val="20"/>
          <w:lang w:val="es-ES"/>
        </w:rPr>
        <w:t>No</w:t>
      </w:r>
      <w:r w:rsidR="13F4B518" w:rsidRPr="00E459B0">
        <w:rPr>
          <w:rFonts w:ascii="Verdana" w:hAnsi="Verdana"/>
          <w:sz w:val="20"/>
          <w:szCs w:val="20"/>
          <w:lang w:val="es-ES"/>
        </w:rPr>
        <w:t xml:space="preserve"> presentaron comprobantes que sustenten la cantidad solicitada.</w:t>
      </w:r>
      <w:r w:rsidR="13F4B518" w:rsidRPr="00F55ACA">
        <w:rPr>
          <w:rFonts w:ascii="Verdana" w:hAnsi="Verdana"/>
          <w:sz w:val="20"/>
          <w:szCs w:val="20"/>
          <w:lang w:val="es-ES"/>
        </w:rPr>
        <w:t xml:space="preserve"> </w:t>
      </w:r>
      <w:r w:rsidR="6C62C120" w:rsidRPr="00F55ACA">
        <w:rPr>
          <w:rFonts w:ascii="Verdana" w:hAnsi="Verdana"/>
          <w:sz w:val="20"/>
          <w:szCs w:val="20"/>
          <w:lang w:val="es-ES"/>
        </w:rPr>
        <w:t xml:space="preserve">Adicionalmente, en cuanto a los gastos incurridos por los representantes después de la </w:t>
      </w:r>
      <w:r w:rsidR="5B433AE9" w:rsidRPr="00F55ACA">
        <w:rPr>
          <w:rFonts w:ascii="Verdana" w:hAnsi="Verdana"/>
          <w:sz w:val="20"/>
          <w:szCs w:val="20"/>
          <w:lang w:val="es-ES"/>
        </w:rPr>
        <w:t>presentación del escrito de solicitudes y argumentos</w:t>
      </w:r>
      <w:r w:rsidR="6C62C120" w:rsidRPr="00F55ACA">
        <w:rPr>
          <w:rFonts w:ascii="Verdana" w:hAnsi="Verdana"/>
          <w:sz w:val="20"/>
          <w:szCs w:val="20"/>
          <w:lang w:val="es-ES"/>
        </w:rPr>
        <w:t xml:space="preserve">, la Corte </w:t>
      </w:r>
      <w:r w:rsidR="744A8D4E" w:rsidRPr="00F55ACA">
        <w:rPr>
          <w:rFonts w:ascii="Verdana" w:hAnsi="Verdana"/>
          <w:sz w:val="20"/>
          <w:szCs w:val="20"/>
          <w:lang w:val="es-ES"/>
        </w:rPr>
        <w:t>observa</w:t>
      </w:r>
      <w:r w:rsidR="6C62C120" w:rsidRPr="00F55ACA">
        <w:rPr>
          <w:rFonts w:ascii="Verdana" w:hAnsi="Verdana"/>
          <w:sz w:val="20"/>
          <w:szCs w:val="20"/>
          <w:lang w:val="es-ES"/>
        </w:rPr>
        <w:t xml:space="preserve"> que presentaron un cuadro explicativo de los gastos</w:t>
      </w:r>
      <w:r w:rsidR="2287EA58" w:rsidRPr="00F55ACA">
        <w:rPr>
          <w:rFonts w:ascii="Verdana" w:hAnsi="Verdana"/>
          <w:sz w:val="20"/>
          <w:szCs w:val="20"/>
          <w:lang w:val="es-ES"/>
        </w:rPr>
        <w:t xml:space="preserve"> de viaje (tiquetes, alojamiento y gastos de desplazamiento)</w:t>
      </w:r>
      <w:r w:rsidR="6C62C120" w:rsidRPr="00F55ACA">
        <w:rPr>
          <w:rFonts w:ascii="Verdana" w:hAnsi="Verdana"/>
          <w:sz w:val="20"/>
          <w:szCs w:val="20"/>
          <w:lang w:val="es-ES"/>
        </w:rPr>
        <w:t xml:space="preserve"> </w:t>
      </w:r>
      <w:r w:rsidR="252FE6DB" w:rsidRPr="00F55ACA">
        <w:rPr>
          <w:rFonts w:ascii="Verdana" w:hAnsi="Verdana"/>
          <w:sz w:val="20"/>
          <w:szCs w:val="20"/>
          <w:lang w:val="es-ES"/>
        </w:rPr>
        <w:t xml:space="preserve">y el valor de los gastos por dos peritajes, </w:t>
      </w:r>
      <w:r w:rsidR="484864F9" w:rsidRPr="00F55ACA">
        <w:rPr>
          <w:rFonts w:ascii="Verdana" w:hAnsi="Verdana"/>
          <w:sz w:val="20"/>
          <w:szCs w:val="20"/>
          <w:lang w:val="es-ES"/>
        </w:rPr>
        <w:t>y adjuntaron</w:t>
      </w:r>
      <w:r w:rsidR="252FE6DB" w:rsidRPr="00F55ACA">
        <w:rPr>
          <w:rFonts w:ascii="Verdana" w:hAnsi="Verdana"/>
          <w:sz w:val="20"/>
          <w:szCs w:val="20"/>
          <w:lang w:val="es-ES"/>
        </w:rPr>
        <w:t xml:space="preserve"> notas de contabilidad y </w:t>
      </w:r>
      <w:r w:rsidR="7C66C158" w:rsidRPr="00F55ACA">
        <w:rPr>
          <w:rFonts w:ascii="Verdana" w:hAnsi="Verdana"/>
          <w:sz w:val="20"/>
          <w:szCs w:val="20"/>
          <w:lang w:val="es-ES"/>
        </w:rPr>
        <w:t>numerosos comprobantes de gastos. Sin embargo, se presentan ciertas inconsistencias entre los comprobantes remit</w:t>
      </w:r>
      <w:r w:rsidR="55D6CFAF" w:rsidRPr="00F55ACA">
        <w:rPr>
          <w:rFonts w:ascii="Verdana" w:hAnsi="Verdana"/>
          <w:sz w:val="20"/>
          <w:szCs w:val="20"/>
          <w:lang w:val="es-ES"/>
        </w:rPr>
        <w:t>idos y las notas de contabilidad</w:t>
      </w:r>
      <w:r w:rsidR="1824E54A" w:rsidRPr="00F55ACA">
        <w:rPr>
          <w:rFonts w:ascii="Verdana" w:hAnsi="Verdana"/>
          <w:sz w:val="20"/>
          <w:szCs w:val="20"/>
          <w:lang w:val="es-ES"/>
        </w:rPr>
        <w:t xml:space="preserve">, así como frente a los gastos de viaje </w:t>
      </w:r>
      <w:r w:rsidR="784CF88F" w:rsidRPr="00F55ACA">
        <w:rPr>
          <w:rFonts w:ascii="Verdana" w:hAnsi="Verdana"/>
          <w:sz w:val="20"/>
          <w:szCs w:val="20"/>
          <w:lang w:val="es-ES"/>
        </w:rPr>
        <w:t>solicitados</w:t>
      </w:r>
      <w:r w:rsidR="744A8D4E" w:rsidRPr="00F55ACA">
        <w:rPr>
          <w:rFonts w:ascii="Verdana" w:hAnsi="Verdana"/>
          <w:sz w:val="20"/>
          <w:szCs w:val="20"/>
          <w:lang w:val="es-ES"/>
        </w:rPr>
        <w:t>.</w:t>
      </w:r>
      <w:r w:rsidR="6C62C120" w:rsidRPr="00F55ACA">
        <w:rPr>
          <w:rFonts w:ascii="Verdana" w:hAnsi="Verdana"/>
          <w:sz w:val="20"/>
          <w:szCs w:val="20"/>
          <w:lang w:val="es-ES"/>
        </w:rPr>
        <w:t xml:space="preserve"> Asimismo, </w:t>
      </w:r>
      <w:r w:rsidR="00DD0851" w:rsidRPr="00F55ACA">
        <w:rPr>
          <w:rFonts w:ascii="Verdana" w:hAnsi="Verdana"/>
          <w:sz w:val="20"/>
          <w:szCs w:val="20"/>
          <w:lang w:val="es-ES"/>
        </w:rPr>
        <w:t>se</w:t>
      </w:r>
      <w:r w:rsidR="00DD0851">
        <w:rPr>
          <w:rFonts w:ascii="Verdana" w:hAnsi="Verdana"/>
          <w:sz w:val="20"/>
          <w:szCs w:val="20"/>
          <w:lang w:val="es-ES"/>
        </w:rPr>
        <w:t xml:space="preserve"> </w:t>
      </w:r>
      <w:r w:rsidR="00DD0851" w:rsidRPr="00F55ACA">
        <w:rPr>
          <w:rFonts w:ascii="Verdana" w:hAnsi="Verdana"/>
          <w:sz w:val="20"/>
          <w:szCs w:val="20"/>
          <w:lang w:val="es-ES"/>
        </w:rPr>
        <w:t>hace</w:t>
      </w:r>
      <w:r w:rsidR="6C62C120" w:rsidRPr="00F55ACA">
        <w:rPr>
          <w:rFonts w:ascii="Verdana" w:hAnsi="Verdana"/>
          <w:sz w:val="20"/>
          <w:szCs w:val="20"/>
          <w:lang w:val="es-ES"/>
        </w:rPr>
        <w:t xml:space="preserve"> notar respecto al peritaje </w:t>
      </w:r>
      <w:r w:rsidR="0091027A">
        <w:rPr>
          <w:rFonts w:ascii="Verdana" w:hAnsi="Verdana"/>
          <w:sz w:val="20"/>
          <w:szCs w:val="20"/>
          <w:lang w:val="es-ES"/>
        </w:rPr>
        <w:t xml:space="preserve">de </w:t>
      </w:r>
      <w:r w:rsidR="6C62C120" w:rsidRPr="00F55ACA">
        <w:rPr>
          <w:rFonts w:ascii="Verdana" w:hAnsi="Verdana"/>
          <w:sz w:val="20"/>
          <w:szCs w:val="20"/>
          <w:lang w:val="es-ES"/>
        </w:rPr>
        <w:t xml:space="preserve">Omar Rojas Bolaños que la </w:t>
      </w:r>
      <w:r w:rsidR="6C62C120" w:rsidRPr="00E80DD3">
        <w:rPr>
          <w:rFonts w:ascii="Verdana" w:hAnsi="Verdana"/>
          <w:sz w:val="20"/>
          <w:szCs w:val="20"/>
          <w:lang w:val="es-ES"/>
        </w:rPr>
        <w:t>suma solicitada deb</w:t>
      </w:r>
      <w:r w:rsidR="00DD0851" w:rsidRPr="00E80DD3">
        <w:rPr>
          <w:rFonts w:ascii="Verdana" w:hAnsi="Verdana"/>
          <w:sz w:val="20"/>
          <w:szCs w:val="20"/>
          <w:lang w:val="es-ES"/>
        </w:rPr>
        <w:t>ió</w:t>
      </w:r>
      <w:r w:rsidR="6C62C120" w:rsidRPr="00E80DD3">
        <w:rPr>
          <w:rFonts w:ascii="Verdana" w:hAnsi="Verdana"/>
          <w:sz w:val="20"/>
          <w:szCs w:val="20"/>
          <w:lang w:val="es-ES"/>
        </w:rPr>
        <w:t xml:space="preserve"> ser reclamada dentro del fondo de víctimas</w:t>
      </w:r>
      <w:r w:rsidR="744A8D4E" w:rsidRPr="00E80DD3">
        <w:rPr>
          <w:rFonts w:ascii="Verdana" w:hAnsi="Verdana"/>
          <w:sz w:val="20"/>
          <w:szCs w:val="20"/>
          <w:lang w:val="es-ES"/>
        </w:rPr>
        <w:t>,</w:t>
      </w:r>
      <w:r w:rsidR="6C62C120" w:rsidRPr="00E80DD3">
        <w:rPr>
          <w:rFonts w:ascii="Verdana" w:hAnsi="Verdana"/>
          <w:sz w:val="20"/>
          <w:szCs w:val="20"/>
          <w:lang w:val="es-ES"/>
        </w:rPr>
        <w:t xml:space="preserve"> </w:t>
      </w:r>
      <w:r w:rsidR="00DD0851" w:rsidRPr="00E80DD3">
        <w:rPr>
          <w:rFonts w:ascii="Verdana" w:hAnsi="Verdana"/>
          <w:sz w:val="20"/>
          <w:szCs w:val="20"/>
          <w:lang w:val="es-ES"/>
        </w:rPr>
        <w:t>de acuerdo con los requerimientos solicitados al efecto</w:t>
      </w:r>
      <w:r w:rsidR="77271A7E" w:rsidRPr="00E80DD3">
        <w:rPr>
          <w:rFonts w:ascii="Verdana" w:hAnsi="Verdana"/>
          <w:sz w:val="20"/>
          <w:szCs w:val="20"/>
          <w:lang w:val="es-ES"/>
        </w:rPr>
        <w:t>. Por</w:t>
      </w:r>
      <w:r w:rsidR="77271A7E" w:rsidRPr="00F55ACA">
        <w:rPr>
          <w:rFonts w:ascii="Verdana" w:hAnsi="Verdana"/>
          <w:sz w:val="20"/>
          <w:szCs w:val="20"/>
          <w:lang w:val="es-ES"/>
        </w:rPr>
        <w:t xml:space="preserve"> otro lado</w:t>
      </w:r>
      <w:r w:rsidR="6C62C120" w:rsidRPr="00F55ACA">
        <w:rPr>
          <w:rFonts w:ascii="Verdana" w:hAnsi="Verdana"/>
          <w:sz w:val="20"/>
          <w:szCs w:val="20"/>
          <w:lang w:val="es-ES"/>
        </w:rPr>
        <w:t xml:space="preserve">, no es posible autorizar dentro de los gastos la suma relativa al </w:t>
      </w:r>
      <w:r w:rsidR="06594E96" w:rsidRPr="00F55ACA">
        <w:rPr>
          <w:rFonts w:ascii="Verdana" w:hAnsi="Verdana"/>
          <w:sz w:val="20"/>
          <w:szCs w:val="20"/>
          <w:lang w:val="es-ES"/>
        </w:rPr>
        <w:t>p</w:t>
      </w:r>
      <w:r w:rsidR="6C62C120" w:rsidRPr="00F55ACA">
        <w:rPr>
          <w:rFonts w:ascii="Verdana" w:hAnsi="Verdana"/>
          <w:sz w:val="20"/>
          <w:szCs w:val="20"/>
          <w:lang w:val="es-ES"/>
        </w:rPr>
        <w:t xml:space="preserve">eritaje </w:t>
      </w:r>
      <w:r w:rsidR="2AEE6B92" w:rsidRPr="00F55ACA">
        <w:rPr>
          <w:rFonts w:ascii="Verdana" w:hAnsi="Verdana"/>
          <w:sz w:val="20"/>
          <w:szCs w:val="20"/>
          <w:lang w:val="es-ES"/>
        </w:rPr>
        <w:t>p</w:t>
      </w:r>
      <w:r w:rsidR="6C62C120" w:rsidRPr="00F55ACA">
        <w:rPr>
          <w:rFonts w:ascii="Verdana" w:hAnsi="Verdana"/>
          <w:sz w:val="20"/>
          <w:szCs w:val="20"/>
          <w:lang w:val="es-ES"/>
        </w:rPr>
        <w:t xml:space="preserve">sicosocial </w:t>
      </w:r>
      <w:r w:rsidR="003578CB" w:rsidRPr="00B56A8A">
        <w:rPr>
          <w:rFonts w:ascii="Verdana" w:hAnsi="Verdana"/>
          <w:sz w:val="20"/>
          <w:szCs w:val="20"/>
          <w:lang w:val="es-ES"/>
        </w:rPr>
        <w:t>del Colectivo Psicosocial Colomb</w:t>
      </w:r>
      <w:r w:rsidR="00994697" w:rsidRPr="00B56A8A">
        <w:rPr>
          <w:rFonts w:ascii="Verdana" w:hAnsi="Verdana"/>
          <w:sz w:val="20"/>
          <w:szCs w:val="20"/>
          <w:lang w:val="es-ES"/>
        </w:rPr>
        <w:t>i</w:t>
      </w:r>
      <w:r w:rsidR="003578CB" w:rsidRPr="00B56A8A">
        <w:rPr>
          <w:rFonts w:ascii="Verdana" w:hAnsi="Verdana"/>
          <w:sz w:val="20"/>
          <w:szCs w:val="20"/>
          <w:lang w:val="es-ES"/>
        </w:rPr>
        <w:t>ano</w:t>
      </w:r>
      <w:r w:rsidR="003578CB">
        <w:rPr>
          <w:rFonts w:ascii="Verdana" w:hAnsi="Verdana"/>
          <w:sz w:val="20"/>
          <w:szCs w:val="20"/>
          <w:lang w:val="es-ES"/>
        </w:rPr>
        <w:t xml:space="preserve"> (</w:t>
      </w:r>
      <w:r w:rsidR="6C62C120" w:rsidRPr="00F55ACA">
        <w:rPr>
          <w:rFonts w:ascii="Verdana" w:hAnsi="Verdana"/>
          <w:sz w:val="20"/>
          <w:szCs w:val="20"/>
          <w:lang w:val="es-ES"/>
        </w:rPr>
        <w:t>COPSICO</w:t>
      </w:r>
      <w:r w:rsidR="003578CB">
        <w:rPr>
          <w:rFonts w:ascii="Verdana" w:hAnsi="Verdana"/>
          <w:sz w:val="20"/>
          <w:szCs w:val="20"/>
          <w:lang w:val="es-ES"/>
        </w:rPr>
        <w:t>)</w:t>
      </w:r>
      <w:r w:rsidR="6C62C120" w:rsidRPr="00F55ACA">
        <w:rPr>
          <w:rFonts w:ascii="Verdana" w:hAnsi="Verdana"/>
          <w:sz w:val="20"/>
          <w:szCs w:val="20"/>
          <w:lang w:val="es-ES"/>
        </w:rPr>
        <w:t>, en tanto que</w:t>
      </w:r>
      <w:r w:rsidR="0091027A">
        <w:rPr>
          <w:rFonts w:ascii="Verdana" w:hAnsi="Verdana"/>
          <w:sz w:val="20"/>
          <w:szCs w:val="20"/>
          <w:lang w:val="es-ES"/>
        </w:rPr>
        <w:t>,</w:t>
      </w:r>
      <w:r w:rsidR="6C62C120" w:rsidRPr="00F55ACA">
        <w:rPr>
          <w:rFonts w:ascii="Verdana" w:hAnsi="Verdana"/>
          <w:sz w:val="20"/>
          <w:szCs w:val="20"/>
          <w:lang w:val="es-ES"/>
        </w:rPr>
        <w:t xml:space="preserve"> como se estableció</w:t>
      </w:r>
      <w:r w:rsidR="0091027A">
        <w:rPr>
          <w:rFonts w:ascii="Verdana" w:hAnsi="Verdana"/>
          <w:sz w:val="20"/>
          <w:szCs w:val="20"/>
          <w:lang w:val="es-ES"/>
        </w:rPr>
        <w:t>,</w:t>
      </w:r>
      <w:r w:rsidR="6C62C120" w:rsidRPr="00F55ACA">
        <w:rPr>
          <w:rFonts w:ascii="Verdana" w:hAnsi="Verdana"/>
          <w:sz w:val="20"/>
          <w:szCs w:val="20"/>
          <w:lang w:val="es-ES"/>
        </w:rPr>
        <w:t xml:space="preserve"> no fue presentado </w:t>
      </w:r>
      <w:proofErr w:type="gramStart"/>
      <w:r w:rsidR="6C62C120" w:rsidRPr="00F55ACA">
        <w:rPr>
          <w:rFonts w:ascii="Verdana" w:hAnsi="Verdana"/>
          <w:sz w:val="20"/>
          <w:szCs w:val="20"/>
          <w:lang w:val="es-ES"/>
        </w:rPr>
        <w:t>de acuerdo a</w:t>
      </w:r>
      <w:proofErr w:type="gramEnd"/>
      <w:r w:rsidR="6C62C120" w:rsidRPr="00F55ACA">
        <w:rPr>
          <w:rFonts w:ascii="Verdana" w:hAnsi="Verdana"/>
          <w:sz w:val="20"/>
          <w:szCs w:val="20"/>
          <w:lang w:val="es-ES"/>
        </w:rPr>
        <w:t xml:space="preserve"> la Resolución d</w:t>
      </w:r>
      <w:r w:rsidR="6DDD8A1D" w:rsidRPr="00F55ACA">
        <w:rPr>
          <w:rFonts w:ascii="Verdana" w:hAnsi="Verdana"/>
          <w:sz w:val="20"/>
          <w:szCs w:val="20"/>
          <w:lang w:val="es-ES"/>
        </w:rPr>
        <w:t>e</w:t>
      </w:r>
      <w:r w:rsidR="505C2B5B" w:rsidRPr="00F55ACA">
        <w:rPr>
          <w:rFonts w:ascii="Verdana" w:hAnsi="Verdana"/>
          <w:sz w:val="20"/>
          <w:szCs w:val="20"/>
          <w:lang w:val="es-ES"/>
        </w:rPr>
        <w:t xml:space="preserve"> convocatoria</w:t>
      </w:r>
      <w:r w:rsidR="744A8D4E" w:rsidRPr="00F55ACA">
        <w:rPr>
          <w:rFonts w:ascii="Verdana" w:hAnsi="Verdana"/>
          <w:sz w:val="20"/>
          <w:szCs w:val="20"/>
          <w:lang w:val="es-ES"/>
        </w:rPr>
        <w:t xml:space="preserve">, por lo que se </w:t>
      </w:r>
      <w:r w:rsidR="6C62C120" w:rsidRPr="00F55ACA">
        <w:rPr>
          <w:rFonts w:ascii="Verdana" w:hAnsi="Verdana"/>
          <w:sz w:val="20"/>
          <w:szCs w:val="20"/>
          <w:lang w:val="es-ES"/>
        </w:rPr>
        <w:t>admitió como prueba documental</w:t>
      </w:r>
      <w:r w:rsidR="2F99F670" w:rsidRPr="00F55ACA">
        <w:rPr>
          <w:rFonts w:ascii="Verdana" w:hAnsi="Verdana"/>
          <w:sz w:val="20"/>
          <w:szCs w:val="20"/>
          <w:lang w:val="es-ES"/>
        </w:rPr>
        <w:t xml:space="preserve"> (</w:t>
      </w:r>
      <w:r w:rsidR="2F99F670" w:rsidRPr="00F55ACA">
        <w:rPr>
          <w:rFonts w:ascii="Verdana" w:hAnsi="Verdana"/>
          <w:i/>
          <w:iCs/>
          <w:sz w:val="20"/>
          <w:szCs w:val="20"/>
          <w:lang w:val="es-ES"/>
        </w:rPr>
        <w:t>supra</w:t>
      </w:r>
      <w:r w:rsidR="2F99F670" w:rsidRPr="00F55ACA">
        <w:rPr>
          <w:rFonts w:ascii="Verdana" w:hAnsi="Verdana"/>
          <w:sz w:val="20"/>
          <w:szCs w:val="20"/>
          <w:lang w:val="es-ES"/>
        </w:rPr>
        <w:t xml:space="preserve"> párr. </w:t>
      </w:r>
      <w:r w:rsidR="008F5A11">
        <w:rPr>
          <w:rFonts w:ascii="Verdana" w:hAnsi="Verdana"/>
          <w:sz w:val="20"/>
          <w:szCs w:val="20"/>
          <w:lang w:val="es-ES"/>
        </w:rPr>
        <w:t>35</w:t>
      </w:r>
      <w:r w:rsidR="2F99F670" w:rsidRPr="00F55ACA">
        <w:rPr>
          <w:rFonts w:ascii="Verdana" w:hAnsi="Verdana"/>
          <w:sz w:val="20"/>
          <w:szCs w:val="20"/>
          <w:lang w:val="es-ES"/>
        </w:rPr>
        <w:t>).</w:t>
      </w:r>
      <w:r w:rsidR="6C62C120" w:rsidRPr="00F55ACA">
        <w:rPr>
          <w:rFonts w:ascii="Verdana" w:hAnsi="Verdana"/>
          <w:sz w:val="20"/>
          <w:szCs w:val="20"/>
          <w:lang w:val="es-ES"/>
        </w:rPr>
        <w:t xml:space="preserve"> </w:t>
      </w:r>
    </w:p>
    <w:p w14:paraId="01D4A25B" w14:textId="77777777" w:rsidR="0011429C" w:rsidRDefault="0011429C" w:rsidP="00EE3BA0">
      <w:pPr>
        <w:pStyle w:val="Prrafodelista"/>
        <w:spacing w:line="240" w:lineRule="auto"/>
        <w:ind w:left="0"/>
        <w:jc w:val="both"/>
        <w:rPr>
          <w:rFonts w:ascii="Verdana" w:hAnsi="Verdana"/>
          <w:sz w:val="20"/>
          <w:szCs w:val="20"/>
          <w:lang w:val="es-ES"/>
        </w:rPr>
      </w:pPr>
    </w:p>
    <w:p w14:paraId="37B6EE90" w14:textId="07B81A9A" w:rsidR="008C6B9B" w:rsidRPr="00813C43" w:rsidRDefault="00F55ACA" w:rsidP="00EE3BA0">
      <w:pPr>
        <w:pStyle w:val="Prrafodelista"/>
        <w:numPr>
          <w:ilvl w:val="0"/>
          <w:numId w:val="34"/>
        </w:numPr>
        <w:spacing w:after="0" w:line="240" w:lineRule="auto"/>
        <w:ind w:left="0" w:firstLine="0"/>
        <w:jc w:val="both"/>
        <w:rPr>
          <w:rFonts w:ascii="Verdana" w:hAnsi="Verdana"/>
          <w:sz w:val="20"/>
          <w:szCs w:val="20"/>
          <w:lang w:val="es-ES"/>
        </w:rPr>
      </w:pPr>
      <w:r>
        <w:rPr>
          <w:rFonts w:ascii="Verdana" w:hAnsi="Verdana"/>
          <w:sz w:val="20"/>
          <w:szCs w:val="20"/>
          <w:lang w:val="es-ES"/>
        </w:rPr>
        <w:t>T</w:t>
      </w:r>
      <w:proofErr w:type="spellStart"/>
      <w:r w:rsidR="1ED5EAD6" w:rsidRPr="00F55ACA">
        <w:rPr>
          <w:rFonts w:ascii="Verdana" w:hAnsi="Verdana"/>
          <w:sz w:val="20"/>
          <w:szCs w:val="20"/>
        </w:rPr>
        <w:t>omando</w:t>
      </w:r>
      <w:proofErr w:type="spellEnd"/>
      <w:r w:rsidR="1ED5EAD6" w:rsidRPr="00F55ACA">
        <w:rPr>
          <w:rFonts w:ascii="Verdana" w:hAnsi="Verdana"/>
          <w:sz w:val="20"/>
          <w:szCs w:val="20"/>
        </w:rPr>
        <w:t xml:space="preserve"> en cuenta los montos solicitados por los representantes</w:t>
      </w:r>
      <w:r w:rsidR="0091027A">
        <w:rPr>
          <w:rFonts w:ascii="Verdana" w:hAnsi="Verdana"/>
          <w:sz w:val="20"/>
          <w:szCs w:val="20"/>
        </w:rPr>
        <w:t>,</w:t>
      </w:r>
      <w:r w:rsidR="1ED5EAD6" w:rsidRPr="00F55ACA">
        <w:rPr>
          <w:rFonts w:ascii="Verdana" w:hAnsi="Verdana"/>
          <w:sz w:val="20"/>
          <w:szCs w:val="20"/>
        </w:rPr>
        <w:t xml:space="preserve"> los argumentos</w:t>
      </w:r>
      <w:r w:rsidR="3B049DCE" w:rsidRPr="00F55ACA">
        <w:rPr>
          <w:rFonts w:ascii="Verdana" w:hAnsi="Verdana"/>
          <w:sz w:val="20"/>
          <w:szCs w:val="20"/>
        </w:rPr>
        <w:t xml:space="preserve"> de</w:t>
      </w:r>
      <w:r w:rsidR="000D3EFB">
        <w:rPr>
          <w:rFonts w:ascii="Verdana" w:hAnsi="Verdana"/>
          <w:sz w:val="20"/>
          <w:szCs w:val="20"/>
        </w:rPr>
        <w:t>l</w:t>
      </w:r>
      <w:r w:rsidR="3B049DCE" w:rsidRPr="00F55ACA">
        <w:rPr>
          <w:rFonts w:ascii="Verdana" w:hAnsi="Verdana"/>
          <w:sz w:val="20"/>
          <w:szCs w:val="20"/>
        </w:rPr>
        <w:t xml:space="preserve"> </w:t>
      </w:r>
      <w:r w:rsidR="000D3EFB">
        <w:rPr>
          <w:rFonts w:ascii="Verdana" w:hAnsi="Verdana"/>
          <w:sz w:val="20"/>
          <w:szCs w:val="20"/>
        </w:rPr>
        <w:t>Estado</w:t>
      </w:r>
      <w:r w:rsidR="1ED5EAD6" w:rsidRPr="00F55ACA">
        <w:rPr>
          <w:rFonts w:ascii="Verdana" w:hAnsi="Verdana"/>
          <w:sz w:val="20"/>
          <w:szCs w:val="20"/>
        </w:rPr>
        <w:t xml:space="preserve"> y </w:t>
      </w:r>
      <w:r w:rsidR="0091027A">
        <w:rPr>
          <w:rFonts w:ascii="Verdana" w:hAnsi="Verdana"/>
          <w:sz w:val="20"/>
          <w:szCs w:val="20"/>
        </w:rPr>
        <w:t xml:space="preserve">los </w:t>
      </w:r>
      <w:r w:rsidR="00994697" w:rsidRPr="00B56A8A">
        <w:rPr>
          <w:rFonts w:ascii="Verdana" w:hAnsi="Verdana"/>
          <w:sz w:val="20"/>
          <w:szCs w:val="20"/>
        </w:rPr>
        <w:t>diversos</w:t>
      </w:r>
      <w:r w:rsidR="00994697">
        <w:rPr>
          <w:rFonts w:ascii="Verdana" w:hAnsi="Verdana"/>
          <w:sz w:val="20"/>
          <w:szCs w:val="20"/>
        </w:rPr>
        <w:t xml:space="preserve"> </w:t>
      </w:r>
      <w:r w:rsidR="1ED5EAD6" w:rsidRPr="00F55ACA">
        <w:rPr>
          <w:rFonts w:ascii="Verdana" w:hAnsi="Verdana"/>
          <w:sz w:val="20"/>
          <w:szCs w:val="20"/>
        </w:rPr>
        <w:t xml:space="preserve">comprobantes </w:t>
      </w:r>
      <w:r w:rsidR="6ED084E9" w:rsidRPr="00F55ACA">
        <w:rPr>
          <w:rFonts w:ascii="Verdana" w:hAnsi="Verdana"/>
          <w:sz w:val="20"/>
          <w:szCs w:val="20"/>
        </w:rPr>
        <w:t>aportados sobre</w:t>
      </w:r>
      <w:r w:rsidR="1ED5EAD6" w:rsidRPr="00F55ACA">
        <w:rPr>
          <w:rFonts w:ascii="Verdana" w:hAnsi="Verdana"/>
          <w:sz w:val="20"/>
          <w:szCs w:val="20"/>
        </w:rPr>
        <w:t xml:space="preserve"> los gastos irrogados, la Corte dispone fijar en equidad el pago de </w:t>
      </w:r>
      <w:r w:rsidR="1ED5EAD6" w:rsidRPr="00CE0E0A">
        <w:rPr>
          <w:rFonts w:ascii="Verdana" w:hAnsi="Verdana"/>
          <w:sz w:val="20"/>
          <w:szCs w:val="20"/>
        </w:rPr>
        <w:t>USD</w:t>
      </w:r>
      <w:r w:rsidR="7978D01D" w:rsidRPr="00CE0E0A">
        <w:rPr>
          <w:rFonts w:ascii="Verdana" w:hAnsi="Verdana"/>
          <w:sz w:val="20"/>
          <w:szCs w:val="20"/>
        </w:rPr>
        <w:t>$</w:t>
      </w:r>
      <w:r w:rsidR="00387196" w:rsidRPr="00CE0E0A">
        <w:rPr>
          <w:rFonts w:ascii="Verdana" w:hAnsi="Verdana"/>
          <w:sz w:val="20"/>
          <w:szCs w:val="20"/>
        </w:rPr>
        <w:t>5</w:t>
      </w:r>
      <w:r w:rsidR="00D5572E" w:rsidRPr="00CE0E0A">
        <w:rPr>
          <w:rFonts w:ascii="Verdana" w:hAnsi="Verdana"/>
          <w:sz w:val="20"/>
          <w:szCs w:val="20"/>
        </w:rPr>
        <w:t>0</w:t>
      </w:r>
      <w:r w:rsidR="7978D01D" w:rsidRPr="00CE0E0A">
        <w:rPr>
          <w:rFonts w:ascii="Verdana" w:hAnsi="Verdana"/>
          <w:sz w:val="20"/>
          <w:szCs w:val="20"/>
        </w:rPr>
        <w:t>.</w:t>
      </w:r>
      <w:r w:rsidR="1ED5EAD6" w:rsidRPr="00CE0E0A">
        <w:rPr>
          <w:rFonts w:ascii="Verdana" w:hAnsi="Verdana"/>
          <w:sz w:val="20"/>
          <w:szCs w:val="20"/>
        </w:rPr>
        <w:t>000</w:t>
      </w:r>
      <w:r w:rsidR="7978D01D" w:rsidRPr="00CE0E0A">
        <w:rPr>
          <w:rFonts w:ascii="Verdana" w:hAnsi="Verdana"/>
          <w:sz w:val="20"/>
          <w:szCs w:val="20"/>
        </w:rPr>
        <w:t>,</w:t>
      </w:r>
      <w:r w:rsidR="1ED5EAD6" w:rsidRPr="00CE0E0A">
        <w:rPr>
          <w:rFonts w:ascii="Verdana" w:hAnsi="Verdana"/>
          <w:sz w:val="20"/>
          <w:szCs w:val="20"/>
        </w:rPr>
        <w:t xml:space="preserve">00 </w:t>
      </w:r>
      <w:r w:rsidR="005B5BBE" w:rsidRPr="00CE0E0A">
        <w:rPr>
          <w:rFonts w:ascii="Verdana" w:hAnsi="Verdana"/>
          <w:sz w:val="20"/>
          <w:szCs w:val="20"/>
        </w:rPr>
        <w:t>(</w:t>
      </w:r>
      <w:r w:rsidR="00387196" w:rsidRPr="00CE0E0A">
        <w:rPr>
          <w:rFonts w:ascii="Verdana" w:hAnsi="Verdana"/>
          <w:sz w:val="20"/>
          <w:szCs w:val="20"/>
        </w:rPr>
        <w:t>cincuenta</w:t>
      </w:r>
      <w:r w:rsidR="1ED5EAD6" w:rsidRPr="00CE0E0A">
        <w:rPr>
          <w:rFonts w:ascii="Verdana" w:hAnsi="Verdana"/>
          <w:sz w:val="20"/>
          <w:szCs w:val="20"/>
        </w:rPr>
        <w:t xml:space="preserve"> mil</w:t>
      </w:r>
      <w:r w:rsidR="1ED5EAD6" w:rsidRPr="00F55ACA">
        <w:rPr>
          <w:rFonts w:ascii="Verdana" w:hAnsi="Verdana"/>
          <w:sz w:val="20"/>
          <w:szCs w:val="20"/>
        </w:rPr>
        <w:t xml:space="preserve"> dólares de los Estados Unidos de </w:t>
      </w:r>
      <w:r w:rsidR="5726DAEF" w:rsidRPr="00F55ACA">
        <w:rPr>
          <w:rFonts w:ascii="Verdana" w:hAnsi="Verdana"/>
          <w:sz w:val="20"/>
          <w:szCs w:val="20"/>
        </w:rPr>
        <w:t xml:space="preserve">América) </w:t>
      </w:r>
      <w:r w:rsidR="1ED5EAD6" w:rsidRPr="00F55ACA">
        <w:rPr>
          <w:rFonts w:ascii="Verdana" w:hAnsi="Verdana"/>
          <w:sz w:val="20"/>
          <w:szCs w:val="20"/>
        </w:rPr>
        <w:t xml:space="preserve">por concepto de costas y gastos. Dicha cantidad deberá ser entregada directamente </w:t>
      </w:r>
      <w:r w:rsidR="1ED5EAD6" w:rsidRPr="00BC14DB">
        <w:rPr>
          <w:rFonts w:ascii="Verdana" w:hAnsi="Verdana"/>
          <w:sz w:val="20"/>
          <w:szCs w:val="20"/>
        </w:rPr>
        <w:t>a</w:t>
      </w:r>
      <w:r w:rsidR="004C58AC">
        <w:rPr>
          <w:rFonts w:ascii="Verdana" w:hAnsi="Verdana"/>
          <w:sz w:val="20"/>
          <w:szCs w:val="20"/>
        </w:rPr>
        <w:t xml:space="preserve"> la Comisión Colombiana de Juristas</w:t>
      </w:r>
      <w:r w:rsidR="76123FBF" w:rsidRPr="00F55ACA">
        <w:rPr>
          <w:rFonts w:ascii="Verdana" w:hAnsi="Verdana"/>
          <w:sz w:val="20"/>
          <w:szCs w:val="20"/>
        </w:rPr>
        <w:t>.</w:t>
      </w:r>
      <w:r w:rsidR="1ED5EAD6" w:rsidRPr="00F55ACA">
        <w:rPr>
          <w:rFonts w:ascii="Verdana" w:hAnsi="Verdana"/>
          <w:sz w:val="20"/>
          <w:szCs w:val="20"/>
        </w:rPr>
        <w:t xml:space="preserve"> En la etapa de supervisión del cumplimiento de la presente Sentencia, la Corte podrá disponer que el Estado reembolse a las víctimas o sus representantes los gastos razonables en que incurran en dicha etapa procesal</w:t>
      </w:r>
      <w:r w:rsidR="008C6B9B" w:rsidRPr="0031071F">
        <w:rPr>
          <w:rStyle w:val="Refdenotaalpie"/>
          <w:rFonts w:ascii="Verdana" w:hAnsi="Verdana"/>
          <w:sz w:val="20"/>
          <w:szCs w:val="20"/>
        </w:rPr>
        <w:footnoteReference w:id="190"/>
      </w:r>
      <w:r w:rsidR="1ED5EAD6" w:rsidRPr="00F55ACA">
        <w:rPr>
          <w:rFonts w:ascii="Verdana" w:hAnsi="Verdana"/>
          <w:sz w:val="20"/>
          <w:szCs w:val="20"/>
        </w:rPr>
        <w:t>.</w:t>
      </w:r>
    </w:p>
    <w:p w14:paraId="2A254163" w14:textId="77777777" w:rsidR="00994697" w:rsidRPr="008F4663" w:rsidRDefault="00994697" w:rsidP="008F4663">
      <w:pPr>
        <w:spacing w:after="0"/>
        <w:rPr>
          <w:rFonts w:ascii="Verdana" w:hAnsi="Verdana"/>
          <w:sz w:val="20"/>
          <w:szCs w:val="20"/>
          <w:lang w:val="es-ES"/>
        </w:rPr>
      </w:pPr>
    </w:p>
    <w:p w14:paraId="65D2050D" w14:textId="04764074" w:rsidR="00C23E7A" w:rsidRPr="00F55ACA" w:rsidRDefault="00C23E7A" w:rsidP="009C0BBA">
      <w:pPr>
        <w:pStyle w:val="Estilo4"/>
        <w:numPr>
          <w:ilvl w:val="0"/>
          <w:numId w:val="27"/>
        </w:numPr>
        <w:rPr>
          <w:lang w:val="es-ES"/>
        </w:rPr>
      </w:pPr>
      <w:bookmarkStart w:id="290" w:name="_Toc133396611"/>
      <w:bookmarkStart w:id="291" w:name="_Toc140245028"/>
      <w:r w:rsidRPr="001C4DDA">
        <w:rPr>
          <w:lang w:val="es-ES"/>
        </w:rPr>
        <w:t>Fondo de Asistencia Legal de Víctimas</w:t>
      </w:r>
      <w:bookmarkEnd w:id="290"/>
      <w:bookmarkEnd w:id="291"/>
    </w:p>
    <w:p w14:paraId="7C84F784" w14:textId="77777777" w:rsidR="00C54E31" w:rsidRPr="009C0BBA" w:rsidRDefault="00C54E31" w:rsidP="009C0BBA">
      <w:pPr>
        <w:spacing w:after="0"/>
        <w:rPr>
          <w:rFonts w:ascii="Verdana" w:hAnsi="Verdana"/>
          <w:sz w:val="20"/>
          <w:szCs w:val="20"/>
        </w:rPr>
      </w:pPr>
    </w:p>
    <w:p w14:paraId="14187CB7" w14:textId="4F406E14" w:rsidR="00C54E31" w:rsidRPr="009C0BBA" w:rsidRDefault="00C54E31" w:rsidP="00EE3BA0">
      <w:pPr>
        <w:pStyle w:val="Prrafodelista"/>
        <w:widowControl w:val="0"/>
        <w:numPr>
          <w:ilvl w:val="0"/>
          <w:numId w:val="34"/>
        </w:numPr>
        <w:adjustRightInd w:val="0"/>
        <w:spacing w:after="0" w:line="240" w:lineRule="auto"/>
        <w:ind w:left="0" w:right="49" w:firstLine="0"/>
        <w:jc w:val="both"/>
        <w:textAlignment w:val="baseline"/>
        <w:rPr>
          <w:rFonts w:ascii="Verdana" w:hAnsi="Verdana"/>
          <w:sz w:val="20"/>
          <w:szCs w:val="20"/>
        </w:rPr>
      </w:pPr>
      <w:r w:rsidRPr="009C0BBA">
        <w:rPr>
          <w:rFonts w:ascii="Verdana" w:hAnsi="Verdana"/>
          <w:sz w:val="20"/>
          <w:szCs w:val="20"/>
          <w:lang w:val="es-CO"/>
        </w:rPr>
        <w:t>En</w:t>
      </w:r>
      <w:r w:rsidRPr="009C0BBA">
        <w:rPr>
          <w:rFonts w:ascii="Verdana" w:hAnsi="Verdana"/>
          <w:sz w:val="20"/>
          <w:szCs w:val="20"/>
        </w:rPr>
        <w:t xml:space="preserve"> el presente caso, según consta en la Resolución del Presidente de 18 de octubre de 2022, el 16 de septiembre de 2022 se resolvió declarar procedente la solicitud realizada para acogerse al Fondo de Asistencia Legal, de modo que se otorgará el apoyo económico necesario, con cargo al Fondo, para cubrir los gastos que ocasionaría la presentación de tres declaraciones, ya sea en audiencia o por </w:t>
      </w:r>
      <w:r w:rsidRPr="0091027A">
        <w:rPr>
          <w:rFonts w:ascii="Verdana" w:hAnsi="Verdana"/>
          <w:i/>
          <w:iCs/>
          <w:sz w:val="20"/>
          <w:szCs w:val="20"/>
        </w:rPr>
        <w:t>affidávit</w:t>
      </w:r>
      <w:r w:rsidRPr="009C0BBA">
        <w:rPr>
          <w:rFonts w:ascii="Verdana" w:hAnsi="Verdana"/>
          <w:sz w:val="20"/>
          <w:szCs w:val="20"/>
        </w:rPr>
        <w:t>, en la eventual audiencia pública que se convoque en el presente caso. En la misma Resolución se determinó,</w:t>
      </w:r>
    </w:p>
    <w:p w14:paraId="0A753267" w14:textId="77777777" w:rsidR="00C54E31" w:rsidRPr="00FB4665" w:rsidRDefault="00C54E31" w:rsidP="00C54E31">
      <w:pPr>
        <w:widowControl w:val="0"/>
        <w:adjustRightInd w:val="0"/>
        <w:spacing w:after="0" w:line="240" w:lineRule="auto"/>
        <w:ind w:left="720" w:right="49"/>
        <w:jc w:val="both"/>
        <w:textAlignment w:val="baseline"/>
        <w:rPr>
          <w:rFonts w:ascii="Verdana" w:hAnsi="Verdana"/>
          <w:sz w:val="20"/>
          <w:szCs w:val="20"/>
        </w:rPr>
      </w:pPr>
    </w:p>
    <w:p w14:paraId="4D1B5C8E" w14:textId="6810CB1D" w:rsidR="00C54E31" w:rsidRPr="005F6BDF" w:rsidRDefault="00C54E31" w:rsidP="009C0BBA">
      <w:pPr>
        <w:pStyle w:val="Sinespaciado"/>
        <w:numPr>
          <w:ilvl w:val="0"/>
          <w:numId w:val="31"/>
        </w:numPr>
        <w:autoSpaceDE w:val="0"/>
        <w:autoSpaceDN w:val="0"/>
        <w:spacing w:line="240" w:lineRule="auto"/>
        <w:ind w:left="720" w:right="806" w:firstLine="0"/>
        <w:contextualSpacing/>
        <w:textAlignment w:val="auto"/>
        <w:rPr>
          <w:b/>
          <w:bCs/>
          <w:sz w:val="16"/>
          <w:szCs w:val="16"/>
        </w:rPr>
      </w:pPr>
      <w:proofErr w:type="gramStart"/>
      <w:r w:rsidRPr="009913FA">
        <w:rPr>
          <w:sz w:val="16"/>
          <w:szCs w:val="16"/>
        </w:rPr>
        <w:t>En razón de</w:t>
      </w:r>
      <w:proofErr w:type="gramEnd"/>
      <w:r w:rsidRPr="009913FA">
        <w:rPr>
          <w:sz w:val="16"/>
          <w:szCs w:val="16"/>
        </w:rPr>
        <w:t xml:space="preserve"> lo anterior, la </w:t>
      </w:r>
      <w:r w:rsidRPr="009913FA">
        <w:rPr>
          <w:b/>
          <w:sz w:val="16"/>
          <w:szCs w:val="16"/>
        </w:rPr>
        <w:t>Presidencia</w:t>
      </w:r>
      <w:r w:rsidRPr="009913FA">
        <w:rPr>
          <w:sz w:val="16"/>
          <w:szCs w:val="16"/>
        </w:rPr>
        <w:t xml:space="preserve"> dispone que la asistencia económica del Fondo de Asistencia Legal estará asignada para cubrir </w:t>
      </w:r>
      <w:r w:rsidRPr="009913FA">
        <w:rPr>
          <w:rFonts w:cs="Verdana"/>
          <w:sz w:val="16"/>
          <w:szCs w:val="16"/>
        </w:rPr>
        <w:t>los gastos que ocasionaría la presentación de tres declaraciones por affidávit, toda vez que la declaración en la audiencia pública del presente caso se realizará por videoconferencia</w:t>
      </w:r>
      <w:r w:rsidRPr="009913FA">
        <w:rPr>
          <w:sz w:val="16"/>
          <w:szCs w:val="16"/>
        </w:rPr>
        <w:t xml:space="preserve"> (</w:t>
      </w:r>
      <w:r w:rsidRPr="009913FA">
        <w:rPr>
          <w:i/>
          <w:sz w:val="16"/>
          <w:szCs w:val="16"/>
        </w:rPr>
        <w:t>infra</w:t>
      </w:r>
      <w:r w:rsidRPr="009913FA">
        <w:rPr>
          <w:sz w:val="16"/>
          <w:szCs w:val="16"/>
        </w:rPr>
        <w:t xml:space="preserve"> puntos 2 y resolutivo 8). </w:t>
      </w:r>
      <w:r w:rsidR="00803FA6" w:rsidRPr="0030464B">
        <w:rPr>
          <w:sz w:val="16"/>
          <w:szCs w:val="16"/>
        </w:rPr>
        <w:t>(negritas en el original)</w:t>
      </w:r>
    </w:p>
    <w:p w14:paraId="2DBA83D6" w14:textId="77777777" w:rsidR="00C54E31" w:rsidRPr="009C0BBA" w:rsidRDefault="00C54E31" w:rsidP="009C0BBA">
      <w:pPr>
        <w:spacing w:after="0"/>
        <w:ind w:left="720" w:right="806"/>
        <w:rPr>
          <w:sz w:val="16"/>
          <w:szCs w:val="16"/>
        </w:rPr>
      </w:pPr>
    </w:p>
    <w:p w14:paraId="676070D2" w14:textId="77777777" w:rsidR="00C54E31" w:rsidRPr="009913FA" w:rsidRDefault="00C54E31" w:rsidP="009C0BBA">
      <w:pPr>
        <w:pStyle w:val="Sinespaciado"/>
        <w:numPr>
          <w:ilvl w:val="0"/>
          <w:numId w:val="31"/>
        </w:numPr>
        <w:autoSpaceDE w:val="0"/>
        <w:autoSpaceDN w:val="0"/>
        <w:spacing w:line="240" w:lineRule="auto"/>
        <w:ind w:left="720" w:right="806" w:firstLine="0"/>
        <w:contextualSpacing/>
        <w:textAlignment w:val="auto"/>
        <w:rPr>
          <w:color w:val="00B050"/>
          <w:sz w:val="16"/>
          <w:szCs w:val="16"/>
          <w:lang w:val="es-ES"/>
        </w:rPr>
      </w:pPr>
      <w:proofErr w:type="gramStart"/>
      <w:r w:rsidRPr="009913FA">
        <w:rPr>
          <w:sz w:val="16"/>
          <w:szCs w:val="16"/>
          <w:lang w:val="es-MX"/>
        </w:rPr>
        <w:t>En razón de</w:t>
      </w:r>
      <w:proofErr w:type="gramEnd"/>
      <w:r w:rsidRPr="009913FA">
        <w:rPr>
          <w:sz w:val="16"/>
          <w:szCs w:val="16"/>
          <w:lang w:val="es-MX"/>
        </w:rPr>
        <w:t xml:space="preserve"> lo anterior, los representantes deberán comunicar a la Corte el nombre de los tres declarantes que serán cubiertos por el Fondo de Asistencia para cubrir los gastos razonables de formulación de cada una de las declaraciones de su país de residencia, según corresponda, y el envío de las declaraciones por affidavit. Para el efecto, en el plazo dispuesto en la parte resolutiva de esta Resolución, los representantes deberán remitir una cotización del costo de la formalización y envío de las declaraciones y, a más tardar, con los alegatos finales escritos, presentar los comprobantes que acrediten los gastos efectuados (</w:t>
      </w:r>
      <w:r w:rsidRPr="009913FA">
        <w:rPr>
          <w:i/>
          <w:sz w:val="16"/>
          <w:szCs w:val="16"/>
          <w:lang w:val="es-MX"/>
        </w:rPr>
        <w:t xml:space="preserve">infra </w:t>
      </w:r>
      <w:r w:rsidRPr="009913FA">
        <w:rPr>
          <w:sz w:val="16"/>
          <w:szCs w:val="16"/>
          <w:lang w:val="es-MX"/>
        </w:rPr>
        <w:t>punto resolutivo 9)</w:t>
      </w:r>
      <w:r>
        <w:rPr>
          <w:rStyle w:val="Refdenotaalpie"/>
          <w:sz w:val="16"/>
          <w:szCs w:val="16"/>
          <w:lang w:val="es-MX"/>
        </w:rPr>
        <w:footnoteReference w:id="191"/>
      </w:r>
      <w:r w:rsidRPr="009913FA">
        <w:rPr>
          <w:sz w:val="16"/>
          <w:szCs w:val="16"/>
          <w:lang w:val="es-MX"/>
        </w:rPr>
        <w:t xml:space="preserve">. </w:t>
      </w:r>
    </w:p>
    <w:p w14:paraId="79D51E73" w14:textId="77777777" w:rsidR="00C54E31" w:rsidRPr="008772C7" w:rsidRDefault="00C54E31" w:rsidP="00C54E31">
      <w:pPr>
        <w:pStyle w:val="Sinespaciado"/>
        <w:rPr>
          <w:lang w:val="es-ES"/>
        </w:rPr>
      </w:pPr>
    </w:p>
    <w:p w14:paraId="7FFE0CC5" w14:textId="0A41CA2A" w:rsidR="00C54E31" w:rsidRPr="00CC03E5" w:rsidRDefault="00C54E31" w:rsidP="00EE3BA0">
      <w:pPr>
        <w:pStyle w:val="Sinespaciado"/>
        <w:numPr>
          <w:ilvl w:val="0"/>
          <w:numId w:val="34"/>
        </w:numPr>
        <w:ind w:left="0" w:firstLine="0"/>
      </w:pPr>
      <w:r w:rsidRPr="00C54E31">
        <w:rPr>
          <w:bCs/>
        </w:rPr>
        <w:t>Los</w:t>
      </w:r>
      <w:r w:rsidRPr="006873A1">
        <w:rPr>
          <w:b/>
        </w:rPr>
        <w:t xml:space="preserve"> </w:t>
      </w:r>
      <w:r w:rsidRPr="00C54E31">
        <w:rPr>
          <w:b/>
          <w:i/>
          <w:iCs/>
        </w:rPr>
        <w:t>representantes</w:t>
      </w:r>
      <w:r w:rsidRPr="006873A1">
        <w:rPr>
          <w:b/>
        </w:rPr>
        <w:t xml:space="preserve"> </w:t>
      </w:r>
      <w:r>
        <w:t>no han presentado comprobantes para ser sometidos a reintegro</w:t>
      </w:r>
      <w:r w:rsidRPr="00CE5BE3">
        <w:t>.</w:t>
      </w:r>
      <w:r w:rsidRPr="006873A1">
        <w:t xml:space="preserve"> Por ello, el Fondo de Asistencia Legal de Víctimas no fue utilizado, y no corresponde ordenar </w:t>
      </w:r>
      <w:r w:rsidRPr="006873A1">
        <w:lastRenderedPageBreak/>
        <w:t>reintegro alguno al Estado</w:t>
      </w:r>
      <w:r w:rsidRPr="006873A1">
        <w:rPr>
          <w:rStyle w:val="Refdenotaalpie"/>
        </w:rPr>
        <w:footnoteReference w:id="192"/>
      </w:r>
      <w:r w:rsidRPr="006873A1">
        <w:t>.</w:t>
      </w:r>
    </w:p>
    <w:p w14:paraId="084EF9D2" w14:textId="77777777" w:rsidR="00C54E31" w:rsidRPr="0031071F" w:rsidRDefault="00C54E31" w:rsidP="0031071F">
      <w:pPr>
        <w:spacing w:after="0" w:line="240" w:lineRule="auto"/>
        <w:rPr>
          <w:rFonts w:ascii="Verdana" w:hAnsi="Verdana"/>
          <w:sz w:val="20"/>
          <w:szCs w:val="20"/>
          <w:lang w:val="es-ES"/>
        </w:rPr>
      </w:pPr>
    </w:p>
    <w:p w14:paraId="6DCFE569" w14:textId="3377BAFB" w:rsidR="008C6B9B" w:rsidRPr="0031071F" w:rsidRDefault="00F22D8E" w:rsidP="001C4DDA">
      <w:pPr>
        <w:pStyle w:val="Estilo4"/>
        <w:numPr>
          <w:ilvl w:val="0"/>
          <w:numId w:val="0"/>
        </w:numPr>
        <w:ind w:firstLine="360"/>
      </w:pPr>
      <w:bookmarkStart w:id="292" w:name="_Toc108971337"/>
      <w:bookmarkStart w:id="293" w:name="_Toc108972063"/>
      <w:bookmarkStart w:id="294" w:name="_Toc133396612"/>
      <w:bookmarkStart w:id="295" w:name="_Toc140245029"/>
      <w:r>
        <w:rPr>
          <w:lang w:val="es-ES"/>
        </w:rPr>
        <w:t>K</w:t>
      </w:r>
      <w:r w:rsidR="001C4DDA">
        <w:rPr>
          <w:lang w:val="es-ES"/>
        </w:rPr>
        <w:t>.</w:t>
      </w:r>
      <w:r w:rsidR="001C4DDA">
        <w:rPr>
          <w:lang w:val="es-ES"/>
        </w:rPr>
        <w:tab/>
      </w:r>
      <w:r w:rsidR="008C6B9B" w:rsidRPr="0031071F">
        <w:t>Modalidad de cumplimiento de los pagos ordenados</w:t>
      </w:r>
      <w:bookmarkEnd w:id="292"/>
      <w:bookmarkEnd w:id="293"/>
      <w:bookmarkEnd w:id="294"/>
      <w:bookmarkEnd w:id="295"/>
    </w:p>
    <w:p w14:paraId="5BA0E7F3" w14:textId="77777777" w:rsidR="008C6B9B" w:rsidRPr="0031071F" w:rsidRDefault="008C6B9B" w:rsidP="0031071F">
      <w:pPr>
        <w:widowControl w:val="0"/>
        <w:tabs>
          <w:tab w:val="left" w:pos="567"/>
        </w:tabs>
        <w:adjustRightInd w:val="0"/>
        <w:spacing w:after="0" w:line="240" w:lineRule="auto"/>
        <w:jc w:val="both"/>
        <w:textAlignment w:val="baseline"/>
        <w:rPr>
          <w:rFonts w:ascii="Verdana" w:hAnsi="Verdana"/>
          <w:sz w:val="20"/>
          <w:szCs w:val="20"/>
          <w:lang w:val="es-ES"/>
        </w:rPr>
      </w:pPr>
    </w:p>
    <w:p w14:paraId="76405108" w14:textId="056CC515" w:rsidR="00F55ACA" w:rsidRPr="00F55ACA" w:rsidRDefault="00F55ACA"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Pr>
          <w:rFonts w:ascii="Verdana" w:hAnsi="Verdana"/>
          <w:sz w:val="20"/>
          <w:szCs w:val="20"/>
          <w:lang w:val="es-ES"/>
        </w:rPr>
        <w:t>E</w:t>
      </w:r>
      <w:r w:rsidR="1ED5EAD6" w:rsidRPr="00F55ACA">
        <w:rPr>
          <w:rFonts w:ascii="Verdana" w:hAnsi="Verdana"/>
          <w:sz w:val="20"/>
          <w:szCs w:val="20"/>
        </w:rPr>
        <w:t>l Estado deberá efectuar el pago de las indemnizaciones por concepto de daño material e inmaterial, el reintegro de costas y gastos, y el pago de la medida de rehabilitación establecidos en la presente Sentencia (</w:t>
      </w:r>
      <w:r w:rsidR="1ED5EAD6" w:rsidRPr="00F55ACA">
        <w:rPr>
          <w:rFonts w:ascii="Verdana" w:hAnsi="Verdana"/>
          <w:i/>
          <w:iCs/>
          <w:sz w:val="20"/>
          <w:szCs w:val="20"/>
        </w:rPr>
        <w:t xml:space="preserve">supra </w:t>
      </w:r>
      <w:proofErr w:type="spellStart"/>
      <w:r w:rsidR="1ED5EAD6" w:rsidRPr="00F55ACA">
        <w:rPr>
          <w:rFonts w:ascii="Verdana" w:hAnsi="Verdana"/>
          <w:sz w:val="20"/>
          <w:szCs w:val="20"/>
        </w:rPr>
        <w:t>párrs</w:t>
      </w:r>
      <w:proofErr w:type="spellEnd"/>
      <w:r w:rsidR="1ED5EAD6" w:rsidRPr="00F55ACA">
        <w:rPr>
          <w:rFonts w:ascii="Verdana" w:hAnsi="Verdana"/>
          <w:sz w:val="20"/>
          <w:szCs w:val="20"/>
        </w:rPr>
        <w:t xml:space="preserve">. </w:t>
      </w:r>
      <w:r w:rsidR="00851311">
        <w:rPr>
          <w:rFonts w:ascii="Verdana" w:hAnsi="Verdana"/>
          <w:sz w:val="20"/>
          <w:szCs w:val="20"/>
        </w:rPr>
        <w:t>164, 165, 167</w:t>
      </w:r>
      <w:r w:rsidR="00945ACB">
        <w:rPr>
          <w:rFonts w:ascii="Verdana" w:hAnsi="Verdana"/>
          <w:sz w:val="20"/>
          <w:szCs w:val="20"/>
        </w:rPr>
        <w:t>, 168</w:t>
      </w:r>
      <w:r w:rsidR="00851311">
        <w:rPr>
          <w:rFonts w:ascii="Verdana" w:hAnsi="Verdana"/>
          <w:sz w:val="20"/>
          <w:szCs w:val="20"/>
        </w:rPr>
        <w:t>,</w:t>
      </w:r>
      <w:r w:rsidR="00945ACB">
        <w:rPr>
          <w:rFonts w:ascii="Verdana" w:hAnsi="Verdana"/>
          <w:sz w:val="20"/>
          <w:szCs w:val="20"/>
        </w:rPr>
        <w:t xml:space="preserve"> </w:t>
      </w:r>
      <w:r w:rsidR="00851311">
        <w:rPr>
          <w:rFonts w:ascii="Verdana" w:hAnsi="Verdana"/>
          <w:sz w:val="20"/>
          <w:szCs w:val="20"/>
        </w:rPr>
        <w:t>175 y 144</w:t>
      </w:r>
      <w:r w:rsidR="1ED5EAD6" w:rsidRPr="00F55ACA">
        <w:rPr>
          <w:rFonts w:ascii="Verdana" w:hAnsi="Verdana"/>
          <w:sz w:val="20"/>
          <w:szCs w:val="20"/>
        </w:rPr>
        <w:t>), directamente a las personas indicadas en la misma</w:t>
      </w:r>
      <w:r w:rsidR="76123FBF" w:rsidRPr="00F55ACA">
        <w:rPr>
          <w:rFonts w:ascii="Verdana" w:hAnsi="Verdana"/>
          <w:sz w:val="20"/>
          <w:szCs w:val="20"/>
        </w:rPr>
        <w:t xml:space="preserve"> y</w:t>
      </w:r>
      <w:r w:rsidR="0DC95C2F" w:rsidRPr="00F55ACA">
        <w:rPr>
          <w:rFonts w:ascii="Verdana" w:hAnsi="Verdana"/>
          <w:sz w:val="20"/>
          <w:szCs w:val="20"/>
        </w:rPr>
        <w:t xml:space="preserve"> a</w:t>
      </w:r>
      <w:r w:rsidR="0B146788" w:rsidRPr="00F55ACA">
        <w:rPr>
          <w:rFonts w:ascii="Verdana" w:hAnsi="Verdana"/>
          <w:sz w:val="20"/>
          <w:szCs w:val="20"/>
        </w:rPr>
        <w:t xml:space="preserve"> </w:t>
      </w:r>
      <w:r w:rsidR="0DC95C2F" w:rsidRPr="00F55ACA">
        <w:rPr>
          <w:rFonts w:ascii="Verdana" w:hAnsi="Verdana"/>
          <w:sz w:val="20"/>
          <w:szCs w:val="20"/>
        </w:rPr>
        <w:t>l</w:t>
      </w:r>
      <w:r w:rsidR="0B146788" w:rsidRPr="00F55ACA">
        <w:rPr>
          <w:rFonts w:ascii="Verdana" w:hAnsi="Verdana"/>
          <w:sz w:val="20"/>
          <w:szCs w:val="20"/>
        </w:rPr>
        <w:t>a</w:t>
      </w:r>
      <w:r w:rsidR="0DC95C2F" w:rsidRPr="00F55ACA">
        <w:rPr>
          <w:rFonts w:ascii="Verdana" w:hAnsi="Verdana"/>
          <w:sz w:val="20"/>
          <w:szCs w:val="20"/>
        </w:rPr>
        <w:t xml:space="preserve"> C</w:t>
      </w:r>
      <w:r w:rsidR="6A3DBCE3" w:rsidRPr="00F55ACA">
        <w:rPr>
          <w:rFonts w:ascii="Verdana" w:hAnsi="Verdana"/>
          <w:sz w:val="20"/>
          <w:szCs w:val="20"/>
        </w:rPr>
        <w:t>omisión Colombiana de Juristas</w:t>
      </w:r>
      <w:r w:rsidR="76123FBF" w:rsidRPr="00F55ACA">
        <w:rPr>
          <w:rFonts w:ascii="Verdana" w:hAnsi="Verdana"/>
          <w:sz w:val="20"/>
          <w:szCs w:val="20"/>
        </w:rPr>
        <w:t xml:space="preserve">, </w:t>
      </w:r>
      <w:r w:rsidR="1ED5EAD6" w:rsidRPr="00F55ACA">
        <w:rPr>
          <w:rFonts w:ascii="Verdana" w:hAnsi="Verdana"/>
          <w:sz w:val="20"/>
          <w:szCs w:val="20"/>
        </w:rPr>
        <w:t xml:space="preserve">en los plazos fijados o, en su defecto, dentro del plazo de un año contado a partir de la notificación de la presente Sentencia, sin perjuicio de que pueda adelantar el pago completo en plazos menores, en los términos de los siguientes párrafos. </w:t>
      </w:r>
    </w:p>
    <w:p w14:paraId="79FCC7CF" w14:textId="77777777" w:rsidR="00F55ACA" w:rsidRPr="00F55ACA" w:rsidRDefault="00F55ACA" w:rsidP="00EE3BA0">
      <w:pPr>
        <w:pStyle w:val="Prrafodelista"/>
        <w:widowControl w:val="0"/>
        <w:tabs>
          <w:tab w:val="left" w:pos="567"/>
        </w:tabs>
        <w:adjustRightInd w:val="0"/>
        <w:spacing w:after="0" w:line="240" w:lineRule="auto"/>
        <w:ind w:left="0"/>
        <w:jc w:val="both"/>
        <w:textAlignment w:val="baseline"/>
        <w:rPr>
          <w:rFonts w:ascii="Verdana" w:hAnsi="Verdana"/>
          <w:sz w:val="20"/>
          <w:szCs w:val="20"/>
          <w:lang w:val="es-ES"/>
        </w:rPr>
      </w:pPr>
    </w:p>
    <w:p w14:paraId="5B5E1316" w14:textId="77777777" w:rsidR="00F55ACA" w:rsidRPr="00F55ACA" w:rsidRDefault="00F55ACA"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Pr>
          <w:rFonts w:ascii="Verdana" w:hAnsi="Verdana"/>
          <w:sz w:val="20"/>
          <w:szCs w:val="20"/>
          <w:lang w:val="es-ES"/>
        </w:rPr>
        <w:t>E</w:t>
      </w:r>
      <w:r w:rsidR="1ED5EAD6" w:rsidRPr="00F55ACA">
        <w:rPr>
          <w:rFonts w:ascii="Verdana" w:hAnsi="Verdana"/>
          <w:sz w:val="20"/>
          <w:szCs w:val="20"/>
        </w:rPr>
        <w:t xml:space="preserve">n caso de que las personas beneficiarias hayan fallecido o fallezcan antes de que le sea entregada la cantidad respectiva, esta se entregará directamente a sus derechohabientes, conforme al derecho interno aplicable. </w:t>
      </w:r>
    </w:p>
    <w:p w14:paraId="430F1FCA" w14:textId="77777777" w:rsidR="00F55ACA" w:rsidRPr="00F55ACA" w:rsidRDefault="00F55ACA" w:rsidP="00EE3BA0">
      <w:pPr>
        <w:pStyle w:val="Prrafodelista"/>
        <w:ind w:left="0"/>
        <w:rPr>
          <w:rFonts w:ascii="Verdana" w:hAnsi="Verdana"/>
          <w:sz w:val="20"/>
          <w:szCs w:val="20"/>
          <w:lang w:val="es-GT"/>
        </w:rPr>
      </w:pPr>
    </w:p>
    <w:p w14:paraId="697059AD" w14:textId="77777777" w:rsidR="00F55ACA" w:rsidRPr="00F55ACA" w:rsidRDefault="00F55ACA"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Pr>
          <w:rFonts w:ascii="Verdana" w:hAnsi="Verdana"/>
          <w:sz w:val="20"/>
          <w:szCs w:val="20"/>
          <w:lang w:val="es-GT"/>
        </w:rPr>
        <w:t>E</w:t>
      </w:r>
      <w:r w:rsidR="1ED5EAD6" w:rsidRPr="00F55ACA">
        <w:rPr>
          <w:rFonts w:ascii="Verdana" w:hAnsi="Verdana"/>
          <w:sz w:val="20"/>
          <w:szCs w:val="20"/>
          <w:lang w:val="es-GT"/>
        </w:rPr>
        <w:t xml:space="preserv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 </w:t>
      </w:r>
    </w:p>
    <w:p w14:paraId="162D24AE" w14:textId="77777777" w:rsidR="00F55ACA" w:rsidRPr="00F55ACA" w:rsidRDefault="00F55ACA" w:rsidP="00EE3BA0">
      <w:pPr>
        <w:pStyle w:val="Prrafodelista"/>
        <w:ind w:left="0"/>
        <w:rPr>
          <w:rFonts w:ascii="Verdana" w:hAnsi="Verdana"/>
          <w:sz w:val="20"/>
          <w:szCs w:val="20"/>
        </w:rPr>
      </w:pPr>
    </w:p>
    <w:p w14:paraId="2E88BDFA" w14:textId="77777777" w:rsidR="00F55ACA" w:rsidRPr="00F55ACA" w:rsidRDefault="00F55ACA"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Pr>
          <w:rFonts w:ascii="Verdana" w:hAnsi="Verdana"/>
          <w:sz w:val="20"/>
          <w:szCs w:val="20"/>
        </w:rPr>
        <w:t>S</w:t>
      </w:r>
      <w:r w:rsidR="1ED5EAD6" w:rsidRPr="00F55ACA">
        <w:rPr>
          <w:rFonts w:ascii="Verdana" w:hAnsi="Verdana"/>
          <w:sz w:val="20"/>
          <w:szCs w:val="20"/>
        </w:rPr>
        <w:t xml:space="preserve">i por causas atribuibles a las personas beneficiarias de las medidas pecuniarias o a sus derechohabientes no fuese posible el pago de las cantidades determinadas dentro del plazo indicado, el Estado consignará dichos montos a su favor en una cuenta o certificado de depósito en una institución financiera colombiana solvente, en dólares de los Estados Unidos de América, y en las condiciones financieras más favorables que permitan la legislación y la práctica bancaria. Si no se reclama el monto correspondiente una vez transcurridos diez años, las cantidades serán devueltas al Estado con los intereses devengados. </w:t>
      </w:r>
    </w:p>
    <w:p w14:paraId="4EECE115" w14:textId="77777777" w:rsidR="00F55ACA" w:rsidRPr="00F55ACA" w:rsidRDefault="00F55ACA" w:rsidP="00EE3BA0">
      <w:pPr>
        <w:pStyle w:val="Prrafodelista"/>
        <w:ind w:left="0"/>
        <w:rPr>
          <w:rFonts w:ascii="Verdana" w:hAnsi="Verdana"/>
          <w:sz w:val="20"/>
          <w:szCs w:val="20"/>
        </w:rPr>
      </w:pPr>
    </w:p>
    <w:p w14:paraId="417ADB7E" w14:textId="77777777" w:rsidR="00F55ACA" w:rsidRPr="00F55ACA" w:rsidRDefault="00F55ACA"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Pr>
          <w:rFonts w:ascii="Verdana" w:hAnsi="Verdana"/>
          <w:sz w:val="20"/>
          <w:szCs w:val="20"/>
        </w:rPr>
        <w:t>L</w:t>
      </w:r>
      <w:r w:rsidR="1ED5EAD6" w:rsidRPr="00F55ACA">
        <w:rPr>
          <w:rFonts w:ascii="Verdana" w:hAnsi="Verdana"/>
          <w:sz w:val="20"/>
          <w:szCs w:val="20"/>
        </w:rPr>
        <w:t xml:space="preserve">as cantidades asignadas en la presente Sentencia como indemnización por daños materiales e inmateriales, como reintegro de gastos y costas y como medida de rehabilitación, deberán ser entregadas a las personas indicadas en forma íntegra, conforme a lo establecido en esta Sentencia, sin reducciones derivadas de eventuales cargas fiscales. </w:t>
      </w:r>
    </w:p>
    <w:p w14:paraId="214345E5" w14:textId="77777777" w:rsidR="00F55ACA" w:rsidRPr="00F55ACA" w:rsidRDefault="00F55ACA" w:rsidP="00EE3BA0">
      <w:pPr>
        <w:pStyle w:val="Prrafodelista"/>
        <w:ind w:left="0"/>
        <w:rPr>
          <w:rFonts w:ascii="Verdana" w:hAnsi="Verdana"/>
          <w:sz w:val="20"/>
          <w:szCs w:val="20"/>
        </w:rPr>
      </w:pPr>
    </w:p>
    <w:p w14:paraId="5EDE34F9" w14:textId="19972466" w:rsidR="00DC11B9" w:rsidRPr="004A3A8D" w:rsidRDefault="00F55ACA"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Pr>
          <w:rFonts w:ascii="Verdana" w:hAnsi="Verdana"/>
          <w:sz w:val="20"/>
          <w:szCs w:val="20"/>
        </w:rPr>
        <w:t>E</w:t>
      </w:r>
      <w:r w:rsidR="1ED5EAD6" w:rsidRPr="00F55ACA">
        <w:rPr>
          <w:rFonts w:ascii="Verdana" w:hAnsi="Verdana"/>
          <w:sz w:val="20"/>
          <w:szCs w:val="20"/>
        </w:rPr>
        <w:t>n caso de que el Estado incurriera en mora, deberá pagar un interés sobre la cantidad adeudada correspondiente al interés bancario moratorio en Colombia.</w:t>
      </w:r>
    </w:p>
    <w:p w14:paraId="51648F59" w14:textId="77777777" w:rsidR="00DC11B9" w:rsidRPr="0031071F" w:rsidRDefault="00DC11B9" w:rsidP="0031071F">
      <w:pPr>
        <w:pStyle w:val="Prrafodelista"/>
        <w:spacing w:after="0" w:line="240" w:lineRule="auto"/>
        <w:ind w:left="0"/>
        <w:rPr>
          <w:rFonts w:ascii="Verdana" w:hAnsi="Verdana"/>
          <w:sz w:val="20"/>
          <w:szCs w:val="20"/>
          <w:lang w:val="es-ES"/>
        </w:rPr>
      </w:pPr>
    </w:p>
    <w:p w14:paraId="2DE94BEE" w14:textId="6292D538" w:rsidR="008C6B9B" w:rsidRDefault="00A73D2E" w:rsidP="00292FDF">
      <w:pPr>
        <w:pStyle w:val="Estilo2"/>
        <w:spacing w:before="0"/>
        <w:rPr>
          <w:lang w:val="es-ES"/>
        </w:rPr>
      </w:pPr>
      <w:bookmarkStart w:id="296" w:name="_Toc108971338"/>
      <w:bookmarkStart w:id="297" w:name="_Toc108972064"/>
      <w:bookmarkStart w:id="298" w:name="_Toc132121054"/>
      <w:bookmarkStart w:id="299" w:name="_Toc133396613"/>
      <w:bookmarkStart w:id="300" w:name="_Toc140245030"/>
      <w:r w:rsidRPr="0031071F">
        <w:rPr>
          <w:lang w:val="es-ES"/>
        </w:rPr>
        <w:t>I</w:t>
      </w:r>
      <w:r w:rsidR="008C6B9B" w:rsidRPr="0031071F">
        <w:rPr>
          <w:lang w:val="es-ES"/>
        </w:rPr>
        <w:t>X</w:t>
      </w:r>
      <w:bookmarkStart w:id="301" w:name="_Toc108971339"/>
      <w:bookmarkStart w:id="302" w:name="_Toc108972065"/>
      <w:bookmarkEnd w:id="296"/>
      <w:bookmarkEnd w:id="297"/>
      <w:bookmarkEnd w:id="298"/>
      <w:r w:rsidR="00292FDF">
        <w:rPr>
          <w:lang w:val="es-ES"/>
        </w:rPr>
        <w:br/>
      </w:r>
      <w:r w:rsidR="008C6B9B" w:rsidRPr="0031071F">
        <w:rPr>
          <w:lang w:val="es-ES"/>
        </w:rPr>
        <w:t>PUNTOS RESOLUTIVOS</w:t>
      </w:r>
      <w:bookmarkEnd w:id="299"/>
      <w:bookmarkEnd w:id="300"/>
      <w:bookmarkEnd w:id="301"/>
      <w:bookmarkEnd w:id="302"/>
    </w:p>
    <w:p w14:paraId="61A95800" w14:textId="77777777" w:rsidR="0030464B" w:rsidRPr="0031071F" w:rsidRDefault="0030464B" w:rsidP="00292FDF">
      <w:pPr>
        <w:pStyle w:val="Estilo2"/>
        <w:spacing w:before="0"/>
        <w:rPr>
          <w:lang w:val="es-ES"/>
        </w:rPr>
      </w:pPr>
    </w:p>
    <w:p w14:paraId="6A12B403" w14:textId="1265FB49" w:rsidR="008C6B9B" w:rsidRPr="00F55ACA" w:rsidRDefault="00F55ACA" w:rsidP="00EE3BA0">
      <w:pPr>
        <w:pStyle w:val="Prrafodelista"/>
        <w:widowControl w:val="0"/>
        <w:numPr>
          <w:ilvl w:val="0"/>
          <w:numId w:val="34"/>
        </w:numPr>
        <w:tabs>
          <w:tab w:val="left" w:pos="567"/>
        </w:tabs>
        <w:adjustRightInd w:val="0"/>
        <w:spacing w:after="0" w:line="240" w:lineRule="auto"/>
        <w:ind w:left="0" w:firstLine="0"/>
        <w:jc w:val="both"/>
        <w:textAlignment w:val="baseline"/>
        <w:rPr>
          <w:rFonts w:ascii="Verdana" w:hAnsi="Verdana"/>
          <w:sz w:val="20"/>
          <w:szCs w:val="20"/>
          <w:lang w:val="es-ES"/>
        </w:rPr>
      </w:pPr>
      <w:r w:rsidRPr="00F55ACA">
        <w:rPr>
          <w:rFonts w:ascii="Verdana" w:hAnsi="Verdana"/>
          <w:sz w:val="20"/>
          <w:szCs w:val="20"/>
          <w:lang w:val="es-ES"/>
        </w:rPr>
        <w:t>P</w:t>
      </w:r>
      <w:r w:rsidR="1ED5EAD6" w:rsidRPr="00F55ACA">
        <w:rPr>
          <w:rFonts w:ascii="Verdana" w:hAnsi="Verdana"/>
          <w:sz w:val="20"/>
          <w:szCs w:val="20"/>
          <w:lang w:val="es-ES"/>
        </w:rPr>
        <w:t xml:space="preserve">or tanto, </w:t>
      </w:r>
    </w:p>
    <w:p w14:paraId="6A90CD06" w14:textId="77777777" w:rsidR="008C6B9B" w:rsidRPr="0031071F" w:rsidRDefault="008C6B9B" w:rsidP="0031071F">
      <w:pPr>
        <w:widowControl w:val="0"/>
        <w:tabs>
          <w:tab w:val="left" w:pos="567"/>
        </w:tabs>
        <w:adjustRightInd w:val="0"/>
        <w:spacing w:after="0" w:line="240" w:lineRule="auto"/>
        <w:jc w:val="both"/>
        <w:textAlignment w:val="baseline"/>
        <w:rPr>
          <w:rFonts w:ascii="Verdana" w:hAnsi="Verdana"/>
          <w:sz w:val="20"/>
          <w:szCs w:val="20"/>
          <w:lang w:val="es-ES"/>
        </w:rPr>
      </w:pPr>
    </w:p>
    <w:p w14:paraId="46FAFD8D" w14:textId="77777777" w:rsidR="00585730" w:rsidRPr="0031071F" w:rsidRDefault="00585730" w:rsidP="0031071F">
      <w:pPr>
        <w:widowControl w:val="0"/>
        <w:tabs>
          <w:tab w:val="left" w:pos="567"/>
        </w:tabs>
        <w:adjustRightInd w:val="0"/>
        <w:spacing w:after="0" w:line="240" w:lineRule="auto"/>
        <w:jc w:val="both"/>
        <w:textAlignment w:val="baseline"/>
        <w:rPr>
          <w:rFonts w:ascii="Verdana" w:hAnsi="Verdana"/>
          <w:b/>
          <w:bCs/>
          <w:sz w:val="20"/>
          <w:szCs w:val="20"/>
          <w:lang w:val="es-ES"/>
        </w:rPr>
      </w:pPr>
      <w:bookmarkStart w:id="303" w:name="_Hlk108962987"/>
      <w:r w:rsidRPr="0031071F">
        <w:rPr>
          <w:rFonts w:ascii="Verdana" w:hAnsi="Verdana"/>
          <w:b/>
          <w:bCs/>
          <w:sz w:val="20"/>
          <w:szCs w:val="20"/>
          <w:lang w:val="es-ES"/>
        </w:rPr>
        <w:t xml:space="preserve">LA CORTE, </w:t>
      </w:r>
    </w:p>
    <w:p w14:paraId="25DDF3CC" w14:textId="6BC4188F" w:rsidR="00585730" w:rsidRPr="0031071F" w:rsidRDefault="00585730" w:rsidP="0031071F">
      <w:pPr>
        <w:widowControl w:val="0"/>
        <w:tabs>
          <w:tab w:val="left" w:pos="567"/>
        </w:tabs>
        <w:adjustRightInd w:val="0"/>
        <w:spacing w:after="0" w:line="240" w:lineRule="auto"/>
        <w:jc w:val="both"/>
        <w:textAlignment w:val="baseline"/>
        <w:rPr>
          <w:rFonts w:ascii="Verdana" w:hAnsi="Verdana"/>
          <w:b/>
          <w:bCs/>
          <w:sz w:val="20"/>
          <w:szCs w:val="20"/>
          <w:lang w:val="es-ES"/>
        </w:rPr>
      </w:pPr>
    </w:p>
    <w:p w14:paraId="5CEF148B" w14:textId="6921DC6B" w:rsidR="00C23D78" w:rsidRPr="0031071F" w:rsidRDefault="00C23D78" w:rsidP="0031071F">
      <w:pPr>
        <w:widowControl w:val="0"/>
        <w:tabs>
          <w:tab w:val="left" w:pos="567"/>
        </w:tabs>
        <w:adjustRightInd w:val="0"/>
        <w:spacing w:after="0" w:line="240" w:lineRule="auto"/>
        <w:jc w:val="both"/>
        <w:textAlignment w:val="baseline"/>
        <w:rPr>
          <w:rFonts w:ascii="Verdana" w:hAnsi="Verdana"/>
          <w:sz w:val="20"/>
          <w:szCs w:val="20"/>
          <w:lang w:val="es-ES"/>
        </w:rPr>
      </w:pPr>
      <w:r w:rsidRPr="0031071F">
        <w:rPr>
          <w:rFonts w:ascii="Verdana" w:hAnsi="Verdana"/>
          <w:sz w:val="20"/>
          <w:szCs w:val="20"/>
          <w:lang w:val="es-ES"/>
        </w:rPr>
        <w:t xml:space="preserve">Por </w:t>
      </w:r>
      <w:r w:rsidR="003D7C72">
        <w:rPr>
          <w:rFonts w:ascii="Verdana" w:hAnsi="Verdana"/>
          <w:sz w:val="20"/>
          <w:szCs w:val="20"/>
          <w:lang w:val="es-ES"/>
        </w:rPr>
        <w:t>unanimidad</w:t>
      </w:r>
      <w:r w:rsidRPr="0031071F">
        <w:rPr>
          <w:rFonts w:ascii="Verdana" w:hAnsi="Verdana"/>
          <w:sz w:val="20"/>
          <w:szCs w:val="20"/>
          <w:lang w:val="es-ES"/>
        </w:rPr>
        <w:t xml:space="preserve">, </w:t>
      </w:r>
    </w:p>
    <w:p w14:paraId="22A671D3" w14:textId="77777777" w:rsidR="00C23D78" w:rsidRPr="0031071F" w:rsidRDefault="00C23D78" w:rsidP="0031071F">
      <w:pPr>
        <w:widowControl w:val="0"/>
        <w:tabs>
          <w:tab w:val="left" w:pos="567"/>
        </w:tabs>
        <w:adjustRightInd w:val="0"/>
        <w:spacing w:after="0" w:line="240" w:lineRule="auto"/>
        <w:jc w:val="both"/>
        <w:textAlignment w:val="baseline"/>
        <w:rPr>
          <w:rFonts w:ascii="Verdana" w:hAnsi="Verdana"/>
          <w:b/>
          <w:bCs/>
          <w:sz w:val="20"/>
          <w:szCs w:val="20"/>
          <w:lang w:val="es-ES"/>
        </w:rPr>
      </w:pPr>
    </w:p>
    <w:p w14:paraId="4EDEB053" w14:textId="77777777" w:rsidR="00585730" w:rsidRPr="0031071F" w:rsidRDefault="00585730" w:rsidP="0031071F">
      <w:pPr>
        <w:widowControl w:val="0"/>
        <w:tabs>
          <w:tab w:val="left" w:pos="567"/>
        </w:tabs>
        <w:adjustRightInd w:val="0"/>
        <w:spacing w:after="0" w:line="240" w:lineRule="auto"/>
        <w:jc w:val="both"/>
        <w:textAlignment w:val="baseline"/>
        <w:rPr>
          <w:rFonts w:ascii="Verdana" w:hAnsi="Verdana"/>
          <w:b/>
          <w:bCs/>
          <w:sz w:val="20"/>
          <w:szCs w:val="20"/>
          <w:lang w:val="es-ES"/>
        </w:rPr>
      </w:pPr>
      <w:r w:rsidRPr="0031071F">
        <w:rPr>
          <w:rFonts w:ascii="Verdana" w:hAnsi="Verdana"/>
          <w:b/>
          <w:bCs/>
          <w:sz w:val="20"/>
          <w:szCs w:val="20"/>
          <w:lang w:val="es-ES"/>
        </w:rPr>
        <w:t xml:space="preserve">DECIDE, </w:t>
      </w:r>
    </w:p>
    <w:p w14:paraId="501F4A7A" w14:textId="77777777" w:rsidR="00585730" w:rsidRPr="0031071F" w:rsidRDefault="00585730" w:rsidP="0031071F">
      <w:pPr>
        <w:widowControl w:val="0"/>
        <w:tabs>
          <w:tab w:val="left" w:pos="567"/>
        </w:tabs>
        <w:adjustRightInd w:val="0"/>
        <w:spacing w:after="0" w:line="240" w:lineRule="auto"/>
        <w:jc w:val="both"/>
        <w:textAlignment w:val="baseline"/>
        <w:rPr>
          <w:rFonts w:ascii="Verdana" w:hAnsi="Verdana"/>
          <w:sz w:val="20"/>
          <w:szCs w:val="20"/>
          <w:lang w:val="es-ES"/>
        </w:rPr>
      </w:pPr>
    </w:p>
    <w:p w14:paraId="5B78FA7E" w14:textId="0F30633F" w:rsidR="00585730" w:rsidRPr="0031071F" w:rsidRDefault="00585730" w:rsidP="00D97839">
      <w:pPr>
        <w:pStyle w:val="Prrafodelista"/>
        <w:widowControl w:val="0"/>
        <w:numPr>
          <w:ilvl w:val="0"/>
          <w:numId w:val="7"/>
        </w:numPr>
        <w:tabs>
          <w:tab w:val="left" w:pos="142"/>
        </w:tabs>
        <w:adjustRightInd w:val="0"/>
        <w:spacing w:after="0" w:line="240" w:lineRule="auto"/>
        <w:ind w:left="0" w:firstLine="0"/>
        <w:jc w:val="both"/>
        <w:textAlignment w:val="baseline"/>
        <w:rPr>
          <w:rFonts w:ascii="Verdana" w:hAnsi="Verdana"/>
          <w:sz w:val="20"/>
          <w:szCs w:val="20"/>
          <w:lang w:val="es-ES"/>
        </w:rPr>
      </w:pPr>
      <w:r w:rsidRPr="0031071F">
        <w:rPr>
          <w:rFonts w:ascii="Verdana" w:hAnsi="Verdana"/>
          <w:sz w:val="20"/>
          <w:szCs w:val="20"/>
        </w:rPr>
        <w:t>Aceptar el reconocimiento de responsabilidad internacional efectuado por el Estado</w:t>
      </w:r>
      <w:r w:rsidR="00701006">
        <w:rPr>
          <w:rFonts w:ascii="Verdana" w:hAnsi="Verdana"/>
          <w:sz w:val="20"/>
          <w:szCs w:val="20"/>
        </w:rPr>
        <w:t xml:space="preserve"> de </w:t>
      </w:r>
      <w:r w:rsidR="00701006">
        <w:rPr>
          <w:rFonts w:ascii="Verdana" w:hAnsi="Verdana"/>
          <w:sz w:val="20"/>
          <w:szCs w:val="20"/>
        </w:rPr>
        <w:lastRenderedPageBreak/>
        <w:t>Colombia</w:t>
      </w:r>
      <w:r w:rsidRPr="0031071F">
        <w:rPr>
          <w:rFonts w:ascii="Verdana" w:hAnsi="Verdana"/>
          <w:sz w:val="20"/>
          <w:szCs w:val="20"/>
        </w:rPr>
        <w:t xml:space="preserve">, en los términos de los párrafos </w:t>
      </w:r>
      <w:r w:rsidR="00432ECF">
        <w:rPr>
          <w:rFonts w:ascii="Verdana" w:hAnsi="Verdana"/>
          <w:sz w:val="20"/>
          <w:szCs w:val="20"/>
        </w:rPr>
        <w:t>24 a 32</w:t>
      </w:r>
      <w:r w:rsidRPr="0031071F">
        <w:rPr>
          <w:rFonts w:ascii="Verdana" w:hAnsi="Verdana"/>
          <w:sz w:val="20"/>
          <w:szCs w:val="20"/>
        </w:rPr>
        <w:t xml:space="preserve"> de la presente Sentencia.</w:t>
      </w:r>
    </w:p>
    <w:p w14:paraId="4B2E9B40" w14:textId="77777777" w:rsidR="00585730" w:rsidRPr="0031071F" w:rsidRDefault="00585730" w:rsidP="0031071F">
      <w:pPr>
        <w:pStyle w:val="Prrafodelista"/>
        <w:widowControl w:val="0"/>
        <w:tabs>
          <w:tab w:val="left" w:pos="142"/>
        </w:tabs>
        <w:adjustRightInd w:val="0"/>
        <w:spacing w:after="0" w:line="240" w:lineRule="auto"/>
        <w:ind w:left="0"/>
        <w:jc w:val="both"/>
        <w:textAlignment w:val="baseline"/>
        <w:rPr>
          <w:rFonts w:ascii="Verdana" w:hAnsi="Verdana"/>
          <w:sz w:val="20"/>
          <w:szCs w:val="20"/>
        </w:rPr>
      </w:pPr>
    </w:p>
    <w:p w14:paraId="5606BA2B" w14:textId="5FC98B6D" w:rsidR="00585730" w:rsidRPr="0031071F" w:rsidRDefault="00585730" w:rsidP="0031071F">
      <w:pPr>
        <w:pStyle w:val="Prrafodelista"/>
        <w:widowControl w:val="0"/>
        <w:tabs>
          <w:tab w:val="left" w:pos="142"/>
        </w:tabs>
        <w:adjustRightInd w:val="0"/>
        <w:spacing w:after="0" w:line="240" w:lineRule="auto"/>
        <w:ind w:left="0"/>
        <w:jc w:val="both"/>
        <w:textAlignment w:val="baseline"/>
        <w:rPr>
          <w:rFonts w:ascii="Verdana" w:hAnsi="Verdana"/>
          <w:b/>
          <w:bCs/>
          <w:sz w:val="20"/>
          <w:szCs w:val="20"/>
        </w:rPr>
      </w:pPr>
      <w:r w:rsidRPr="0031071F">
        <w:rPr>
          <w:rFonts w:ascii="Verdana" w:hAnsi="Verdana"/>
          <w:b/>
          <w:bCs/>
          <w:sz w:val="20"/>
          <w:szCs w:val="20"/>
        </w:rPr>
        <w:t>DECLARA</w:t>
      </w:r>
      <w:r w:rsidR="00C23D78" w:rsidRPr="0031071F">
        <w:rPr>
          <w:rFonts w:ascii="Verdana" w:hAnsi="Verdana"/>
          <w:b/>
          <w:bCs/>
          <w:sz w:val="20"/>
          <w:szCs w:val="20"/>
        </w:rPr>
        <w:t>,</w:t>
      </w:r>
      <w:r w:rsidRPr="0031071F">
        <w:rPr>
          <w:rFonts w:ascii="Verdana" w:hAnsi="Verdana"/>
          <w:b/>
          <w:bCs/>
          <w:sz w:val="20"/>
          <w:szCs w:val="20"/>
        </w:rPr>
        <w:t xml:space="preserve"> </w:t>
      </w:r>
    </w:p>
    <w:p w14:paraId="5B20EE3E" w14:textId="77777777" w:rsidR="00585730" w:rsidRPr="0031071F" w:rsidRDefault="00585730" w:rsidP="0031071F">
      <w:pPr>
        <w:spacing w:after="0" w:line="240" w:lineRule="auto"/>
        <w:rPr>
          <w:rFonts w:ascii="Verdana" w:hAnsi="Verdana"/>
          <w:sz w:val="20"/>
          <w:szCs w:val="20"/>
        </w:rPr>
      </w:pPr>
    </w:p>
    <w:p w14:paraId="1960AC93" w14:textId="2DDC1849" w:rsidR="00585730" w:rsidRPr="0031071F" w:rsidRDefault="00585730" w:rsidP="00D97839">
      <w:pPr>
        <w:pStyle w:val="Prrafodelista"/>
        <w:numPr>
          <w:ilvl w:val="0"/>
          <w:numId w:val="8"/>
        </w:numPr>
        <w:autoSpaceDE w:val="0"/>
        <w:autoSpaceDN w:val="0"/>
        <w:adjustRightInd w:val="0"/>
        <w:spacing w:after="0" w:line="240" w:lineRule="auto"/>
        <w:ind w:left="0" w:firstLine="0"/>
        <w:jc w:val="both"/>
        <w:rPr>
          <w:rFonts w:ascii="Verdana" w:hAnsi="Verdana"/>
          <w:sz w:val="20"/>
          <w:szCs w:val="20"/>
        </w:rPr>
      </w:pPr>
      <w:r w:rsidRPr="0031071F">
        <w:rPr>
          <w:rFonts w:ascii="Verdana" w:hAnsi="Verdana"/>
          <w:sz w:val="20"/>
          <w:szCs w:val="20"/>
        </w:rPr>
        <w:t>El Estado es responsable por la violación de los derechos al reconocimiento de la personalidad jurídica, a la vida, a la integridad personal</w:t>
      </w:r>
      <w:r w:rsidR="00957C40" w:rsidRPr="0031071F">
        <w:rPr>
          <w:rFonts w:ascii="Verdana" w:hAnsi="Verdana"/>
          <w:sz w:val="20"/>
          <w:szCs w:val="20"/>
        </w:rPr>
        <w:t xml:space="preserve"> y</w:t>
      </w:r>
      <w:r w:rsidRPr="0031071F">
        <w:rPr>
          <w:rFonts w:ascii="Verdana" w:hAnsi="Verdana"/>
          <w:sz w:val="20"/>
          <w:szCs w:val="20"/>
        </w:rPr>
        <w:t xml:space="preserve"> a la libertad personal, reconocidos en los artículos 3, 4.1, 5.1 </w:t>
      </w:r>
      <w:r w:rsidR="00575403" w:rsidRPr="0031071F">
        <w:rPr>
          <w:rFonts w:ascii="Verdana" w:hAnsi="Verdana"/>
          <w:sz w:val="20"/>
          <w:szCs w:val="20"/>
        </w:rPr>
        <w:t>y</w:t>
      </w:r>
      <w:r w:rsidRPr="0031071F">
        <w:rPr>
          <w:rFonts w:ascii="Verdana" w:hAnsi="Verdana"/>
          <w:sz w:val="20"/>
          <w:szCs w:val="20"/>
        </w:rPr>
        <w:t xml:space="preserve"> 7</w:t>
      </w:r>
      <w:r w:rsidR="006309CE">
        <w:rPr>
          <w:rFonts w:ascii="Verdana" w:hAnsi="Verdana"/>
          <w:sz w:val="20"/>
          <w:szCs w:val="20"/>
        </w:rPr>
        <w:t>.1</w:t>
      </w:r>
      <w:r w:rsidRPr="0031071F">
        <w:rPr>
          <w:rFonts w:ascii="Verdana" w:hAnsi="Verdana"/>
          <w:sz w:val="20"/>
          <w:szCs w:val="20"/>
        </w:rPr>
        <w:t xml:space="preserve"> de la Convención Americana sobre Derechos Humanos, en relación con </w:t>
      </w:r>
      <w:r w:rsidR="000D3EFB">
        <w:rPr>
          <w:rFonts w:ascii="Verdana" w:hAnsi="Verdana"/>
          <w:sz w:val="20"/>
          <w:szCs w:val="20"/>
        </w:rPr>
        <w:t xml:space="preserve">el </w:t>
      </w:r>
      <w:r w:rsidRPr="0031071F">
        <w:rPr>
          <w:rFonts w:ascii="Verdana" w:hAnsi="Verdana"/>
          <w:sz w:val="20"/>
          <w:szCs w:val="20"/>
        </w:rPr>
        <w:t>artículo 1.1</w:t>
      </w:r>
      <w:r w:rsidR="000D3EFB">
        <w:rPr>
          <w:rFonts w:ascii="Verdana" w:hAnsi="Verdana"/>
          <w:sz w:val="20"/>
          <w:szCs w:val="20"/>
        </w:rPr>
        <w:t xml:space="preserve"> de la Convención</w:t>
      </w:r>
      <w:r w:rsidRPr="0031071F">
        <w:rPr>
          <w:rFonts w:ascii="Verdana" w:hAnsi="Verdana"/>
          <w:sz w:val="20"/>
          <w:szCs w:val="20"/>
        </w:rPr>
        <w:t xml:space="preserve"> y </w:t>
      </w:r>
      <w:r w:rsidR="000D3EFB">
        <w:rPr>
          <w:rFonts w:ascii="Verdana" w:hAnsi="Verdana"/>
          <w:sz w:val="20"/>
          <w:szCs w:val="20"/>
        </w:rPr>
        <w:t xml:space="preserve">con </w:t>
      </w:r>
      <w:r w:rsidRPr="0031071F">
        <w:rPr>
          <w:rFonts w:ascii="Verdana" w:hAnsi="Verdana"/>
          <w:sz w:val="20"/>
          <w:szCs w:val="20"/>
        </w:rPr>
        <w:t xml:space="preserve">el artículo </w:t>
      </w:r>
      <w:proofErr w:type="spellStart"/>
      <w:r w:rsidRPr="0031071F">
        <w:rPr>
          <w:rFonts w:ascii="Verdana" w:hAnsi="Verdana"/>
          <w:sz w:val="20"/>
          <w:szCs w:val="20"/>
        </w:rPr>
        <w:t>I</w:t>
      </w:r>
      <w:r w:rsidR="00957C40" w:rsidRPr="0031071F">
        <w:rPr>
          <w:rFonts w:ascii="Verdana" w:hAnsi="Verdana"/>
          <w:sz w:val="20"/>
          <w:szCs w:val="20"/>
        </w:rPr>
        <w:t>.</w:t>
      </w:r>
      <w:r w:rsidRPr="0031071F">
        <w:rPr>
          <w:rFonts w:ascii="Verdana" w:hAnsi="Verdana"/>
          <w:sz w:val="20"/>
          <w:szCs w:val="20"/>
        </w:rPr>
        <w:t>a</w:t>
      </w:r>
      <w:proofErr w:type="spellEnd"/>
      <w:r w:rsidRPr="0031071F">
        <w:rPr>
          <w:rFonts w:ascii="Verdana" w:hAnsi="Verdana"/>
          <w:sz w:val="20"/>
          <w:szCs w:val="20"/>
        </w:rPr>
        <w:t>) de la Convención Interamericana sobre Desaparición Forzada de Personas, en perjuicio de</w:t>
      </w:r>
      <w:r w:rsidR="00575403" w:rsidRPr="0031071F">
        <w:rPr>
          <w:rFonts w:ascii="Verdana" w:hAnsi="Verdana"/>
          <w:sz w:val="20"/>
          <w:szCs w:val="20"/>
        </w:rPr>
        <w:t xml:space="preserve"> </w:t>
      </w:r>
      <w:r w:rsidR="00C854C1">
        <w:rPr>
          <w:rFonts w:ascii="Verdana" w:hAnsi="Verdana"/>
          <w:sz w:val="20"/>
          <w:szCs w:val="20"/>
        </w:rPr>
        <w:t>Ó</w:t>
      </w:r>
      <w:r w:rsidR="00575403" w:rsidRPr="0031071F">
        <w:rPr>
          <w:rFonts w:ascii="Verdana" w:hAnsi="Verdana"/>
          <w:sz w:val="20"/>
          <w:szCs w:val="20"/>
        </w:rPr>
        <w:t>scar Iván Tabares Toro</w:t>
      </w:r>
      <w:r w:rsidRPr="0031071F">
        <w:rPr>
          <w:rFonts w:ascii="Verdana" w:hAnsi="Verdana"/>
          <w:sz w:val="20"/>
          <w:szCs w:val="20"/>
        </w:rPr>
        <w:t xml:space="preserve">, en los términos de los párrafos </w:t>
      </w:r>
      <w:r w:rsidR="00432ECF">
        <w:rPr>
          <w:rFonts w:ascii="Verdana" w:hAnsi="Verdana"/>
          <w:sz w:val="20"/>
          <w:szCs w:val="20"/>
        </w:rPr>
        <w:t>71 a 76</w:t>
      </w:r>
      <w:r w:rsidR="00575403" w:rsidRPr="0031071F">
        <w:rPr>
          <w:rFonts w:ascii="Verdana" w:hAnsi="Verdana"/>
          <w:sz w:val="20"/>
          <w:szCs w:val="20"/>
        </w:rPr>
        <w:t xml:space="preserve"> </w:t>
      </w:r>
      <w:r w:rsidRPr="0031071F">
        <w:rPr>
          <w:rFonts w:ascii="Verdana" w:hAnsi="Verdana"/>
          <w:sz w:val="20"/>
          <w:szCs w:val="20"/>
        </w:rPr>
        <w:t xml:space="preserve">de la presente Sentencia. </w:t>
      </w:r>
    </w:p>
    <w:p w14:paraId="2CC93408" w14:textId="77777777" w:rsidR="00585730" w:rsidRPr="0031071F" w:rsidRDefault="00585730" w:rsidP="0031071F">
      <w:pPr>
        <w:pStyle w:val="Prrafodelista"/>
        <w:autoSpaceDE w:val="0"/>
        <w:autoSpaceDN w:val="0"/>
        <w:adjustRightInd w:val="0"/>
        <w:spacing w:after="0" w:line="240" w:lineRule="auto"/>
        <w:ind w:left="0"/>
        <w:jc w:val="both"/>
        <w:rPr>
          <w:rFonts w:ascii="Verdana" w:hAnsi="Verdana"/>
          <w:sz w:val="20"/>
          <w:szCs w:val="20"/>
        </w:rPr>
      </w:pPr>
    </w:p>
    <w:p w14:paraId="3DDDEC53" w14:textId="563140D9" w:rsidR="00585730" w:rsidRDefault="00585730" w:rsidP="00D97839">
      <w:pPr>
        <w:pStyle w:val="Prrafodelista"/>
        <w:numPr>
          <w:ilvl w:val="0"/>
          <w:numId w:val="8"/>
        </w:numPr>
        <w:autoSpaceDE w:val="0"/>
        <w:autoSpaceDN w:val="0"/>
        <w:adjustRightInd w:val="0"/>
        <w:spacing w:after="0" w:line="240" w:lineRule="auto"/>
        <w:ind w:left="0" w:firstLine="0"/>
        <w:jc w:val="both"/>
        <w:rPr>
          <w:rFonts w:ascii="Verdana" w:hAnsi="Verdana"/>
          <w:sz w:val="20"/>
          <w:szCs w:val="20"/>
        </w:rPr>
      </w:pPr>
      <w:r w:rsidRPr="0031071F">
        <w:rPr>
          <w:rFonts w:ascii="Verdana" w:hAnsi="Verdana"/>
          <w:sz w:val="20"/>
          <w:szCs w:val="20"/>
        </w:rPr>
        <w:t xml:space="preserve">El Estado es responsable por la violación </w:t>
      </w:r>
      <w:r w:rsidRPr="0031071F">
        <w:rPr>
          <w:rFonts w:ascii="Verdana" w:hAnsi="Verdana"/>
          <w:color w:val="000000"/>
          <w:sz w:val="20"/>
          <w:szCs w:val="20"/>
          <w:shd w:val="clear" w:color="auto" w:fill="FFFFFF"/>
        </w:rPr>
        <w:t>de los derechos a las garantías judiciales</w:t>
      </w:r>
      <w:r w:rsidR="00E15155">
        <w:rPr>
          <w:rFonts w:ascii="Verdana" w:hAnsi="Verdana"/>
          <w:color w:val="000000"/>
          <w:sz w:val="20"/>
          <w:szCs w:val="20"/>
          <w:shd w:val="clear" w:color="auto" w:fill="FFFFFF"/>
        </w:rPr>
        <w:t xml:space="preserve"> y</w:t>
      </w:r>
      <w:r w:rsidRPr="0031071F">
        <w:rPr>
          <w:rFonts w:ascii="Verdana" w:hAnsi="Verdana"/>
          <w:color w:val="000000"/>
          <w:sz w:val="20"/>
          <w:szCs w:val="20"/>
          <w:shd w:val="clear" w:color="auto" w:fill="FFFFFF"/>
        </w:rPr>
        <w:t xml:space="preserve"> a la protección judicial, reconocidos en </w:t>
      </w:r>
      <w:r w:rsidRPr="0031071F">
        <w:rPr>
          <w:rFonts w:ascii="Verdana" w:hAnsi="Verdana"/>
          <w:sz w:val="20"/>
          <w:szCs w:val="20"/>
        </w:rPr>
        <w:t xml:space="preserve">los artículos 8.1 </w:t>
      </w:r>
      <w:r w:rsidR="00DC11B9">
        <w:rPr>
          <w:rFonts w:ascii="Verdana" w:hAnsi="Verdana"/>
          <w:sz w:val="20"/>
          <w:szCs w:val="20"/>
        </w:rPr>
        <w:t xml:space="preserve">y </w:t>
      </w:r>
      <w:r w:rsidRPr="0031071F">
        <w:rPr>
          <w:rFonts w:ascii="Verdana" w:hAnsi="Verdana"/>
          <w:sz w:val="20"/>
          <w:szCs w:val="20"/>
        </w:rPr>
        <w:t>25.1</w:t>
      </w:r>
      <w:r w:rsidR="00E80DD3">
        <w:rPr>
          <w:rFonts w:ascii="Verdana" w:hAnsi="Verdana"/>
          <w:sz w:val="20"/>
          <w:szCs w:val="20"/>
        </w:rPr>
        <w:t xml:space="preserve"> </w:t>
      </w:r>
      <w:r w:rsidRPr="0031071F">
        <w:rPr>
          <w:rFonts w:ascii="Verdana" w:hAnsi="Verdana"/>
          <w:sz w:val="20"/>
          <w:szCs w:val="20"/>
        </w:rPr>
        <w:t>de la Convención Americana sobre Derechos Humanos, en relación con su artículo 1.1</w:t>
      </w:r>
      <w:r w:rsidR="00957C40" w:rsidRPr="0031071F">
        <w:rPr>
          <w:rFonts w:ascii="Verdana" w:hAnsi="Verdana"/>
          <w:sz w:val="20"/>
          <w:szCs w:val="20"/>
        </w:rPr>
        <w:t xml:space="preserve"> de la Convención y</w:t>
      </w:r>
      <w:r w:rsidRPr="0031071F">
        <w:rPr>
          <w:rFonts w:ascii="Verdana" w:hAnsi="Verdana"/>
          <w:sz w:val="20"/>
          <w:szCs w:val="20"/>
        </w:rPr>
        <w:t xml:space="preserve"> con el artículo </w:t>
      </w:r>
      <w:proofErr w:type="spellStart"/>
      <w:r w:rsidRPr="0031071F">
        <w:rPr>
          <w:rFonts w:ascii="Verdana" w:hAnsi="Verdana"/>
          <w:sz w:val="20"/>
          <w:szCs w:val="20"/>
        </w:rPr>
        <w:t>I</w:t>
      </w:r>
      <w:r w:rsidR="00957C40" w:rsidRPr="0031071F">
        <w:rPr>
          <w:rFonts w:ascii="Verdana" w:hAnsi="Verdana"/>
          <w:sz w:val="20"/>
          <w:szCs w:val="20"/>
        </w:rPr>
        <w:t>.</w:t>
      </w:r>
      <w:r w:rsidRPr="0031071F">
        <w:rPr>
          <w:rFonts w:ascii="Verdana" w:hAnsi="Verdana"/>
          <w:sz w:val="20"/>
          <w:szCs w:val="20"/>
        </w:rPr>
        <w:t>b</w:t>
      </w:r>
      <w:proofErr w:type="spellEnd"/>
      <w:r w:rsidRPr="0031071F">
        <w:rPr>
          <w:rFonts w:ascii="Verdana" w:hAnsi="Verdana"/>
          <w:sz w:val="20"/>
          <w:szCs w:val="20"/>
        </w:rPr>
        <w:t xml:space="preserve">) de la Convención Interamericana sobre Desaparición Forzada de Personas, </w:t>
      </w:r>
      <w:r w:rsidRPr="0031071F">
        <w:rPr>
          <w:rFonts w:ascii="Verdana" w:hAnsi="Verdana"/>
          <w:color w:val="000000"/>
          <w:sz w:val="20"/>
          <w:szCs w:val="20"/>
          <w:shd w:val="clear" w:color="auto" w:fill="FFFFFF"/>
        </w:rPr>
        <w:t>en perjuicio de</w:t>
      </w:r>
      <w:r w:rsidR="00575403" w:rsidRPr="0031071F">
        <w:rPr>
          <w:rFonts w:ascii="Verdana" w:hAnsi="Verdana"/>
          <w:color w:val="000000"/>
          <w:sz w:val="20"/>
          <w:szCs w:val="20"/>
          <w:shd w:val="clear" w:color="auto" w:fill="FFFFFF"/>
        </w:rPr>
        <w:t xml:space="preserve"> </w:t>
      </w:r>
      <w:r w:rsidR="00C854C1">
        <w:rPr>
          <w:rFonts w:ascii="Verdana" w:hAnsi="Verdana"/>
          <w:color w:val="000000"/>
          <w:sz w:val="20"/>
          <w:szCs w:val="20"/>
          <w:shd w:val="clear" w:color="auto" w:fill="FFFFFF"/>
        </w:rPr>
        <w:t>Ó</w:t>
      </w:r>
      <w:r w:rsidR="00575403" w:rsidRPr="0031071F">
        <w:rPr>
          <w:rFonts w:ascii="Verdana" w:hAnsi="Verdana"/>
          <w:color w:val="000000"/>
          <w:sz w:val="20"/>
          <w:szCs w:val="20"/>
          <w:shd w:val="clear" w:color="auto" w:fill="FFFFFF"/>
        </w:rPr>
        <w:t>scar Iván Tabares Toro</w:t>
      </w:r>
      <w:r w:rsidR="00957C40" w:rsidRPr="0031071F">
        <w:rPr>
          <w:rFonts w:ascii="Verdana" w:hAnsi="Verdana"/>
          <w:color w:val="000000"/>
          <w:sz w:val="20"/>
          <w:szCs w:val="20"/>
          <w:shd w:val="clear" w:color="auto" w:fill="FFFFFF"/>
        </w:rPr>
        <w:t xml:space="preserve"> y sus familiares: </w:t>
      </w:r>
      <w:r w:rsidR="00957C40" w:rsidRPr="0031071F">
        <w:rPr>
          <w:rFonts w:ascii="Verdana" w:hAnsi="Verdana"/>
          <w:sz w:val="20"/>
          <w:szCs w:val="20"/>
        </w:rPr>
        <w:t xml:space="preserve">María Elena Toro Torres, </w:t>
      </w:r>
      <w:r w:rsidR="003E2EA3">
        <w:rPr>
          <w:rFonts w:ascii="Verdana" w:hAnsi="Verdana"/>
          <w:sz w:val="20"/>
          <w:szCs w:val="20"/>
        </w:rPr>
        <w:t>Ó</w:t>
      </w:r>
      <w:r w:rsidR="00957C40" w:rsidRPr="0031071F">
        <w:rPr>
          <w:rFonts w:ascii="Verdana" w:hAnsi="Verdana"/>
          <w:sz w:val="20"/>
          <w:szCs w:val="20"/>
        </w:rPr>
        <w:t xml:space="preserve">scar de Jesús Tabares, </w:t>
      </w:r>
      <w:proofErr w:type="spellStart"/>
      <w:r w:rsidR="00957C40" w:rsidRPr="0031071F">
        <w:rPr>
          <w:rFonts w:ascii="Verdana" w:hAnsi="Verdana"/>
          <w:sz w:val="20"/>
          <w:szCs w:val="20"/>
        </w:rPr>
        <w:t>Holmar</w:t>
      </w:r>
      <w:proofErr w:type="spellEnd"/>
      <w:r w:rsidR="00957C40" w:rsidRPr="0031071F">
        <w:rPr>
          <w:rFonts w:ascii="Verdana" w:hAnsi="Verdana"/>
          <w:sz w:val="20"/>
          <w:szCs w:val="20"/>
        </w:rPr>
        <w:t xml:space="preserve"> de Jesús Gallego Márquez, María </w:t>
      </w:r>
      <w:proofErr w:type="spellStart"/>
      <w:r w:rsidR="00957C40" w:rsidRPr="0031071F">
        <w:rPr>
          <w:rFonts w:ascii="Verdana" w:hAnsi="Verdana"/>
          <w:sz w:val="20"/>
          <w:szCs w:val="20"/>
        </w:rPr>
        <w:t>Bibiancy</w:t>
      </w:r>
      <w:proofErr w:type="spellEnd"/>
      <w:r w:rsidR="00957C40" w:rsidRPr="0031071F">
        <w:rPr>
          <w:rFonts w:ascii="Verdana" w:hAnsi="Verdana"/>
          <w:sz w:val="20"/>
          <w:szCs w:val="20"/>
        </w:rPr>
        <w:t xml:space="preserve"> Tabares Toro, </w:t>
      </w:r>
      <w:proofErr w:type="spellStart"/>
      <w:r w:rsidR="00957C40" w:rsidRPr="0031071F">
        <w:rPr>
          <w:rFonts w:ascii="Verdana" w:hAnsi="Verdana"/>
          <w:sz w:val="20"/>
          <w:szCs w:val="20"/>
        </w:rPr>
        <w:t>Jhon</w:t>
      </w:r>
      <w:proofErr w:type="spellEnd"/>
      <w:r w:rsidR="00957C40" w:rsidRPr="0031071F">
        <w:rPr>
          <w:rFonts w:ascii="Verdana" w:hAnsi="Verdana"/>
          <w:sz w:val="20"/>
          <w:szCs w:val="20"/>
        </w:rPr>
        <w:t xml:space="preserve"> </w:t>
      </w:r>
      <w:r w:rsidR="00014293">
        <w:rPr>
          <w:rFonts w:ascii="Verdana" w:hAnsi="Verdana"/>
          <w:sz w:val="20"/>
          <w:szCs w:val="20"/>
        </w:rPr>
        <w:t xml:space="preserve">Fredy </w:t>
      </w:r>
      <w:r w:rsidR="00957C40" w:rsidRPr="0031071F">
        <w:rPr>
          <w:rFonts w:ascii="Verdana" w:hAnsi="Verdana"/>
          <w:sz w:val="20"/>
          <w:szCs w:val="20"/>
        </w:rPr>
        <w:t>Tabares Giraldo, Leidy Julieth Gallego Toro y María Isabel Gallego Toro</w:t>
      </w:r>
      <w:r w:rsidRPr="0031071F">
        <w:rPr>
          <w:rFonts w:ascii="Verdana" w:hAnsi="Verdana"/>
          <w:sz w:val="20"/>
          <w:szCs w:val="20"/>
        </w:rPr>
        <w:t xml:space="preserve">. </w:t>
      </w:r>
      <w:r w:rsidR="00E15155">
        <w:rPr>
          <w:rFonts w:ascii="Verdana" w:hAnsi="Verdana"/>
          <w:sz w:val="20"/>
          <w:szCs w:val="20"/>
        </w:rPr>
        <w:t xml:space="preserve">Asimismo, el Estado es responsable por la violación del derecho a conocer la verdad, con base en la vulneración de los derechos a las </w:t>
      </w:r>
      <w:r w:rsidR="00E15155" w:rsidRPr="0031071F">
        <w:rPr>
          <w:rFonts w:ascii="Verdana" w:hAnsi="Verdana"/>
          <w:color w:val="000000"/>
          <w:sz w:val="20"/>
          <w:szCs w:val="20"/>
          <w:shd w:val="clear" w:color="auto" w:fill="FFFFFF"/>
        </w:rPr>
        <w:t>garantías judiciales</w:t>
      </w:r>
      <w:r w:rsidR="00E15155">
        <w:rPr>
          <w:rFonts w:ascii="Verdana" w:hAnsi="Verdana"/>
          <w:color w:val="000000"/>
          <w:sz w:val="20"/>
          <w:szCs w:val="20"/>
          <w:shd w:val="clear" w:color="auto" w:fill="FFFFFF"/>
        </w:rPr>
        <w:t>,</w:t>
      </w:r>
      <w:r w:rsidR="00E15155" w:rsidRPr="0031071F">
        <w:rPr>
          <w:rFonts w:ascii="Verdana" w:hAnsi="Verdana"/>
          <w:color w:val="000000"/>
          <w:sz w:val="20"/>
          <w:szCs w:val="20"/>
          <w:shd w:val="clear" w:color="auto" w:fill="FFFFFF"/>
        </w:rPr>
        <w:t xml:space="preserve"> a la protección judicial </w:t>
      </w:r>
      <w:r w:rsidR="00E15155">
        <w:rPr>
          <w:rFonts w:ascii="Verdana" w:hAnsi="Verdana"/>
          <w:color w:val="000000"/>
          <w:sz w:val="20"/>
          <w:szCs w:val="20"/>
          <w:shd w:val="clear" w:color="auto" w:fill="FFFFFF"/>
        </w:rPr>
        <w:t xml:space="preserve">y libertad de pensamiento y de expresión, reconocidos en </w:t>
      </w:r>
      <w:r w:rsidR="00E15155">
        <w:rPr>
          <w:rFonts w:ascii="Verdana" w:hAnsi="Verdana"/>
          <w:sz w:val="20"/>
          <w:szCs w:val="20"/>
        </w:rPr>
        <w:t xml:space="preserve">los artículos 8.1, 25.1 y 13.1 </w:t>
      </w:r>
      <w:r w:rsidR="00E15155" w:rsidRPr="0031071F">
        <w:rPr>
          <w:rFonts w:ascii="Verdana" w:hAnsi="Verdana"/>
          <w:sz w:val="20"/>
          <w:szCs w:val="20"/>
        </w:rPr>
        <w:t>de la Convención Americana sobre Derechos Humanos, en relación con su artículo 1.1 de la Convención</w:t>
      </w:r>
      <w:r w:rsidR="00E15155">
        <w:rPr>
          <w:rFonts w:ascii="Verdana" w:hAnsi="Verdana"/>
          <w:sz w:val="20"/>
          <w:szCs w:val="20"/>
        </w:rPr>
        <w:t>, en perjuicio de los familiares antes nombrados.</w:t>
      </w:r>
      <w:r w:rsidR="00E15155" w:rsidRPr="0031071F">
        <w:rPr>
          <w:rFonts w:ascii="Verdana" w:hAnsi="Verdana"/>
          <w:sz w:val="20"/>
          <w:szCs w:val="20"/>
        </w:rPr>
        <w:t xml:space="preserve"> </w:t>
      </w:r>
      <w:r w:rsidRPr="0031071F">
        <w:rPr>
          <w:rFonts w:ascii="Verdana" w:hAnsi="Verdana"/>
          <w:sz w:val="20"/>
          <w:szCs w:val="20"/>
        </w:rPr>
        <w:t xml:space="preserve">Todo lo anterior, en los términos de los párrafos </w:t>
      </w:r>
      <w:r w:rsidR="00E67B7B">
        <w:rPr>
          <w:rFonts w:ascii="Verdana" w:hAnsi="Verdana"/>
          <w:sz w:val="20"/>
          <w:szCs w:val="20"/>
        </w:rPr>
        <w:t>84 a 94</w:t>
      </w:r>
      <w:r w:rsidR="00575403" w:rsidRPr="0031071F">
        <w:rPr>
          <w:rFonts w:ascii="Verdana" w:hAnsi="Verdana"/>
          <w:sz w:val="20"/>
          <w:szCs w:val="20"/>
        </w:rPr>
        <w:t xml:space="preserve"> </w:t>
      </w:r>
      <w:r w:rsidRPr="0031071F">
        <w:rPr>
          <w:rFonts w:ascii="Verdana" w:hAnsi="Verdana"/>
          <w:sz w:val="20"/>
          <w:szCs w:val="20"/>
        </w:rPr>
        <w:t xml:space="preserve">de la presente Sentencia. </w:t>
      </w:r>
    </w:p>
    <w:p w14:paraId="05C008B1" w14:textId="77777777" w:rsidR="00585730" w:rsidRPr="0031071F" w:rsidRDefault="00585730" w:rsidP="0031071F">
      <w:pPr>
        <w:pStyle w:val="Prrafodelista"/>
        <w:autoSpaceDE w:val="0"/>
        <w:autoSpaceDN w:val="0"/>
        <w:adjustRightInd w:val="0"/>
        <w:spacing w:after="0" w:line="240" w:lineRule="auto"/>
        <w:ind w:left="0"/>
        <w:jc w:val="both"/>
        <w:rPr>
          <w:rFonts w:ascii="Verdana" w:hAnsi="Verdana"/>
          <w:sz w:val="20"/>
          <w:szCs w:val="20"/>
        </w:rPr>
      </w:pPr>
    </w:p>
    <w:p w14:paraId="3A0DADD3" w14:textId="7ED1A60B" w:rsidR="004F2806" w:rsidRPr="00C737DC" w:rsidRDefault="00585730" w:rsidP="00254883">
      <w:pPr>
        <w:pStyle w:val="Prrafodelista"/>
        <w:numPr>
          <w:ilvl w:val="0"/>
          <w:numId w:val="8"/>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C737DC">
        <w:rPr>
          <w:rFonts w:ascii="Verdana" w:hAnsi="Verdana"/>
          <w:sz w:val="20"/>
          <w:szCs w:val="20"/>
        </w:rPr>
        <w:t>El Estado es responsable por la violación de los derechos a la integridad personal</w:t>
      </w:r>
      <w:r w:rsidR="00957C40" w:rsidRPr="00C737DC">
        <w:rPr>
          <w:rFonts w:ascii="Verdana" w:hAnsi="Verdana"/>
          <w:sz w:val="20"/>
          <w:szCs w:val="20"/>
        </w:rPr>
        <w:t xml:space="preserve">, a la protección </w:t>
      </w:r>
      <w:r w:rsidR="003316E4">
        <w:rPr>
          <w:rFonts w:ascii="Verdana" w:hAnsi="Verdana"/>
          <w:sz w:val="20"/>
          <w:szCs w:val="20"/>
        </w:rPr>
        <w:t>de</w:t>
      </w:r>
      <w:r w:rsidR="00957C40" w:rsidRPr="00C737DC">
        <w:rPr>
          <w:rFonts w:ascii="Verdana" w:hAnsi="Verdana"/>
          <w:sz w:val="20"/>
          <w:szCs w:val="20"/>
        </w:rPr>
        <w:t xml:space="preserve"> la honra </w:t>
      </w:r>
      <w:r w:rsidR="003316E4">
        <w:rPr>
          <w:rFonts w:ascii="Verdana" w:hAnsi="Verdana"/>
          <w:sz w:val="20"/>
          <w:szCs w:val="20"/>
        </w:rPr>
        <w:t xml:space="preserve">y de la dignidad </w:t>
      </w:r>
      <w:r w:rsidR="00957C40" w:rsidRPr="00C737DC">
        <w:rPr>
          <w:rFonts w:ascii="Verdana" w:hAnsi="Verdana"/>
          <w:sz w:val="20"/>
          <w:szCs w:val="20"/>
        </w:rPr>
        <w:t>y</w:t>
      </w:r>
      <w:r w:rsidRPr="00C737DC">
        <w:rPr>
          <w:rFonts w:ascii="Verdana" w:hAnsi="Verdana"/>
          <w:sz w:val="20"/>
          <w:szCs w:val="20"/>
        </w:rPr>
        <w:t xml:space="preserve"> a la protección a la familia, </w:t>
      </w:r>
      <w:r w:rsidR="00957C40" w:rsidRPr="00C737DC">
        <w:rPr>
          <w:rFonts w:ascii="Verdana" w:hAnsi="Verdana"/>
          <w:sz w:val="20"/>
          <w:szCs w:val="20"/>
        </w:rPr>
        <w:t>consagrados</w:t>
      </w:r>
      <w:r w:rsidRPr="00C737DC">
        <w:rPr>
          <w:rFonts w:ascii="Verdana" w:hAnsi="Verdana"/>
          <w:sz w:val="20"/>
          <w:szCs w:val="20"/>
        </w:rPr>
        <w:t>, respectivamente, en los artículos 5</w:t>
      </w:r>
      <w:r w:rsidR="000A7A63" w:rsidRPr="00C737DC">
        <w:rPr>
          <w:rFonts w:ascii="Verdana" w:hAnsi="Verdana"/>
          <w:sz w:val="20"/>
          <w:szCs w:val="20"/>
        </w:rPr>
        <w:t>.1</w:t>
      </w:r>
      <w:r w:rsidR="00957C40" w:rsidRPr="00C737DC">
        <w:rPr>
          <w:rFonts w:ascii="Verdana" w:hAnsi="Verdana"/>
          <w:sz w:val="20"/>
          <w:szCs w:val="20"/>
        </w:rPr>
        <w:t>, 11</w:t>
      </w:r>
      <w:r w:rsidR="00C60E59" w:rsidRPr="00C737DC">
        <w:rPr>
          <w:rFonts w:ascii="Verdana" w:hAnsi="Verdana"/>
          <w:sz w:val="20"/>
          <w:szCs w:val="20"/>
        </w:rPr>
        <w:t xml:space="preserve"> y</w:t>
      </w:r>
      <w:r w:rsidR="0035654E" w:rsidRPr="00C737DC">
        <w:rPr>
          <w:rFonts w:ascii="Verdana" w:hAnsi="Verdana"/>
          <w:sz w:val="20"/>
          <w:szCs w:val="20"/>
        </w:rPr>
        <w:t xml:space="preserve"> </w:t>
      </w:r>
      <w:r w:rsidRPr="00C737DC">
        <w:rPr>
          <w:rFonts w:ascii="Verdana" w:hAnsi="Verdana"/>
          <w:sz w:val="20"/>
          <w:szCs w:val="20"/>
        </w:rPr>
        <w:t>17</w:t>
      </w:r>
      <w:r w:rsidR="004F2806" w:rsidRPr="00C737DC">
        <w:rPr>
          <w:rFonts w:ascii="Verdana" w:hAnsi="Verdana"/>
          <w:sz w:val="20"/>
          <w:szCs w:val="20"/>
        </w:rPr>
        <w:t xml:space="preserve"> </w:t>
      </w:r>
      <w:r w:rsidRPr="00C737DC">
        <w:rPr>
          <w:rFonts w:ascii="Verdana" w:hAnsi="Verdana"/>
          <w:sz w:val="20"/>
          <w:szCs w:val="20"/>
        </w:rPr>
        <w:t>de la Convención Americana sobre Derechos Humanos, en relación con su artículo 1.1</w:t>
      </w:r>
      <w:r w:rsidR="000D3EFB">
        <w:rPr>
          <w:rFonts w:ascii="Verdana" w:hAnsi="Verdana"/>
          <w:sz w:val="20"/>
          <w:szCs w:val="20"/>
        </w:rPr>
        <w:t xml:space="preserve"> de la Convención</w:t>
      </w:r>
      <w:r w:rsidRPr="00C737DC">
        <w:rPr>
          <w:rFonts w:ascii="Verdana" w:hAnsi="Verdana"/>
          <w:sz w:val="20"/>
          <w:szCs w:val="20"/>
        </w:rPr>
        <w:t>, en perjuicio de</w:t>
      </w:r>
      <w:r w:rsidR="00575403" w:rsidRPr="00C737DC">
        <w:rPr>
          <w:rFonts w:ascii="Verdana" w:hAnsi="Verdana"/>
          <w:sz w:val="20"/>
          <w:szCs w:val="20"/>
        </w:rPr>
        <w:t xml:space="preserve"> </w:t>
      </w:r>
      <w:r w:rsidR="00957C40" w:rsidRPr="00C737DC">
        <w:rPr>
          <w:rFonts w:ascii="Verdana" w:hAnsi="Verdana"/>
          <w:sz w:val="20"/>
          <w:szCs w:val="20"/>
        </w:rPr>
        <w:t xml:space="preserve">María Elena Toro Torres, </w:t>
      </w:r>
      <w:r w:rsidR="003E2EA3">
        <w:rPr>
          <w:rFonts w:ascii="Verdana" w:hAnsi="Verdana"/>
          <w:sz w:val="20"/>
          <w:szCs w:val="20"/>
        </w:rPr>
        <w:t>Ó</w:t>
      </w:r>
      <w:r w:rsidR="00957C40" w:rsidRPr="00C737DC">
        <w:rPr>
          <w:rFonts w:ascii="Verdana" w:hAnsi="Verdana"/>
          <w:sz w:val="20"/>
          <w:szCs w:val="20"/>
        </w:rPr>
        <w:t xml:space="preserve">scar de Jesús Tabares, </w:t>
      </w:r>
      <w:proofErr w:type="spellStart"/>
      <w:r w:rsidR="00957C40" w:rsidRPr="00C737DC">
        <w:rPr>
          <w:rFonts w:ascii="Verdana" w:hAnsi="Verdana"/>
          <w:sz w:val="20"/>
          <w:szCs w:val="20"/>
        </w:rPr>
        <w:t>Holmar</w:t>
      </w:r>
      <w:proofErr w:type="spellEnd"/>
      <w:r w:rsidR="00957C40" w:rsidRPr="00C737DC">
        <w:rPr>
          <w:rFonts w:ascii="Verdana" w:hAnsi="Verdana"/>
          <w:sz w:val="20"/>
          <w:szCs w:val="20"/>
        </w:rPr>
        <w:t xml:space="preserve"> de Jesús Gallego Márquez, María </w:t>
      </w:r>
      <w:proofErr w:type="spellStart"/>
      <w:r w:rsidR="00957C40" w:rsidRPr="00C737DC">
        <w:rPr>
          <w:rFonts w:ascii="Verdana" w:hAnsi="Verdana"/>
          <w:sz w:val="20"/>
          <w:szCs w:val="20"/>
        </w:rPr>
        <w:t>Bibiancy</w:t>
      </w:r>
      <w:proofErr w:type="spellEnd"/>
      <w:r w:rsidR="00957C40" w:rsidRPr="00C737DC">
        <w:rPr>
          <w:rFonts w:ascii="Verdana" w:hAnsi="Verdana"/>
          <w:sz w:val="20"/>
          <w:szCs w:val="20"/>
        </w:rPr>
        <w:t xml:space="preserve"> Tabares Toro, </w:t>
      </w:r>
      <w:proofErr w:type="spellStart"/>
      <w:r w:rsidR="00957C40" w:rsidRPr="00C737DC">
        <w:rPr>
          <w:rFonts w:ascii="Verdana" w:hAnsi="Verdana"/>
          <w:sz w:val="20"/>
          <w:szCs w:val="20"/>
        </w:rPr>
        <w:t>Jhon</w:t>
      </w:r>
      <w:proofErr w:type="spellEnd"/>
      <w:r w:rsidR="00957C40" w:rsidRPr="00C737DC">
        <w:rPr>
          <w:rFonts w:ascii="Verdana" w:hAnsi="Verdana"/>
          <w:sz w:val="20"/>
          <w:szCs w:val="20"/>
        </w:rPr>
        <w:t xml:space="preserve"> </w:t>
      </w:r>
      <w:r w:rsidR="00014293">
        <w:rPr>
          <w:rFonts w:ascii="Verdana" w:hAnsi="Verdana"/>
          <w:sz w:val="20"/>
          <w:szCs w:val="20"/>
        </w:rPr>
        <w:t xml:space="preserve">Fredy </w:t>
      </w:r>
      <w:r w:rsidR="00957C40" w:rsidRPr="00C737DC">
        <w:rPr>
          <w:rFonts w:ascii="Verdana" w:hAnsi="Verdana"/>
          <w:sz w:val="20"/>
          <w:szCs w:val="20"/>
        </w:rPr>
        <w:t>Tabares Giraldo, Leidy Julieth Gallego Toro y María Isabel Gallego Toro</w:t>
      </w:r>
      <w:r w:rsidRPr="00C737DC">
        <w:rPr>
          <w:rFonts w:ascii="Verdana" w:hAnsi="Verdana"/>
          <w:sz w:val="20"/>
          <w:szCs w:val="20"/>
        </w:rPr>
        <w:t xml:space="preserve">, en los términos de los párrafos </w:t>
      </w:r>
      <w:r w:rsidR="00E67B7B">
        <w:rPr>
          <w:rFonts w:ascii="Verdana" w:hAnsi="Verdana"/>
          <w:sz w:val="20"/>
          <w:szCs w:val="20"/>
        </w:rPr>
        <w:t>98 a 118 y 121</w:t>
      </w:r>
      <w:r w:rsidR="00575403" w:rsidRPr="00C737DC">
        <w:rPr>
          <w:rFonts w:ascii="Verdana" w:hAnsi="Verdana"/>
          <w:sz w:val="20"/>
          <w:szCs w:val="20"/>
        </w:rPr>
        <w:t xml:space="preserve"> </w:t>
      </w:r>
      <w:r w:rsidRPr="00C737DC">
        <w:rPr>
          <w:rFonts w:ascii="Verdana" w:hAnsi="Verdana"/>
          <w:sz w:val="20"/>
          <w:szCs w:val="20"/>
        </w:rPr>
        <w:t xml:space="preserve">de la presente Sentencia. </w:t>
      </w:r>
      <w:r w:rsidR="00896A75" w:rsidRPr="00CE0E0A">
        <w:rPr>
          <w:rFonts w:ascii="Verdana" w:hAnsi="Verdana"/>
          <w:sz w:val="20"/>
          <w:szCs w:val="20"/>
        </w:rPr>
        <w:t>Asimismo, el Estado es responsable por la violación de los derechos de</w:t>
      </w:r>
      <w:r w:rsidR="00DC11B9" w:rsidRPr="00CE0E0A">
        <w:rPr>
          <w:rFonts w:ascii="Verdana" w:hAnsi="Verdana"/>
          <w:sz w:val="20"/>
          <w:szCs w:val="20"/>
        </w:rPr>
        <w:t xml:space="preserve"> la niñez</w:t>
      </w:r>
      <w:r w:rsidR="00896A75" w:rsidRPr="00CE0E0A">
        <w:rPr>
          <w:rFonts w:ascii="Verdana" w:hAnsi="Verdana"/>
          <w:sz w:val="20"/>
          <w:szCs w:val="20"/>
        </w:rPr>
        <w:t xml:space="preserve"> consagrado en el artículo 19 de la Convención Americana</w:t>
      </w:r>
      <w:r w:rsidR="000D3EFB">
        <w:rPr>
          <w:rFonts w:ascii="Verdana" w:hAnsi="Verdana"/>
          <w:sz w:val="20"/>
          <w:szCs w:val="20"/>
        </w:rPr>
        <w:t xml:space="preserve"> sobre Derechos Humanos</w:t>
      </w:r>
      <w:r w:rsidR="00896A75" w:rsidRPr="00CE0E0A">
        <w:rPr>
          <w:rFonts w:ascii="Verdana" w:hAnsi="Verdana"/>
          <w:sz w:val="20"/>
          <w:szCs w:val="20"/>
        </w:rPr>
        <w:t xml:space="preserve">, en relación con su artículo 1.1, en perjuicio Leidy Julieth Gallego Toro y María Isabel Gallego Toro, en los términos de los párrafos </w:t>
      </w:r>
      <w:r w:rsidR="00E67B7B">
        <w:rPr>
          <w:rFonts w:ascii="Verdana" w:hAnsi="Verdana"/>
          <w:sz w:val="20"/>
          <w:szCs w:val="20"/>
        </w:rPr>
        <w:t>1</w:t>
      </w:r>
      <w:r w:rsidR="00D02301">
        <w:rPr>
          <w:rFonts w:ascii="Verdana" w:hAnsi="Verdana"/>
          <w:sz w:val="20"/>
          <w:szCs w:val="20"/>
        </w:rPr>
        <w:t>19, 120</w:t>
      </w:r>
      <w:r w:rsidR="00E67B7B">
        <w:rPr>
          <w:rFonts w:ascii="Verdana" w:hAnsi="Verdana"/>
          <w:sz w:val="20"/>
          <w:szCs w:val="20"/>
        </w:rPr>
        <w:t xml:space="preserve"> y 122</w:t>
      </w:r>
      <w:r w:rsidR="00896A75" w:rsidRPr="00CE0E0A">
        <w:rPr>
          <w:rFonts w:ascii="Verdana" w:hAnsi="Verdana"/>
          <w:sz w:val="20"/>
          <w:szCs w:val="20"/>
        </w:rPr>
        <w:t xml:space="preserve"> de la presente Sentencia.</w:t>
      </w:r>
    </w:p>
    <w:p w14:paraId="666265AD" w14:textId="77777777" w:rsidR="000A7A63" w:rsidRPr="0031071F" w:rsidRDefault="000A7A63" w:rsidP="0031071F">
      <w:pPr>
        <w:pStyle w:val="Prrafodelista"/>
        <w:spacing w:line="240" w:lineRule="auto"/>
        <w:ind w:left="0"/>
        <w:rPr>
          <w:rFonts w:ascii="Verdana" w:hAnsi="Verdana"/>
          <w:color w:val="000000"/>
          <w:sz w:val="20"/>
          <w:szCs w:val="20"/>
          <w:shd w:val="clear" w:color="auto" w:fill="FFFFFF"/>
        </w:rPr>
      </w:pPr>
    </w:p>
    <w:p w14:paraId="738D71C8" w14:textId="77777777" w:rsidR="00585730" w:rsidRPr="0031071F" w:rsidRDefault="00585730" w:rsidP="0031071F">
      <w:pPr>
        <w:pStyle w:val="Prrafodelista"/>
        <w:autoSpaceDE w:val="0"/>
        <w:autoSpaceDN w:val="0"/>
        <w:adjustRightInd w:val="0"/>
        <w:spacing w:after="0" w:line="240" w:lineRule="auto"/>
        <w:ind w:left="0"/>
        <w:jc w:val="both"/>
        <w:rPr>
          <w:rFonts w:ascii="Verdana" w:hAnsi="Verdana"/>
          <w:b/>
          <w:bCs/>
          <w:color w:val="000000"/>
          <w:sz w:val="20"/>
          <w:szCs w:val="20"/>
          <w:shd w:val="clear" w:color="auto" w:fill="FFFFFF"/>
        </w:rPr>
      </w:pPr>
      <w:r w:rsidRPr="0031071F">
        <w:rPr>
          <w:rFonts w:ascii="Verdana" w:hAnsi="Verdana"/>
          <w:b/>
          <w:bCs/>
          <w:color w:val="000000"/>
          <w:sz w:val="20"/>
          <w:szCs w:val="20"/>
          <w:shd w:val="clear" w:color="auto" w:fill="FFFFFF"/>
        </w:rPr>
        <w:t xml:space="preserve">Y DISPONE, </w:t>
      </w:r>
    </w:p>
    <w:p w14:paraId="1453039D" w14:textId="77777777" w:rsidR="00585730" w:rsidRPr="0031071F" w:rsidRDefault="00585730" w:rsidP="0031071F">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4FBE5E8C" w14:textId="77777777" w:rsidR="00585730" w:rsidRPr="0031071F" w:rsidRDefault="00585730" w:rsidP="00D97839">
      <w:pPr>
        <w:pStyle w:val="Prrafodelista"/>
        <w:numPr>
          <w:ilvl w:val="0"/>
          <w:numId w:val="8"/>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31071F">
        <w:rPr>
          <w:rFonts w:ascii="Verdana" w:hAnsi="Verdana"/>
          <w:color w:val="000000"/>
          <w:sz w:val="20"/>
          <w:szCs w:val="20"/>
          <w:shd w:val="clear" w:color="auto" w:fill="FFFFFF"/>
        </w:rPr>
        <w:t xml:space="preserve">Esta sentencia constituye, por sí misma, una forma de reparación. </w:t>
      </w:r>
    </w:p>
    <w:p w14:paraId="553E09C2" w14:textId="77777777" w:rsidR="00585730" w:rsidRPr="0031071F" w:rsidRDefault="00585730" w:rsidP="0031071F">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48093CB4" w14:textId="1A806BC1" w:rsidR="00585730" w:rsidRPr="0031071F" w:rsidRDefault="00585730" w:rsidP="00D97839">
      <w:pPr>
        <w:pStyle w:val="Prrafodelista"/>
        <w:numPr>
          <w:ilvl w:val="0"/>
          <w:numId w:val="8"/>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31071F">
        <w:rPr>
          <w:rFonts w:ascii="Verdana" w:hAnsi="Verdana"/>
          <w:color w:val="000000"/>
          <w:sz w:val="20"/>
          <w:szCs w:val="20"/>
          <w:shd w:val="clear" w:color="auto" w:fill="FFFFFF"/>
        </w:rPr>
        <w:t xml:space="preserve">El Estado continuará las investigaciones y el proceso penal en curso relativo a la desaparición </w:t>
      </w:r>
      <w:r w:rsidR="00DC11B9" w:rsidRPr="00CE0E0A">
        <w:rPr>
          <w:rFonts w:ascii="Verdana" w:hAnsi="Verdana"/>
          <w:color w:val="000000"/>
          <w:sz w:val="20"/>
          <w:szCs w:val="20"/>
          <w:shd w:val="clear" w:color="auto" w:fill="FFFFFF"/>
        </w:rPr>
        <w:t xml:space="preserve">forzada </w:t>
      </w:r>
      <w:r w:rsidRPr="00CE0E0A">
        <w:rPr>
          <w:rFonts w:ascii="Verdana" w:hAnsi="Verdana"/>
          <w:color w:val="000000"/>
          <w:sz w:val="20"/>
          <w:szCs w:val="20"/>
          <w:shd w:val="clear" w:color="auto" w:fill="FFFFFF"/>
        </w:rPr>
        <w:t>de</w:t>
      </w:r>
      <w:r w:rsidR="00575403" w:rsidRPr="00CE0E0A">
        <w:rPr>
          <w:rFonts w:ascii="Verdana" w:hAnsi="Verdana"/>
          <w:color w:val="000000"/>
          <w:sz w:val="20"/>
          <w:szCs w:val="20"/>
          <w:shd w:val="clear" w:color="auto" w:fill="FFFFFF"/>
        </w:rPr>
        <w:t>l</w:t>
      </w:r>
      <w:r w:rsidR="00575403" w:rsidRPr="0031071F">
        <w:rPr>
          <w:rFonts w:ascii="Verdana" w:hAnsi="Verdana"/>
          <w:color w:val="000000"/>
          <w:sz w:val="20"/>
          <w:szCs w:val="20"/>
          <w:shd w:val="clear" w:color="auto" w:fill="FFFFFF"/>
        </w:rPr>
        <w:t xml:space="preserve"> señor </w:t>
      </w:r>
      <w:r w:rsidR="00C854C1">
        <w:rPr>
          <w:rFonts w:ascii="Verdana" w:hAnsi="Verdana"/>
          <w:color w:val="000000"/>
          <w:sz w:val="20"/>
          <w:szCs w:val="20"/>
          <w:shd w:val="clear" w:color="auto" w:fill="FFFFFF"/>
        </w:rPr>
        <w:t>Ó</w:t>
      </w:r>
      <w:r w:rsidR="00575403" w:rsidRPr="0031071F">
        <w:rPr>
          <w:rFonts w:ascii="Verdana" w:hAnsi="Verdana"/>
          <w:color w:val="000000"/>
          <w:sz w:val="20"/>
          <w:szCs w:val="20"/>
          <w:shd w:val="clear" w:color="auto" w:fill="FFFFFF"/>
        </w:rPr>
        <w:t>scar Iván Tabares Toro</w:t>
      </w:r>
      <w:r w:rsidRPr="0031071F">
        <w:rPr>
          <w:rFonts w:ascii="Verdana" w:hAnsi="Verdana"/>
          <w:color w:val="000000"/>
          <w:sz w:val="20"/>
          <w:szCs w:val="20"/>
          <w:shd w:val="clear" w:color="auto" w:fill="FFFFFF"/>
        </w:rPr>
        <w:t xml:space="preserve">, en los términos de los párrafos </w:t>
      </w:r>
      <w:r w:rsidR="00E67B7B">
        <w:rPr>
          <w:rFonts w:ascii="Verdana" w:hAnsi="Verdana"/>
          <w:color w:val="000000"/>
          <w:sz w:val="20"/>
          <w:szCs w:val="20"/>
          <w:shd w:val="clear" w:color="auto" w:fill="FFFFFF"/>
        </w:rPr>
        <w:t>131 a 133</w:t>
      </w:r>
      <w:r w:rsidRPr="0031071F">
        <w:rPr>
          <w:rFonts w:ascii="Verdana" w:hAnsi="Verdana"/>
          <w:color w:val="000000"/>
          <w:sz w:val="20"/>
          <w:szCs w:val="20"/>
          <w:shd w:val="clear" w:color="auto" w:fill="FFFFFF"/>
        </w:rPr>
        <w:t xml:space="preserve"> de la presente Sentencia. </w:t>
      </w:r>
    </w:p>
    <w:p w14:paraId="256AAE71" w14:textId="77777777" w:rsidR="00585730" w:rsidRPr="0031071F" w:rsidRDefault="00585730" w:rsidP="0031071F">
      <w:pPr>
        <w:pStyle w:val="Prrafodelista"/>
        <w:spacing w:line="240" w:lineRule="auto"/>
        <w:ind w:left="0"/>
        <w:rPr>
          <w:rFonts w:ascii="Verdana" w:hAnsi="Verdana"/>
          <w:color w:val="000000"/>
          <w:sz w:val="20"/>
          <w:szCs w:val="20"/>
          <w:shd w:val="clear" w:color="auto" w:fill="FFFFFF"/>
        </w:rPr>
      </w:pPr>
    </w:p>
    <w:p w14:paraId="2CDDD97E" w14:textId="376B0F78" w:rsidR="00E67B7B" w:rsidRDefault="00585730" w:rsidP="00E67B7B">
      <w:pPr>
        <w:pStyle w:val="Prrafodelista"/>
        <w:numPr>
          <w:ilvl w:val="0"/>
          <w:numId w:val="8"/>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31071F">
        <w:rPr>
          <w:rFonts w:ascii="Verdana" w:hAnsi="Verdana"/>
          <w:color w:val="000000"/>
          <w:sz w:val="20"/>
          <w:szCs w:val="20"/>
          <w:shd w:val="clear" w:color="auto" w:fill="FFFFFF"/>
        </w:rPr>
        <w:t xml:space="preserve">El Estado </w:t>
      </w:r>
      <w:r w:rsidR="00DC11B9">
        <w:rPr>
          <w:rFonts w:ascii="Verdana" w:hAnsi="Verdana"/>
          <w:color w:val="000000"/>
          <w:sz w:val="20"/>
          <w:szCs w:val="20"/>
          <w:shd w:val="clear" w:color="auto" w:fill="FFFFFF"/>
        </w:rPr>
        <w:t xml:space="preserve">reforzará </w:t>
      </w:r>
      <w:r w:rsidRPr="0031071F">
        <w:rPr>
          <w:rFonts w:ascii="Verdana" w:hAnsi="Verdana"/>
          <w:color w:val="000000"/>
          <w:sz w:val="20"/>
          <w:szCs w:val="20"/>
          <w:shd w:val="clear" w:color="auto" w:fill="FFFFFF"/>
        </w:rPr>
        <w:t xml:space="preserve">las acciones de búsqueda </w:t>
      </w:r>
      <w:r w:rsidR="00575403" w:rsidRPr="0031071F">
        <w:rPr>
          <w:rFonts w:ascii="Verdana" w:hAnsi="Verdana"/>
          <w:color w:val="000000"/>
          <w:sz w:val="20"/>
          <w:szCs w:val="20"/>
          <w:shd w:val="clear" w:color="auto" w:fill="FFFFFF"/>
        </w:rPr>
        <w:t xml:space="preserve">del señor </w:t>
      </w:r>
      <w:r w:rsidR="003E2EA3">
        <w:rPr>
          <w:rFonts w:ascii="Verdana" w:hAnsi="Verdana"/>
          <w:color w:val="000000"/>
          <w:sz w:val="20"/>
          <w:szCs w:val="20"/>
          <w:shd w:val="clear" w:color="auto" w:fill="FFFFFF"/>
        </w:rPr>
        <w:t>Ó</w:t>
      </w:r>
      <w:r w:rsidR="00575403" w:rsidRPr="0031071F">
        <w:rPr>
          <w:rFonts w:ascii="Verdana" w:hAnsi="Verdana"/>
          <w:color w:val="000000"/>
          <w:sz w:val="20"/>
          <w:szCs w:val="20"/>
          <w:shd w:val="clear" w:color="auto" w:fill="FFFFFF"/>
        </w:rPr>
        <w:t>scar Iván Tabares Toro</w:t>
      </w:r>
      <w:r w:rsidRPr="0031071F">
        <w:rPr>
          <w:rFonts w:ascii="Verdana" w:hAnsi="Verdana"/>
          <w:color w:val="000000"/>
          <w:sz w:val="20"/>
          <w:szCs w:val="20"/>
          <w:shd w:val="clear" w:color="auto" w:fill="FFFFFF"/>
        </w:rPr>
        <w:t xml:space="preserve">, en los términos de los párrafos </w:t>
      </w:r>
      <w:r w:rsidR="00E67B7B">
        <w:rPr>
          <w:rFonts w:ascii="Verdana" w:hAnsi="Verdana"/>
          <w:color w:val="000000"/>
          <w:sz w:val="20"/>
          <w:szCs w:val="20"/>
          <w:shd w:val="clear" w:color="auto" w:fill="FFFFFF"/>
        </w:rPr>
        <w:t>136 a 140</w:t>
      </w:r>
      <w:r w:rsidRPr="0031071F">
        <w:rPr>
          <w:rFonts w:ascii="Verdana" w:hAnsi="Verdana"/>
          <w:color w:val="000000"/>
          <w:sz w:val="20"/>
          <w:szCs w:val="20"/>
          <w:shd w:val="clear" w:color="auto" w:fill="FFFFFF"/>
        </w:rPr>
        <w:t xml:space="preserve"> de la presente Sentencia. </w:t>
      </w:r>
    </w:p>
    <w:p w14:paraId="1B0E9132" w14:textId="77777777" w:rsidR="00E67B7B" w:rsidRPr="00E67B7B" w:rsidRDefault="00E67B7B" w:rsidP="00E67B7B">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7CCD08E9" w14:textId="4B9CBC37" w:rsidR="00585730" w:rsidRPr="0031071F" w:rsidRDefault="00E67B7B" w:rsidP="00D97839">
      <w:pPr>
        <w:pStyle w:val="Prrafodelista"/>
        <w:numPr>
          <w:ilvl w:val="0"/>
          <w:numId w:val="8"/>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Pr>
          <w:rFonts w:ascii="Verdana" w:hAnsi="Verdana"/>
          <w:sz w:val="20"/>
          <w:szCs w:val="20"/>
        </w:rPr>
        <w:t xml:space="preserve">El Estado </w:t>
      </w:r>
      <w:r w:rsidR="00585730" w:rsidRPr="0031071F">
        <w:rPr>
          <w:rFonts w:ascii="Verdana" w:hAnsi="Verdana"/>
          <w:sz w:val="20"/>
          <w:szCs w:val="20"/>
        </w:rPr>
        <w:t xml:space="preserve">realizará las publicaciones ordenadas en </w:t>
      </w:r>
      <w:r w:rsidR="00813C43">
        <w:rPr>
          <w:rFonts w:ascii="Verdana" w:hAnsi="Verdana"/>
          <w:sz w:val="20"/>
          <w:szCs w:val="20"/>
        </w:rPr>
        <w:t>los</w:t>
      </w:r>
      <w:r w:rsidR="00585730" w:rsidRPr="0031071F">
        <w:rPr>
          <w:rFonts w:ascii="Verdana" w:hAnsi="Verdana"/>
          <w:sz w:val="20"/>
          <w:szCs w:val="20"/>
        </w:rPr>
        <w:t xml:space="preserve"> párrafo</w:t>
      </w:r>
      <w:r w:rsidR="00813C43">
        <w:rPr>
          <w:rFonts w:ascii="Verdana" w:hAnsi="Verdana"/>
          <w:sz w:val="20"/>
          <w:szCs w:val="20"/>
        </w:rPr>
        <w:t>s</w:t>
      </w:r>
      <w:r w:rsidR="00585730" w:rsidRPr="0031071F">
        <w:rPr>
          <w:rFonts w:ascii="Verdana" w:hAnsi="Verdana"/>
          <w:sz w:val="20"/>
          <w:szCs w:val="20"/>
        </w:rPr>
        <w:t xml:space="preserve"> </w:t>
      </w:r>
      <w:r>
        <w:rPr>
          <w:rFonts w:ascii="Verdana" w:hAnsi="Verdana"/>
          <w:sz w:val="20"/>
          <w:szCs w:val="20"/>
        </w:rPr>
        <w:t>147 y 148</w:t>
      </w:r>
      <w:r w:rsidR="00585730" w:rsidRPr="0031071F">
        <w:rPr>
          <w:rFonts w:ascii="Verdana" w:hAnsi="Verdana"/>
          <w:sz w:val="20"/>
          <w:szCs w:val="20"/>
        </w:rPr>
        <w:t xml:space="preserve"> de la presente Sentencia.</w:t>
      </w:r>
    </w:p>
    <w:p w14:paraId="60DBD2C5" w14:textId="77777777" w:rsidR="00585730" w:rsidRPr="0031071F" w:rsidRDefault="00585730" w:rsidP="0031071F">
      <w:pPr>
        <w:pStyle w:val="Prrafodelista"/>
        <w:spacing w:line="240" w:lineRule="auto"/>
        <w:ind w:left="0"/>
        <w:rPr>
          <w:rFonts w:ascii="Verdana" w:hAnsi="Verdana" w:cs="Calibri"/>
          <w:sz w:val="20"/>
          <w:szCs w:val="20"/>
        </w:rPr>
      </w:pPr>
    </w:p>
    <w:p w14:paraId="6C31C0C8" w14:textId="4949CB2D" w:rsidR="00585730" w:rsidRPr="0011429C" w:rsidRDefault="00585730" w:rsidP="00D97839">
      <w:pPr>
        <w:pStyle w:val="Prrafodelista"/>
        <w:numPr>
          <w:ilvl w:val="0"/>
          <w:numId w:val="8"/>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31071F">
        <w:rPr>
          <w:rFonts w:ascii="Verdana" w:hAnsi="Verdana" w:cs="Calibri"/>
          <w:sz w:val="20"/>
          <w:szCs w:val="20"/>
        </w:rPr>
        <w:t>El Estado realizará un acto público de reconocimiento de responsabilidad, en los términos de</w:t>
      </w:r>
      <w:r w:rsidR="00813C43">
        <w:rPr>
          <w:rFonts w:ascii="Verdana" w:hAnsi="Verdana" w:cs="Calibri"/>
          <w:sz w:val="20"/>
          <w:szCs w:val="20"/>
        </w:rPr>
        <w:t xml:space="preserve"> los</w:t>
      </w:r>
      <w:r w:rsidRPr="0031071F">
        <w:rPr>
          <w:rFonts w:ascii="Verdana" w:hAnsi="Verdana" w:cs="Calibri"/>
          <w:sz w:val="20"/>
          <w:szCs w:val="20"/>
        </w:rPr>
        <w:t xml:space="preserve"> párrafo</w:t>
      </w:r>
      <w:r w:rsidR="00813C43">
        <w:rPr>
          <w:rFonts w:ascii="Verdana" w:hAnsi="Verdana" w:cs="Calibri"/>
          <w:sz w:val="20"/>
          <w:szCs w:val="20"/>
        </w:rPr>
        <w:t>s</w:t>
      </w:r>
      <w:r w:rsidRPr="0031071F">
        <w:rPr>
          <w:rFonts w:ascii="Verdana" w:hAnsi="Verdana" w:cs="Calibri"/>
          <w:sz w:val="20"/>
          <w:szCs w:val="20"/>
        </w:rPr>
        <w:t xml:space="preserve"> </w:t>
      </w:r>
      <w:r w:rsidR="00E67B7B">
        <w:rPr>
          <w:rFonts w:ascii="Verdana" w:hAnsi="Verdana" w:cs="Calibri"/>
          <w:sz w:val="20"/>
          <w:szCs w:val="20"/>
        </w:rPr>
        <w:t>151 y 152</w:t>
      </w:r>
      <w:r w:rsidR="00575403" w:rsidRPr="0031071F">
        <w:rPr>
          <w:rFonts w:ascii="Verdana" w:hAnsi="Verdana" w:cs="Calibri"/>
          <w:sz w:val="20"/>
          <w:szCs w:val="20"/>
        </w:rPr>
        <w:t xml:space="preserve"> </w:t>
      </w:r>
      <w:r w:rsidRPr="0031071F">
        <w:rPr>
          <w:rFonts w:ascii="Verdana" w:hAnsi="Verdana" w:cs="Calibri"/>
          <w:sz w:val="20"/>
          <w:szCs w:val="20"/>
        </w:rPr>
        <w:t xml:space="preserve">de la presente Sentencia. </w:t>
      </w:r>
    </w:p>
    <w:p w14:paraId="752B27C9" w14:textId="77777777" w:rsidR="0011429C" w:rsidRPr="0011429C" w:rsidRDefault="0011429C" w:rsidP="0011429C">
      <w:pPr>
        <w:pStyle w:val="Prrafodelista"/>
        <w:rPr>
          <w:rFonts w:ascii="Verdana" w:hAnsi="Verdana"/>
          <w:color w:val="000000"/>
          <w:sz w:val="20"/>
          <w:szCs w:val="20"/>
          <w:shd w:val="clear" w:color="auto" w:fill="FFFFFF"/>
        </w:rPr>
      </w:pPr>
    </w:p>
    <w:p w14:paraId="39950F6E" w14:textId="261C3401" w:rsidR="0011429C" w:rsidRPr="00CE0E0A" w:rsidRDefault="0011429C" w:rsidP="0011429C">
      <w:pPr>
        <w:pStyle w:val="Prrafodelista"/>
        <w:numPr>
          <w:ilvl w:val="0"/>
          <w:numId w:val="8"/>
        </w:numPr>
        <w:autoSpaceDE w:val="0"/>
        <w:autoSpaceDN w:val="0"/>
        <w:adjustRightInd w:val="0"/>
        <w:spacing w:after="0" w:line="240" w:lineRule="auto"/>
        <w:ind w:left="0" w:firstLine="0"/>
        <w:jc w:val="both"/>
        <w:rPr>
          <w:rFonts w:ascii="Verdana" w:hAnsi="Verdana"/>
          <w:sz w:val="20"/>
          <w:szCs w:val="20"/>
          <w:shd w:val="clear" w:color="auto" w:fill="FFFFFF"/>
        </w:rPr>
      </w:pPr>
      <w:r w:rsidRPr="00CE0E0A">
        <w:rPr>
          <w:rFonts w:ascii="Verdana" w:hAnsi="Verdana" w:cs="Calibri"/>
          <w:sz w:val="20"/>
          <w:szCs w:val="20"/>
        </w:rPr>
        <w:lastRenderedPageBreak/>
        <w:t xml:space="preserve">El Estado realizará un documental, en los términos del párrafo </w:t>
      </w:r>
      <w:r w:rsidR="00E67B7B">
        <w:rPr>
          <w:rFonts w:ascii="Verdana" w:hAnsi="Verdana" w:cs="Calibri"/>
          <w:sz w:val="20"/>
          <w:szCs w:val="20"/>
        </w:rPr>
        <w:t>154</w:t>
      </w:r>
      <w:r w:rsidRPr="00CE0E0A">
        <w:rPr>
          <w:rFonts w:ascii="Verdana" w:hAnsi="Verdana" w:cs="Calibri"/>
          <w:sz w:val="20"/>
          <w:szCs w:val="20"/>
        </w:rPr>
        <w:t xml:space="preserve"> de la presente Sentencia. </w:t>
      </w:r>
    </w:p>
    <w:p w14:paraId="541D4736" w14:textId="77777777" w:rsidR="0029789B" w:rsidRDefault="0029789B" w:rsidP="0029789B">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07E4F256" w14:textId="1652102E" w:rsidR="00585730" w:rsidRPr="0031071F" w:rsidRDefault="00585730" w:rsidP="00D97839">
      <w:pPr>
        <w:pStyle w:val="Prrafodelista"/>
        <w:numPr>
          <w:ilvl w:val="0"/>
          <w:numId w:val="8"/>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31071F">
        <w:rPr>
          <w:rFonts w:ascii="Verdana" w:hAnsi="Verdana"/>
          <w:color w:val="000000"/>
          <w:sz w:val="20"/>
          <w:szCs w:val="20"/>
          <w:shd w:val="clear" w:color="auto" w:fill="FFFFFF"/>
        </w:rPr>
        <w:t xml:space="preserve">El Estado pagará las cantidades fijadas en los párrafos </w:t>
      </w:r>
      <w:r w:rsidR="00E67B7B">
        <w:rPr>
          <w:rFonts w:ascii="Verdana" w:hAnsi="Verdana"/>
          <w:color w:val="000000"/>
          <w:sz w:val="20"/>
          <w:szCs w:val="20"/>
          <w:shd w:val="clear" w:color="auto" w:fill="FFFFFF"/>
        </w:rPr>
        <w:t>144, 164, 165, 167, 168</w:t>
      </w:r>
      <w:r w:rsidR="00575403" w:rsidRPr="0031071F">
        <w:rPr>
          <w:rFonts w:ascii="Verdana" w:hAnsi="Verdana"/>
          <w:color w:val="000000"/>
          <w:sz w:val="20"/>
          <w:szCs w:val="20"/>
          <w:shd w:val="clear" w:color="auto" w:fill="FFFFFF"/>
        </w:rPr>
        <w:t xml:space="preserve"> </w:t>
      </w:r>
      <w:r w:rsidR="00E67B7B">
        <w:rPr>
          <w:rFonts w:ascii="Verdana" w:hAnsi="Verdana"/>
          <w:color w:val="000000"/>
          <w:sz w:val="20"/>
          <w:szCs w:val="20"/>
          <w:shd w:val="clear" w:color="auto" w:fill="FFFFFF"/>
        </w:rPr>
        <w:t xml:space="preserve">y 175 </w:t>
      </w:r>
      <w:r w:rsidRPr="0031071F">
        <w:rPr>
          <w:rFonts w:ascii="Verdana" w:hAnsi="Verdana"/>
          <w:color w:val="000000"/>
          <w:sz w:val="20"/>
          <w:szCs w:val="20"/>
          <w:shd w:val="clear" w:color="auto" w:fill="FFFFFF"/>
        </w:rPr>
        <w:t xml:space="preserve">de la presente Sentencia por concepto de medida de rehabilitación, indemnización por daño material e inmaterial y reintegro de costas y gastos, en los términos de los párrafos </w:t>
      </w:r>
      <w:r w:rsidR="00606D6A">
        <w:rPr>
          <w:rFonts w:ascii="Verdana" w:hAnsi="Verdana"/>
          <w:color w:val="000000"/>
          <w:sz w:val="20"/>
          <w:szCs w:val="20"/>
          <w:shd w:val="clear" w:color="auto" w:fill="FFFFFF"/>
        </w:rPr>
        <w:t xml:space="preserve">163, </w:t>
      </w:r>
      <w:r w:rsidR="00E67B7B">
        <w:rPr>
          <w:rFonts w:ascii="Verdana" w:hAnsi="Verdana"/>
          <w:color w:val="000000"/>
          <w:sz w:val="20"/>
          <w:szCs w:val="20"/>
          <w:shd w:val="clear" w:color="auto" w:fill="FFFFFF"/>
        </w:rPr>
        <w:t>166, 172, 173 y 174</w:t>
      </w:r>
      <w:r w:rsidRPr="0031071F">
        <w:rPr>
          <w:rFonts w:ascii="Verdana" w:hAnsi="Verdana"/>
          <w:color w:val="000000"/>
          <w:sz w:val="20"/>
          <w:szCs w:val="20"/>
          <w:shd w:val="clear" w:color="auto" w:fill="FFFFFF"/>
        </w:rPr>
        <w:t xml:space="preserve"> de la presente Sentencia.</w:t>
      </w:r>
    </w:p>
    <w:p w14:paraId="7560DD55" w14:textId="77777777" w:rsidR="00CB4ECD" w:rsidRPr="0031071F" w:rsidRDefault="00CB4ECD" w:rsidP="0031071F">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77133E81" w14:textId="5BB301D5" w:rsidR="009350F1" w:rsidRPr="0031071F" w:rsidRDefault="009350F1" w:rsidP="00D97839">
      <w:pPr>
        <w:pStyle w:val="Prrafodelista"/>
        <w:numPr>
          <w:ilvl w:val="0"/>
          <w:numId w:val="8"/>
        </w:numPr>
        <w:spacing w:after="0" w:line="240" w:lineRule="auto"/>
        <w:ind w:left="0" w:right="1" w:firstLine="0"/>
        <w:jc w:val="both"/>
        <w:rPr>
          <w:rFonts w:ascii="Verdana" w:hAnsi="Verdana"/>
          <w:sz w:val="20"/>
          <w:szCs w:val="20"/>
        </w:rPr>
      </w:pPr>
      <w:bookmarkStart w:id="304" w:name="_Hlk142310186"/>
      <w:r w:rsidRPr="0031071F">
        <w:rPr>
          <w:rFonts w:ascii="Verdana" w:hAnsi="Verdana"/>
          <w:sz w:val="20"/>
          <w:szCs w:val="20"/>
        </w:rPr>
        <w:t>El Estado, dentro del plazo de un año contado a partir de la notificación de esta Sentencia,</w:t>
      </w:r>
      <w:r w:rsidRPr="0031071F">
        <w:rPr>
          <w:rFonts w:ascii="Verdana" w:hAnsi="Verdana"/>
          <w:spacing w:val="-7"/>
          <w:sz w:val="20"/>
          <w:szCs w:val="20"/>
        </w:rPr>
        <w:t xml:space="preserve"> </w:t>
      </w:r>
      <w:r w:rsidRPr="0031071F">
        <w:rPr>
          <w:rFonts w:ascii="Verdana" w:hAnsi="Verdana"/>
          <w:sz w:val="20"/>
          <w:szCs w:val="20"/>
        </w:rPr>
        <w:t>rendirá</w:t>
      </w:r>
      <w:r w:rsidRPr="0031071F">
        <w:rPr>
          <w:rFonts w:ascii="Verdana" w:hAnsi="Verdana"/>
          <w:spacing w:val="-8"/>
          <w:sz w:val="20"/>
          <w:szCs w:val="20"/>
        </w:rPr>
        <w:t xml:space="preserve"> </w:t>
      </w:r>
      <w:r w:rsidRPr="0031071F">
        <w:rPr>
          <w:rFonts w:ascii="Verdana" w:hAnsi="Verdana"/>
          <w:sz w:val="20"/>
          <w:szCs w:val="20"/>
        </w:rPr>
        <w:t>al</w:t>
      </w:r>
      <w:r w:rsidRPr="0031071F">
        <w:rPr>
          <w:rFonts w:ascii="Verdana" w:hAnsi="Verdana"/>
          <w:spacing w:val="-9"/>
          <w:sz w:val="20"/>
          <w:szCs w:val="20"/>
        </w:rPr>
        <w:t xml:space="preserve"> </w:t>
      </w:r>
      <w:r w:rsidRPr="0031071F">
        <w:rPr>
          <w:rFonts w:ascii="Verdana" w:hAnsi="Verdana"/>
          <w:sz w:val="20"/>
          <w:szCs w:val="20"/>
        </w:rPr>
        <w:t>Tribunal</w:t>
      </w:r>
      <w:r w:rsidRPr="0031071F">
        <w:rPr>
          <w:rFonts w:ascii="Verdana" w:hAnsi="Verdana"/>
          <w:spacing w:val="-9"/>
          <w:sz w:val="20"/>
          <w:szCs w:val="20"/>
        </w:rPr>
        <w:t xml:space="preserve"> </w:t>
      </w:r>
      <w:r w:rsidRPr="0031071F">
        <w:rPr>
          <w:rFonts w:ascii="Verdana" w:hAnsi="Verdana"/>
          <w:sz w:val="20"/>
          <w:szCs w:val="20"/>
        </w:rPr>
        <w:t>un</w:t>
      </w:r>
      <w:r w:rsidRPr="0031071F">
        <w:rPr>
          <w:rFonts w:ascii="Verdana" w:hAnsi="Verdana"/>
          <w:spacing w:val="-9"/>
          <w:sz w:val="20"/>
          <w:szCs w:val="20"/>
        </w:rPr>
        <w:t xml:space="preserve"> </w:t>
      </w:r>
      <w:r w:rsidRPr="0031071F">
        <w:rPr>
          <w:rFonts w:ascii="Verdana" w:hAnsi="Verdana"/>
          <w:sz w:val="20"/>
          <w:szCs w:val="20"/>
        </w:rPr>
        <w:t>informe</w:t>
      </w:r>
      <w:r w:rsidRPr="0031071F">
        <w:rPr>
          <w:rFonts w:ascii="Verdana" w:hAnsi="Verdana"/>
          <w:spacing w:val="-7"/>
          <w:sz w:val="20"/>
          <w:szCs w:val="20"/>
        </w:rPr>
        <w:t xml:space="preserve"> </w:t>
      </w:r>
      <w:r w:rsidRPr="0031071F">
        <w:rPr>
          <w:rFonts w:ascii="Verdana" w:hAnsi="Verdana"/>
          <w:sz w:val="20"/>
          <w:szCs w:val="20"/>
        </w:rPr>
        <w:t>sobre</w:t>
      </w:r>
      <w:r w:rsidRPr="0031071F">
        <w:rPr>
          <w:rFonts w:ascii="Verdana" w:hAnsi="Verdana"/>
          <w:spacing w:val="-8"/>
          <w:sz w:val="20"/>
          <w:szCs w:val="20"/>
        </w:rPr>
        <w:t xml:space="preserve"> </w:t>
      </w:r>
      <w:r w:rsidRPr="0031071F">
        <w:rPr>
          <w:rFonts w:ascii="Verdana" w:hAnsi="Verdana"/>
          <w:sz w:val="20"/>
          <w:szCs w:val="20"/>
        </w:rPr>
        <w:t>las</w:t>
      </w:r>
      <w:r w:rsidRPr="0031071F">
        <w:rPr>
          <w:rFonts w:ascii="Verdana" w:hAnsi="Verdana"/>
          <w:spacing w:val="-8"/>
          <w:sz w:val="20"/>
          <w:szCs w:val="20"/>
        </w:rPr>
        <w:t xml:space="preserve"> </w:t>
      </w:r>
      <w:r w:rsidRPr="0031071F">
        <w:rPr>
          <w:rFonts w:ascii="Verdana" w:hAnsi="Verdana"/>
          <w:sz w:val="20"/>
          <w:szCs w:val="20"/>
        </w:rPr>
        <w:t>medidas</w:t>
      </w:r>
      <w:r w:rsidRPr="0031071F">
        <w:rPr>
          <w:rFonts w:ascii="Verdana" w:hAnsi="Verdana"/>
          <w:spacing w:val="-9"/>
          <w:sz w:val="20"/>
          <w:szCs w:val="20"/>
        </w:rPr>
        <w:t xml:space="preserve"> </w:t>
      </w:r>
      <w:r w:rsidRPr="0031071F">
        <w:rPr>
          <w:rFonts w:ascii="Verdana" w:hAnsi="Verdana"/>
          <w:sz w:val="20"/>
          <w:szCs w:val="20"/>
        </w:rPr>
        <w:t>adoptadas</w:t>
      </w:r>
      <w:r w:rsidRPr="0031071F">
        <w:rPr>
          <w:rFonts w:ascii="Verdana" w:hAnsi="Verdana"/>
          <w:spacing w:val="-10"/>
          <w:sz w:val="20"/>
          <w:szCs w:val="20"/>
        </w:rPr>
        <w:t xml:space="preserve"> </w:t>
      </w:r>
      <w:r w:rsidRPr="0031071F">
        <w:rPr>
          <w:rFonts w:ascii="Verdana" w:hAnsi="Verdana"/>
          <w:sz w:val="20"/>
          <w:szCs w:val="20"/>
        </w:rPr>
        <w:t>para</w:t>
      </w:r>
      <w:r w:rsidRPr="0031071F">
        <w:rPr>
          <w:rFonts w:ascii="Verdana" w:hAnsi="Verdana"/>
          <w:spacing w:val="-8"/>
          <w:sz w:val="20"/>
          <w:szCs w:val="20"/>
        </w:rPr>
        <w:t xml:space="preserve"> </w:t>
      </w:r>
      <w:r w:rsidRPr="0031071F">
        <w:rPr>
          <w:rFonts w:ascii="Verdana" w:hAnsi="Verdana"/>
          <w:sz w:val="20"/>
          <w:szCs w:val="20"/>
        </w:rPr>
        <w:t>cumplir</w:t>
      </w:r>
      <w:r w:rsidRPr="0031071F">
        <w:rPr>
          <w:rFonts w:ascii="Verdana" w:hAnsi="Verdana"/>
          <w:spacing w:val="-8"/>
          <w:sz w:val="20"/>
          <w:szCs w:val="20"/>
        </w:rPr>
        <w:t xml:space="preserve"> </w:t>
      </w:r>
      <w:r w:rsidRPr="0031071F">
        <w:rPr>
          <w:rFonts w:ascii="Verdana" w:hAnsi="Verdana"/>
          <w:sz w:val="20"/>
          <w:szCs w:val="20"/>
        </w:rPr>
        <w:t>con la misma, sin perjuicio de lo establecido en l</w:t>
      </w:r>
      <w:r w:rsidR="00424502">
        <w:rPr>
          <w:rFonts w:ascii="Verdana" w:hAnsi="Verdana"/>
          <w:sz w:val="20"/>
          <w:szCs w:val="20"/>
        </w:rPr>
        <w:t>os</w:t>
      </w:r>
      <w:r w:rsidRPr="0031071F">
        <w:rPr>
          <w:rFonts w:ascii="Verdana" w:hAnsi="Verdana"/>
          <w:sz w:val="20"/>
          <w:szCs w:val="20"/>
        </w:rPr>
        <w:t xml:space="preserve"> párrafo</w:t>
      </w:r>
      <w:r w:rsidR="00424502">
        <w:rPr>
          <w:rFonts w:ascii="Verdana" w:hAnsi="Verdana"/>
          <w:sz w:val="20"/>
          <w:szCs w:val="20"/>
        </w:rPr>
        <w:t>s</w:t>
      </w:r>
      <w:r w:rsidRPr="0031071F">
        <w:rPr>
          <w:rFonts w:ascii="Verdana" w:hAnsi="Verdana"/>
          <w:sz w:val="20"/>
          <w:szCs w:val="20"/>
        </w:rPr>
        <w:t xml:space="preserve"> </w:t>
      </w:r>
      <w:r w:rsidR="000D3EFB">
        <w:rPr>
          <w:rFonts w:ascii="Verdana" w:hAnsi="Verdana"/>
          <w:sz w:val="20"/>
          <w:szCs w:val="20"/>
        </w:rPr>
        <w:t xml:space="preserve">140, 144, </w:t>
      </w:r>
      <w:r w:rsidR="00424502">
        <w:rPr>
          <w:rFonts w:ascii="Verdana" w:hAnsi="Verdana"/>
          <w:sz w:val="20"/>
          <w:szCs w:val="20"/>
        </w:rPr>
        <w:t xml:space="preserve">147 </w:t>
      </w:r>
      <w:r w:rsidR="00606D6A">
        <w:rPr>
          <w:rFonts w:ascii="Verdana" w:hAnsi="Verdana"/>
          <w:sz w:val="20"/>
          <w:szCs w:val="20"/>
        </w:rPr>
        <w:t xml:space="preserve">y </w:t>
      </w:r>
      <w:r w:rsidR="00424502">
        <w:rPr>
          <w:rFonts w:ascii="Verdana" w:hAnsi="Verdana"/>
          <w:sz w:val="20"/>
          <w:szCs w:val="20"/>
        </w:rPr>
        <w:t>148</w:t>
      </w:r>
      <w:r w:rsidRPr="0031071F">
        <w:rPr>
          <w:rFonts w:ascii="Verdana" w:hAnsi="Verdana"/>
          <w:sz w:val="20"/>
          <w:szCs w:val="20"/>
        </w:rPr>
        <w:t>.</w:t>
      </w:r>
    </w:p>
    <w:p w14:paraId="3851DB4B" w14:textId="77777777" w:rsidR="009350F1" w:rsidRPr="0031071F" w:rsidRDefault="009350F1" w:rsidP="0031071F">
      <w:pPr>
        <w:pStyle w:val="Textoindependiente"/>
        <w:rPr>
          <w:lang w:val="es-CR"/>
        </w:rPr>
      </w:pPr>
    </w:p>
    <w:p w14:paraId="37568C9C" w14:textId="77777777" w:rsidR="009350F1" w:rsidRPr="0031071F" w:rsidRDefault="009350F1" w:rsidP="00D97839">
      <w:pPr>
        <w:pStyle w:val="Prrafodelista"/>
        <w:numPr>
          <w:ilvl w:val="0"/>
          <w:numId w:val="8"/>
        </w:numPr>
        <w:spacing w:after="0" w:line="240" w:lineRule="auto"/>
        <w:ind w:left="0" w:right="1" w:firstLine="0"/>
        <w:jc w:val="both"/>
        <w:rPr>
          <w:rFonts w:ascii="Verdana" w:hAnsi="Verdana"/>
          <w:sz w:val="20"/>
          <w:szCs w:val="20"/>
        </w:rPr>
      </w:pPr>
      <w:r w:rsidRPr="0031071F">
        <w:rPr>
          <w:rFonts w:ascii="Verdana" w:hAnsi="Verdana"/>
          <w:sz w:val="20"/>
          <w:szCs w:val="20"/>
        </w:rPr>
        <w:t>La Corte supervisará el cumplimiento íntegro de esta Sentencia, en ejercicio de sus</w:t>
      </w:r>
      <w:r w:rsidRPr="0031071F">
        <w:rPr>
          <w:rFonts w:ascii="Verdana" w:hAnsi="Verdana"/>
          <w:spacing w:val="-12"/>
          <w:sz w:val="20"/>
          <w:szCs w:val="20"/>
        </w:rPr>
        <w:t xml:space="preserve"> </w:t>
      </w:r>
      <w:r w:rsidRPr="0031071F">
        <w:rPr>
          <w:rFonts w:ascii="Verdana" w:hAnsi="Verdana"/>
          <w:sz w:val="20"/>
          <w:szCs w:val="20"/>
        </w:rPr>
        <w:t>atribuciones</w:t>
      </w:r>
      <w:r w:rsidRPr="0031071F">
        <w:rPr>
          <w:rFonts w:ascii="Verdana" w:hAnsi="Verdana"/>
          <w:spacing w:val="-13"/>
          <w:sz w:val="20"/>
          <w:szCs w:val="20"/>
        </w:rPr>
        <w:t xml:space="preserve"> </w:t>
      </w:r>
      <w:r w:rsidRPr="0031071F">
        <w:rPr>
          <w:rFonts w:ascii="Verdana" w:hAnsi="Verdana"/>
          <w:sz w:val="20"/>
          <w:szCs w:val="20"/>
        </w:rPr>
        <w:t>establecidas en</w:t>
      </w:r>
      <w:r w:rsidRPr="0031071F">
        <w:rPr>
          <w:rFonts w:ascii="Verdana" w:hAnsi="Verdana"/>
          <w:spacing w:val="-12"/>
          <w:sz w:val="20"/>
          <w:szCs w:val="20"/>
        </w:rPr>
        <w:t xml:space="preserve"> </w:t>
      </w:r>
      <w:r w:rsidRPr="0031071F">
        <w:rPr>
          <w:rFonts w:ascii="Verdana" w:hAnsi="Verdana"/>
          <w:sz w:val="20"/>
          <w:szCs w:val="20"/>
        </w:rPr>
        <w:t>la</w:t>
      </w:r>
      <w:r w:rsidRPr="0031071F">
        <w:rPr>
          <w:rFonts w:ascii="Verdana" w:hAnsi="Verdana"/>
          <w:spacing w:val="-13"/>
          <w:sz w:val="20"/>
          <w:szCs w:val="20"/>
        </w:rPr>
        <w:t xml:space="preserve"> </w:t>
      </w:r>
      <w:r w:rsidRPr="0031071F">
        <w:rPr>
          <w:rFonts w:ascii="Verdana" w:hAnsi="Verdana"/>
          <w:sz w:val="20"/>
          <w:szCs w:val="20"/>
        </w:rPr>
        <w:t>Convención</w:t>
      </w:r>
      <w:r w:rsidRPr="0031071F">
        <w:rPr>
          <w:rFonts w:ascii="Verdana" w:hAnsi="Verdana"/>
          <w:spacing w:val="-11"/>
          <w:sz w:val="20"/>
          <w:szCs w:val="20"/>
        </w:rPr>
        <w:t xml:space="preserve"> </w:t>
      </w:r>
      <w:r w:rsidRPr="0031071F">
        <w:rPr>
          <w:rFonts w:ascii="Verdana" w:hAnsi="Verdana"/>
          <w:sz w:val="20"/>
          <w:szCs w:val="20"/>
        </w:rPr>
        <w:t>Americana sobre Derechos Humanos, y dará por concluido el presente caso una vez que el Estado haya dado total cumplimiento a lo dispuesto en la</w:t>
      </w:r>
      <w:r w:rsidRPr="0031071F">
        <w:rPr>
          <w:rFonts w:ascii="Verdana" w:hAnsi="Verdana"/>
          <w:spacing w:val="-23"/>
          <w:sz w:val="20"/>
          <w:szCs w:val="20"/>
        </w:rPr>
        <w:t xml:space="preserve"> </w:t>
      </w:r>
      <w:r w:rsidRPr="0031071F">
        <w:rPr>
          <w:rFonts w:ascii="Verdana" w:hAnsi="Verdana"/>
          <w:sz w:val="20"/>
          <w:szCs w:val="20"/>
        </w:rPr>
        <w:t>misma.</w:t>
      </w:r>
    </w:p>
    <w:bookmarkEnd w:id="304"/>
    <w:p w14:paraId="3A62C68F" w14:textId="77777777" w:rsidR="00585730" w:rsidRPr="0031071F" w:rsidRDefault="00585730" w:rsidP="0031071F">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7A68315D" w14:textId="6A286208" w:rsidR="00585730" w:rsidRPr="0031071F" w:rsidRDefault="00585730" w:rsidP="0031071F">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r w:rsidRPr="0031071F">
        <w:rPr>
          <w:rFonts w:ascii="Verdana" w:hAnsi="Verdana"/>
          <w:color w:val="000000"/>
          <w:sz w:val="20"/>
          <w:szCs w:val="20"/>
          <w:shd w:val="clear" w:color="auto" w:fill="FFFFFF"/>
        </w:rPr>
        <w:t xml:space="preserve">Redactada en español en San José, Costa Rica, el </w:t>
      </w:r>
      <w:r w:rsidR="003D7C72">
        <w:rPr>
          <w:rFonts w:ascii="Verdana" w:hAnsi="Verdana"/>
          <w:color w:val="000000"/>
          <w:sz w:val="20"/>
          <w:szCs w:val="20"/>
          <w:shd w:val="clear" w:color="auto" w:fill="FFFFFF"/>
        </w:rPr>
        <w:t>23</w:t>
      </w:r>
      <w:r w:rsidRPr="0031071F">
        <w:rPr>
          <w:rFonts w:ascii="Verdana" w:hAnsi="Verdana"/>
          <w:color w:val="000000"/>
          <w:sz w:val="20"/>
          <w:szCs w:val="20"/>
          <w:shd w:val="clear" w:color="auto" w:fill="FFFFFF"/>
        </w:rPr>
        <w:t xml:space="preserve"> de </w:t>
      </w:r>
      <w:r w:rsidR="003D7C72">
        <w:rPr>
          <w:rFonts w:ascii="Verdana" w:hAnsi="Verdana"/>
          <w:color w:val="000000"/>
          <w:sz w:val="20"/>
          <w:szCs w:val="20"/>
          <w:shd w:val="clear" w:color="auto" w:fill="FFFFFF"/>
        </w:rPr>
        <w:t>mayo</w:t>
      </w:r>
      <w:r w:rsidRPr="0031071F">
        <w:rPr>
          <w:rFonts w:ascii="Verdana" w:hAnsi="Verdana"/>
          <w:color w:val="000000"/>
          <w:sz w:val="20"/>
          <w:szCs w:val="20"/>
          <w:shd w:val="clear" w:color="auto" w:fill="FFFFFF"/>
        </w:rPr>
        <w:t xml:space="preserve"> de 202</w:t>
      </w:r>
      <w:r w:rsidR="00BE52AE" w:rsidRPr="0031071F">
        <w:rPr>
          <w:rFonts w:ascii="Verdana" w:hAnsi="Verdana"/>
          <w:color w:val="000000"/>
          <w:sz w:val="20"/>
          <w:szCs w:val="20"/>
          <w:shd w:val="clear" w:color="auto" w:fill="FFFFFF"/>
        </w:rPr>
        <w:t>3</w:t>
      </w:r>
      <w:r w:rsidRPr="0031071F">
        <w:rPr>
          <w:rFonts w:ascii="Verdana" w:hAnsi="Verdana"/>
          <w:color w:val="000000"/>
          <w:sz w:val="20"/>
          <w:szCs w:val="20"/>
          <w:shd w:val="clear" w:color="auto" w:fill="FFFFFF"/>
        </w:rPr>
        <w:t>.</w:t>
      </w:r>
    </w:p>
    <w:p w14:paraId="0A3ABFB0" w14:textId="3662A32D" w:rsidR="00585730" w:rsidRPr="0031071F" w:rsidRDefault="00585730" w:rsidP="0031071F">
      <w:pPr>
        <w:autoSpaceDE w:val="0"/>
        <w:autoSpaceDN w:val="0"/>
        <w:adjustRightInd w:val="0"/>
        <w:spacing w:after="0" w:line="240" w:lineRule="auto"/>
        <w:jc w:val="both"/>
        <w:rPr>
          <w:rFonts w:ascii="Verdana" w:hAnsi="Verdana"/>
          <w:sz w:val="20"/>
          <w:szCs w:val="20"/>
        </w:rPr>
      </w:pPr>
    </w:p>
    <w:p w14:paraId="2B9C14F7" w14:textId="1DDD228C" w:rsidR="00772FA8" w:rsidRPr="0031071F" w:rsidRDefault="00772FA8" w:rsidP="0031071F">
      <w:pPr>
        <w:autoSpaceDE w:val="0"/>
        <w:autoSpaceDN w:val="0"/>
        <w:adjustRightInd w:val="0"/>
        <w:spacing w:after="0" w:line="240" w:lineRule="auto"/>
        <w:jc w:val="both"/>
        <w:rPr>
          <w:rFonts w:ascii="Verdana" w:hAnsi="Verdana"/>
          <w:sz w:val="20"/>
          <w:szCs w:val="20"/>
        </w:rPr>
      </w:pPr>
    </w:p>
    <w:p w14:paraId="0CDCD3C3" w14:textId="447B1B79" w:rsidR="00D76939" w:rsidRDefault="00772FA8" w:rsidP="009A73DE">
      <w:pPr>
        <w:spacing w:line="240" w:lineRule="auto"/>
        <w:jc w:val="both"/>
        <w:rPr>
          <w:rFonts w:ascii="Verdana" w:hAnsi="Verdana"/>
          <w:sz w:val="20"/>
          <w:szCs w:val="20"/>
          <w:lang w:val="es-ES"/>
        </w:rPr>
      </w:pPr>
      <w:r w:rsidRPr="0031071F">
        <w:rPr>
          <w:rFonts w:ascii="Verdana" w:hAnsi="Verdana"/>
          <w:sz w:val="20"/>
          <w:szCs w:val="20"/>
          <w:lang w:val="es-ES"/>
        </w:rPr>
        <w:t xml:space="preserve">Corte IDH. </w:t>
      </w:r>
      <w:r w:rsidRPr="0031071F">
        <w:rPr>
          <w:rFonts w:ascii="Verdana" w:hAnsi="Verdana"/>
          <w:i/>
          <w:sz w:val="20"/>
          <w:szCs w:val="20"/>
          <w:lang w:val="es-ES"/>
        </w:rPr>
        <w:t xml:space="preserve">Caso </w:t>
      </w:r>
      <w:r w:rsidR="00F2320D" w:rsidRPr="0031071F">
        <w:rPr>
          <w:rFonts w:ascii="Verdana" w:hAnsi="Verdana"/>
          <w:i/>
          <w:iCs/>
          <w:sz w:val="20"/>
          <w:szCs w:val="20"/>
        </w:rPr>
        <w:t xml:space="preserve">Tabares Toro </w:t>
      </w:r>
      <w:r w:rsidRPr="0031071F">
        <w:rPr>
          <w:rFonts w:ascii="Verdana" w:hAnsi="Verdana"/>
          <w:i/>
          <w:iCs/>
          <w:sz w:val="20"/>
          <w:szCs w:val="20"/>
        </w:rPr>
        <w:t>y otros Vs. Colombia</w:t>
      </w:r>
      <w:r w:rsidRPr="0031071F">
        <w:rPr>
          <w:rFonts w:ascii="Verdana" w:hAnsi="Verdana"/>
          <w:iCs/>
          <w:sz w:val="20"/>
          <w:szCs w:val="20"/>
        </w:rPr>
        <w:t xml:space="preserve">. </w:t>
      </w:r>
      <w:r w:rsidRPr="0031071F">
        <w:rPr>
          <w:rFonts w:ascii="Verdana" w:hAnsi="Verdana"/>
          <w:sz w:val="20"/>
          <w:szCs w:val="20"/>
          <w:lang w:val="es-ES"/>
        </w:rPr>
        <w:t xml:space="preserve">Fondo, Reparaciones y Costas. Sentencia de </w:t>
      </w:r>
      <w:r w:rsidR="00C83635">
        <w:rPr>
          <w:rFonts w:ascii="Verdana" w:hAnsi="Verdana"/>
          <w:sz w:val="20"/>
          <w:szCs w:val="20"/>
          <w:lang w:val="es-ES"/>
        </w:rPr>
        <w:t>23</w:t>
      </w:r>
      <w:r w:rsidRPr="0031071F">
        <w:rPr>
          <w:rFonts w:ascii="Verdana" w:hAnsi="Verdana"/>
          <w:sz w:val="20"/>
          <w:szCs w:val="20"/>
          <w:lang w:val="es-ES"/>
        </w:rPr>
        <w:t xml:space="preserve"> de </w:t>
      </w:r>
      <w:r w:rsidR="00F2320D" w:rsidRPr="0031071F">
        <w:rPr>
          <w:rFonts w:ascii="Verdana" w:hAnsi="Verdana"/>
          <w:sz w:val="20"/>
          <w:szCs w:val="20"/>
          <w:lang w:val="es-ES"/>
        </w:rPr>
        <w:t>mayo</w:t>
      </w:r>
      <w:r w:rsidRPr="0031071F">
        <w:rPr>
          <w:rFonts w:ascii="Verdana" w:hAnsi="Verdana"/>
          <w:sz w:val="20"/>
          <w:szCs w:val="20"/>
          <w:lang w:val="es-ES"/>
        </w:rPr>
        <w:t xml:space="preserve"> de 202</w:t>
      </w:r>
      <w:r w:rsidR="00F2320D" w:rsidRPr="0031071F">
        <w:rPr>
          <w:rFonts w:ascii="Verdana" w:hAnsi="Verdana"/>
          <w:sz w:val="20"/>
          <w:szCs w:val="20"/>
          <w:lang w:val="es-ES"/>
        </w:rPr>
        <w:t>3</w:t>
      </w:r>
      <w:r w:rsidRPr="0031071F">
        <w:rPr>
          <w:rFonts w:ascii="Verdana" w:hAnsi="Verdana"/>
          <w:sz w:val="20"/>
          <w:szCs w:val="20"/>
          <w:lang w:val="es-ES"/>
        </w:rPr>
        <w:t>.</w:t>
      </w:r>
      <w:bookmarkEnd w:id="10"/>
      <w:bookmarkEnd w:id="303"/>
    </w:p>
    <w:p w14:paraId="632FF7A9" w14:textId="77777777" w:rsidR="009A73DE" w:rsidRDefault="009A73DE" w:rsidP="009A73DE">
      <w:pPr>
        <w:spacing w:line="240" w:lineRule="auto"/>
        <w:jc w:val="both"/>
        <w:rPr>
          <w:rFonts w:ascii="Verdana" w:hAnsi="Verdana"/>
          <w:sz w:val="20"/>
          <w:szCs w:val="20"/>
          <w:lang w:val="es-ES"/>
        </w:rPr>
      </w:pPr>
    </w:p>
    <w:p w14:paraId="39914A56" w14:textId="6540F7EC" w:rsidR="009A73DE" w:rsidRDefault="009A73DE">
      <w:pPr>
        <w:rPr>
          <w:rFonts w:ascii="Verdana" w:hAnsi="Verdana"/>
          <w:sz w:val="20"/>
          <w:szCs w:val="20"/>
          <w:lang w:val="es-ES"/>
        </w:rPr>
      </w:pPr>
      <w:r>
        <w:rPr>
          <w:rFonts w:ascii="Verdana" w:hAnsi="Verdana"/>
          <w:sz w:val="20"/>
          <w:szCs w:val="20"/>
          <w:lang w:val="es-ES"/>
        </w:rPr>
        <w:br w:type="page"/>
      </w:r>
    </w:p>
    <w:p w14:paraId="68C65F24" w14:textId="692EC1A6" w:rsidR="009A73DE" w:rsidRPr="009A73DE" w:rsidRDefault="009A73DE" w:rsidP="009A73DE">
      <w:pPr>
        <w:jc w:val="both"/>
        <w:rPr>
          <w:rFonts w:ascii="Verdana" w:hAnsi="Verdana" w:cs="Arial"/>
          <w:sz w:val="20"/>
        </w:rPr>
      </w:pPr>
      <w:r w:rsidRPr="00E262EB">
        <w:rPr>
          <w:rFonts w:ascii="Verdana" w:hAnsi="Verdana"/>
          <w:sz w:val="20"/>
          <w:lang w:val="es-ES"/>
        </w:rPr>
        <w:lastRenderedPageBreak/>
        <w:t xml:space="preserve">Corte IDH. </w:t>
      </w:r>
      <w:r w:rsidRPr="009A73DE">
        <w:rPr>
          <w:rFonts w:ascii="Verdana" w:hAnsi="Verdana"/>
          <w:i/>
          <w:sz w:val="20"/>
          <w:lang w:val="es-ES"/>
        </w:rPr>
        <w:t xml:space="preserve">Caso </w:t>
      </w:r>
      <w:r w:rsidRPr="009A73DE">
        <w:rPr>
          <w:rFonts w:ascii="Verdana" w:hAnsi="Verdana"/>
          <w:i/>
          <w:sz w:val="20"/>
        </w:rPr>
        <w:t>Tabares Toro y otros Vs. Colombia</w:t>
      </w:r>
      <w:r w:rsidRPr="00E262EB">
        <w:rPr>
          <w:rFonts w:ascii="Verdana" w:hAnsi="Verdana"/>
          <w:i/>
          <w:iCs/>
          <w:sz w:val="20"/>
        </w:rPr>
        <w:t>.</w:t>
      </w:r>
      <w:r w:rsidRPr="00E262EB">
        <w:rPr>
          <w:rFonts w:ascii="Verdana" w:hAnsi="Verdana"/>
          <w:iCs/>
          <w:sz w:val="20"/>
        </w:rPr>
        <w:t xml:space="preserve"> </w:t>
      </w:r>
      <w:r>
        <w:rPr>
          <w:rFonts w:ascii="Verdana" w:hAnsi="Verdana"/>
          <w:iCs/>
          <w:sz w:val="20"/>
        </w:rPr>
        <w:t>Fondo, Reparaciones y Costas. Sentencia de 23 de mayo de 2023.</w:t>
      </w:r>
    </w:p>
    <w:p w14:paraId="1D3CE8E2" w14:textId="4B76EDBD" w:rsidR="009A73DE" w:rsidRPr="004602BB" w:rsidRDefault="009A73DE" w:rsidP="009A73DE">
      <w:pPr>
        <w:jc w:val="center"/>
        <w:rPr>
          <w:rFonts w:ascii="Verdana" w:hAnsi="Verdana"/>
          <w:sz w:val="20"/>
          <w:lang w:val="es-ES"/>
        </w:rPr>
      </w:pPr>
    </w:p>
    <w:p w14:paraId="44BEE2CB" w14:textId="77777777" w:rsidR="009A73DE" w:rsidRDefault="009A73DE" w:rsidP="009A73DE">
      <w:pPr>
        <w:jc w:val="center"/>
        <w:rPr>
          <w:rFonts w:ascii="Verdana" w:hAnsi="Verdana"/>
          <w:sz w:val="20"/>
          <w:lang w:val="es-ES"/>
        </w:rPr>
      </w:pPr>
    </w:p>
    <w:p w14:paraId="6A0F6487" w14:textId="77777777" w:rsidR="009A73DE" w:rsidRPr="004602BB" w:rsidRDefault="009A73DE" w:rsidP="009A73DE">
      <w:pPr>
        <w:jc w:val="center"/>
        <w:rPr>
          <w:rFonts w:ascii="Verdana" w:hAnsi="Verdana"/>
          <w:sz w:val="20"/>
          <w:lang w:val="es-ES"/>
        </w:rPr>
      </w:pPr>
    </w:p>
    <w:p w14:paraId="1575F6FE" w14:textId="77777777" w:rsidR="009A73DE" w:rsidRPr="004C78F1" w:rsidRDefault="009A73DE" w:rsidP="009A73DE">
      <w:pPr>
        <w:spacing w:after="0"/>
        <w:ind w:left="2832" w:firstLine="708"/>
        <w:rPr>
          <w:rFonts w:ascii="Verdana" w:hAnsi="Verdana"/>
          <w:sz w:val="20"/>
        </w:rPr>
      </w:pPr>
      <w:r w:rsidRPr="004C78F1">
        <w:rPr>
          <w:rFonts w:ascii="Verdana" w:hAnsi="Verdana"/>
          <w:sz w:val="20"/>
        </w:rPr>
        <w:t>Ricardo C. Pérez Manrique</w:t>
      </w:r>
    </w:p>
    <w:p w14:paraId="7491184A" w14:textId="2C8B3850" w:rsidR="009A73DE" w:rsidRPr="004C78F1" w:rsidRDefault="009A73DE" w:rsidP="009A73DE">
      <w:pPr>
        <w:spacing w:after="0"/>
        <w:jc w:val="center"/>
        <w:rPr>
          <w:rFonts w:ascii="Verdana" w:hAnsi="Verdana"/>
          <w:sz w:val="20"/>
        </w:rPr>
      </w:pPr>
      <w:r w:rsidRPr="004C78F1">
        <w:rPr>
          <w:rFonts w:ascii="Verdana" w:hAnsi="Verdana"/>
          <w:sz w:val="20"/>
        </w:rPr>
        <w:t>Presidente</w:t>
      </w:r>
    </w:p>
    <w:p w14:paraId="7D5DBB00" w14:textId="2B94D19E" w:rsidR="009A73DE" w:rsidRPr="004C78F1" w:rsidRDefault="009A73DE" w:rsidP="009A73DE">
      <w:pPr>
        <w:ind w:firstLine="708"/>
        <w:rPr>
          <w:rFonts w:ascii="Verdana" w:hAnsi="Verdana"/>
          <w:sz w:val="20"/>
        </w:rPr>
      </w:pPr>
    </w:p>
    <w:p w14:paraId="0FDBF367" w14:textId="77777777" w:rsidR="009A73DE" w:rsidRPr="004C78F1" w:rsidRDefault="009A73DE" w:rsidP="009A73DE">
      <w:pPr>
        <w:rPr>
          <w:rFonts w:ascii="Verdana" w:hAnsi="Verdana"/>
          <w:sz w:val="20"/>
        </w:rPr>
      </w:pPr>
    </w:p>
    <w:p w14:paraId="04156866" w14:textId="77777777" w:rsidR="009A73DE" w:rsidRPr="004C78F1" w:rsidRDefault="009A73DE" w:rsidP="009A73DE">
      <w:pPr>
        <w:rPr>
          <w:rFonts w:ascii="Verdana" w:hAnsi="Verdana"/>
          <w:sz w:val="20"/>
        </w:rPr>
      </w:pPr>
    </w:p>
    <w:p w14:paraId="4452CA73" w14:textId="77777777" w:rsidR="009A73DE" w:rsidRPr="004C78F1" w:rsidRDefault="009A73DE" w:rsidP="009A73DE">
      <w:pPr>
        <w:rPr>
          <w:rFonts w:ascii="Verdana" w:hAnsi="Verdana"/>
          <w:sz w:val="20"/>
        </w:rPr>
      </w:pPr>
      <w:r w:rsidRPr="004C78F1">
        <w:rPr>
          <w:rFonts w:ascii="Verdana" w:hAnsi="Verdana"/>
          <w:sz w:val="20"/>
        </w:rPr>
        <w:t xml:space="preserve">Eduardo Ferrer Mac-Gregor Poisot </w:t>
      </w:r>
      <w:r w:rsidRPr="004C78F1">
        <w:rPr>
          <w:rFonts w:ascii="Verdana" w:hAnsi="Verdana"/>
          <w:sz w:val="20"/>
        </w:rPr>
        <w:tab/>
        <w:t xml:space="preserve"> </w:t>
      </w:r>
      <w:r w:rsidRPr="004C78F1">
        <w:rPr>
          <w:rFonts w:ascii="Verdana" w:hAnsi="Verdana"/>
          <w:sz w:val="20"/>
        </w:rPr>
        <w:tab/>
      </w:r>
      <w:r w:rsidRPr="004C78F1">
        <w:rPr>
          <w:rFonts w:ascii="Verdana" w:hAnsi="Verdana"/>
          <w:sz w:val="20"/>
        </w:rPr>
        <w:tab/>
      </w:r>
      <w:r w:rsidRPr="004C78F1">
        <w:rPr>
          <w:rFonts w:ascii="Verdana" w:hAnsi="Verdana"/>
          <w:sz w:val="20"/>
        </w:rPr>
        <w:tab/>
        <w:t xml:space="preserve">                  Nancy Hernández López</w:t>
      </w:r>
    </w:p>
    <w:p w14:paraId="559BEFE1" w14:textId="73FC27EE" w:rsidR="009A73DE" w:rsidRPr="004C78F1" w:rsidRDefault="009A73DE" w:rsidP="009A73DE">
      <w:pPr>
        <w:rPr>
          <w:rFonts w:ascii="Verdana" w:hAnsi="Verdana"/>
          <w:sz w:val="20"/>
        </w:rPr>
      </w:pPr>
    </w:p>
    <w:p w14:paraId="5A4E6C85" w14:textId="073A737E" w:rsidR="009A73DE" w:rsidRPr="004C78F1" w:rsidRDefault="009A73DE" w:rsidP="009A73DE">
      <w:pPr>
        <w:rPr>
          <w:rFonts w:ascii="Verdana" w:hAnsi="Verdana"/>
          <w:sz w:val="20"/>
        </w:rPr>
      </w:pPr>
    </w:p>
    <w:p w14:paraId="0DA605BB" w14:textId="77777777" w:rsidR="009A73DE" w:rsidRPr="004C78F1" w:rsidRDefault="009A73DE" w:rsidP="009A73DE">
      <w:pPr>
        <w:rPr>
          <w:rFonts w:ascii="Verdana" w:hAnsi="Verdana"/>
          <w:sz w:val="20"/>
        </w:rPr>
      </w:pPr>
    </w:p>
    <w:p w14:paraId="219D7329" w14:textId="464DB6DD" w:rsidR="009A73DE" w:rsidRPr="004C78F1" w:rsidRDefault="009A73DE" w:rsidP="009A73DE">
      <w:pPr>
        <w:rPr>
          <w:rFonts w:ascii="Verdana" w:hAnsi="Verdana"/>
          <w:sz w:val="20"/>
        </w:rPr>
      </w:pPr>
      <w:r w:rsidRPr="004C78F1">
        <w:rPr>
          <w:rFonts w:ascii="Verdana" w:hAnsi="Verdana"/>
          <w:sz w:val="20"/>
        </w:rPr>
        <w:t>Verónica Gómez                                                                            Patricia Pérez Goldberg</w:t>
      </w:r>
      <w:r w:rsidRPr="004C78F1">
        <w:rPr>
          <w:rFonts w:ascii="Verdana" w:hAnsi="Verdana"/>
          <w:sz w:val="20"/>
        </w:rPr>
        <w:tab/>
      </w:r>
      <w:r w:rsidRPr="004C78F1">
        <w:rPr>
          <w:rFonts w:ascii="Verdana" w:hAnsi="Verdana"/>
          <w:sz w:val="20"/>
        </w:rPr>
        <w:tab/>
      </w:r>
      <w:r w:rsidRPr="004C78F1">
        <w:rPr>
          <w:rFonts w:ascii="Verdana" w:hAnsi="Verdana"/>
          <w:sz w:val="20"/>
        </w:rPr>
        <w:tab/>
      </w:r>
      <w:r w:rsidRPr="004C78F1">
        <w:rPr>
          <w:rFonts w:ascii="Verdana" w:hAnsi="Verdana"/>
          <w:sz w:val="20"/>
        </w:rPr>
        <w:tab/>
      </w:r>
      <w:r w:rsidRPr="004C78F1">
        <w:rPr>
          <w:rFonts w:ascii="Verdana" w:hAnsi="Verdana"/>
          <w:sz w:val="20"/>
        </w:rPr>
        <w:tab/>
      </w:r>
    </w:p>
    <w:p w14:paraId="2CE73CFB" w14:textId="6EB3D0A7" w:rsidR="009A73DE" w:rsidRPr="004C78F1" w:rsidRDefault="009A73DE" w:rsidP="009A73DE">
      <w:pPr>
        <w:rPr>
          <w:rFonts w:ascii="Verdana" w:hAnsi="Verdana"/>
          <w:sz w:val="20"/>
        </w:rPr>
      </w:pPr>
    </w:p>
    <w:p w14:paraId="4EC2653A" w14:textId="201FEC5B" w:rsidR="009A73DE" w:rsidRPr="00AF56D3" w:rsidRDefault="009A73DE" w:rsidP="009A73DE">
      <w:pPr>
        <w:rPr>
          <w:rFonts w:ascii="Verdana" w:hAnsi="Verdana"/>
          <w:sz w:val="20"/>
          <w:lang w:val="pt-BR"/>
        </w:rPr>
      </w:pPr>
      <w:r w:rsidRPr="004C78F1">
        <w:rPr>
          <w:rFonts w:ascii="Verdana" w:hAnsi="Verdana"/>
          <w:sz w:val="20"/>
        </w:rPr>
        <w:tab/>
      </w:r>
      <w:r w:rsidRPr="004C78F1">
        <w:rPr>
          <w:rFonts w:ascii="Verdana" w:hAnsi="Verdana"/>
          <w:sz w:val="20"/>
        </w:rPr>
        <w:tab/>
        <w:t xml:space="preserve">  </w:t>
      </w:r>
      <w:r w:rsidRPr="004C78F1">
        <w:rPr>
          <w:rFonts w:ascii="Verdana" w:hAnsi="Verdana"/>
          <w:sz w:val="20"/>
        </w:rPr>
        <w:tab/>
      </w:r>
      <w:r w:rsidRPr="004C78F1">
        <w:rPr>
          <w:rFonts w:ascii="Verdana" w:hAnsi="Verdana"/>
          <w:sz w:val="20"/>
        </w:rPr>
        <w:tab/>
      </w:r>
      <w:r w:rsidRPr="004C78F1">
        <w:rPr>
          <w:rFonts w:ascii="Verdana" w:hAnsi="Verdana"/>
          <w:sz w:val="20"/>
        </w:rPr>
        <w:tab/>
        <w:t xml:space="preserve"> </w:t>
      </w:r>
      <w:r w:rsidRPr="00AF56D3">
        <w:rPr>
          <w:rFonts w:ascii="Verdana" w:hAnsi="Verdana"/>
          <w:sz w:val="20"/>
          <w:lang w:val="pt-BR"/>
        </w:rPr>
        <w:t>Rodrigo</w:t>
      </w:r>
      <w:r w:rsidRPr="00AF56D3">
        <w:rPr>
          <w:rFonts w:ascii="Verdana" w:hAnsi="Verdana" w:cs="Arial"/>
          <w:color w:val="212529"/>
          <w:sz w:val="20"/>
          <w:lang w:val="pt-BR"/>
        </w:rPr>
        <w:t xml:space="preserve"> Mudrovitsch</w:t>
      </w:r>
    </w:p>
    <w:p w14:paraId="12B23266" w14:textId="686D5B20" w:rsidR="009A73DE" w:rsidRPr="00AF56D3" w:rsidRDefault="009A73DE" w:rsidP="009A73DE">
      <w:pPr>
        <w:jc w:val="both"/>
        <w:rPr>
          <w:rFonts w:ascii="Verdana" w:hAnsi="Verdana"/>
          <w:sz w:val="20"/>
          <w:lang w:val="pt-BR"/>
        </w:rPr>
      </w:pPr>
    </w:p>
    <w:p w14:paraId="59441BBD" w14:textId="77777777" w:rsidR="009A73DE" w:rsidRPr="00AF56D3" w:rsidRDefault="009A73DE" w:rsidP="009A73DE">
      <w:pPr>
        <w:jc w:val="both"/>
        <w:rPr>
          <w:rFonts w:ascii="Verdana" w:hAnsi="Verdana"/>
          <w:sz w:val="20"/>
          <w:lang w:val="pt-BR"/>
        </w:rPr>
      </w:pPr>
    </w:p>
    <w:p w14:paraId="24E913B4" w14:textId="77777777" w:rsidR="009A73DE" w:rsidRPr="00AF56D3" w:rsidRDefault="009A73DE" w:rsidP="009A73DE">
      <w:pPr>
        <w:jc w:val="both"/>
        <w:rPr>
          <w:rFonts w:ascii="Verdana" w:hAnsi="Verdana"/>
          <w:sz w:val="20"/>
          <w:lang w:val="pt-BR"/>
        </w:rPr>
      </w:pPr>
    </w:p>
    <w:p w14:paraId="1CA5A567" w14:textId="77777777" w:rsidR="009A73DE" w:rsidRPr="00AF56D3" w:rsidRDefault="009A73DE" w:rsidP="009A73DE">
      <w:pPr>
        <w:jc w:val="both"/>
        <w:rPr>
          <w:rFonts w:ascii="Verdana" w:hAnsi="Verdana"/>
          <w:sz w:val="20"/>
          <w:lang w:val="pt-BR"/>
        </w:rPr>
      </w:pPr>
    </w:p>
    <w:p w14:paraId="0CA9DE63" w14:textId="77777777" w:rsidR="009A73DE" w:rsidRPr="00AF56D3" w:rsidRDefault="009A73DE" w:rsidP="009A73DE">
      <w:pPr>
        <w:spacing w:after="0"/>
        <w:ind w:left="2832" w:firstLine="708"/>
        <w:rPr>
          <w:rFonts w:ascii="Verdana" w:hAnsi="Verdana"/>
          <w:sz w:val="20"/>
          <w:lang w:val="pt-BR"/>
        </w:rPr>
      </w:pPr>
      <w:r w:rsidRPr="00AF56D3">
        <w:rPr>
          <w:rFonts w:ascii="Verdana" w:hAnsi="Verdana"/>
          <w:sz w:val="20"/>
          <w:lang w:val="pt-BR"/>
        </w:rPr>
        <w:t>Pablo Saavedra Alessandri</w:t>
      </w:r>
    </w:p>
    <w:p w14:paraId="6BC53548" w14:textId="77777777" w:rsidR="009A73DE" w:rsidRPr="00AF56D3" w:rsidRDefault="009A73DE" w:rsidP="009A73DE">
      <w:pPr>
        <w:spacing w:after="0"/>
        <w:jc w:val="center"/>
        <w:rPr>
          <w:rFonts w:ascii="Verdana" w:hAnsi="Verdana"/>
          <w:sz w:val="20"/>
          <w:lang w:val="pt-BR"/>
        </w:rPr>
      </w:pPr>
      <w:r w:rsidRPr="00AF56D3">
        <w:rPr>
          <w:rFonts w:ascii="Verdana" w:hAnsi="Verdana"/>
          <w:sz w:val="20"/>
          <w:lang w:val="pt-BR"/>
        </w:rPr>
        <w:t>Secretario</w:t>
      </w:r>
    </w:p>
    <w:p w14:paraId="079A09A4" w14:textId="77777777" w:rsidR="009A73DE" w:rsidRPr="00AF56D3" w:rsidRDefault="009A73DE" w:rsidP="009A73DE">
      <w:pPr>
        <w:pStyle w:val="Textonotapie"/>
        <w:rPr>
          <w:rFonts w:ascii="Verdana" w:hAnsi="Verdana"/>
          <w:lang w:val="pt-BR"/>
        </w:rPr>
      </w:pPr>
    </w:p>
    <w:p w14:paraId="3B707D12" w14:textId="2FAB2A42" w:rsidR="009A73DE" w:rsidRPr="00AF56D3" w:rsidRDefault="009A73DE" w:rsidP="009A73DE">
      <w:pPr>
        <w:pStyle w:val="Textonotapie"/>
        <w:rPr>
          <w:rFonts w:ascii="Verdana" w:hAnsi="Verdana"/>
          <w:lang w:val="pt-BR"/>
        </w:rPr>
      </w:pPr>
    </w:p>
    <w:p w14:paraId="657AE09F" w14:textId="20105458" w:rsidR="009A73DE" w:rsidRPr="00AF56D3" w:rsidRDefault="009A73DE" w:rsidP="009A73DE">
      <w:pPr>
        <w:jc w:val="both"/>
        <w:rPr>
          <w:rFonts w:ascii="Verdana" w:hAnsi="Verdana"/>
          <w:sz w:val="20"/>
          <w:lang w:val="pt-BR"/>
        </w:rPr>
      </w:pPr>
      <w:proofErr w:type="spellStart"/>
      <w:r w:rsidRPr="00AF56D3">
        <w:rPr>
          <w:rFonts w:ascii="Verdana" w:hAnsi="Verdana"/>
          <w:sz w:val="20"/>
          <w:lang w:val="pt-BR"/>
        </w:rPr>
        <w:t>Comuníquese</w:t>
      </w:r>
      <w:proofErr w:type="spellEnd"/>
      <w:r w:rsidRPr="00AF56D3">
        <w:rPr>
          <w:rFonts w:ascii="Verdana" w:hAnsi="Verdana"/>
          <w:sz w:val="20"/>
          <w:lang w:val="pt-BR"/>
        </w:rPr>
        <w:t xml:space="preserve"> y </w:t>
      </w:r>
      <w:proofErr w:type="spellStart"/>
      <w:r w:rsidRPr="00AF56D3">
        <w:rPr>
          <w:rFonts w:ascii="Verdana" w:hAnsi="Verdana"/>
          <w:sz w:val="20"/>
          <w:lang w:val="pt-BR"/>
        </w:rPr>
        <w:t>ejecútese</w:t>
      </w:r>
      <w:proofErr w:type="spellEnd"/>
      <w:r w:rsidRPr="00AF56D3">
        <w:rPr>
          <w:rFonts w:ascii="Verdana" w:hAnsi="Verdana"/>
          <w:sz w:val="20"/>
          <w:lang w:val="pt-BR"/>
        </w:rPr>
        <w:t>,</w:t>
      </w:r>
    </w:p>
    <w:p w14:paraId="36081FBC" w14:textId="2E6D06C4" w:rsidR="009A73DE" w:rsidRPr="00AF56D3" w:rsidRDefault="009A73DE" w:rsidP="009A73DE">
      <w:pPr>
        <w:rPr>
          <w:rFonts w:ascii="Verdana" w:hAnsi="Verdana"/>
          <w:sz w:val="20"/>
          <w:lang w:val="pt-BR"/>
        </w:rPr>
      </w:pPr>
    </w:p>
    <w:p w14:paraId="70B63F51" w14:textId="6871530F" w:rsidR="009A73DE" w:rsidRPr="00AF56D3" w:rsidRDefault="009A73DE" w:rsidP="009A73DE">
      <w:pPr>
        <w:jc w:val="center"/>
        <w:rPr>
          <w:rFonts w:ascii="Verdana" w:hAnsi="Verdana"/>
          <w:sz w:val="20"/>
          <w:lang w:val="pt-BR"/>
        </w:rPr>
      </w:pPr>
    </w:p>
    <w:p w14:paraId="1AA80655" w14:textId="77777777" w:rsidR="009A73DE" w:rsidRPr="00AF56D3" w:rsidRDefault="009A73DE" w:rsidP="009A73DE">
      <w:pPr>
        <w:jc w:val="right"/>
        <w:rPr>
          <w:rFonts w:ascii="Verdana" w:hAnsi="Verdana"/>
          <w:sz w:val="20"/>
          <w:lang w:val="pt-BR"/>
        </w:rPr>
      </w:pPr>
    </w:p>
    <w:p w14:paraId="3B07A0C1" w14:textId="01258866" w:rsidR="009A73DE" w:rsidRPr="00AF56D3" w:rsidRDefault="009A73DE" w:rsidP="009A73DE">
      <w:pPr>
        <w:spacing w:after="0"/>
        <w:jc w:val="center"/>
        <w:rPr>
          <w:rFonts w:ascii="Verdana" w:hAnsi="Verdana"/>
          <w:sz w:val="20"/>
          <w:lang w:val="pt-BR"/>
        </w:rPr>
      </w:pPr>
      <w:r w:rsidRPr="00AF56D3">
        <w:rPr>
          <w:rFonts w:ascii="Verdana" w:hAnsi="Verdana"/>
          <w:sz w:val="20"/>
          <w:lang w:val="pt-BR"/>
        </w:rPr>
        <w:t xml:space="preserve">                                                                                           Ricardo C. Pérez Manrique</w:t>
      </w:r>
    </w:p>
    <w:p w14:paraId="2EAED698" w14:textId="48CA3ADB" w:rsidR="009A73DE" w:rsidRPr="00AF56D3" w:rsidRDefault="009A73DE" w:rsidP="009A73DE">
      <w:pPr>
        <w:spacing w:after="0"/>
        <w:ind w:left="6480" w:firstLine="720"/>
        <w:rPr>
          <w:rFonts w:ascii="Verdana" w:hAnsi="Verdana"/>
          <w:sz w:val="20"/>
          <w:lang w:val="pt-BR"/>
        </w:rPr>
      </w:pPr>
      <w:r w:rsidRPr="00AF56D3">
        <w:rPr>
          <w:rFonts w:ascii="Verdana" w:hAnsi="Verdana"/>
          <w:sz w:val="20"/>
          <w:lang w:val="pt-BR"/>
        </w:rPr>
        <w:t xml:space="preserve">     Presidente</w:t>
      </w:r>
    </w:p>
    <w:p w14:paraId="32DAF880" w14:textId="77777777" w:rsidR="009A73DE" w:rsidRPr="00AF56D3" w:rsidRDefault="009A73DE" w:rsidP="009A73DE">
      <w:pPr>
        <w:spacing w:after="0"/>
        <w:jc w:val="both"/>
        <w:rPr>
          <w:rFonts w:ascii="Verdana" w:hAnsi="Verdana"/>
          <w:sz w:val="20"/>
          <w:lang w:val="pt-BR"/>
        </w:rPr>
      </w:pPr>
    </w:p>
    <w:p w14:paraId="6556C041" w14:textId="724A98F6" w:rsidR="009A73DE" w:rsidRPr="00AF56D3" w:rsidRDefault="009A73DE" w:rsidP="009A73DE">
      <w:pPr>
        <w:spacing w:after="0"/>
        <w:jc w:val="both"/>
        <w:rPr>
          <w:rFonts w:ascii="Verdana" w:hAnsi="Verdana"/>
          <w:sz w:val="20"/>
          <w:lang w:val="pt-BR"/>
        </w:rPr>
      </w:pPr>
      <w:r w:rsidRPr="00AF56D3">
        <w:rPr>
          <w:rFonts w:ascii="Verdana" w:hAnsi="Verdana"/>
          <w:sz w:val="20"/>
          <w:lang w:val="pt-BR"/>
        </w:rPr>
        <w:t>Pablo Saavedra Alessandri</w:t>
      </w:r>
    </w:p>
    <w:p w14:paraId="4C1A7413" w14:textId="77777777" w:rsidR="009A73DE" w:rsidRDefault="009A73DE" w:rsidP="009A73DE">
      <w:pPr>
        <w:spacing w:after="0"/>
      </w:pPr>
      <w:r w:rsidRPr="00AF56D3">
        <w:rPr>
          <w:rFonts w:ascii="Verdana" w:hAnsi="Verdana"/>
          <w:sz w:val="20"/>
          <w:lang w:val="pt-BR"/>
        </w:rPr>
        <w:t xml:space="preserve">          </w:t>
      </w:r>
      <w:r w:rsidRPr="009A73DE">
        <w:rPr>
          <w:rFonts w:ascii="Verdana" w:hAnsi="Verdana"/>
          <w:sz w:val="20"/>
        </w:rPr>
        <w:t>Secretario</w:t>
      </w:r>
    </w:p>
    <w:p w14:paraId="08740FA6" w14:textId="77777777" w:rsidR="009A73DE" w:rsidRPr="00DB4A28" w:rsidRDefault="009A73DE" w:rsidP="009A73DE">
      <w:pPr>
        <w:spacing w:line="240" w:lineRule="auto"/>
        <w:jc w:val="both"/>
        <w:rPr>
          <w:rFonts w:ascii="Verdana" w:hAnsi="Verdana"/>
          <w:sz w:val="20"/>
          <w:szCs w:val="20"/>
          <w:lang w:val="es-ES"/>
        </w:rPr>
      </w:pPr>
    </w:p>
    <w:sectPr w:rsidR="009A73DE" w:rsidRPr="00DB4A28" w:rsidSect="00123239">
      <w:headerReference w:type="even" r:id="rId8"/>
      <w:headerReference w:type="default" r:id="rId9"/>
      <w:footerReference w:type="default" r:id="rId10"/>
      <w:pgSz w:w="12240" w:h="15840"/>
      <w:pgMar w:top="1417" w:right="108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2FE40" w14:textId="77777777" w:rsidR="00DB4CFE" w:rsidRDefault="00DB4CFE" w:rsidP="008C6B9B">
      <w:pPr>
        <w:spacing w:after="0" w:line="240" w:lineRule="auto"/>
      </w:pPr>
      <w:r>
        <w:separator/>
      </w:r>
    </w:p>
  </w:endnote>
  <w:endnote w:type="continuationSeparator" w:id="0">
    <w:p w14:paraId="778E8508" w14:textId="77777777" w:rsidR="00DB4CFE" w:rsidRDefault="00DB4CFE" w:rsidP="008C6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altName w:val="Times"/>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9191346"/>
      <w:docPartObj>
        <w:docPartGallery w:val="Page Numbers (Bottom of Page)"/>
        <w:docPartUnique/>
      </w:docPartObj>
    </w:sdtPr>
    <w:sdtContent>
      <w:p w14:paraId="27FBCA46" w14:textId="521CB9EE" w:rsidR="00257894" w:rsidRDefault="00257894">
        <w:pPr>
          <w:pStyle w:val="Piedepgina"/>
          <w:jc w:val="center"/>
        </w:pPr>
        <w:r>
          <w:fldChar w:fldCharType="begin"/>
        </w:r>
        <w:r>
          <w:instrText>PAGE   \* MERGEFORMAT</w:instrText>
        </w:r>
        <w:r>
          <w:fldChar w:fldCharType="separate"/>
        </w:r>
        <w:r w:rsidR="00A740FD" w:rsidRPr="00A740FD">
          <w:rPr>
            <w:noProof/>
            <w:lang w:val="es-ES"/>
          </w:rPr>
          <w:t>16</w:t>
        </w:r>
        <w:r>
          <w:fldChar w:fldCharType="end"/>
        </w:r>
      </w:p>
    </w:sdtContent>
  </w:sdt>
  <w:p w14:paraId="018BA56B" w14:textId="77777777" w:rsidR="00257894" w:rsidRDefault="002578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1D554" w14:textId="77777777" w:rsidR="00DB4CFE" w:rsidRDefault="00DB4CFE" w:rsidP="008C6B9B">
      <w:pPr>
        <w:spacing w:after="0" w:line="240" w:lineRule="auto"/>
      </w:pPr>
      <w:r>
        <w:separator/>
      </w:r>
    </w:p>
  </w:footnote>
  <w:footnote w:type="continuationSeparator" w:id="0">
    <w:p w14:paraId="0818CECD" w14:textId="77777777" w:rsidR="00DB4CFE" w:rsidRDefault="00DB4CFE" w:rsidP="008C6B9B">
      <w:pPr>
        <w:spacing w:after="0" w:line="240" w:lineRule="auto"/>
      </w:pPr>
      <w:r>
        <w:continuationSeparator/>
      </w:r>
    </w:p>
  </w:footnote>
  <w:footnote w:id="1">
    <w:p w14:paraId="1FC8462A" w14:textId="20586135" w:rsidR="00257894" w:rsidRPr="00147181" w:rsidRDefault="00257894" w:rsidP="00147181">
      <w:pPr>
        <w:pStyle w:val="Textonotapie"/>
        <w:jc w:val="both"/>
        <w:rPr>
          <w:rFonts w:ascii="Verdana" w:hAnsi="Verdana"/>
          <w:sz w:val="16"/>
          <w:szCs w:val="16"/>
        </w:rPr>
      </w:pPr>
      <w:r w:rsidRPr="00147181">
        <w:rPr>
          <w:rStyle w:val="Refdenotaalpie"/>
          <w:rFonts w:ascii="Verdana" w:eastAsia="Symbol" w:hAnsi="Verdana" w:cs="Symbol"/>
          <w:sz w:val="16"/>
          <w:szCs w:val="16"/>
        </w:rPr>
        <w:t></w:t>
      </w:r>
      <w:r w:rsidRPr="00147181">
        <w:rPr>
          <w:rFonts w:ascii="Verdana" w:hAnsi="Verdana"/>
          <w:sz w:val="16"/>
          <w:szCs w:val="16"/>
        </w:rPr>
        <w:t xml:space="preserve"> </w:t>
      </w:r>
      <w:r w:rsidRPr="00147181">
        <w:rPr>
          <w:rFonts w:ascii="Verdana" w:hAnsi="Verdana"/>
          <w:sz w:val="16"/>
          <w:szCs w:val="16"/>
        </w:rPr>
        <w:tab/>
        <w:t xml:space="preserve">El Juez Humberto Antonio Sierra Porto, de nacionalidad colombiana, no participó en la deliberación y firma de esta Sentencia, de conformidad con lo dispuesto en </w:t>
      </w:r>
      <w:r w:rsidR="000C6151" w:rsidRPr="00147181">
        <w:rPr>
          <w:rFonts w:ascii="Verdana" w:hAnsi="Verdana"/>
          <w:sz w:val="16"/>
          <w:szCs w:val="16"/>
        </w:rPr>
        <w:t>los</w:t>
      </w:r>
      <w:r w:rsidR="000313FB" w:rsidRPr="00147181">
        <w:rPr>
          <w:rFonts w:ascii="Verdana" w:hAnsi="Verdana"/>
          <w:sz w:val="16"/>
          <w:szCs w:val="16"/>
        </w:rPr>
        <w:t xml:space="preserve"> </w:t>
      </w:r>
      <w:r w:rsidRPr="00147181">
        <w:rPr>
          <w:rFonts w:ascii="Verdana" w:hAnsi="Verdana"/>
          <w:sz w:val="16"/>
          <w:szCs w:val="16"/>
        </w:rPr>
        <w:t>artículo</w:t>
      </w:r>
      <w:r w:rsidR="000C6151" w:rsidRPr="00147181">
        <w:rPr>
          <w:rFonts w:ascii="Verdana" w:hAnsi="Verdana"/>
          <w:sz w:val="16"/>
          <w:szCs w:val="16"/>
        </w:rPr>
        <w:t>s</w:t>
      </w:r>
      <w:r w:rsidR="000313FB" w:rsidRPr="00147181">
        <w:rPr>
          <w:rFonts w:ascii="Verdana" w:hAnsi="Verdana"/>
          <w:sz w:val="16"/>
          <w:szCs w:val="16"/>
        </w:rPr>
        <w:t xml:space="preserve"> </w:t>
      </w:r>
      <w:r w:rsidRPr="00147181">
        <w:rPr>
          <w:rFonts w:ascii="Verdana" w:hAnsi="Verdana"/>
          <w:sz w:val="16"/>
          <w:szCs w:val="16"/>
        </w:rPr>
        <w:t>19.1</w:t>
      </w:r>
      <w:r w:rsidR="000313FB" w:rsidRPr="00147181">
        <w:rPr>
          <w:rFonts w:ascii="Verdana" w:hAnsi="Verdana"/>
          <w:sz w:val="16"/>
          <w:szCs w:val="16"/>
        </w:rPr>
        <w:t xml:space="preserve"> y 19.2</w:t>
      </w:r>
      <w:r w:rsidRPr="00147181">
        <w:rPr>
          <w:rFonts w:ascii="Verdana" w:hAnsi="Verdana"/>
          <w:sz w:val="16"/>
          <w:szCs w:val="16"/>
        </w:rPr>
        <w:t xml:space="preserve"> del Reglamento de la Corte. </w:t>
      </w:r>
    </w:p>
  </w:footnote>
  <w:footnote w:id="2">
    <w:p w14:paraId="156991A6" w14:textId="1D156E92" w:rsidR="00257894" w:rsidRPr="00147181" w:rsidRDefault="00257894" w:rsidP="00147181">
      <w:pPr>
        <w:pStyle w:val="Textonotapie"/>
        <w:jc w:val="both"/>
        <w:rPr>
          <w:rFonts w:ascii="Verdana" w:hAnsi="Verdana"/>
          <w:color w:val="FF0000"/>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La Comisión designó como a su delegada a la Comisionada señora Antonia Urrejola Noguera y</w:t>
      </w:r>
      <w:r w:rsidR="00A94043" w:rsidRPr="00147181">
        <w:rPr>
          <w:rFonts w:ascii="Verdana" w:hAnsi="Verdana"/>
          <w:sz w:val="16"/>
          <w:szCs w:val="16"/>
        </w:rPr>
        <w:t xml:space="preserve"> a</w:t>
      </w:r>
      <w:r w:rsidRPr="00147181">
        <w:rPr>
          <w:rFonts w:ascii="Verdana" w:hAnsi="Verdana"/>
          <w:sz w:val="16"/>
          <w:szCs w:val="16"/>
        </w:rPr>
        <w:t xml:space="preserve"> las señoras Marisol Blanchard Vera, entonces Secretaria Ejecutiva Adjunta y Analía Banfi Vique y el señor Jorge Humberto Meza </w:t>
      </w:r>
      <w:r w:rsidR="008168FD" w:rsidRPr="00147181">
        <w:rPr>
          <w:rFonts w:ascii="Verdana" w:hAnsi="Verdana"/>
          <w:sz w:val="16"/>
          <w:szCs w:val="16"/>
        </w:rPr>
        <w:t xml:space="preserve">entonces </w:t>
      </w:r>
      <w:r w:rsidRPr="00147181">
        <w:rPr>
          <w:rFonts w:ascii="Verdana" w:hAnsi="Verdana"/>
          <w:sz w:val="16"/>
          <w:szCs w:val="16"/>
        </w:rPr>
        <w:t>asesora y</w:t>
      </w:r>
      <w:r w:rsidR="00E365D6" w:rsidRPr="00147181">
        <w:rPr>
          <w:rFonts w:ascii="Verdana" w:hAnsi="Verdana"/>
          <w:sz w:val="16"/>
          <w:szCs w:val="16"/>
        </w:rPr>
        <w:t xml:space="preserve"> </w:t>
      </w:r>
      <w:r w:rsidRPr="00147181">
        <w:rPr>
          <w:rFonts w:ascii="Verdana" w:hAnsi="Verdana"/>
          <w:sz w:val="16"/>
          <w:szCs w:val="16"/>
        </w:rPr>
        <w:t xml:space="preserve">asesor legal. </w:t>
      </w:r>
    </w:p>
  </w:footnote>
  <w:footnote w:id="3">
    <w:p w14:paraId="61387460" w14:textId="45267FB2"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sz w:val="16"/>
          <w:szCs w:val="16"/>
          <w:lang w:val="es-ES"/>
        </w:rPr>
        <w:t xml:space="preserve">La representación de las presuntas víctimas es ejercida por la Comisión Colombiana de Juristas. El Estado designó como agentes a María </w:t>
      </w:r>
      <w:r w:rsidR="008168FD" w:rsidRPr="00147181">
        <w:rPr>
          <w:rFonts w:ascii="Verdana" w:hAnsi="Verdana"/>
          <w:sz w:val="16"/>
          <w:szCs w:val="16"/>
          <w:lang w:val="es-ES"/>
        </w:rPr>
        <w:t>Angélica</w:t>
      </w:r>
      <w:r w:rsidRPr="00147181">
        <w:rPr>
          <w:rFonts w:ascii="Verdana" w:hAnsi="Verdana"/>
          <w:sz w:val="16"/>
          <w:szCs w:val="16"/>
          <w:lang w:val="es-ES"/>
        </w:rPr>
        <w:t xml:space="preserve"> Velandia Rivero y Susana Arango </w:t>
      </w:r>
      <w:proofErr w:type="spellStart"/>
      <w:r w:rsidRPr="00147181">
        <w:rPr>
          <w:rFonts w:ascii="Verdana" w:hAnsi="Verdana"/>
          <w:sz w:val="16"/>
          <w:szCs w:val="16"/>
          <w:lang w:val="es-ES"/>
        </w:rPr>
        <w:t>Haupt</w:t>
      </w:r>
      <w:proofErr w:type="spellEnd"/>
      <w:r w:rsidRPr="00147181">
        <w:rPr>
          <w:rFonts w:ascii="Verdana" w:hAnsi="Verdana"/>
          <w:sz w:val="16"/>
          <w:szCs w:val="16"/>
          <w:lang w:val="es-ES"/>
        </w:rPr>
        <w:t xml:space="preserve">. </w:t>
      </w:r>
    </w:p>
  </w:footnote>
  <w:footnote w:id="4">
    <w:p w14:paraId="4DD56CC7" w14:textId="5368B2AE"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bookmarkStart w:id="51" w:name="_Hlk133393088"/>
      <w:r w:rsidRPr="00147181">
        <w:rPr>
          <w:rFonts w:ascii="Verdana" w:hAnsi="Verdana"/>
          <w:i/>
          <w:iCs/>
          <w:sz w:val="16"/>
          <w:szCs w:val="16"/>
        </w:rPr>
        <w:t>Caso Tabares Toro y otros Vs. Colombia</w:t>
      </w:r>
      <w:r w:rsidRPr="00147181">
        <w:rPr>
          <w:rFonts w:ascii="Verdana" w:hAnsi="Verdana"/>
          <w:sz w:val="16"/>
          <w:szCs w:val="16"/>
        </w:rPr>
        <w:t xml:space="preserve">. Convocatoria a audiencia. </w:t>
      </w:r>
      <w:bookmarkEnd w:id="51"/>
      <w:r w:rsidRPr="00147181">
        <w:rPr>
          <w:rFonts w:ascii="Verdana" w:hAnsi="Verdana"/>
          <w:sz w:val="16"/>
          <w:szCs w:val="16"/>
        </w:rPr>
        <w:t xml:space="preserve">Resolución del Presidente de la Corte Interamericana de Derechos Humanos de 18 de octubre de 2022. Disponible en: </w:t>
      </w:r>
      <w:hyperlink r:id="rId1" w:history="1">
        <w:r w:rsidRPr="00147181">
          <w:rPr>
            <w:rStyle w:val="Hipervnculo"/>
            <w:rFonts w:ascii="Verdana" w:hAnsi="Verdana"/>
            <w:sz w:val="16"/>
            <w:szCs w:val="16"/>
          </w:rPr>
          <w:t>https://www.corteidh.or.cr/docs/asuntos/tabares_toro_18_10_2022.pdf</w:t>
        </w:r>
      </w:hyperlink>
      <w:r w:rsidRPr="00147181">
        <w:rPr>
          <w:rFonts w:ascii="Verdana" w:hAnsi="Verdana"/>
          <w:sz w:val="16"/>
          <w:szCs w:val="16"/>
        </w:rPr>
        <w:t xml:space="preserve"> </w:t>
      </w:r>
    </w:p>
  </w:footnote>
  <w:footnote w:id="5">
    <w:p w14:paraId="0FBAE956" w14:textId="06B8925D"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A dicha audiencia comparecieron: a) por la Comisión Interamericana: el abogado Erick Acuña Pereda y la abogada Karin </w:t>
      </w:r>
      <w:proofErr w:type="spellStart"/>
      <w:r w:rsidRPr="00147181">
        <w:rPr>
          <w:rFonts w:ascii="Verdana" w:hAnsi="Verdana"/>
          <w:sz w:val="16"/>
          <w:szCs w:val="16"/>
        </w:rPr>
        <w:t>Masel</w:t>
      </w:r>
      <w:proofErr w:type="spellEnd"/>
      <w:r w:rsidRPr="00147181">
        <w:rPr>
          <w:rFonts w:ascii="Verdana" w:hAnsi="Verdana"/>
          <w:sz w:val="16"/>
          <w:szCs w:val="16"/>
        </w:rPr>
        <w:t>; b) por los representantes: Ana María Rodríguez Valencia</w:t>
      </w:r>
      <w:r w:rsidR="00A94043" w:rsidRPr="00147181">
        <w:rPr>
          <w:rFonts w:ascii="Verdana" w:hAnsi="Verdana"/>
          <w:sz w:val="16"/>
          <w:szCs w:val="16"/>
        </w:rPr>
        <w:t>,</w:t>
      </w:r>
      <w:r w:rsidRPr="00147181">
        <w:rPr>
          <w:rFonts w:ascii="Verdana" w:hAnsi="Verdana"/>
          <w:sz w:val="16"/>
          <w:szCs w:val="16"/>
        </w:rPr>
        <w:t xml:space="preserve"> Moisés David Meza, y David Andrés Iregui Delgado, </w:t>
      </w:r>
      <w:r w:rsidR="00A94043" w:rsidRPr="00147181">
        <w:rPr>
          <w:rFonts w:ascii="Verdana" w:hAnsi="Verdana"/>
          <w:sz w:val="16"/>
          <w:szCs w:val="16"/>
        </w:rPr>
        <w:t xml:space="preserve">abogada y </w:t>
      </w:r>
      <w:r w:rsidRPr="00147181">
        <w:rPr>
          <w:rFonts w:ascii="Verdana" w:hAnsi="Verdana"/>
          <w:sz w:val="16"/>
          <w:szCs w:val="16"/>
        </w:rPr>
        <w:t>abogado</w:t>
      </w:r>
      <w:r w:rsidR="00A94043" w:rsidRPr="00147181">
        <w:rPr>
          <w:rFonts w:ascii="Verdana" w:hAnsi="Verdana"/>
          <w:sz w:val="16"/>
          <w:szCs w:val="16"/>
        </w:rPr>
        <w:t>s, respectivamente, de la Comisión Colombiana de Juristas</w:t>
      </w:r>
      <w:r w:rsidRPr="00147181">
        <w:rPr>
          <w:rFonts w:ascii="Verdana" w:hAnsi="Verdana"/>
          <w:sz w:val="16"/>
          <w:szCs w:val="16"/>
        </w:rPr>
        <w:t xml:space="preserve"> y c) por el Estado: Martha Lucía Zamora Ávila, Directora General de la Agencia Nacional de Defensa Jurídica del Estado, agente. </w:t>
      </w:r>
    </w:p>
  </w:footnote>
  <w:footnote w:id="6">
    <w:p w14:paraId="426C6F9C" w14:textId="017B426F"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Dicho escrito fue firmado por </w:t>
      </w:r>
      <w:proofErr w:type="spellStart"/>
      <w:r w:rsidRPr="00147181">
        <w:rPr>
          <w:rFonts w:ascii="Verdana" w:hAnsi="Verdana" w:cs="Verdana"/>
          <w:sz w:val="16"/>
          <w:szCs w:val="16"/>
        </w:rPr>
        <w:t>Julian</w:t>
      </w:r>
      <w:proofErr w:type="spellEnd"/>
      <w:r w:rsidRPr="00147181">
        <w:rPr>
          <w:rFonts w:ascii="Verdana" w:hAnsi="Verdana" w:cs="Verdana"/>
          <w:sz w:val="16"/>
          <w:szCs w:val="16"/>
        </w:rPr>
        <w:t xml:space="preserve"> David Ortiz </w:t>
      </w:r>
      <w:proofErr w:type="spellStart"/>
      <w:r w:rsidRPr="00147181">
        <w:rPr>
          <w:rFonts w:ascii="Verdana" w:hAnsi="Verdana" w:cs="Verdana"/>
          <w:sz w:val="16"/>
          <w:szCs w:val="16"/>
        </w:rPr>
        <w:t>Guarin</w:t>
      </w:r>
      <w:proofErr w:type="spellEnd"/>
      <w:r w:rsidRPr="00147181">
        <w:rPr>
          <w:rFonts w:ascii="Verdana" w:hAnsi="Verdana" w:cs="Verdana"/>
          <w:sz w:val="16"/>
          <w:szCs w:val="16"/>
        </w:rPr>
        <w:t xml:space="preserve">, Elba María Arrunátegui Giraldo, Yesica Naranjo Álvarez, Diana Carolina </w:t>
      </w:r>
      <w:proofErr w:type="spellStart"/>
      <w:r w:rsidRPr="00147181">
        <w:rPr>
          <w:rFonts w:ascii="Verdana" w:hAnsi="Verdana" w:cs="Verdana"/>
          <w:sz w:val="16"/>
          <w:szCs w:val="16"/>
        </w:rPr>
        <w:t>Sulez</w:t>
      </w:r>
      <w:proofErr w:type="spellEnd"/>
      <w:r w:rsidRPr="00147181">
        <w:rPr>
          <w:rFonts w:ascii="Verdana" w:hAnsi="Verdana" w:cs="Verdana"/>
          <w:sz w:val="16"/>
          <w:szCs w:val="16"/>
        </w:rPr>
        <w:t xml:space="preserve"> Díaz y </w:t>
      </w:r>
      <w:proofErr w:type="spellStart"/>
      <w:r w:rsidRPr="00147181">
        <w:rPr>
          <w:rFonts w:ascii="Verdana" w:hAnsi="Verdana" w:cs="Verdana"/>
          <w:sz w:val="16"/>
          <w:szCs w:val="16"/>
        </w:rPr>
        <w:t>Jhoan</w:t>
      </w:r>
      <w:proofErr w:type="spellEnd"/>
      <w:r w:rsidRPr="00147181">
        <w:rPr>
          <w:rFonts w:ascii="Verdana" w:hAnsi="Verdana" w:cs="Verdana"/>
          <w:sz w:val="16"/>
          <w:szCs w:val="16"/>
        </w:rPr>
        <w:t xml:space="preserve"> Steven Idrobo</w:t>
      </w:r>
      <w:r w:rsidRPr="00147181">
        <w:rPr>
          <w:rFonts w:ascii="Verdana" w:hAnsi="Verdana"/>
          <w:sz w:val="16"/>
          <w:szCs w:val="16"/>
        </w:rPr>
        <w:t xml:space="preserve">. El escrito versa sobre la pretensión que se le atribuya y condene al Estado de Colombiano por la responsabilidad en la desaparición forzada del soldado </w:t>
      </w:r>
      <w:r w:rsidR="003600FC" w:rsidRPr="00147181">
        <w:rPr>
          <w:rFonts w:ascii="Verdana" w:hAnsi="Verdana"/>
          <w:sz w:val="16"/>
          <w:szCs w:val="16"/>
        </w:rPr>
        <w:t>Ó</w:t>
      </w:r>
      <w:r w:rsidRPr="00147181">
        <w:rPr>
          <w:rFonts w:ascii="Verdana" w:hAnsi="Verdana"/>
          <w:sz w:val="16"/>
          <w:szCs w:val="16"/>
        </w:rPr>
        <w:t xml:space="preserve">scar Iván Tabares Toro. </w:t>
      </w:r>
    </w:p>
  </w:footnote>
  <w:footnote w:id="7">
    <w:p w14:paraId="407DBBF1" w14:textId="1776374B"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9A73DE">
        <w:rPr>
          <w:rFonts w:ascii="Verdana" w:hAnsi="Verdana"/>
          <w:sz w:val="16"/>
          <w:szCs w:val="16"/>
        </w:rPr>
        <w:t xml:space="preserve"> </w:t>
      </w:r>
      <w:r w:rsidRPr="009A73DE">
        <w:rPr>
          <w:rFonts w:ascii="Verdana" w:hAnsi="Verdana"/>
          <w:sz w:val="16"/>
          <w:szCs w:val="16"/>
        </w:rPr>
        <w:tab/>
      </w:r>
      <w:r w:rsidRPr="009A73DE">
        <w:rPr>
          <w:rFonts w:ascii="Verdana" w:hAnsi="Verdana"/>
          <w:i/>
          <w:iCs/>
          <w:sz w:val="16"/>
          <w:szCs w:val="16"/>
        </w:rPr>
        <w:t xml:space="preserve">Cfr. Caso Manuel Cepeda Vargas Vs. </w:t>
      </w:r>
      <w:r w:rsidRPr="00147181">
        <w:rPr>
          <w:rFonts w:ascii="Verdana" w:hAnsi="Verdana"/>
          <w:i/>
          <w:iCs/>
          <w:sz w:val="16"/>
          <w:szCs w:val="16"/>
        </w:rPr>
        <w:t>Colombia. Excepciones Preliminares, Fondo, Reparaciones y Costas.</w:t>
      </w:r>
      <w:r w:rsidRPr="00147181">
        <w:rPr>
          <w:rFonts w:ascii="Verdana" w:hAnsi="Verdana"/>
          <w:sz w:val="16"/>
          <w:szCs w:val="16"/>
        </w:rPr>
        <w:t xml:space="preserve"> Sentencia de 26 de mayo de 2010. Serie C No. 213, párr. 17, y </w:t>
      </w:r>
      <w:r w:rsidRPr="00147181">
        <w:rPr>
          <w:rFonts w:ascii="Verdana" w:hAnsi="Verdana"/>
          <w:i/>
          <w:color w:val="000000" w:themeColor="text1"/>
          <w:sz w:val="16"/>
          <w:szCs w:val="16"/>
        </w:rPr>
        <w:t>Caso</w:t>
      </w:r>
      <w:r w:rsidRPr="00147181">
        <w:rPr>
          <w:rFonts w:ascii="Verdana" w:hAnsi="Verdana" w:cs="Open Sans"/>
          <w:i/>
          <w:color w:val="000000" w:themeColor="text1"/>
          <w:sz w:val="16"/>
          <w:szCs w:val="16"/>
          <w:shd w:val="clear" w:color="auto" w:fill="FFFFFF"/>
        </w:rPr>
        <w:t xml:space="preserve"> Aguinaga </w:t>
      </w:r>
      <w:proofErr w:type="spellStart"/>
      <w:r w:rsidRPr="00147181">
        <w:rPr>
          <w:rFonts w:ascii="Verdana" w:hAnsi="Verdana" w:cs="Open Sans"/>
          <w:i/>
          <w:color w:val="000000" w:themeColor="text1"/>
          <w:sz w:val="16"/>
          <w:szCs w:val="16"/>
          <w:shd w:val="clear" w:color="auto" w:fill="FFFFFF"/>
        </w:rPr>
        <w:t>Aillón</w:t>
      </w:r>
      <w:proofErr w:type="spellEnd"/>
      <w:r w:rsidRPr="00147181">
        <w:rPr>
          <w:rFonts w:ascii="Verdana" w:hAnsi="Verdana" w:cs="Open Sans"/>
          <w:i/>
          <w:color w:val="000000" w:themeColor="text1"/>
          <w:sz w:val="16"/>
          <w:szCs w:val="16"/>
          <w:shd w:val="clear" w:color="auto" w:fill="FFFFFF"/>
        </w:rPr>
        <w:t xml:space="preserve"> Vs. Ecuador. Fondo, Reparaciones y Costas. </w:t>
      </w:r>
      <w:r w:rsidRPr="00147181">
        <w:rPr>
          <w:rFonts w:ascii="Verdana" w:hAnsi="Verdana" w:cs="Open Sans"/>
          <w:color w:val="000000" w:themeColor="text1"/>
          <w:sz w:val="16"/>
          <w:szCs w:val="16"/>
          <w:shd w:val="clear" w:color="auto" w:fill="FFFFFF"/>
        </w:rPr>
        <w:t>Sentencia de 30 de enero de 2023.</w:t>
      </w:r>
      <w:r w:rsidRPr="00147181">
        <w:rPr>
          <w:rFonts w:ascii="Verdana" w:hAnsi="Verdana" w:cs="Open Sans"/>
          <w:i/>
          <w:color w:val="000000" w:themeColor="text1"/>
          <w:sz w:val="16"/>
          <w:szCs w:val="16"/>
          <w:shd w:val="clear" w:color="auto" w:fill="FFFFFF"/>
        </w:rPr>
        <w:t xml:space="preserve"> </w:t>
      </w:r>
      <w:r w:rsidRPr="00147181">
        <w:rPr>
          <w:rFonts w:ascii="Verdana" w:hAnsi="Verdana" w:cs="Open Sans"/>
          <w:color w:val="000000" w:themeColor="text1"/>
          <w:sz w:val="16"/>
          <w:szCs w:val="16"/>
          <w:shd w:val="clear" w:color="auto" w:fill="FFFFFF"/>
        </w:rPr>
        <w:t>Serie C No. 483,</w:t>
      </w:r>
      <w:r w:rsidRPr="00147181">
        <w:rPr>
          <w:rFonts w:ascii="Verdana" w:hAnsi="Verdana"/>
          <w:color w:val="000000" w:themeColor="text1"/>
          <w:sz w:val="16"/>
          <w:szCs w:val="16"/>
        </w:rPr>
        <w:t xml:space="preserve"> párr. 16.</w:t>
      </w:r>
    </w:p>
  </w:footnote>
  <w:footnote w:id="8">
    <w:p w14:paraId="6F2C80C7" w14:textId="2E89E89E"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eastAsia="Verdana" w:hAnsi="Verdana" w:cs="Verdana"/>
          <w:sz w:val="16"/>
          <w:szCs w:val="16"/>
        </w:rPr>
        <w:t xml:space="preserve">Sobre este asunto, la Corte reitera que las víctimas y sus representantes pueden invocar la violación de derechos distintos a los comprendidos en el Informe de Fondo, siempre que se mantengan dentro del marco fáctico definido por la Comisión, pues son los titulares de todos los derechos consagrados en la Convención Americana. </w:t>
      </w:r>
      <w:r w:rsidRPr="00147181">
        <w:rPr>
          <w:rFonts w:ascii="Verdana" w:eastAsia="Calibri" w:hAnsi="Verdana" w:cs="Calibri"/>
          <w:i/>
          <w:iCs/>
          <w:sz w:val="16"/>
          <w:szCs w:val="16"/>
        </w:rPr>
        <w:t>Cfr. Caso Familia Pacheco Tineo Vs. Bolivia. Excepciones Preliminares, Fondo, Reparaciones y Costas.</w:t>
      </w:r>
      <w:r w:rsidRPr="00147181">
        <w:rPr>
          <w:rFonts w:ascii="Verdana" w:eastAsia="Calibri" w:hAnsi="Verdana" w:cs="Calibri"/>
          <w:sz w:val="16"/>
          <w:szCs w:val="16"/>
        </w:rPr>
        <w:t xml:space="preserve"> Sentencia de 25 de noviembre de 2013. Serie C No. 272, párr. 22, </w:t>
      </w:r>
      <w:r w:rsidRPr="00147181">
        <w:rPr>
          <w:rFonts w:ascii="Verdana" w:eastAsia="Calibri" w:hAnsi="Verdana" w:cs="Calibri"/>
          <w:color w:val="000000" w:themeColor="text1"/>
          <w:sz w:val="16"/>
          <w:szCs w:val="16"/>
        </w:rPr>
        <w:t xml:space="preserve">y </w:t>
      </w:r>
      <w:hyperlink r:id="rId2" w:anchor="#vid/corte-idh-caso-garcia-928496401" w:history="1">
        <w:r w:rsidRPr="00147181">
          <w:rPr>
            <w:rStyle w:val="Hipervnculo"/>
            <w:rFonts w:ascii="Verdana" w:hAnsi="Verdana"/>
            <w:i/>
            <w:color w:val="auto"/>
            <w:sz w:val="16"/>
            <w:szCs w:val="16"/>
            <w:u w:val="none"/>
            <w:shd w:val="clear" w:color="auto" w:fill="FFFFFF"/>
          </w:rPr>
          <w:t>Caso García Rodríguez y otro Vs. México. Excepciones Preliminares, Fondo, Reparaciones y Costas</w:t>
        </w:r>
        <w:r w:rsidRPr="00147181">
          <w:rPr>
            <w:rStyle w:val="Hipervnculo"/>
            <w:rFonts w:ascii="Verdana" w:hAnsi="Verdana"/>
            <w:color w:val="auto"/>
            <w:sz w:val="16"/>
            <w:szCs w:val="16"/>
            <w:u w:val="none"/>
            <w:shd w:val="clear" w:color="auto" w:fill="FFFFFF"/>
          </w:rPr>
          <w:t>. Sentencia de 25 de enero de 2023. Serie C No. 482</w:t>
        </w:r>
      </w:hyperlink>
      <w:r w:rsidRPr="00147181">
        <w:rPr>
          <w:rFonts w:ascii="Verdana" w:eastAsia="Calibri" w:hAnsi="Verdana" w:cs="Calibri"/>
          <w:iCs/>
          <w:sz w:val="16"/>
          <w:szCs w:val="16"/>
        </w:rPr>
        <w:t xml:space="preserve">, </w:t>
      </w:r>
      <w:r w:rsidRPr="00147181">
        <w:rPr>
          <w:rFonts w:ascii="Verdana" w:eastAsia="Calibri" w:hAnsi="Verdana" w:cs="Calibri"/>
          <w:sz w:val="16"/>
          <w:szCs w:val="16"/>
        </w:rPr>
        <w:t>párr. 35.</w:t>
      </w:r>
    </w:p>
  </w:footnote>
  <w:footnote w:id="9">
    <w:p w14:paraId="3C5FAC9E" w14:textId="77777777" w:rsidR="005E3BDC" w:rsidRPr="00147181" w:rsidRDefault="005E3BDC"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La Corte entiende que el Estado en su reconocimiento de responsabilidad no incluyó el artículo 22 de la Convención en tanto que su alegada violación tiene fundamento con su argumentación relacionada con los hechos de desplazamiento en el interior de Colombia y los hechos recientes respecto del exilio de algunos familiares del señor Tabares Toro.  </w:t>
      </w:r>
    </w:p>
  </w:footnote>
  <w:footnote w:id="10">
    <w:p w14:paraId="4ED35C6F" w14:textId="4F4EA6F4"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Benavides Cevallos Vs. Ecuador. Fondo, Reparaciones y Costas</w:t>
      </w:r>
      <w:r w:rsidRPr="00147181">
        <w:rPr>
          <w:rFonts w:ascii="Verdana" w:hAnsi="Verdana"/>
          <w:sz w:val="16"/>
          <w:szCs w:val="16"/>
        </w:rPr>
        <w:t xml:space="preserve">. Sentencia de 19 de junio de 1998. Serie C No. 38, párr. 57, y </w:t>
      </w:r>
      <w:r w:rsidRPr="00147181">
        <w:rPr>
          <w:rFonts w:ascii="Verdana" w:hAnsi="Verdana"/>
          <w:i/>
          <w:iCs/>
          <w:sz w:val="16"/>
          <w:szCs w:val="16"/>
        </w:rPr>
        <w:t xml:space="preserve">Caso Aguinaga </w:t>
      </w:r>
      <w:proofErr w:type="spellStart"/>
      <w:r w:rsidRPr="00147181">
        <w:rPr>
          <w:rFonts w:ascii="Verdana" w:hAnsi="Verdana"/>
          <w:i/>
          <w:iCs/>
          <w:sz w:val="16"/>
          <w:szCs w:val="16"/>
        </w:rPr>
        <w:t>Aillón</w:t>
      </w:r>
      <w:proofErr w:type="spellEnd"/>
      <w:r w:rsidRPr="00147181">
        <w:rPr>
          <w:rFonts w:ascii="Verdana" w:hAnsi="Verdana"/>
          <w:i/>
          <w:iCs/>
          <w:sz w:val="16"/>
          <w:szCs w:val="16"/>
        </w:rPr>
        <w:t xml:space="preserve"> Vs. Ecuador, supra</w:t>
      </w:r>
      <w:r w:rsidRPr="00147181">
        <w:rPr>
          <w:rFonts w:ascii="Verdana" w:hAnsi="Verdana"/>
          <w:sz w:val="16"/>
          <w:szCs w:val="16"/>
        </w:rPr>
        <w:t>, párr. 21.</w:t>
      </w:r>
    </w:p>
  </w:footnote>
  <w:footnote w:id="11">
    <w:p w14:paraId="7ABDE837" w14:textId="1D67AA92"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Benavides Cevallos Vs. Ecuador</w:t>
      </w:r>
      <w:r w:rsidRPr="00147181">
        <w:rPr>
          <w:rFonts w:ascii="Verdana" w:hAnsi="Verdana"/>
          <w:sz w:val="16"/>
          <w:szCs w:val="16"/>
        </w:rPr>
        <w:t xml:space="preserve">, </w:t>
      </w:r>
      <w:r w:rsidRPr="00147181">
        <w:rPr>
          <w:rFonts w:ascii="Verdana" w:hAnsi="Verdana"/>
          <w:i/>
          <w:sz w:val="16"/>
          <w:szCs w:val="16"/>
        </w:rPr>
        <w:t>supra</w:t>
      </w:r>
      <w:r w:rsidRPr="00147181">
        <w:rPr>
          <w:rFonts w:ascii="Verdana" w:hAnsi="Verdana"/>
          <w:sz w:val="16"/>
          <w:szCs w:val="16"/>
        </w:rPr>
        <w:t xml:space="preserve">, párr. 57, y </w:t>
      </w:r>
      <w:r w:rsidRPr="00147181">
        <w:rPr>
          <w:rFonts w:ascii="Verdana" w:hAnsi="Verdana"/>
          <w:i/>
          <w:iCs/>
          <w:sz w:val="16"/>
          <w:szCs w:val="16"/>
        </w:rPr>
        <w:t xml:space="preserve">Caso Aguinaga </w:t>
      </w:r>
      <w:proofErr w:type="spellStart"/>
      <w:r w:rsidRPr="00147181">
        <w:rPr>
          <w:rFonts w:ascii="Verdana" w:hAnsi="Verdana"/>
          <w:i/>
          <w:iCs/>
          <w:sz w:val="16"/>
          <w:szCs w:val="16"/>
        </w:rPr>
        <w:t>Aillón</w:t>
      </w:r>
      <w:proofErr w:type="spellEnd"/>
      <w:r w:rsidRPr="00147181">
        <w:rPr>
          <w:rFonts w:ascii="Verdana" w:hAnsi="Verdana"/>
          <w:i/>
          <w:iCs/>
          <w:sz w:val="16"/>
          <w:szCs w:val="16"/>
        </w:rPr>
        <w:t xml:space="preserve"> Vs. Ecuador, </w:t>
      </w:r>
      <w:r w:rsidRPr="00147181">
        <w:rPr>
          <w:rFonts w:ascii="Verdana" w:hAnsi="Verdana"/>
          <w:i/>
          <w:sz w:val="16"/>
          <w:szCs w:val="16"/>
        </w:rPr>
        <w:t>supra</w:t>
      </w:r>
      <w:r w:rsidRPr="00147181">
        <w:rPr>
          <w:rFonts w:ascii="Verdana" w:hAnsi="Verdana"/>
          <w:iCs/>
          <w:sz w:val="16"/>
          <w:szCs w:val="16"/>
        </w:rPr>
        <w:t>,</w:t>
      </w:r>
      <w:r w:rsidRPr="00147181">
        <w:rPr>
          <w:rFonts w:ascii="Verdana" w:hAnsi="Verdana"/>
          <w:sz w:val="16"/>
          <w:szCs w:val="16"/>
        </w:rPr>
        <w:t xml:space="preserve"> párr. 21.</w:t>
      </w:r>
    </w:p>
  </w:footnote>
  <w:footnote w:id="12">
    <w:p w14:paraId="52DED121" w14:textId="726B035E"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 xml:space="preserve">Cfr. Caso </w:t>
      </w:r>
      <w:proofErr w:type="spellStart"/>
      <w:r w:rsidRPr="00147181">
        <w:rPr>
          <w:rFonts w:ascii="Verdana" w:hAnsi="Verdana"/>
          <w:i/>
          <w:iCs/>
          <w:sz w:val="16"/>
          <w:szCs w:val="16"/>
        </w:rPr>
        <w:t>Tiu</w:t>
      </w:r>
      <w:proofErr w:type="spellEnd"/>
      <w:r w:rsidRPr="00147181">
        <w:rPr>
          <w:rFonts w:ascii="Verdana" w:hAnsi="Verdana"/>
          <w:i/>
          <w:iCs/>
          <w:sz w:val="16"/>
          <w:szCs w:val="16"/>
        </w:rPr>
        <w:t xml:space="preserve"> </w:t>
      </w:r>
      <w:proofErr w:type="spellStart"/>
      <w:r w:rsidRPr="00147181">
        <w:rPr>
          <w:rFonts w:ascii="Verdana" w:hAnsi="Verdana"/>
          <w:i/>
          <w:iCs/>
          <w:sz w:val="16"/>
          <w:szCs w:val="16"/>
        </w:rPr>
        <w:t>Tojín</w:t>
      </w:r>
      <w:proofErr w:type="spellEnd"/>
      <w:r w:rsidRPr="00147181">
        <w:rPr>
          <w:rFonts w:ascii="Verdana" w:hAnsi="Verdana"/>
          <w:i/>
          <w:iCs/>
          <w:sz w:val="16"/>
          <w:szCs w:val="16"/>
        </w:rPr>
        <w:t xml:space="preserve"> Vs. Guatemala. Fondo, Reparaciones y Costas.</w:t>
      </w:r>
      <w:r w:rsidRPr="00147181">
        <w:rPr>
          <w:rFonts w:ascii="Verdana" w:hAnsi="Verdana"/>
          <w:sz w:val="16"/>
          <w:szCs w:val="16"/>
        </w:rPr>
        <w:t xml:space="preserve"> Sentencia de 26 de noviembre de 2008. Serie C No. 190, párr. 26, y </w:t>
      </w:r>
      <w:hyperlink r:id="rId3" w:anchor="#vid/corte-idh-caso-britez-920926269" w:history="1">
        <w:r w:rsidRPr="00147181">
          <w:rPr>
            <w:rStyle w:val="Hipervnculo"/>
            <w:rFonts w:ascii="Verdana" w:hAnsi="Verdana"/>
            <w:i/>
            <w:color w:val="000000" w:themeColor="text1"/>
            <w:sz w:val="16"/>
            <w:szCs w:val="16"/>
            <w:u w:val="none"/>
            <w:shd w:val="clear" w:color="auto" w:fill="FFFFFF"/>
          </w:rPr>
          <w:t xml:space="preserve">Caso Brítez Arce y otros Vs. Argentina. Fondo, Reparaciones y Costas. </w:t>
        </w:r>
        <w:r w:rsidRPr="00147181">
          <w:rPr>
            <w:rStyle w:val="Hipervnculo"/>
            <w:rFonts w:ascii="Verdana" w:hAnsi="Verdana"/>
            <w:color w:val="000000" w:themeColor="text1"/>
            <w:sz w:val="16"/>
            <w:szCs w:val="16"/>
            <w:u w:val="none"/>
            <w:shd w:val="clear" w:color="auto" w:fill="FFFFFF"/>
          </w:rPr>
          <w:t xml:space="preserve">Sentencia de 16 de noviembre de 2022. Serie C No. 474, </w:t>
        </w:r>
        <w:proofErr w:type="spellStart"/>
        <w:r w:rsidRPr="00147181">
          <w:rPr>
            <w:rStyle w:val="Hipervnculo"/>
            <w:rFonts w:ascii="Verdana" w:hAnsi="Verdana"/>
            <w:color w:val="000000" w:themeColor="text1"/>
            <w:sz w:val="16"/>
            <w:szCs w:val="16"/>
            <w:u w:val="none"/>
            <w:shd w:val="clear" w:color="auto" w:fill="FFFFFF"/>
          </w:rPr>
          <w:t>párr</w:t>
        </w:r>
        <w:proofErr w:type="spellEnd"/>
        <w:r w:rsidRPr="00147181">
          <w:rPr>
            <w:rStyle w:val="Hipervnculo"/>
            <w:rFonts w:ascii="Verdana" w:hAnsi="Verdana"/>
            <w:color w:val="000000" w:themeColor="text1"/>
            <w:sz w:val="16"/>
            <w:szCs w:val="16"/>
            <w:u w:val="none"/>
            <w:shd w:val="clear" w:color="auto" w:fill="FFFFFF"/>
          </w:rPr>
          <w:t>, 22.</w:t>
        </w:r>
      </w:hyperlink>
    </w:p>
  </w:footnote>
  <w:footnote w:id="13">
    <w:p w14:paraId="2D714BA7" w14:textId="49E32F41" w:rsidR="00257894" w:rsidRPr="00147181" w:rsidRDefault="00257894" w:rsidP="00147181">
      <w:pPr>
        <w:pStyle w:val="Textonotapie"/>
        <w:jc w:val="both"/>
        <w:rPr>
          <w:rFonts w:ascii="Verdana" w:hAnsi="Verdana"/>
          <w:i/>
          <w:sz w:val="16"/>
          <w:szCs w:val="16"/>
          <w:shd w:val="clear" w:color="auto" w:fill="FFFFFF"/>
        </w:rPr>
      </w:pPr>
      <w:r w:rsidRPr="00147181">
        <w:rPr>
          <w:rStyle w:val="Refdenotaalpie"/>
          <w:rFonts w:ascii="Verdana" w:hAnsi="Verdana"/>
          <w:color w:val="000000" w:themeColor="text1"/>
          <w:sz w:val="16"/>
          <w:szCs w:val="16"/>
        </w:rPr>
        <w:footnoteRef/>
      </w:r>
      <w:r w:rsidRPr="00147181">
        <w:rPr>
          <w:rFonts w:ascii="Verdana" w:hAnsi="Verdana"/>
          <w:color w:val="000000" w:themeColor="text1"/>
          <w:sz w:val="16"/>
          <w:szCs w:val="16"/>
        </w:rPr>
        <w:t xml:space="preserve"> </w:t>
      </w:r>
      <w:r w:rsidRPr="00147181">
        <w:rPr>
          <w:rFonts w:ascii="Verdana" w:hAnsi="Verdana"/>
          <w:color w:val="000000" w:themeColor="text1"/>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147181">
        <w:rPr>
          <w:rFonts w:ascii="Verdana" w:hAnsi="Verdana"/>
          <w:i/>
          <w:color w:val="000000" w:themeColor="text1"/>
          <w:sz w:val="16"/>
          <w:szCs w:val="16"/>
        </w:rPr>
        <w:t>Cfr.</w:t>
      </w:r>
      <w:r w:rsidRPr="00147181">
        <w:rPr>
          <w:rFonts w:ascii="Verdana" w:hAnsi="Verdana"/>
          <w:color w:val="000000" w:themeColor="text1"/>
          <w:sz w:val="16"/>
          <w:szCs w:val="16"/>
        </w:rPr>
        <w:t xml:space="preserve"> </w:t>
      </w:r>
      <w:r w:rsidRPr="00147181">
        <w:rPr>
          <w:rFonts w:ascii="Verdana" w:hAnsi="Verdana"/>
          <w:i/>
          <w:color w:val="000000" w:themeColor="text1"/>
          <w:sz w:val="16"/>
          <w:szCs w:val="16"/>
        </w:rPr>
        <w:t xml:space="preserve">Caso Familia Barrios Vs. Venezuela. Fondo, Reparaciones y Costas. </w:t>
      </w:r>
      <w:r w:rsidRPr="00147181">
        <w:rPr>
          <w:rFonts w:ascii="Verdana" w:hAnsi="Verdana"/>
          <w:color w:val="000000" w:themeColor="text1"/>
          <w:sz w:val="16"/>
          <w:szCs w:val="16"/>
        </w:rPr>
        <w:t xml:space="preserve">Sentencia de 24 de noviembre de 2011. Serie C No. 237, </w:t>
      </w:r>
      <w:proofErr w:type="spellStart"/>
      <w:r w:rsidRPr="00147181">
        <w:rPr>
          <w:rFonts w:ascii="Verdana" w:hAnsi="Verdana"/>
          <w:color w:val="000000" w:themeColor="text1"/>
          <w:sz w:val="16"/>
          <w:szCs w:val="16"/>
        </w:rPr>
        <w:t>párrs</w:t>
      </w:r>
      <w:proofErr w:type="spellEnd"/>
      <w:r w:rsidRPr="00147181">
        <w:rPr>
          <w:rFonts w:ascii="Verdana" w:hAnsi="Verdana"/>
          <w:color w:val="000000" w:themeColor="text1"/>
          <w:sz w:val="16"/>
          <w:szCs w:val="16"/>
        </w:rPr>
        <w:t>. 17 y 18</w:t>
      </w:r>
      <w:r w:rsidRPr="00147181">
        <w:rPr>
          <w:rFonts w:ascii="Verdana" w:hAnsi="Verdana" w:cs="Open Sans"/>
          <w:sz w:val="16"/>
          <w:szCs w:val="16"/>
          <w:shd w:val="clear" w:color="auto" w:fill="FFFFFF"/>
        </w:rPr>
        <w:t>, y </w:t>
      </w:r>
      <w:hyperlink r:id="rId4" w:anchor="#vid/corte-idh-caso-sales-916956406" w:history="1">
        <w:r w:rsidRPr="00147181">
          <w:rPr>
            <w:rFonts w:ascii="Verdana" w:hAnsi="Verdana"/>
            <w:sz w:val="16"/>
            <w:szCs w:val="16"/>
          </w:rPr>
          <w:t xml:space="preserve"> </w:t>
        </w:r>
        <w:hyperlink r:id="rId5" w:anchor="#vid/corte-idh-caso-olivera-927774216" w:history="1">
          <w:r w:rsidRPr="00147181">
            <w:rPr>
              <w:rStyle w:val="Hipervnculo"/>
              <w:rFonts w:ascii="Verdana" w:hAnsi="Verdana"/>
              <w:i/>
              <w:color w:val="000000" w:themeColor="text1"/>
              <w:sz w:val="16"/>
              <w:szCs w:val="16"/>
              <w:u w:val="none"/>
              <w:shd w:val="clear" w:color="auto" w:fill="FFFFFF"/>
            </w:rPr>
            <w:t xml:space="preserve">Caso Olivera Fuentes Vs. Perú. Excepciones Preliminares, Fondo, Reparaciones y Costas. </w:t>
          </w:r>
          <w:r w:rsidRPr="00147181">
            <w:rPr>
              <w:rStyle w:val="Hipervnculo"/>
              <w:rFonts w:ascii="Verdana" w:hAnsi="Verdana"/>
              <w:color w:val="000000" w:themeColor="text1"/>
              <w:sz w:val="16"/>
              <w:szCs w:val="16"/>
              <w:u w:val="none"/>
              <w:shd w:val="clear" w:color="auto" w:fill="FFFFFF"/>
            </w:rPr>
            <w:t>Sentencia de 4 de febrero de 2023. Serie C No. 484, p</w:t>
          </w:r>
        </w:hyperlink>
        <w:proofErr w:type="spellStart"/>
        <w:r w:rsidRPr="00147181">
          <w:rPr>
            <w:rFonts w:ascii="Verdana" w:hAnsi="Verdana"/>
            <w:sz w:val="16"/>
            <w:szCs w:val="16"/>
          </w:rPr>
          <w:t>árr</w:t>
        </w:r>
        <w:proofErr w:type="spellEnd"/>
        <w:r w:rsidRPr="00147181">
          <w:rPr>
            <w:rFonts w:ascii="Verdana" w:hAnsi="Verdana"/>
            <w:sz w:val="16"/>
            <w:szCs w:val="16"/>
          </w:rPr>
          <w:t>. 39 y nota al pie de página 30.</w:t>
        </w:r>
      </w:hyperlink>
      <w:r w:rsidR="00DA0CDD" w:rsidRPr="00147181">
        <w:rPr>
          <w:rStyle w:val="Hipervnculo"/>
          <w:rFonts w:ascii="Verdana" w:hAnsi="Verdana"/>
          <w:color w:val="FF0000"/>
          <w:sz w:val="16"/>
          <w:szCs w:val="16"/>
          <w:u w:val="none"/>
          <w:shd w:val="clear" w:color="auto" w:fill="FFFFFF"/>
        </w:rPr>
        <w:t xml:space="preserve"> </w:t>
      </w:r>
    </w:p>
  </w:footnote>
  <w:footnote w:id="14">
    <w:p w14:paraId="7022B620" w14:textId="41C1E3C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El Estado adjuntó el siguiente anexo: Fiscalía General de la Nación, Radicado No. 20221700092011 de 5 de diciembre de 2022 (expediente de prueba, f. 14303). </w:t>
      </w:r>
    </w:p>
  </w:footnote>
  <w:footnote w:id="15">
    <w:p w14:paraId="446978D0" w14:textId="660B9F89"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lang w:val="es-ES"/>
        </w:rPr>
        <w:t xml:space="preserve"> </w:t>
      </w:r>
      <w:r w:rsidRPr="00147181">
        <w:rPr>
          <w:rFonts w:ascii="Verdana" w:hAnsi="Verdana"/>
          <w:sz w:val="16"/>
          <w:szCs w:val="16"/>
          <w:lang w:val="es-ES"/>
        </w:rPr>
        <w:tab/>
        <w:t xml:space="preserve">Los representantes adjuntaron los siguientes documentos: anexo 1, CCJ oficio del 19 de mayo de 2021; anexo 2, Oficio del Fiscal 124 Especializado, 31 de mayo de 2021 y anexo 3, </w:t>
      </w:r>
      <w:r w:rsidR="003B09BA" w:rsidRPr="00147181">
        <w:rPr>
          <w:rFonts w:ascii="Verdana" w:hAnsi="Verdana"/>
          <w:sz w:val="16"/>
          <w:szCs w:val="16"/>
          <w:lang w:val="es-ES"/>
        </w:rPr>
        <w:t xml:space="preserve">y </w:t>
      </w:r>
      <w:r w:rsidRPr="00147181">
        <w:rPr>
          <w:rFonts w:ascii="Verdana" w:hAnsi="Verdana"/>
          <w:sz w:val="16"/>
          <w:szCs w:val="16"/>
          <w:lang w:val="es-ES"/>
        </w:rPr>
        <w:t xml:space="preserve">Certificación de costas y gastos incurridos (expediente de prueba, fs. </w:t>
      </w:r>
      <w:r w:rsidR="00A740FD" w:rsidRPr="00147181">
        <w:rPr>
          <w:rFonts w:ascii="Verdana" w:hAnsi="Verdana"/>
          <w:sz w:val="16"/>
          <w:szCs w:val="16"/>
          <w:lang w:val="es-ES"/>
        </w:rPr>
        <w:t>14197, 14199 y 14201 a 14301</w:t>
      </w:r>
      <w:r w:rsidRPr="00147181">
        <w:rPr>
          <w:rFonts w:ascii="Verdana" w:hAnsi="Verdana"/>
          <w:sz w:val="16"/>
          <w:szCs w:val="16"/>
          <w:lang w:val="es-ES"/>
        </w:rPr>
        <w:t>).</w:t>
      </w:r>
    </w:p>
  </w:footnote>
  <w:footnote w:id="16">
    <w:p w14:paraId="3AEB4A5B" w14:textId="0B97F7E5" w:rsidR="00257894" w:rsidRPr="00147181" w:rsidRDefault="00257894" w:rsidP="00147181">
      <w:pPr>
        <w:pStyle w:val="Textonotapie"/>
        <w:spacing w:before="40" w:after="40"/>
        <w:jc w:val="both"/>
        <w:rPr>
          <w:rFonts w:ascii="Verdana" w:hAnsi="Verdana"/>
          <w:color w:val="000000" w:themeColor="text1"/>
          <w:sz w:val="16"/>
          <w:szCs w:val="16"/>
        </w:rPr>
      </w:pPr>
      <w:r w:rsidRPr="00147181">
        <w:rPr>
          <w:rStyle w:val="Refdenotaalpie"/>
          <w:rFonts w:ascii="Verdana" w:hAnsi="Verdana"/>
          <w:color w:val="000000" w:themeColor="text1"/>
          <w:sz w:val="16"/>
          <w:szCs w:val="16"/>
        </w:rPr>
        <w:footnoteRef/>
      </w:r>
      <w:r w:rsidRPr="00147181">
        <w:rPr>
          <w:rFonts w:ascii="Verdana" w:hAnsi="Verdana"/>
          <w:color w:val="000000" w:themeColor="text1"/>
          <w:sz w:val="16"/>
          <w:szCs w:val="16"/>
        </w:rPr>
        <w:t xml:space="preserve"> </w:t>
      </w:r>
      <w:r w:rsidRPr="00147181">
        <w:rPr>
          <w:rFonts w:ascii="Verdana" w:hAnsi="Verdana"/>
          <w:color w:val="000000" w:themeColor="text1"/>
          <w:sz w:val="16"/>
          <w:szCs w:val="16"/>
        </w:rPr>
        <w:tab/>
        <w:t>La Corte recibió en audiencia pública las declaraciones de María Elena Toro Torres</w:t>
      </w:r>
      <w:r w:rsidR="003B09BA" w:rsidRPr="00147181">
        <w:rPr>
          <w:rFonts w:ascii="Verdana" w:hAnsi="Verdana"/>
          <w:color w:val="000000" w:themeColor="text1"/>
          <w:sz w:val="16"/>
          <w:szCs w:val="16"/>
        </w:rPr>
        <w:t xml:space="preserve"> (video conferencia)</w:t>
      </w:r>
      <w:r w:rsidRPr="00147181">
        <w:rPr>
          <w:rFonts w:ascii="Verdana" w:hAnsi="Verdana"/>
          <w:color w:val="000000" w:themeColor="text1"/>
          <w:sz w:val="16"/>
          <w:szCs w:val="16"/>
        </w:rPr>
        <w:t>, presunta víctima, propuesta por los representantes; Elsa María Moyano</w:t>
      </w:r>
      <w:r w:rsidRPr="00147181">
        <w:rPr>
          <w:rFonts w:ascii="Verdana" w:hAnsi="Verdana"/>
          <w:b/>
          <w:bCs/>
          <w:color w:val="000000" w:themeColor="text1"/>
          <w:sz w:val="16"/>
          <w:szCs w:val="16"/>
        </w:rPr>
        <w:t xml:space="preserve"> </w:t>
      </w:r>
      <w:r w:rsidRPr="00147181">
        <w:rPr>
          <w:rFonts w:ascii="Verdana" w:hAnsi="Verdana"/>
          <w:bCs/>
          <w:color w:val="000000" w:themeColor="text1"/>
          <w:sz w:val="16"/>
          <w:szCs w:val="16"/>
        </w:rPr>
        <w:t>Galvis</w:t>
      </w:r>
      <w:r w:rsidRPr="00147181">
        <w:rPr>
          <w:rFonts w:ascii="Verdana" w:hAnsi="Verdana"/>
          <w:color w:val="000000" w:themeColor="text1"/>
          <w:sz w:val="16"/>
          <w:szCs w:val="16"/>
        </w:rPr>
        <w:t xml:space="preserve">, testigo, propuesta por el Estado, y Jorge Eliécer Molano Rodríguez, perito, propuesto por la Comisión.  </w:t>
      </w:r>
    </w:p>
  </w:footnote>
  <w:footnote w:id="17">
    <w:p w14:paraId="6F906231" w14:textId="3BDD6E95" w:rsidR="00257894" w:rsidRPr="00147181" w:rsidRDefault="00257894" w:rsidP="00147181">
      <w:pPr>
        <w:pStyle w:val="Textonotapie"/>
        <w:spacing w:before="40" w:after="40"/>
        <w:jc w:val="both"/>
        <w:rPr>
          <w:rFonts w:ascii="Verdana" w:hAnsi="Verdana"/>
          <w:color w:val="000000" w:themeColor="text1"/>
          <w:sz w:val="16"/>
          <w:szCs w:val="16"/>
          <w:highlight w:val="yellow"/>
        </w:rPr>
      </w:pPr>
      <w:r w:rsidRPr="00147181">
        <w:rPr>
          <w:rStyle w:val="Refdenotaalpie"/>
          <w:rFonts w:ascii="Verdana" w:hAnsi="Verdana"/>
          <w:color w:val="000000" w:themeColor="text1"/>
          <w:sz w:val="16"/>
          <w:szCs w:val="16"/>
        </w:rPr>
        <w:footnoteRef/>
      </w:r>
      <w:r w:rsidRPr="00147181">
        <w:rPr>
          <w:rFonts w:ascii="Verdana" w:hAnsi="Verdana"/>
          <w:color w:val="000000" w:themeColor="text1"/>
          <w:sz w:val="16"/>
          <w:szCs w:val="16"/>
        </w:rPr>
        <w:t xml:space="preserve"> </w:t>
      </w:r>
      <w:r w:rsidRPr="00147181">
        <w:rPr>
          <w:rFonts w:ascii="Verdana" w:hAnsi="Verdana"/>
          <w:color w:val="000000" w:themeColor="text1"/>
          <w:sz w:val="16"/>
          <w:szCs w:val="16"/>
        </w:rPr>
        <w:tab/>
        <w:t>La Corte recibió las declaraciones rendidas ante fedatario público (</w:t>
      </w:r>
      <w:r w:rsidRPr="00147181">
        <w:rPr>
          <w:rFonts w:ascii="Verdana" w:hAnsi="Verdana"/>
          <w:i/>
          <w:iCs/>
          <w:color w:val="000000" w:themeColor="text1"/>
          <w:sz w:val="16"/>
          <w:szCs w:val="16"/>
        </w:rPr>
        <w:t>affidávit</w:t>
      </w:r>
      <w:r w:rsidRPr="00147181">
        <w:rPr>
          <w:rFonts w:ascii="Verdana" w:hAnsi="Verdana"/>
          <w:color w:val="000000" w:themeColor="text1"/>
          <w:sz w:val="16"/>
          <w:szCs w:val="16"/>
        </w:rPr>
        <w:t xml:space="preserve">) de María </w:t>
      </w:r>
      <w:proofErr w:type="spellStart"/>
      <w:r w:rsidRPr="00147181">
        <w:rPr>
          <w:rFonts w:ascii="Verdana" w:hAnsi="Verdana"/>
          <w:color w:val="000000" w:themeColor="text1"/>
          <w:sz w:val="16"/>
          <w:szCs w:val="16"/>
        </w:rPr>
        <w:t>Bibiancy</w:t>
      </w:r>
      <w:proofErr w:type="spellEnd"/>
      <w:r w:rsidRPr="00147181">
        <w:rPr>
          <w:rFonts w:ascii="Verdana" w:hAnsi="Verdana"/>
          <w:color w:val="000000" w:themeColor="text1"/>
          <w:sz w:val="16"/>
          <w:szCs w:val="16"/>
        </w:rPr>
        <w:t xml:space="preserve"> Tabares Toro y María Isabel Gallego Toro, presuntas víctimas, propuestas por los representantes; Carlos Eduardo Rayón Jiménez, Hugo Alexander Tovar Pérez, María Paula Leguizamón Zárate y Roberto Ramírez García, testigos, propuestos por el Estado, y Omar Eduardo Rojas Bolaños, perito propuesto por los representantes, y Fanny Cecilia Merchán </w:t>
      </w:r>
      <w:proofErr w:type="spellStart"/>
      <w:r w:rsidRPr="00147181">
        <w:rPr>
          <w:rFonts w:ascii="Verdana" w:hAnsi="Verdana"/>
          <w:color w:val="000000" w:themeColor="text1"/>
          <w:sz w:val="16"/>
          <w:szCs w:val="16"/>
        </w:rPr>
        <w:t>Merchán</w:t>
      </w:r>
      <w:proofErr w:type="spellEnd"/>
      <w:r w:rsidRPr="00147181">
        <w:rPr>
          <w:rFonts w:ascii="Verdana" w:hAnsi="Verdana"/>
          <w:color w:val="000000" w:themeColor="text1"/>
          <w:sz w:val="16"/>
          <w:szCs w:val="16"/>
        </w:rPr>
        <w:t xml:space="preserve">, perita propuesta por el Estado. </w:t>
      </w:r>
    </w:p>
  </w:footnote>
  <w:footnote w:id="18">
    <w:p w14:paraId="7B06691F" w14:textId="38E821CC"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Cédula de Ciudadanía No. 43.583.003 y Registro de Nacimiento de María </w:t>
      </w:r>
      <w:proofErr w:type="spellStart"/>
      <w:r w:rsidRPr="00147181">
        <w:rPr>
          <w:rFonts w:ascii="Verdana" w:hAnsi="Verdana"/>
          <w:sz w:val="16"/>
          <w:szCs w:val="16"/>
        </w:rPr>
        <w:t>Bibiancy</w:t>
      </w:r>
      <w:proofErr w:type="spellEnd"/>
      <w:r w:rsidRPr="00147181">
        <w:rPr>
          <w:rFonts w:ascii="Verdana" w:hAnsi="Verdana"/>
          <w:sz w:val="16"/>
          <w:szCs w:val="16"/>
        </w:rPr>
        <w:t xml:space="preserve"> Tabares Toro (expediente de prueba, fs. 5 a 7). </w:t>
      </w:r>
    </w:p>
  </w:footnote>
  <w:footnote w:id="19">
    <w:p w14:paraId="3FFBBE67" w14:textId="77777777"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Cédula de Ciudadanía No. 43.974.790 y Registro de Nacimiento de Leidy Julieth Gallego Toro (expediente de prueba, fs. 13 a 15).</w:t>
      </w:r>
    </w:p>
  </w:footnote>
  <w:footnote w:id="20">
    <w:p w14:paraId="37C43DE0"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Cédula de Ciudadanía No. 1.017.145.596 y Registro de Nacimiento de María Isabel Gallego Toro (expediente de prueba, fs. 17 a 19).</w:t>
      </w:r>
    </w:p>
  </w:footnote>
  <w:footnote w:id="21">
    <w:p w14:paraId="7E8686A6"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Cédula de Ciudadanía No. 1.017.168.287 y Registro de Nacimiento de </w:t>
      </w:r>
      <w:proofErr w:type="spellStart"/>
      <w:r w:rsidRPr="00147181">
        <w:rPr>
          <w:rFonts w:ascii="Verdana" w:hAnsi="Verdana"/>
          <w:sz w:val="16"/>
          <w:szCs w:val="16"/>
        </w:rPr>
        <w:t>Jhon</w:t>
      </w:r>
      <w:proofErr w:type="spellEnd"/>
      <w:r w:rsidRPr="00147181">
        <w:rPr>
          <w:rFonts w:ascii="Verdana" w:hAnsi="Verdana"/>
          <w:sz w:val="16"/>
          <w:szCs w:val="16"/>
        </w:rPr>
        <w:t xml:space="preserve"> Fredy Tabares Giraldo (expediente de prueba, fs. 9 a 11).</w:t>
      </w:r>
    </w:p>
  </w:footnote>
  <w:footnote w:id="22">
    <w:p w14:paraId="09E88B10" w14:textId="426A4939"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r w:rsidR="007F1A56" w:rsidRPr="00147181">
        <w:rPr>
          <w:rFonts w:ascii="Verdana" w:hAnsi="Verdana"/>
          <w:sz w:val="16"/>
          <w:szCs w:val="16"/>
        </w:rPr>
        <w:t xml:space="preserve">Diligencia de Declaración de </w:t>
      </w:r>
      <w:proofErr w:type="spellStart"/>
      <w:r w:rsidR="007F1A56" w:rsidRPr="00147181">
        <w:rPr>
          <w:rFonts w:ascii="Verdana" w:hAnsi="Verdana"/>
          <w:sz w:val="16"/>
          <w:szCs w:val="16"/>
        </w:rPr>
        <w:t>Holmar</w:t>
      </w:r>
      <w:proofErr w:type="spellEnd"/>
      <w:r w:rsidR="007F1A56" w:rsidRPr="00147181">
        <w:rPr>
          <w:rFonts w:ascii="Verdana" w:hAnsi="Verdana"/>
          <w:sz w:val="16"/>
          <w:szCs w:val="16"/>
        </w:rPr>
        <w:t xml:space="preserve"> de Jesús Gallego Márquez ante la Fiscalía General de la Nación, de 11 de julio de 2002</w:t>
      </w:r>
      <w:r w:rsidRPr="00147181">
        <w:rPr>
          <w:rFonts w:ascii="Verdana" w:hAnsi="Verdana"/>
          <w:sz w:val="16"/>
          <w:szCs w:val="16"/>
        </w:rPr>
        <w:t xml:space="preserve"> (expediente de prueba, fs. 21 a 25). Dicho señor falleció el 4 de junio de 2010.</w:t>
      </w:r>
    </w:p>
  </w:footnote>
  <w:footnote w:id="23">
    <w:p w14:paraId="392BA8EC" w14:textId="478FE083"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Comprobantes de pago dirigidos al soldado </w:t>
      </w:r>
      <w:r w:rsidR="003B09BA" w:rsidRPr="00147181">
        <w:rPr>
          <w:rFonts w:ascii="Verdana" w:hAnsi="Verdana"/>
          <w:sz w:val="16"/>
          <w:szCs w:val="16"/>
        </w:rPr>
        <w:t>Ó</w:t>
      </w:r>
      <w:r w:rsidRPr="00147181">
        <w:rPr>
          <w:rFonts w:ascii="Verdana" w:hAnsi="Verdana"/>
          <w:sz w:val="16"/>
          <w:szCs w:val="16"/>
        </w:rPr>
        <w:t xml:space="preserve">scar Iván Tabares Toro, emitidos por el Ministerio de Defensa Nacional, de fechas junio y julio de 1997 (expediente de prueba, fs. 3726 y 3727). </w:t>
      </w:r>
    </w:p>
  </w:footnote>
  <w:footnote w:id="24">
    <w:p w14:paraId="5AFC43D8" w14:textId="465C8D61"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bookmarkStart w:id="129" w:name="_Hlk131174597"/>
      <w:r w:rsidRPr="00147181">
        <w:rPr>
          <w:rFonts w:ascii="Verdana" w:hAnsi="Verdana"/>
          <w:sz w:val="16"/>
          <w:szCs w:val="16"/>
        </w:rPr>
        <w:t xml:space="preserve">Declaración de María Elena Toro rendida en audiencia pública ante la Corte, de 8 de noviembre de 2022. </w:t>
      </w:r>
      <w:bookmarkEnd w:id="129"/>
    </w:p>
  </w:footnote>
  <w:footnote w:id="25">
    <w:p w14:paraId="1AC394B5" w14:textId="1B36FADB"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Declaración juramentada y queja de María Elena Toro Torres ante la Procuraduría Departamental de Antioquia, Oficina de Derechos Humanos, Medellín, de 19 de enero de 1998 (expediente de prueba, fs. 68 a 71), y Decisión del Juzgado 47 de Instrucción Penal Militar de 25 de junio de 1998 (expediente de prueba, fs. 73 a 91).</w:t>
      </w:r>
    </w:p>
  </w:footnote>
  <w:footnote w:id="26">
    <w:p w14:paraId="5C2C920F"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 xml:space="preserve">Cfr. </w:t>
      </w:r>
      <w:r w:rsidRPr="00147181">
        <w:rPr>
          <w:rFonts w:ascii="Verdana" w:hAnsi="Verdana"/>
          <w:sz w:val="16"/>
          <w:szCs w:val="16"/>
        </w:rPr>
        <w:t>Declaración de María Elena Toro ante Fiscalía Regional, de 17 de noviembre de 1998 (expediente de prueba, fs. 93 a 96).</w:t>
      </w:r>
    </w:p>
  </w:footnote>
  <w:footnote w:id="27">
    <w:p w14:paraId="34EC2D08" w14:textId="11020FCA"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Decisión del Juzgado 47 de Instrucción Penal Militar de 25 de junio de 1998, </w:t>
      </w:r>
      <w:r w:rsidRPr="00147181">
        <w:rPr>
          <w:rFonts w:ascii="Verdana" w:hAnsi="Verdana"/>
          <w:i/>
          <w:iCs/>
          <w:sz w:val="16"/>
          <w:szCs w:val="16"/>
        </w:rPr>
        <w:t>supra</w:t>
      </w:r>
      <w:r w:rsidRPr="00147181">
        <w:rPr>
          <w:rFonts w:ascii="Verdana" w:hAnsi="Verdana"/>
          <w:sz w:val="16"/>
          <w:szCs w:val="16"/>
        </w:rPr>
        <w:t xml:space="preserve">, y Sumario 463 de la Fiscalía Segunda Especializada, Unidad Nacional de Fiscalías de Derechos Humanos y Derecho Internacional Humanitario, de 2 de julio de 2008 (expediente de prueba, fs. 1973 a 2012). </w:t>
      </w:r>
    </w:p>
  </w:footnote>
  <w:footnote w:id="28">
    <w:p w14:paraId="63884EBE" w14:textId="4D0FCD24"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Decisión del Juzgado 47 de Instrucción Penal Militar de 25 de junio de 1998, </w:t>
      </w:r>
      <w:r w:rsidRPr="00147181">
        <w:rPr>
          <w:rFonts w:ascii="Verdana" w:hAnsi="Verdana"/>
          <w:i/>
          <w:iCs/>
          <w:sz w:val="16"/>
          <w:szCs w:val="16"/>
        </w:rPr>
        <w:t>supra</w:t>
      </w:r>
      <w:r w:rsidRPr="00147181">
        <w:rPr>
          <w:rFonts w:ascii="Verdana" w:hAnsi="Verdana"/>
          <w:sz w:val="16"/>
          <w:szCs w:val="16"/>
        </w:rPr>
        <w:t>.</w:t>
      </w:r>
    </w:p>
  </w:footnote>
  <w:footnote w:id="29">
    <w:p w14:paraId="7F41A9C2" w14:textId="3515129D"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El 6 de enero de 1997 un soldado, compañero de Óscar Tabares, le indicó a María Elena Toro que “llamara directamente a la [E]</w:t>
      </w:r>
      <w:proofErr w:type="spellStart"/>
      <w:r w:rsidRPr="00147181">
        <w:rPr>
          <w:rFonts w:ascii="Verdana" w:hAnsi="Verdana"/>
          <w:sz w:val="16"/>
          <w:szCs w:val="16"/>
        </w:rPr>
        <w:t>scuela</w:t>
      </w:r>
      <w:proofErr w:type="spellEnd"/>
      <w:r w:rsidRPr="00147181">
        <w:rPr>
          <w:rFonts w:ascii="Verdana" w:hAnsi="Verdana"/>
          <w:sz w:val="16"/>
          <w:szCs w:val="16"/>
        </w:rPr>
        <w:t xml:space="preserve">” de Artillería”. El 7 de enero del mismo año, María Elena Toro, acompañada por su esposo </w:t>
      </w:r>
      <w:proofErr w:type="spellStart"/>
      <w:r w:rsidRPr="00147181">
        <w:rPr>
          <w:rFonts w:ascii="Verdana" w:hAnsi="Verdana"/>
          <w:sz w:val="16"/>
          <w:szCs w:val="16"/>
        </w:rPr>
        <w:t>Holmar</w:t>
      </w:r>
      <w:proofErr w:type="spellEnd"/>
      <w:r w:rsidRPr="00147181">
        <w:rPr>
          <w:rFonts w:ascii="Verdana" w:hAnsi="Verdana"/>
          <w:sz w:val="16"/>
          <w:szCs w:val="16"/>
        </w:rPr>
        <w:t xml:space="preserve"> Gallego, se presentó ante la Cuarta Brigada de Colombia, donde les dieron la información de que Óscar Tabares había tirado una granada y se encontraba huyendo. El 8 de enero fue a la Escuela de Artillería, donde un coronel le reiteró esta versión de los hechos, y además le indicó que Óscar Tabares era parte del frente 53 de las FARC. Regresó a la Escuela Militar en un par de ocasiones y le indicaron que la investigación se había trasladado a la Justicia Penal Militar, pero no obtuvo información respecto al paradero de su hijo. No obstante, sí se le indicó por parte del juez de la Móvil No.1 de la Escuela de Artillería, encargado de la investigación militar, le habría confirmado que habían existido los disparos mencionados. La señora Toro también manifestó que, en la Escuela de Artillería, se le habría indicado que </w:t>
      </w:r>
      <w:r w:rsidR="003600FC" w:rsidRPr="00147181">
        <w:rPr>
          <w:rFonts w:ascii="Verdana" w:hAnsi="Verdana"/>
          <w:sz w:val="16"/>
          <w:szCs w:val="16"/>
        </w:rPr>
        <w:t>Ó</w:t>
      </w:r>
      <w:r w:rsidRPr="00147181">
        <w:rPr>
          <w:rFonts w:ascii="Verdana" w:hAnsi="Verdana"/>
          <w:sz w:val="16"/>
          <w:szCs w:val="16"/>
        </w:rPr>
        <w:t xml:space="preserve">scar había sacado dinero de su cuenta bancaria luego del incidente, pero posteriormente se confirmó que dicha información no era verdadera. </w:t>
      </w:r>
      <w:r w:rsidRPr="00147181">
        <w:rPr>
          <w:rFonts w:ascii="Verdana" w:hAnsi="Verdana"/>
          <w:i/>
          <w:iCs/>
          <w:sz w:val="16"/>
          <w:szCs w:val="16"/>
        </w:rPr>
        <w:t>Cfr</w:t>
      </w:r>
      <w:r w:rsidRPr="00147181">
        <w:rPr>
          <w:rFonts w:ascii="Verdana" w:hAnsi="Verdana"/>
          <w:sz w:val="16"/>
          <w:szCs w:val="16"/>
        </w:rPr>
        <w:t xml:space="preserve">. Declaración juramentada y queja de María Elena Toro Torres, de 19 de enero de 1998, </w:t>
      </w:r>
      <w:r w:rsidRPr="00147181">
        <w:rPr>
          <w:rFonts w:ascii="Verdana" w:hAnsi="Verdana"/>
          <w:i/>
          <w:iCs/>
          <w:sz w:val="16"/>
          <w:szCs w:val="16"/>
        </w:rPr>
        <w:t>supra</w:t>
      </w:r>
      <w:r w:rsidRPr="00147181">
        <w:rPr>
          <w:rFonts w:ascii="Verdana" w:hAnsi="Verdana"/>
          <w:sz w:val="16"/>
          <w:szCs w:val="16"/>
        </w:rPr>
        <w:t>; Ampliación de Declaración de María Elena Toro ante la Procuraduría Departamental de Antioquia, Oficina de Derechos Humanos, Medellín, de 6 de febrero de 1998 (expediente de prueba, fs. 159 a 161); Ampliación de Declaración María Elena Toro ante la Procuraduría Departamental de Antioquia, Oficina de Derechos Humanos, Medellín, de 13 de febrero de 1998 (expediente de prueba, fs. 163 a 165)</w:t>
      </w:r>
      <w:r w:rsidR="00C76788" w:rsidRPr="00147181">
        <w:rPr>
          <w:rFonts w:ascii="Verdana" w:hAnsi="Verdana"/>
          <w:sz w:val="16"/>
          <w:szCs w:val="16"/>
        </w:rPr>
        <w:t>,</w:t>
      </w:r>
      <w:r w:rsidRPr="00147181">
        <w:rPr>
          <w:rFonts w:ascii="Verdana" w:hAnsi="Verdana"/>
          <w:sz w:val="16"/>
          <w:szCs w:val="16"/>
        </w:rPr>
        <w:t xml:space="preserve"> y Declaración de María Elena Toro rendida en audiencia pública ante la Corte, </w:t>
      </w:r>
      <w:r w:rsidRPr="00147181">
        <w:rPr>
          <w:rFonts w:ascii="Verdana" w:hAnsi="Verdana"/>
          <w:i/>
          <w:iCs/>
          <w:sz w:val="16"/>
          <w:szCs w:val="16"/>
        </w:rPr>
        <w:t>supra</w:t>
      </w:r>
      <w:r w:rsidR="00C76788" w:rsidRPr="00147181">
        <w:rPr>
          <w:rFonts w:ascii="Verdana" w:hAnsi="Verdana"/>
          <w:sz w:val="16"/>
          <w:szCs w:val="16"/>
        </w:rPr>
        <w:t xml:space="preserve">. Aunado a ello, la versión de que </w:t>
      </w:r>
      <w:r w:rsidR="005F3617" w:rsidRPr="00147181">
        <w:rPr>
          <w:rFonts w:ascii="Verdana" w:hAnsi="Verdana"/>
          <w:sz w:val="16"/>
          <w:szCs w:val="16"/>
        </w:rPr>
        <w:t>Ó</w:t>
      </w:r>
      <w:r w:rsidR="00C76788" w:rsidRPr="00147181">
        <w:rPr>
          <w:rFonts w:ascii="Verdana" w:hAnsi="Verdana"/>
          <w:sz w:val="16"/>
          <w:szCs w:val="16"/>
        </w:rPr>
        <w:t xml:space="preserve">scar Iván Tabares Toro se unió a la guerrilla fue </w:t>
      </w:r>
      <w:r w:rsidR="0077272D" w:rsidRPr="00147181">
        <w:rPr>
          <w:rFonts w:ascii="Verdana" w:hAnsi="Verdana"/>
          <w:sz w:val="16"/>
          <w:szCs w:val="16"/>
        </w:rPr>
        <w:t>recogid</w:t>
      </w:r>
      <w:r w:rsidR="00C76788" w:rsidRPr="00147181">
        <w:rPr>
          <w:rFonts w:ascii="Verdana" w:hAnsi="Verdana"/>
          <w:sz w:val="16"/>
          <w:szCs w:val="16"/>
        </w:rPr>
        <w:t xml:space="preserve">a por la Fiscalía Segunda Especializada. En el mismo sentido, en la </w:t>
      </w:r>
      <w:r w:rsidR="00C76788" w:rsidRPr="00147181">
        <w:rPr>
          <w:rFonts w:ascii="Verdana" w:hAnsi="Verdana" w:cs="Arial"/>
          <w:color w:val="0D0D0D"/>
          <w:sz w:val="16"/>
          <w:szCs w:val="16"/>
          <w:lang w:eastAsia="es-CR"/>
        </w:rPr>
        <w:t>Indagación Preliminar de la Procuraduría Delegada Disciplinaria para la Defensa de los Derechos Humanos</w:t>
      </w:r>
      <w:r w:rsidR="00C76788" w:rsidRPr="00147181">
        <w:rPr>
          <w:rFonts w:ascii="Verdana" w:hAnsi="Verdana"/>
          <w:sz w:val="16"/>
          <w:szCs w:val="16"/>
        </w:rPr>
        <w:t xml:space="preserve">, un compañero soldado de </w:t>
      </w:r>
      <w:r w:rsidR="005F3617" w:rsidRPr="00147181">
        <w:rPr>
          <w:rFonts w:ascii="Verdana" w:hAnsi="Verdana"/>
          <w:sz w:val="16"/>
          <w:szCs w:val="16"/>
        </w:rPr>
        <w:t>Ó</w:t>
      </w:r>
      <w:r w:rsidR="00C76788" w:rsidRPr="00147181">
        <w:rPr>
          <w:rFonts w:ascii="Verdana" w:hAnsi="Verdana"/>
          <w:sz w:val="16"/>
          <w:szCs w:val="16"/>
        </w:rPr>
        <w:t xml:space="preserve">scar Iván </w:t>
      </w:r>
      <w:r w:rsidR="00C76788" w:rsidRPr="00147181">
        <w:rPr>
          <w:rFonts w:ascii="Verdana" w:hAnsi="Verdana" w:cs="Arial"/>
          <w:color w:val="0D0D0D"/>
          <w:sz w:val="16"/>
          <w:szCs w:val="16"/>
          <w:lang w:eastAsia="es-CR"/>
        </w:rPr>
        <w:t xml:space="preserve">“al ser interrogado si a la fecha ha sabido algo del soldado Tabares respondió que el rumor era que estaba en la guerrilla”. </w:t>
      </w:r>
      <w:r w:rsidR="00BC2AE1" w:rsidRPr="00147181">
        <w:rPr>
          <w:rFonts w:ascii="Verdana" w:hAnsi="Verdana"/>
          <w:sz w:val="16"/>
          <w:szCs w:val="16"/>
        </w:rPr>
        <w:t xml:space="preserve"> </w:t>
      </w:r>
      <w:r w:rsidR="0000254A" w:rsidRPr="00147181">
        <w:rPr>
          <w:rFonts w:ascii="Verdana" w:hAnsi="Verdana"/>
          <w:i/>
          <w:iCs/>
          <w:sz w:val="16"/>
          <w:szCs w:val="16"/>
        </w:rPr>
        <w:t>Cfr</w:t>
      </w:r>
      <w:r w:rsidR="0000254A" w:rsidRPr="00147181">
        <w:rPr>
          <w:rFonts w:ascii="Verdana" w:hAnsi="Verdana"/>
          <w:sz w:val="16"/>
          <w:szCs w:val="16"/>
        </w:rPr>
        <w:t xml:space="preserve">. </w:t>
      </w:r>
      <w:r w:rsidR="00BC2AE1" w:rsidRPr="00147181">
        <w:rPr>
          <w:rFonts w:ascii="Verdana" w:hAnsi="Verdana"/>
          <w:sz w:val="16"/>
          <w:szCs w:val="16"/>
        </w:rPr>
        <w:t xml:space="preserve">Sumario 463 de la Fiscalía Segunda Especializada, Unidad Nacional de Fiscalías de Derechos Humanos y Derecho Internacional Humanitario, de 2 de julio de 2008, </w:t>
      </w:r>
      <w:r w:rsidR="00BC2AE1" w:rsidRPr="00147181">
        <w:rPr>
          <w:rFonts w:ascii="Verdana" w:hAnsi="Verdana"/>
          <w:i/>
          <w:iCs/>
          <w:sz w:val="16"/>
          <w:szCs w:val="16"/>
        </w:rPr>
        <w:t>supra</w:t>
      </w:r>
      <w:r w:rsidR="00C76788" w:rsidRPr="00147181">
        <w:rPr>
          <w:rFonts w:ascii="Verdana" w:hAnsi="Verdana"/>
          <w:sz w:val="16"/>
          <w:szCs w:val="16"/>
        </w:rPr>
        <w:t>,</w:t>
      </w:r>
      <w:r w:rsidR="00BC2AE1" w:rsidRPr="00147181">
        <w:rPr>
          <w:rFonts w:ascii="Verdana" w:hAnsi="Verdana"/>
          <w:sz w:val="16"/>
          <w:szCs w:val="16"/>
        </w:rPr>
        <w:t xml:space="preserve"> y </w:t>
      </w:r>
      <w:r w:rsidR="00642132" w:rsidRPr="00147181">
        <w:rPr>
          <w:rFonts w:ascii="Verdana" w:hAnsi="Verdana"/>
          <w:sz w:val="16"/>
          <w:szCs w:val="16"/>
        </w:rPr>
        <w:t xml:space="preserve">Decisión de cierre y archivo de Radicación 008-10804, de la Procuraduría Delegada Disciplinaria para la Defensa de los Derechos Humanos, de 13 de diciembre de 2002 (expediente de prueba, fs. 173 a 187). </w:t>
      </w:r>
    </w:p>
  </w:footnote>
  <w:footnote w:id="30">
    <w:p w14:paraId="151A7668" w14:textId="6C467573"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Declaración juramentada y queja de María Elena Toro Torres, de 19 de enero de 1998,</w:t>
      </w:r>
      <w:r w:rsidRPr="00147181">
        <w:rPr>
          <w:rFonts w:ascii="Verdana" w:hAnsi="Verdana"/>
          <w:i/>
          <w:iCs/>
          <w:sz w:val="16"/>
          <w:szCs w:val="16"/>
        </w:rPr>
        <w:t xml:space="preserve"> supra</w:t>
      </w:r>
      <w:r w:rsidRPr="00147181">
        <w:rPr>
          <w:rFonts w:ascii="Verdana" w:hAnsi="Verdana"/>
          <w:sz w:val="16"/>
          <w:szCs w:val="16"/>
        </w:rPr>
        <w:t xml:space="preserve">. </w:t>
      </w:r>
    </w:p>
  </w:footnote>
  <w:footnote w:id="31">
    <w:p w14:paraId="333D423B" w14:textId="57FA0D75"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Ampliación de Declaración de María Elena Toro, de 6 de febrero de 1998, </w:t>
      </w:r>
      <w:r w:rsidRPr="00147181">
        <w:rPr>
          <w:rFonts w:ascii="Verdana" w:hAnsi="Verdana"/>
          <w:i/>
          <w:iCs/>
          <w:sz w:val="16"/>
          <w:szCs w:val="16"/>
        </w:rPr>
        <w:t>supra</w:t>
      </w:r>
      <w:r w:rsidRPr="00147181">
        <w:rPr>
          <w:rFonts w:ascii="Verdana" w:hAnsi="Verdana"/>
          <w:sz w:val="16"/>
          <w:szCs w:val="16"/>
        </w:rPr>
        <w:t>.</w:t>
      </w:r>
    </w:p>
  </w:footnote>
  <w:footnote w:id="32">
    <w:p w14:paraId="5022B217" w14:textId="55A00F63" w:rsidR="00257894" w:rsidRPr="00147181" w:rsidRDefault="00257894" w:rsidP="00147181">
      <w:pPr>
        <w:spacing w:after="0"/>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Los días 27 de enero y 2 de julio de 2003 concurrió a prestar declaración ante la Fiscalía un </w:t>
      </w:r>
      <w:proofErr w:type="gramStart"/>
      <w:r w:rsidRPr="00147181">
        <w:rPr>
          <w:rFonts w:ascii="Verdana" w:hAnsi="Verdana"/>
          <w:sz w:val="16"/>
          <w:szCs w:val="16"/>
        </w:rPr>
        <w:t>ex soldado</w:t>
      </w:r>
      <w:proofErr w:type="gramEnd"/>
      <w:r w:rsidRPr="00147181">
        <w:rPr>
          <w:rFonts w:ascii="Verdana" w:hAnsi="Verdana"/>
          <w:sz w:val="16"/>
          <w:szCs w:val="16"/>
        </w:rPr>
        <w:t xml:space="preserve"> quien fue retirado del Ejército el 31 de diciembre de 1998. En su declaración confirmó que: a) varios miembros de la Compañía habían sido retirados del Ejército luego de los hechos y que el Teniente de la Compañía “Tigre” trataba mal a los soldados; b) luego de la explosión de la granada, se escucharon unos disparos, “que el Teniente y el Cabo le estaban disparando al soldado Tabares”; c) aclaró que la explosión no fue dentro del cambuche del Teniente y el Cabo, si no al lado y “como para asustarlos”, pero que ellos no estaban dentro del cambuche cuando ocurrió, ya que habían sido alertados antes de que esto sucedería. Aclaró que el cambuche de Tabares estaba muy cerca del cambuche del Teniente y el Cabo; d) los tiros fueron a Tabares y que “apenas sonaron los tiros fue cuando el gritó”; e) el día antes de los hechos, como el Teniente ya sabía lo que ocurriría, él “le dio la orden a los suboficiales que mataran a Tabares y a los que lo ayudaran”; f) Óscar Tabares huyó luego de los disparos “como si estuviera borracho”, pasó por su cambuche, se enredó y se cayó, ahí habría soltado una granada ensangrentada, se apoyó y quedó untado en sangre y luego se levantó “y se fue como a botes de ahí </w:t>
      </w:r>
      <w:proofErr w:type="spellStart"/>
      <w:r w:rsidRPr="00147181">
        <w:rPr>
          <w:rFonts w:ascii="Verdana" w:hAnsi="Verdana"/>
          <w:sz w:val="16"/>
          <w:szCs w:val="16"/>
        </w:rPr>
        <w:t>pa</w:t>
      </w:r>
      <w:proofErr w:type="spellEnd"/>
      <w:r w:rsidRPr="00147181">
        <w:rPr>
          <w:rFonts w:ascii="Verdana" w:hAnsi="Verdana"/>
          <w:sz w:val="16"/>
          <w:szCs w:val="16"/>
        </w:rPr>
        <w:t xml:space="preserve"> bajo”</w:t>
      </w:r>
      <w:r w:rsidR="00605E80" w:rsidRPr="00147181">
        <w:rPr>
          <w:rFonts w:ascii="Verdana" w:hAnsi="Verdana"/>
          <w:sz w:val="16"/>
          <w:szCs w:val="16"/>
        </w:rPr>
        <w:t>,</w:t>
      </w:r>
      <w:r w:rsidRPr="00147181">
        <w:rPr>
          <w:rFonts w:ascii="Verdana" w:hAnsi="Verdana"/>
          <w:sz w:val="16"/>
          <w:szCs w:val="16"/>
        </w:rPr>
        <w:t xml:space="preserve"> y g) el Teniente y el Cabo dieron la orden de recoger el equipo y los papeles del soldado Tabares. </w:t>
      </w:r>
      <w:r w:rsidRPr="00147181">
        <w:rPr>
          <w:rFonts w:ascii="Verdana" w:hAnsi="Verdana"/>
          <w:i/>
          <w:iCs/>
          <w:sz w:val="16"/>
          <w:szCs w:val="16"/>
        </w:rPr>
        <w:t>Cfr</w:t>
      </w:r>
      <w:r w:rsidRPr="00147181">
        <w:rPr>
          <w:rFonts w:ascii="Verdana" w:hAnsi="Verdana"/>
          <w:sz w:val="16"/>
          <w:szCs w:val="16"/>
        </w:rPr>
        <w:t>. Diligencia de declaración de HGC ante la Fiscalía, Bogotá, de 27 de enero de 2003 (expediente de prueba, fs. 290 a 299)</w:t>
      </w:r>
      <w:r w:rsidR="00A707DF" w:rsidRPr="00147181">
        <w:rPr>
          <w:rFonts w:ascii="Verdana" w:hAnsi="Verdana"/>
          <w:sz w:val="16"/>
          <w:szCs w:val="16"/>
        </w:rPr>
        <w:t>,</w:t>
      </w:r>
      <w:r w:rsidRPr="00147181">
        <w:rPr>
          <w:rFonts w:ascii="Verdana" w:hAnsi="Verdana"/>
          <w:sz w:val="16"/>
          <w:szCs w:val="16"/>
        </w:rPr>
        <w:t xml:space="preserve"> y Diligencia de ampliación de declaración de HGC, Bogotá, de 2 de julio de 2003 (fs. 301 a 310). </w:t>
      </w:r>
    </w:p>
  </w:footnote>
  <w:footnote w:id="33">
    <w:p w14:paraId="5E170255" w14:textId="0EDA0817" w:rsidR="00257894" w:rsidRPr="00147181" w:rsidRDefault="00257894" w:rsidP="00147181">
      <w:pPr>
        <w:pStyle w:val="Textonotapie"/>
        <w:jc w:val="both"/>
        <w:rPr>
          <w:rFonts w:ascii="Verdana" w:eastAsia="Verdana" w:hAnsi="Verdana" w:cs="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ab/>
      </w:r>
      <w:r w:rsidRPr="00147181">
        <w:rPr>
          <w:rFonts w:ascii="Verdana" w:eastAsia="Verdana" w:hAnsi="Verdana" w:cs="Verdana"/>
          <w:i/>
          <w:sz w:val="16"/>
          <w:szCs w:val="16"/>
        </w:rPr>
        <w:t xml:space="preserve">Cfr. </w:t>
      </w:r>
      <w:r w:rsidRPr="00147181">
        <w:rPr>
          <w:rFonts w:ascii="Verdana" w:eastAsia="Verdana" w:hAnsi="Verdana" w:cs="Verdana"/>
          <w:sz w:val="16"/>
          <w:szCs w:val="16"/>
        </w:rPr>
        <w:t xml:space="preserve">Diligencia de ampliación de declaración de HGC, Bogotá, de 2 de julio de 2003, </w:t>
      </w:r>
      <w:r w:rsidRPr="00147181">
        <w:rPr>
          <w:rFonts w:ascii="Verdana" w:eastAsia="Verdana" w:hAnsi="Verdana" w:cs="Verdana"/>
          <w:i/>
          <w:iCs/>
          <w:sz w:val="16"/>
          <w:szCs w:val="16"/>
        </w:rPr>
        <w:t>supra</w:t>
      </w:r>
      <w:r w:rsidRPr="00147181">
        <w:rPr>
          <w:rFonts w:ascii="Verdana" w:eastAsia="Verdana" w:hAnsi="Verdana" w:cs="Verdana"/>
          <w:sz w:val="16"/>
          <w:szCs w:val="16"/>
        </w:rPr>
        <w:t xml:space="preserve">. </w:t>
      </w:r>
    </w:p>
  </w:footnote>
  <w:footnote w:id="34">
    <w:p w14:paraId="33C158E3" w14:textId="5182FEE9" w:rsidR="00257894" w:rsidRPr="00147181" w:rsidRDefault="00257894" w:rsidP="00147181">
      <w:pPr>
        <w:pStyle w:val="Textonotapie"/>
        <w:jc w:val="both"/>
        <w:rPr>
          <w:rFonts w:ascii="Verdana" w:hAnsi="Verdana"/>
          <w:b/>
          <w:bCs/>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El 31 de octubre de 2011, se realiza un informe donde consta que María Elena Toro había entregado a los investigadores de la Fiscalía, en el proceso penal ordinario, un pedazo de tela verde. Ello, fue enviado al Cuerpo Técnico de Información (CTI) de la Fiscalía para el respectivo </w:t>
      </w:r>
      <w:proofErr w:type="gramStart"/>
      <w:r w:rsidRPr="00147181">
        <w:rPr>
          <w:rFonts w:ascii="Verdana" w:hAnsi="Verdana"/>
          <w:sz w:val="16"/>
          <w:szCs w:val="16"/>
        </w:rPr>
        <w:t>estudio</w:t>
      </w:r>
      <w:proofErr w:type="gramEnd"/>
      <w:r w:rsidRPr="00147181">
        <w:rPr>
          <w:rFonts w:ascii="Verdana" w:hAnsi="Verdana"/>
          <w:sz w:val="16"/>
          <w:szCs w:val="16"/>
        </w:rPr>
        <w:t xml:space="preserve"> pero no se lograron resultados concluyentes. </w:t>
      </w:r>
      <w:r w:rsidRPr="00147181">
        <w:rPr>
          <w:rFonts w:ascii="Verdana" w:hAnsi="Verdana"/>
          <w:i/>
          <w:iCs/>
          <w:sz w:val="16"/>
          <w:szCs w:val="16"/>
        </w:rPr>
        <w:t>Cfr</w:t>
      </w:r>
      <w:r w:rsidRPr="00147181">
        <w:rPr>
          <w:rFonts w:ascii="Verdana" w:hAnsi="Verdana"/>
          <w:sz w:val="16"/>
          <w:szCs w:val="16"/>
        </w:rPr>
        <w:t xml:space="preserve">. Informe No. 638759 de un Investigador criminalístico de la Fiscalía General de la Nación, de 31 de octubre de 2011 (expediente de prueba, fs. 3136 a 3164); Disposición y oficios de la Fiscal Veinte Especializada de la Unidad Nacional de Derechos Humanos y Derecho Internacional Humanitario, de 5 de diciembre de 2011 y de 20 de marzo de 2012 (expediente de prueba, fs. 3166 a 3168); e, Informe Pericial de Genética No. 685393GE, de 20 de junio de 2012 (expediente de prueba, fs. 3170 a 3173). </w:t>
      </w:r>
    </w:p>
  </w:footnote>
  <w:footnote w:id="35">
    <w:p w14:paraId="1B7BC66C" w14:textId="62135C1C" w:rsidR="00257894" w:rsidRPr="00147181" w:rsidRDefault="00257894" w:rsidP="00147181">
      <w:pPr>
        <w:spacing w:after="0"/>
        <w:jc w:val="both"/>
        <w:rPr>
          <w:rFonts w:ascii="Verdana" w:hAnsi="Verdana"/>
          <w:sz w:val="16"/>
          <w:szCs w:val="16"/>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i/>
          <w:iCs/>
          <w:sz w:val="16"/>
          <w:szCs w:val="16"/>
        </w:rPr>
        <w:t xml:space="preserve">Cfr. </w:t>
      </w:r>
      <w:r w:rsidRPr="00147181">
        <w:rPr>
          <w:rFonts w:ascii="Verdana" w:eastAsia="Verdana" w:hAnsi="Verdana" w:cs="Verdana"/>
          <w:sz w:val="16"/>
          <w:szCs w:val="16"/>
        </w:rPr>
        <w:t>Declaración de María Elena Toro rendida en audiencia pública ante la Corte,</w:t>
      </w:r>
      <w:r w:rsidRPr="00147181">
        <w:rPr>
          <w:rFonts w:ascii="Verdana" w:eastAsia="Verdana" w:hAnsi="Verdana" w:cs="Verdana"/>
          <w:i/>
          <w:iCs/>
          <w:sz w:val="16"/>
          <w:szCs w:val="16"/>
        </w:rPr>
        <w:t xml:space="preserve"> supra</w:t>
      </w:r>
      <w:r w:rsidRPr="00147181">
        <w:rPr>
          <w:rFonts w:ascii="Verdana" w:eastAsia="Verdana" w:hAnsi="Verdana" w:cs="Verdana"/>
          <w:sz w:val="16"/>
          <w:szCs w:val="16"/>
        </w:rPr>
        <w:t>, y</w:t>
      </w:r>
      <w:r w:rsidRPr="00147181">
        <w:rPr>
          <w:rFonts w:ascii="Verdana" w:eastAsia="Verdana" w:hAnsi="Verdana" w:cs="Verdana"/>
          <w:i/>
          <w:iCs/>
          <w:sz w:val="16"/>
          <w:szCs w:val="16"/>
        </w:rPr>
        <w:t xml:space="preserve"> </w:t>
      </w:r>
      <w:r w:rsidRPr="00147181">
        <w:rPr>
          <w:rFonts w:ascii="Verdana" w:eastAsia="Verdana" w:hAnsi="Verdana" w:cs="Verdana"/>
          <w:sz w:val="16"/>
          <w:szCs w:val="16"/>
        </w:rPr>
        <w:t xml:space="preserve">Declaración de María Elena Toro ante Fiscalía Regional, de 17 de noviembre de 1998, </w:t>
      </w:r>
      <w:r w:rsidRPr="00147181">
        <w:rPr>
          <w:rFonts w:ascii="Verdana" w:eastAsia="Verdana" w:hAnsi="Verdana" w:cs="Verdana"/>
          <w:i/>
          <w:iCs/>
          <w:sz w:val="16"/>
          <w:szCs w:val="16"/>
        </w:rPr>
        <w:t>supra</w:t>
      </w:r>
      <w:r w:rsidRPr="00147181">
        <w:rPr>
          <w:rFonts w:ascii="Verdana" w:eastAsia="Verdana" w:hAnsi="Verdana" w:cs="Verdana"/>
          <w:sz w:val="16"/>
          <w:szCs w:val="16"/>
        </w:rPr>
        <w:t>.</w:t>
      </w:r>
    </w:p>
  </w:footnote>
  <w:footnote w:id="36">
    <w:p w14:paraId="7677DB6C" w14:textId="4C535ABF"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Declaración de María Elena Toro rendida en audiencia pública ante la Corte, </w:t>
      </w:r>
      <w:r w:rsidRPr="00147181">
        <w:rPr>
          <w:rFonts w:ascii="Verdana" w:hAnsi="Verdana"/>
          <w:i/>
          <w:iCs/>
          <w:sz w:val="16"/>
          <w:szCs w:val="16"/>
        </w:rPr>
        <w:t>supra</w:t>
      </w:r>
      <w:r w:rsidRPr="00147181">
        <w:rPr>
          <w:rFonts w:ascii="Verdana" w:hAnsi="Verdana"/>
          <w:sz w:val="16"/>
          <w:szCs w:val="16"/>
        </w:rPr>
        <w:t>.</w:t>
      </w:r>
    </w:p>
  </w:footnote>
  <w:footnote w:id="37">
    <w:p w14:paraId="6F29B54B" w14:textId="12BCFCC9"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Decisión del Juzgado 47 de Instrucción Penal Militar, de 25 junio </w:t>
      </w:r>
      <w:r w:rsidR="00642132" w:rsidRPr="00147181">
        <w:rPr>
          <w:rFonts w:ascii="Verdana" w:hAnsi="Verdana"/>
          <w:sz w:val="16"/>
          <w:szCs w:val="16"/>
        </w:rPr>
        <w:t xml:space="preserve">de </w:t>
      </w:r>
      <w:r w:rsidRPr="00147181">
        <w:rPr>
          <w:rFonts w:ascii="Verdana" w:hAnsi="Verdana"/>
          <w:sz w:val="16"/>
          <w:szCs w:val="16"/>
        </w:rPr>
        <w:t>1998</w:t>
      </w:r>
      <w:r w:rsidR="00642132" w:rsidRPr="00147181">
        <w:rPr>
          <w:rFonts w:ascii="Verdana" w:hAnsi="Verdana"/>
          <w:sz w:val="16"/>
          <w:szCs w:val="16"/>
        </w:rPr>
        <w:t xml:space="preserve">, </w:t>
      </w:r>
      <w:r w:rsidR="00642132" w:rsidRPr="00147181">
        <w:rPr>
          <w:rFonts w:ascii="Verdana" w:hAnsi="Verdana"/>
          <w:i/>
          <w:iCs/>
          <w:sz w:val="16"/>
          <w:szCs w:val="16"/>
        </w:rPr>
        <w:t>supra</w:t>
      </w:r>
      <w:r w:rsidR="00642132" w:rsidRPr="00147181">
        <w:rPr>
          <w:rFonts w:ascii="Verdana" w:hAnsi="Verdana"/>
          <w:sz w:val="16"/>
          <w:szCs w:val="16"/>
        </w:rPr>
        <w:t>.</w:t>
      </w:r>
    </w:p>
  </w:footnote>
  <w:footnote w:id="38">
    <w:p w14:paraId="2E1CF037" w14:textId="79F4B9A8"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Decisión del Juzgado 47 de Instrucción Penal Militar, </w:t>
      </w:r>
      <w:r w:rsidR="00642132" w:rsidRPr="00147181">
        <w:rPr>
          <w:rFonts w:ascii="Verdana" w:hAnsi="Verdana"/>
          <w:sz w:val="16"/>
          <w:szCs w:val="16"/>
        </w:rPr>
        <w:t xml:space="preserve">de 25 de junio de 1998, </w:t>
      </w:r>
      <w:r w:rsidRPr="00147181">
        <w:rPr>
          <w:rFonts w:ascii="Verdana" w:hAnsi="Verdana"/>
          <w:i/>
          <w:iCs/>
          <w:sz w:val="16"/>
          <w:szCs w:val="16"/>
        </w:rPr>
        <w:t>supra</w:t>
      </w:r>
      <w:r w:rsidRPr="00147181">
        <w:rPr>
          <w:rFonts w:ascii="Verdana" w:hAnsi="Verdana"/>
          <w:sz w:val="16"/>
          <w:szCs w:val="16"/>
        </w:rPr>
        <w:t>.</w:t>
      </w:r>
    </w:p>
  </w:footnote>
  <w:footnote w:id="39">
    <w:p w14:paraId="27382C19" w14:textId="65014B76"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Decisión del Juzgado Sexto de Primera Instancia de Brigadas, Justicia Penal Militar, de 28 de diciembre de 2006 (expediente de prueba, fs. 103 a 142).</w:t>
      </w:r>
    </w:p>
  </w:footnote>
  <w:footnote w:id="40">
    <w:p w14:paraId="310084D0"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Decisión del Tribunal Superior Militar, No. 054 en Proceso No. 158580-XIV-F253-EJC, de 28 de mayo de 2007 (expediente de prueba, fs. 144 a 157). </w:t>
      </w:r>
    </w:p>
  </w:footnote>
  <w:footnote w:id="41">
    <w:p w14:paraId="7BF3EF35" w14:textId="0AF22349"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Declaración juramentada y queja de María Elena Toro Torres, de 19 de enero de 1998, </w:t>
      </w:r>
      <w:r w:rsidRPr="00147181">
        <w:rPr>
          <w:rFonts w:ascii="Verdana" w:hAnsi="Verdana"/>
          <w:i/>
          <w:iCs/>
          <w:sz w:val="16"/>
          <w:szCs w:val="16"/>
        </w:rPr>
        <w:t>supra</w:t>
      </w:r>
      <w:r w:rsidRPr="00147181">
        <w:rPr>
          <w:rFonts w:ascii="Verdana" w:hAnsi="Verdana"/>
          <w:sz w:val="16"/>
          <w:szCs w:val="16"/>
        </w:rPr>
        <w:t xml:space="preserve">; y Declaración de María Elena Toro ante Fiscalía Regional, de 17 de noviembre de 1998, </w:t>
      </w:r>
      <w:r w:rsidRPr="00147181">
        <w:rPr>
          <w:rFonts w:ascii="Verdana" w:hAnsi="Verdana"/>
          <w:i/>
          <w:iCs/>
          <w:sz w:val="16"/>
          <w:szCs w:val="16"/>
        </w:rPr>
        <w:t>supra</w:t>
      </w:r>
      <w:r w:rsidRPr="00147181">
        <w:rPr>
          <w:rFonts w:ascii="Verdana" w:hAnsi="Verdana"/>
          <w:sz w:val="16"/>
          <w:szCs w:val="16"/>
        </w:rPr>
        <w:t>; Diligencia de declaración de María Elena Toro ante la Fiscalía General de la Nación, de 12 de julio de 2002 (expediente de prueba, fs. 2033 a 2042), y Acta No. 1062, Fuerzas Militares de Colombia, Ejército Nacional, de 31 de diciembre de 1997 (expediente de prueba, fs. 2014 y 2015).</w:t>
      </w:r>
    </w:p>
  </w:footnote>
  <w:footnote w:id="42">
    <w:p w14:paraId="582CC7AD" w14:textId="62F74323"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Ampliación de Declaración de María Elena Toro, de 6 de febrero de 1998, </w:t>
      </w:r>
      <w:r w:rsidRPr="00147181">
        <w:rPr>
          <w:rFonts w:ascii="Verdana" w:hAnsi="Verdana"/>
          <w:i/>
          <w:iCs/>
          <w:sz w:val="16"/>
          <w:szCs w:val="16"/>
        </w:rPr>
        <w:t>supra</w:t>
      </w:r>
      <w:r w:rsidRPr="00147181">
        <w:rPr>
          <w:rFonts w:ascii="Verdana" w:hAnsi="Verdana"/>
          <w:sz w:val="16"/>
          <w:szCs w:val="16"/>
        </w:rPr>
        <w:t xml:space="preserve">, y Ampliación de Declaración María Elena Toro, de 13 de febrero de 1998, </w:t>
      </w:r>
      <w:r w:rsidRPr="00147181">
        <w:rPr>
          <w:rFonts w:ascii="Verdana" w:hAnsi="Verdana"/>
          <w:i/>
          <w:iCs/>
          <w:sz w:val="16"/>
          <w:szCs w:val="16"/>
        </w:rPr>
        <w:t>supra</w:t>
      </w:r>
      <w:r w:rsidRPr="00147181">
        <w:rPr>
          <w:rFonts w:ascii="Verdana" w:hAnsi="Verdana"/>
          <w:sz w:val="16"/>
          <w:szCs w:val="16"/>
        </w:rPr>
        <w:t>.</w:t>
      </w:r>
    </w:p>
  </w:footnote>
  <w:footnote w:id="43">
    <w:p w14:paraId="48F528C4" w14:textId="28748A65" w:rsidR="00257894" w:rsidRPr="00147181" w:rsidRDefault="00257894" w:rsidP="00147181">
      <w:pPr>
        <w:pStyle w:val="Textonotapie"/>
        <w:jc w:val="both"/>
        <w:rPr>
          <w:rFonts w:ascii="Verdana" w:hAnsi="Verdana"/>
          <w:color w:val="FF0000"/>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A saber, el soldado NDQ, relató escuchar la explosión de granada y los disparos, y que fue informado por un Sargento que Óscar Tabares había atentado contra la vida de sus superiores; y el soldado GATP, también dijo que escuchó la explosión y los disparos, que estaba muy oscuro y no se veía nada pero “escuchó que alguien corría”, que “unos diez minutos después se hizo un registro para buscar al soldado Tabares pero nadie lo encontró y como a las dos horas recogieron todo y se dirigieron a la Base de San Juanito”, luego indicó que los rumores eran que Tabares se había unido a la guerrilla.</w:t>
      </w:r>
      <w:r w:rsidRPr="00147181">
        <w:rPr>
          <w:rFonts w:ascii="Verdana" w:hAnsi="Verdana"/>
          <w:i/>
          <w:iCs/>
          <w:sz w:val="16"/>
          <w:szCs w:val="16"/>
        </w:rPr>
        <w:t xml:space="preserve"> </w:t>
      </w:r>
      <w:bookmarkStart w:id="146" w:name="_Hlk130767553"/>
      <w:r w:rsidRPr="00147181">
        <w:rPr>
          <w:rFonts w:ascii="Verdana" w:hAnsi="Verdana"/>
          <w:i/>
          <w:iCs/>
          <w:sz w:val="16"/>
          <w:szCs w:val="16"/>
        </w:rPr>
        <w:t>Cfr</w:t>
      </w:r>
      <w:r w:rsidRPr="00147181">
        <w:rPr>
          <w:rFonts w:ascii="Verdana" w:hAnsi="Verdana"/>
          <w:sz w:val="16"/>
          <w:szCs w:val="16"/>
        </w:rPr>
        <w:t>. Decisión de cierre y archivo de Radicación 008-10804, de 13 de diciembre de 2002</w:t>
      </w:r>
      <w:bookmarkEnd w:id="146"/>
      <w:r w:rsidR="0000614F" w:rsidRPr="00147181">
        <w:rPr>
          <w:rFonts w:ascii="Verdana" w:hAnsi="Verdana"/>
          <w:sz w:val="16"/>
          <w:szCs w:val="16"/>
        </w:rPr>
        <w:t xml:space="preserve">, </w:t>
      </w:r>
      <w:r w:rsidR="0000614F" w:rsidRPr="00147181">
        <w:rPr>
          <w:rFonts w:ascii="Verdana" w:hAnsi="Verdana"/>
          <w:i/>
          <w:iCs/>
          <w:sz w:val="16"/>
          <w:szCs w:val="16"/>
        </w:rPr>
        <w:t>supra</w:t>
      </w:r>
      <w:r w:rsidR="0000614F" w:rsidRPr="00147181">
        <w:rPr>
          <w:rFonts w:ascii="Verdana" w:hAnsi="Verdana"/>
          <w:sz w:val="16"/>
          <w:szCs w:val="16"/>
        </w:rPr>
        <w:t>.</w:t>
      </w:r>
      <w:r w:rsidR="00BD4A20" w:rsidRPr="00147181">
        <w:rPr>
          <w:rFonts w:ascii="Verdana" w:hAnsi="Verdana"/>
          <w:sz w:val="16"/>
          <w:szCs w:val="16"/>
        </w:rPr>
        <w:t xml:space="preserve"> </w:t>
      </w:r>
    </w:p>
  </w:footnote>
  <w:footnote w:id="44">
    <w:p w14:paraId="0029B6C8" w14:textId="053A6C32"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lang w:val="es-ES"/>
        </w:rPr>
        <w:tab/>
        <w:t>El Teniente IRRP insistió en una supuesta adicción de Tabares a las drogas e indicó que la Auditoría de Guerra de la Brigada No. 1 lo había condenado “como reo ausente” a 25 años de prisión por el delito de homicidio en grado de tentativa.</w:t>
      </w:r>
      <w:r w:rsidRPr="00147181">
        <w:rPr>
          <w:rFonts w:ascii="Verdana" w:hAnsi="Verdana"/>
          <w:sz w:val="16"/>
          <w:szCs w:val="16"/>
        </w:rPr>
        <w:t xml:space="preserve"> </w:t>
      </w:r>
      <w:bookmarkStart w:id="147" w:name="_Hlk130768419"/>
      <w:r w:rsidRPr="00147181">
        <w:rPr>
          <w:rFonts w:ascii="Verdana" w:hAnsi="Verdana"/>
          <w:i/>
          <w:iCs/>
          <w:sz w:val="16"/>
          <w:szCs w:val="16"/>
          <w:lang w:val="es-ES"/>
        </w:rPr>
        <w:t>Cfr</w:t>
      </w:r>
      <w:r w:rsidRPr="00147181">
        <w:rPr>
          <w:rFonts w:ascii="Verdana" w:hAnsi="Verdana"/>
          <w:sz w:val="16"/>
          <w:szCs w:val="16"/>
          <w:lang w:val="es-ES"/>
        </w:rPr>
        <w:t xml:space="preserve">. Decisión de cierre y archivo de Radicación 008-10804, de 13 de diciembre de 2002, </w:t>
      </w:r>
      <w:r w:rsidRPr="00147181">
        <w:rPr>
          <w:rFonts w:ascii="Verdana" w:hAnsi="Verdana"/>
          <w:i/>
          <w:iCs/>
          <w:sz w:val="16"/>
          <w:szCs w:val="16"/>
          <w:lang w:val="es-ES"/>
        </w:rPr>
        <w:t>supra</w:t>
      </w:r>
      <w:r w:rsidRPr="00147181">
        <w:rPr>
          <w:rFonts w:ascii="Verdana" w:hAnsi="Verdana"/>
          <w:sz w:val="16"/>
          <w:szCs w:val="16"/>
          <w:lang w:val="es-ES"/>
        </w:rPr>
        <w:t>.</w:t>
      </w:r>
      <w:bookmarkEnd w:id="147"/>
    </w:p>
  </w:footnote>
  <w:footnote w:id="45">
    <w:p w14:paraId="5B55C662" w14:textId="2F3AD2BD"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En la decisión de cierre se refiere a un informe de 6 de marzo de 1998, suscrito por el Comandante de la Quinta División del Ejército Nacional, en el que se informó que el 7 de enero de 1998 el Jefe de Personal de la Brigada Móvil No. 1 habría informado personalmente a los familiares de Óscar Tabares que el Comandante del Batallón de Contraguerrillas 20 “[…] había iniciado operaciones de registro en el lugar de ocurrencia de los hechos, tratando de ubicar al Soldado Tabares”. Asimismo, que el 14 de enero de 1998</w:t>
      </w:r>
      <w:r w:rsidRPr="00147181">
        <w:rPr>
          <w:rFonts w:ascii="Verdana" w:hAnsi="Verdana"/>
          <w:b/>
          <w:bCs/>
          <w:sz w:val="16"/>
          <w:szCs w:val="16"/>
        </w:rPr>
        <w:t xml:space="preserve"> </w:t>
      </w:r>
      <w:r w:rsidRPr="00147181">
        <w:rPr>
          <w:rFonts w:ascii="Verdana" w:hAnsi="Verdana"/>
          <w:sz w:val="16"/>
          <w:szCs w:val="16"/>
        </w:rPr>
        <w:t xml:space="preserve">el Puesto de Mando Atrasado de la Brigada Móvil No. 1 se habría reunido nuevamente con los familiares y les habría informado que se había dado inicio “[…] a una campaña de cuñas radiales a través de la emisora “Voz de </w:t>
      </w:r>
      <w:proofErr w:type="spellStart"/>
      <w:r w:rsidRPr="00147181">
        <w:rPr>
          <w:rFonts w:ascii="Verdana" w:hAnsi="Verdana"/>
          <w:sz w:val="16"/>
          <w:szCs w:val="16"/>
        </w:rPr>
        <w:t>Caqueza</w:t>
      </w:r>
      <w:proofErr w:type="spellEnd"/>
      <w:r w:rsidRPr="00147181">
        <w:rPr>
          <w:rFonts w:ascii="Verdana" w:hAnsi="Verdana"/>
          <w:sz w:val="16"/>
          <w:szCs w:val="16"/>
        </w:rPr>
        <w:t xml:space="preserve">” tendiente, al igual que otras acciones, [para] dar con el paradero del soldado Tabares sin resultados positivos”. </w:t>
      </w:r>
      <w:r w:rsidRPr="00147181">
        <w:rPr>
          <w:rFonts w:ascii="Verdana" w:hAnsi="Verdana"/>
          <w:i/>
          <w:iCs/>
          <w:sz w:val="16"/>
          <w:szCs w:val="16"/>
        </w:rPr>
        <w:t>Cfr</w:t>
      </w:r>
      <w:r w:rsidRPr="00147181">
        <w:rPr>
          <w:rFonts w:ascii="Verdana" w:hAnsi="Verdana"/>
          <w:sz w:val="16"/>
          <w:szCs w:val="16"/>
        </w:rPr>
        <w:t xml:space="preserve">. Decisión de cierre y archivo de Radicación 008-10804, de 13 de diciembre de 2002, </w:t>
      </w:r>
      <w:r w:rsidRPr="00147181">
        <w:rPr>
          <w:rFonts w:ascii="Verdana" w:hAnsi="Verdana"/>
          <w:i/>
          <w:iCs/>
          <w:sz w:val="16"/>
          <w:szCs w:val="16"/>
        </w:rPr>
        <w:t>supra</w:t>
      </w:r>
      <w:r w:rsidRPr="00147181">
        <w:rPr>
          <w:rFonts w:ascii="Verdana" w:hAnsi="Verdana"/>
          <w:sz w:val="16"/>
          <w:szCs w:val="16"/>
        </w:rPr>
        <w:t>.</w:t>
      </w:r>
    </w:p>
  </w:footnote>
  <w:footnote w:id="46">
    <w:p w14:paraId="04A8927F" w14:textId="472FDD29"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Decisión de cierre y archivo de Radicación 008-10804, de 13 de diciembre de 2002, </w:t>
      </w:r>
      <w:r w:rsidRPr="00147181">
        <w:rPr>
          <w:rFonts w:ascii="Verdana" w:hAnsi="Verdana"/>
          <w:i/>
          <w:iCs/>
          <w:sz w:val="16"/>
          <w:szCs w:val="16"/>
        </w:rPr>
        <w:t>supra</w:t>
      </w:r>
      <w:r w:rsidRPr="00147181">
        <w:rPr>
          <w:rFonts w:ascii="Verdana" w:hAnsi="Verdana"/>
          <w:sz w:val="16"/>
          <w:szCs w:val="16"/>
        </w:rPr>
        <w:t>.</w:t>
      </w:r>
    </w:p>
  </w:footnote>
  <w:footnote w:id="47">
    <w:p w14:paraId="5208BB6C" w14:textId="26DA6F1F"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Decisión de cierre y archivo de Radicación 008-10804, de 13 de diciembre de 2002, </w:t>
      </w:r>
      <w:r w:rsidRPr="00147181">
        <w:rPr>
          <w:rFonts w:ascii="Verdana" w:hAnsi="Verdana"/>
          <w:i/>
          <w:iCs/>
          <w:sz w:val="16"/>
          <w:szCs w:val="16"/>
        </w:rPr>
        <w:t>supra</w:t>
      </w:r>
      <w:r w:rsidRPr="00147181">
        <w:rPr>
          <w:rFonts w:ascii="Verdana" w:hAnsi="Verdana"/>
          <w:sz w:val="16"/>
          <w:szCs w:val="16"/>
        </w:rPr>
        <w:t>.</w:t>
      </w:r>
    </w:p>
  </w:footnote>
  <w:footnote w:id="48">
    <w:p w14:paraId="340AFB4C" w14:textId="0106EBFB"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Decisión de cierre y archivo de Radicación 008-10804, de 13 de diciembre de 2002,</w:t>
      </w:r>
      <w:r w:rsidRPr="00147181">
        <w:rPr>
          <w:rFonts w:ascii="Verdana" w:hAnsi="Verdana"/>
          <w:i/>
          <w:iCs/>
          <w:sz w:val="16"/>
          <w:szCs w:val="16"/>
        </w:rPr>
        <w:t xml:space="preserve"> supra.</w:t>
      </w:r>
      <w:r w:rsidRPr="00147181">
        <w:rPr>
          <w:rFonts w:ascii="Verdana" w:hAnsi="Verdana"/>
          <w:sz w:val="16"/>
          <w:szCs w:val="16"/>
        </w:rPr>
        <w:t xml:space="preserve"> </w:t>
      </w:r>
    </w:p>
  </w:footnote>
  <w:footnote w:id="49">
    <w:p w14:paraId="24575D04" w14:textId="0197B86E"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Decisión de cierre y archivo de Radicación 008-10804, de 13 de diciembre de 2002,</w:t>
      </w:r>
      <w:r w:rsidRPr="00147181">
        <w:rPr>
          <w:rFonts w:ascii="Verdana" w:hAnsi="Verdana"/>
          <w:i/>
          <w:iCs/>
          <w:sz w:val="16"/>
          <w:szCs w:val="16"/>
        </w:rPr>
        <w:t xml:space="preserve"> supra.</w:t>
      </w:r>
    </w:p>
  </w:footnote>
  <w:footnote w:id="50">
    <w:p w14:paraId="46982417" w14:textId="348B08F0"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Decisión de cierre y archivo de Radicación 008-10804, de 13 de diciembre de 2002,</w:t>
      </w:r>
      <w:r w:rsidRPr="00147181">
        <w:rPr>
          <w:rFonts w:ascii="Verdana" w:hAnsi="Verdana"/>
          <w:i/>
          <w:iCs/>
          <w:sz w:val="16"/>
          <w:szCs w:val="16"/>
        </w:rPr>
        <w:t xml:space="preserve"> supra.</w:t>
      </w:r>
    </w:p>
  </w:footnote>
  <w:footnote w:id="51">
    <w:p w14:paraId="55AD64B0"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Escrito de derecho de petición suscrito por María Elena Toro, dirigido al Ministro de Defensa Nacional, de 26 de enero de 1998 (expediente de prueba, f. 2044). </w:t>
      </w:r>
    </w:p>
  </w:footnote>
  <w:footnote w:id="52">
    <w:p w14:paraId="77FCA813"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Escrito de derecho de petición suscrito por María Elena Toro, dirigido al Ministro de Defensa Nacional, de fecha 10 de marzo de 1998, con fecha de recibo de 13 de marzo de 1998 (expediente de prueba, fs. 2046 a 2048). </w:t>
      </w:r>
    </w:p>
  </w:footnote>
  <w:footnote w:id="53">
    <w:p w14:paraId="32C8CF93" w14:textId="7985FCD5"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Escrito de derecho de petición suscrito por María Elena Toro, dirigido al Presidente de la República de Colombia de 19 de marzo de 1998 (expediente de prueba, fs. 2050 a 2052).</w:t>
      </w:r>
    </w:p>
  </w:footnote>
  <w:footnote w:id="54">
    <w:p w14:paraId="5CCFF8D1"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Escrito de derecho de petición suscrito por María Elena Toro, dirigido al Ministro de Defensa Nacional, de 24 de abril de 1998 (expediente de prueba, f. 2054). </w:t>
      </w:r>
    </w:p>
  </w:footnote>
  <w:footnote w:id="55">
    <w:p w14:paraId="31894F88"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Escrito de derecho de petición suscrito por María Elena Toro, dirigido al Ministro de Defensa Nacional, de 23 de julio de 1998 (expediente de prueba, fs. 2056 a 2058). </w:t>
      </w:r>
    </w:p>
  </w:footnote>
  <w:footnote w:id="56">
    <w:p w14:paraId="7BBCD391"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Escrito de derecho de petición suscrito por María Elena Toro, dirigido al General Comandante del Ejército Nacional, de 10 de agosto de 1998 (expediente de prueba, f. 2060). </w:t>
      </w:r>
    </w:p>
  </w:footnote>
  <w:footnote w:id="57">
    <w:p w14:paraId="160D669A"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Escrito de derecho de petición suscrito por María Elena Toro, dirigido al Ministro de Defensa Nacional, de 16 de octubre de 1998 (expediente de prueba, f. 2061). </w:t>
      </w:r>
    </w:p>
  </w:footnote>
  <w:footnote w:id="58">
    <w:p w14:paraId="1B25DE6A" w14:textId="77777777" w:rsidR="00257894" w:rsidRPr="00147181" w:rsidRDefault="00257894" w:rsidP="00147181">
      <w:pPr>
        <w:spacing w:after="0"/>
        <w:jc w:val="both"/>
        <w:rPr>
          <w:rFonts w:ascii="Verdana" w:eastAsia="Verdana" w:hAnsi="Verdana" w:cs="Verdana"/>
          <w:sz w:val="16"/>
          <w:szCs w:val="16"/>
        </w:rPr>
      </w:pPr>
      <w:r w:rsidRPr="00147181">
        <w:rPr>
          <w:rFonts w:ascii="Verdana" w:eastAsia="Verdana" w:hAnsi="Verdana" w:cs="Verdana"/>
          <w:sz w:val="16"/>
          <w:szCs w:val="16"/>
          <w:vertAlign w:val="superscript"/>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Escrito de envío de respuesta de petición de las Fuerzas Militares de Colombia, Ejército Nacional, de 8 de diciembre de 1998 (expediente de prueba, f. 3679).</w:t>
      </w:r>
    </w:p>
  </w:footnote>
  <w:footnote w:id="59">
    <w:p w14:paraId="16D25264"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Denuncia No. 018, presentada por María Elena Toro Torres ante Departamento de Policía </w:t>
      </w:r>
      <w:proofErr w:type="spellStart"/>
      <w:r w:rsidRPr="00147181">
        <w:rPr>
          <w:rFonts w:ascii="Verdana" w:hAnsi="Verdana"/>
          <w:sz w:val="16"/>
          <w:szCs w:val="16"/>
        </w:rPr>
        <w:t>Tisquesusa</w:t>
      </w:r>
      <w:proofErr w:type="spellEnd"/>
      <w:r w:rsidRPr="00147181">
        <w:rPr>
          <w:rFonts w:ascii="Verdana" w:hAnsi="Verdana"/>
          <w:sz w:val="16"/>
          <w:szCs w:val="16"/>
        </w:rPr>
        <w:t xml:space="preserve">, </w:t>
      </w:r>
      <w:proofErr w:type="spellStart"/>
      <w:r w:rsidRPr="00147181">
        <w:rPr>
          <w:rFonts w:ascii="Verdana" w:hAnsi="Verdana"/>
          <w:sz w:val="16"/>
          <w:szCs w:val="16"/>
        </w:rPr>
        <w:t>Sijin</w:t>
      </w:r>
      <w:proofErr w:type="spellEnd"/>
      <w:r w:rsidRPr="00147181">
        <w:rPr>
          <w:rFonts w:ascii="Verdana" w:hAnsi="Verdana"/>
          <w:sz w:val="16"/>
          <w:szCs w:val="16"/>
        </w:rPr>
        <w:t xml:space="preserve"> Sección Delitos contra la Vida e Integridad Personal, de 8 de enero de 1998 (expediente de prueba, f. 189).  </w:t>
      </w:r>
    </w:p>
  </w:footnote>
  <w:footnote w:id="60">
    <w:p w14:paraId="1DAF7D8D" w14:textId="0F931E59"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Sumario 463 de la Fiscalía Segunda Especializada, Unidad Nacional de Fiscalías de Derechos Humanos y Derecho Internacional Humanitario, de 2 de julio de 2008</w:t>
      </w:r>
      <w:r w:rsidR="00BC2AE1" w:rsidRPr="00147181">
        <w:rPr>
          <w:rFonts w:ascii="Verdana" w:hAnsi="Verdana"/>
          <w:sz w:val="16"/>
          <w:szCs w:val="16"/>
        </w:rPr>
        <w:t xml:space="preserve">, </w:t>
      </w:r>
      <w:r w:rsidR="00BC2AE1" w:rsidRPr="00147181">
        <w:rPr>
          <w:rFonts w:ascii="Verdana" w:hAnsi="Verdana"/>
          <w:i/>
          <w:iCs/>
          <w:sz w:val="16"/>
          <w:szCs w:val="16"/>
        </w:rPr>
        <w:t>supra</w:t>
      </w:r>
      <w:r w:rsidRPr="00147181">
        <w:rPr>
          <w:rFonts w:ascii="Verdana" w:hAnsi="Verdana"/>
          <w:sz w:val="16"/>
          <w:szCs w:val="16"/>
        </w:rPr>
        <w:t>.</w:t>
      </w:r>
    </w:p>
  </w:footnote>
  <w:footnote w:id="61">
    <w:p w14:paraId="70705F0A"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Comunicación del Juzgado 47 de Instrucción Penal Militar, de 6 de septiembre de 1998 (expediente de prueba, f. 191). </w:t>
      </w:r>
    </w:p>
  </w:footnote>
  <w:footnote w:id="62">
    <w:p w14:paraId="21FAF427" w14:textId="4EF87303"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Resolución No. 432 de la Fiscalía Regional</w:t>
      </w:r>
      <w:r w:rsidRPr="00147181">
        <w:rPr>
          <w:rFonts w:ascii="Verdana" w:hAnsi="Verdana"/>
          <w:b/>
          <w:bCs/>
          <w:sz w:val="16"/>
          <w:szCs w:val="16"/>
        </w:rPr>
        <w:t xml:space="preserve"> </w:t>
      </w:r>
      <w:r w:rsidRPr="00147181">
        <w:rPr>
          <w:rFonts w:ascii="Verdana" w:hAnsi="Verdana"/>
          <w:sz w:val="16"/>
          <w:szCs w:val="16"/>
        </w:rPr>
        <w:t>Delegada ante el Gaula, Villavicencio Meta</w:t>
      </w:r>
      <w:r w:rsidR="0000614F" w:rsidRPr="00147181">
        <w:rPr>
          <w:rFonts w:ascii="Verdana" w:hAnsi="Verdana"/>
          <w:sz w:val="16"/>
          <w:szCs w:val="16"/>
        </w:rPr>
        <w:t>, d</w:t>
      </w:r>
      <w:r w:rsidRPr="00147181">
        <w:rPr>
          <w:rFonts w:ascii="Verdana" w:hAnsi="Verdana"/>
          <w:sz w:val="16"/>
          <w:szCs w:val="16"/>
        </w:rPr>
        <w:t>e 16 de octubre de 1998 (expediente de prueba, f. 2086).</w:t>
      </w:r>
    </w:p>
  </w:footnote>
  <w:footnote w:id="63">
    <w:p w14:paraId="337536D7"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Escrito de derecho de petición suscrito por María Elena Toro, dirigido a la Dirección Nacional de Fiscalías, de 4 de agosto de 1998 (expediente de prueba, f. 2088). </w:t>
      </w:r>
    </w:p>
  </w:footnote>
  <w:footnote w:id="64">
    <w:p w14:paraId="32C59233"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Carta en representación de María Elena Toro, dirigida al Director Nacional de Fiscalías, de 11 de septiembre de 1998 (expediente de prueba, fs. 193 y 194). </w:t>
      </w:r>
    </w:p>
  </w:footnote>
  <w:footnote w:id="65">
    <w:p w14:paraId="60867BED" w14:textId="77777777"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Oficio No. DNF/RAL/6255, Dirección Nacional de Fiscalías, de 22 de septiembre de 1998 (expediente de prueba, f. 196). </w:t>
      </w:r>
    </w:p>
  </w:footnote>
  <w:footnote w:id="66">
    <w:p w14:paraId="224D254A"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Disposición de la Fiscalía Cuarta Regional Delegada, </w:t>
      </w:r>
      <w:proofErr w:type="spellStart"/>
      <w:r w:rsidRPr="00147181">
        <w:rPr>
          <w:rFonts w:ascii="Verdana" w:hAnsi="Verdana"/>
          <w:sz w:val="16"/>
          <w:szCs w:val="16"/>
        </w:rPr>
        <w:t>Ref</w:t>
      </w:r>
      <w:proofErr w:type="spellEnd"/>
      <w:r w:rsidRPr="00147181">
        <w:rPr>
          <w:rFonts w:ascii="Verdana" w:hAnsi="Verdana"/>
          <w:sz w:val="16"/>
          <w:szCs w:val="16"/>
        </w:rPr>
        <w:t xml:space="preserve">: Preliminar 5166, de 17 de noviembre de 1998 (expediente de prueba, f. 198). </w:t>
      </w:r>
    </w:p>
  </w:footnote>
  <w:footnote w:id="67">
    <w:p w14:paraId="049C5AD5" w14:textId="77777777" w:rsidR="00257894" w:rsidRPr="00147181" w:rsidRDefault="00257894" w:rsidP="00147181">
      <w:pPr>
        <w:spacing w:after="0"/>
        <w:jc w:val="both"/>
        <w:rPr>
          <w:rFonts w:ascii="Verdana" w:eastAsia="Verdana" w:hAnsi="Verdana" w:cs="Verdana"/>
          <w:sz w:val="16"/>
          <w:szCs w:val="16"/>
        </w:rPr>
      </w:pPr>
      <w:r w:rsidRPr="00147181">
        <w:rPr>
          <w:rFonts w:ascii="Verdana" w:eastAsia="Verdana" w:hAnsi="Verdana" w:cs="Verdana"/>
          <w:sz w:val="16"/>
          <w:szCs w:val="16"/>
          <w:vertAlign w:val="superscript"/>
        </w:rPr>
        <w:footnoteRef/>
      </w:r>
      <w:r w:rsidRPr="00147181">
        <w:rPr>
          <w:rFonts w:ascii="Verdana" w:eastAsia="Verdana" w:hAnsi="Verdana" w:cs="Verdana"/>
          <w:sz w:val="16"/>
          <w:szCs w:val="16"/>
          <w:vertAlign w:val="superscript"/>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xml:space="preserve">. Resolución No. 105 de la Dirección Nacional de Fiscalías, de 5 de marzo de 1999 (expediente de prueba, fs. 2097 y 2098). </w:t>
      </w:r>
    </w:p>
  </w:footnote>
  <w:footnote w:id="68">
    <w:p w14:paraId="7D5553C6" w14:textId="77777777" w:rsidR="00257894" w:rsidRPr="00147181" w:rsidRDefault="00257894" w:rsidP="00147181">
      <w:pPr>
        <w:spacing w:after="0"/>
        <w:jc w:val="both"/>
        <w:rPr>
          <w:rFonts w:ascii="Verdana" w:eastAsia="Verdana" w:hAnsi="Verdana" w:cs="Verdana"/>
          <w:sz w:val="16"/>
          <w:szCs w:val="16"/>
        </w:rPr>
      </w:pPr>
      <w:r w:rsidRPr="00147181">
        <w:rPr>
          <w:rFonts w:ascii="Verdana" w:eastAsia="Verdana" w:hAnsi="Verdana" w:cs="Verdana"/>
          <w:sz w:val="16"/>
          <w:szCs w:val="16"/>
          <w:vertAlign w:val="superscript"/>
        </w:rPr>
        <w:footnoteRef/>
      </w:r>
      <w:r w:rsidRPr="00147181">
        <w:rPr>
          <w:rFonts w:ascii="Verdana" w:eastAsia="Verdana" w:hAnsi="Verdana" w:cs="Verdana"/>
          <w:sz w:val="16"/>
          <w:szCs w:val="16"/>
          <w:vertAlign w:val="superscript"/>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xml:space="preserve">. Oficio DNF/AMP/No. 002700, de la Dirección Nacional de Fiscalías, de 9 de abril de 1999 (expediente de prueba, f. 2100). </w:t>
      </w:r>
    </w:p>
  </w:footnote>
  <w:footnote w:id="69">
    <w:p w14:paraId="4D7BCE30" w14:textId="474E5135"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sz w:val="16"/>
          <w:szCs w:val="16"/>
        </w:rPr>
        <w:t xml:space="preserve">La señora Toro rindió declaración ante la Fiscalía el 17 de noviembre de 1998, y esta fue ampliada por ella el 7 de febrero de 2000, explicando con mayor detalle circunstancias relativas a la cuenta bancaria de </w:t>
      </w:r>
      <w:r w:rsidR="008406B5" w:rsidRPr="00147181">
        <w:rPr>
          <w:rFonts w:ascii="Verdana" w:eastAsia="Verdana" w:hAnsi="Verdana" w:cs="Verdana"/>
          <w:sz w:val="16"/>
          <w:szCs w:val="16"/>
        </w:rPr>
        <w:t>Ó</w:t>
      </w:r>
      <w:r w:rsidRPr="00147181">
        <w:rPr>
          <w:rFonts w:ascii="Verdana" w:eastAsia="Verdana" w:hAnsi="Verdana" w:cs="Verdana"/>
          <w:sz w:val="16"/>
          <w:szCs w:val="16"/>
        </w:rPr>
        <w:t>scar Tabares, la información recibida por los compañeros de Óscar respecto de lo sucedido, y su viaje a San Juanito</w:t>
      </w:r>
      <w:r w:rsidR="001C3510" w:rsidRPr="00147181">
        <w:rPr>
          <w:rFonts w:ascii="Verdana" w:eastAsia="Verdana" w:hAnsi="Verdana" w:cs="Verdana"/>
          <w:sz w:val="16"/>
          <w:szCs w:val="16"/>
        </w:rPr>
        <w:t>,</w:t>
      </w:r>
      <w:r w:rsidRPr="00147181">
        <w:rPr>
          <w:rFonts w:ascii="Verdana" w:eastAsia="Verdana" w:hAnsi="Verdana" w:cs="Verdana"/>
          <w:sz w:val="16"/>
          <w:szCs w:val="16"/>
        </w:rPr>
        <w:t xml:space="preserve"> Meta. Posteriormente, fue citada a declarar nuevamente el 12 de julio de 2002, el 13 de octubre de 2006, el 13 de agosto de 2009 y el 20 de julio de 2011. </w:t>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cs="Times New Roman"/>
          <w:sz w:val="16"/>
          <w:szCs w:val="16"/>
        </w:rPr>
        <w:t xml:space="preserve">Declaración de María Elena Toro ante Fiscalía Regional, de 17 de noviembre de 1998, </w:t>
      </w:r>
      <w:r w:rsidRPr="00147181">
        <w:rPr>
          <w:rFonts w:ascii="Verdana" w:hAnsi="Verdana" w:cs="Times New Roman"/>
          <w:i/>
          <w:iCs/>
          <w:sz w:val="16"/>
          <w:szCs w:val="16"/>
        </w:rPr>
        <w:t>supra</w:t>
      </w:r>
      <w:r w:rsidRPr="00147181">
        <w:rPr>
          <w:rFonts w:ascii="Verdana" w:hAnsi="Verdana" w:cs="Times New Roman"/>
          <w:sz w:val="16"/>
          <w:szCs w:val="16"/>
        </w:rPr>
        <w:t xml:space="preserve">; </w:t>
      </w:r>
      <w:r w:rsidRPr="00147181">
        <w:rPr>
          <w:rFonts w:ascii="Verdana" w:hAnsi="Verdana"/>
          <w:sz w:val="16"/>
          <w:szCs w:val="16"/>
        </w:rPr>
        <w:t>Diligencia de ampliación de declaración de María Elena Toro ante la Fiscalía General de la Nación, de 7 de febrero de 2000</w:t>
      </w:r>
      <w:r w:rsidR="00A707DF" w:rsidRPr="00147181">
        <w:rPr>
          <w:rFonts w:ascii="Verdana" w:hAnsi="Verdana"/>
          <w:sz w:val="16"/>
          <w:szCs w:val="16"/>
        </w:rPr>
        <w:t xml:space="preserve"> </w:t>
      </w:r>
      <w:r w:rsidRPr="00147181">
        <w:rPr>
          <w:rFonts w:ascii="Verdana" w:hAnsi="Verdana"/>
          <w:sz w:val="16"/>
          <w:szCs w:val="16"/>
        </w:rPr>
        <w:t>(expediente de prueba, fs. 200 a 202);  Diligencia de declaración de María Elena Toro ante la Fiscalía General de la Nación, de 12 de julio de 2002</w:t>
      </w:r>
      <w:r w:rsidR="00A707DF" w:rsidRPr="00147181">
        <w:rPr>
          <w:rFonts w:ascii="Verdana" w:hAnsi="Verdana"/>
          <w:sz w:val="16"/>
          <w:szCs w:val="16"/>
        </w:rPr>
        <w:t xml:space="preserve">, </w:t>
      </w:r>
      <w:r w:rsidR="00A707DF" w:rsidRPr="00147181">
        <w:rPr>
          <w:rFonts w:ascii="Verdana" w:hAnsi="Verdana"/>
          <w:i/>
          <w:iCs/>
          <w:sz w:val="16"/>
          <w:szCs w:val="16"/>
        </w:rPr>
        <w:t>supra</w:t>
      </w:r>
      <w:r w:rsidRPr="00147181">
        <w:rPr>
          <w:rFonts w:ascii="Verdana" w:hAnsi="Verdana"/>
          <w:sz w:val="16"/>
          <w:szCs w:val="16"/>
        </w:rPr>
        <w:t>; Diligencia de ampliación de declaración de María Elena Toro ante la Fiscal Segunda Especializada adscrita a la Unidad Nacional de Derechos Humanos y Derecho Internacional Humanitario, de 13 de octubre de 2006 (expediente de prueba, fs. 98 a 101); Diligencia de ampliación de declaración de María Elena Toro ante la Fiscalía General de la Nación, de 13 de agosto de 2009 (expediente de prueba, fs. 215 a 238)</w:t>
      </w:r>
      <w:r w:rsidR="008406B5" w:rsidRPr="00147181">
        <w:rPr>
          <w:rFonts w:ascii="Verdana" w:hAnsi="Verdana"/>
          <w:sz w:val="16"/>
          <w:szCs w:val="16"/>
        </w:rPr>
        <w:t>, y</w:t>
      </w:r>
      <w:r w:rsidRPr="00147181">
        <w:rPr>
          <w:rFonts w:ascii="Verdana" w:hAnsi="Verdana"/>
          <w:sz w:val="16"/>
          <w:szCs w:val="16"/>
        </w:rPr>
        <w:t xml:space="preserve"> Diligencia de ampliación de declaración de María Elena Toro ante la Fiscalía General de la Nación, de 20 de julio de 2011 (expediente de prueba, fs. 3110 a 3120).</w:t>
      </w:r>
    </w:p>
  </w:footnote>
  <w:footnote w:id="70">
    <w:p w14:paraId="21A1D9A3" w14:textId="4B69BD21"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Declaración de Iván de Jesús Toro Torres ante la Fiscalía General de la Nación, de 14 de diciembre de 1998 (expediente de prueba, fs. 240 a 243); Declaración de </w:t>
      </w:r>
      <w:proofErr w:type="spellStart"/>
      <w:r w:rsidRPr="00147181">
        <w:rPr>
          <w:rFonts w:ascii="Verdana" w:hAnsi="Verdana"/>
          <w:sz w:val="16"/>
          <w:szCs w:val="16"/>
        </w:rPr>
        <w:t>Holmar</w:t>
      </w:r>
      <w:proofErr w:type="spellEnd"/>
      <w:r w:rsidRPr="00147181">
        <w:rPr>
          <w:rFonts w:ascii="Verdana" w:hAnsi="Verdana"/>
          <w:sz w:val="16"/>
          <w:szCs w:val="16"/>
        </w:rPr>
        <w:t xml:space="preserve"> de Jesús Gallego Márquez ante la Fiscalía General de la Nación, de 14 de diciembre de 1998 (expediente de prueba, fs. 2022 a 2024); Diligencia de Declaración de Iván de Jesús Toro Torres, ante la Fiscalía General de la Nación, de 12 de julio de 2002 (expediente de prueba, fs. 252 a 255); Diligencia de Declaración de </w:t>
      </w:r>
      <w:proofErr w:type="spellStart"/>
      <w:r w:rsidRPr="00147181">
        <w:rPr>
          <w:rFonts w:ascii="Verdana" w:hAnsi="Verdana"/>
          <w:sz w:val="16"/>
          <w:szCs w:val="16"/>
        </w:rPr>
        <w:t>Holmar</w:t>
      </w:r>
      <w:proofErr w:type="spellEnd"/>
      <w:r w:rsidRPr="00147181">
        <w:rPr>
          <w:rFonts w:ascii="Verdana" w:hAnsi="Verdana"/>
          <w:sz w:val="16"/>
          <w:szCs w:val="16"/>
        </w:rPr>
        <w:t xml:space="preserve"> de Jesús Gallego Márquez ante la Fiscalía General de la Nación, de 11 de julio de 2002</w:t>
      </w:r>
      <w:r w:rsidR="007F1A56" w:rsidRPr="00147181">
        <w:rPr>
          <w:rFonts w:ascii="Verdana" w:hAnsi="Verdana"/>
          <w:sz w:val="16"/>
          <w:szCs w:val="16"/>
        </w:rPr>
        <w:t xml:space="preserve">, </w:t>
      </w:r>
      <w:r w:rsidR="007F1A56" w:rsidRPr="00147181">
        <w:rPr>
          <w:rFonts w:ascii="Verdana" w:hAnsi="Verdana"/>
          <w:i/>
          <w:iCs/>
          <w:sz w:val="16"/>
          <w:szCs w:val="16"/>
        </w:rPr>
        <w:t>supra</w:t>
      </w:r>
      <w:r w:rsidRPr="00147181">
        <w:rPr>
          <w:rFonts w:ascii="Verdana" w:hAnsi="Verdana"/>
          <w:sz w:val="16"/>
          <w:szCs w:val="16"/>
        </w:rPr>
        <w:t xml:space="preserve">; y Diligencia de declaración de Ramiro Henao Echeverry ante la Fiscalía General de la Nación, de 7 de febrero de 2000 (expediente de prueba, fs. 2574 y 2575).  </w:t>
      </w:r>
    </w:p>
  </w:footnote>
  <w:footnote w:id="71">
    <w:p w14:paraId="5926FFA8" w14:textId="51DEE174"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Diligencia de declaración de María Elena Toro</w:t>
      </w:r>
      <w:r w:rsidR="00642132" w:rsidRPr="00147181">
        <w:rPr>
          <w:rFonts w:ascii="Verdana" w:hAnsi="Verdana"/>
          <w:sz w:val="16"/>
          <w:szCs w:val="16"/>
        </w:rPr>
        <w:t xml:space="preserve"> ante la Fiscalía General de la Nación</w:t>
      </w:r>
      <w:r w:rsidRPr="00147181">
        <w:rPr>
          <w:rFonts w:ascii="Verdana" w:hAnsi="Verdana"/>
          <w:sz w:val="16"/>
          <w:szCs w:val="16"/>
        </w:rPr>
        <w:t xml:space="preserve">, de 12 de julio de 2002, </w:t>
      </w:r>
      <w:r w:rsidRPr="00147181">
        <w:rPr>
          <w:rFonts w:ascii="Verdana" w:hAnsi="Verdana"/>
          <w:i/>
          <w:iCs/>
          <w:sz w:val="16"/>
          <w:szCs w:val="16"/>
        </w:rPr>
        <w:t>supra</w:t>
      </w:r>
      <w:r w:rsidRPr="00147181">
        <w:rPr>
          <w:rFonts w:ascii="Verdana" w:hAnsi="Verdana"/>
          <w:sz w:val="16"/>
          <w:szCs w:val="16"/>
        </w:rPr>
        <w:t>.</w:t>
      </w:r>
    </w:p>
  </w:footnote>
  <w:footnote w:id="72">
    <w:p w14:paraId="482AA7C6" w14:textId="2704862F" w:rsidR="00257894" w:rsidRPr="00147181" w:rsidRDefault="00257894" w:rsidP="00147181">
      <w:pPr>
        <w:spacing w:after="0"/>
        <w:jc w:val="both"/>
        <w:rPr>
          <w:rFonts w:ascii="Verdana" w:eastAsia="Verdana" w:hAnsi="Verdana" w:cs="Verdana"/>
          <w:sz w:val="16"/>
          <w:szCs w:val="16"/>
        </w:rPr>
      </w:pPr>
      <w:r w:rsidRPr="00147181">
        <w:rPr>
          <w:rFonts w:ascii="Verdana" w:eastAsia="Verdana" w:hAnsi="Verdana" w:cs="Verdana"/>
          <w:sz w:val="16"/>
          <w:szCs w:val="16"/>
          <w:vertAlign w:val="superscript"/>
        </w:rPr>
        <w:footnoteRef/>
      </w:r>
      <w:r w:rsidRPr="00147181">
        <w:rPr>
          <w:rFonts w:ascii="Verdana" w:eastAsia="Verdana" w:hAnsi="Verdana" w:cs="Verdana"/>
          <w:sz w:val="16"/>
          <w:szCs w:val="16"/>
          <w:vertAlign w:val="superscript"/>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xml:space="preserve">. Diligencia de declaración de CANS ante el Fiscal Adscrito a la Unidad Nacional de Derechos Humanos, de 26 de julio de 1999 (expediente de prueba, fs. 2103 a 2105), y Diligencia de Declaración de GD ante el Fiscal Adscrito a la Unidad Nacional de Derechos Humanos, de 26 de julio de 1999 (expediente de prueba, fs. 2107 y 2108). Sobre estos soldados, CANS falleció el 24 de marzo de 2002 y se desconoce el paradero de GD. </w:t>
      </w:r>
      <w:r w:rsidRPr="00147181">
        <w:rPr>
          <w:rFonts w:ascii="Verdana" w:eastAsia="Verdana" w:hAnsi="Verdana" w:cs="Verdana"/>
          <w:i/>
          <w:iCs/>
          <w:sz w:val="16"/>
          <w:szCs w:val="16"/>
        </w:rPr>
        <w:t>Cfr</w:t>
      </w:r>
      <w:r w:rsidRPr="00147181">
        <w:rPr>
          <w:rFonts w:ascii="Verdana" w:eastAsia="Verdana" w:hAnsi="Verdana" w:cs="Verdana"/>
          <w:sz w:val="16"/>
          <w:szCs w:val="16"/>
        </w:rPr>
        <w:t xml:space="preserve">. Informe No. 478700 de la Fiscalía General de la Nación, Despacho 2 Especializado Derechos Humanos, de 11 de agosto de 2009 (expediente de prueba, fs. 2571 y 2572). </w:t>
      </w:r>
    </w:p>
  </w:footnote>
  <w:footnote w:id="73">
    <w:p w14:paraId="2773254E" w14:textId="77777777" w:rsidR="00257894" w:rsidRPr="00147181" w:rsidRDefault="00257894" w:rsidP="00147181">
      <w:pPr>
        <w:spacing w:after="0"/>
        <w:jc w:val="both"/>
        <w:rPr>
          <w:rFonts w:ascii="Verdana" w:eastAsia="Verdana" w:hAnsi="Verdana" w:cs="Verdana"/>
          <w:sz w:val="16"/>
          <w:szCs w:val="16"/>
        </w:rPr>
      </w:pPr>
      <w:r w:rsidRPr="00147181">
        <w:rPr>
          <w:rFonts w:ascii="Verdana" w:eastAsia="Verdana" w:hAnsi="Verdana" w:cs="Verdana"/>
          <w:sz w:val="16"/>
          <w:szCs w:val="16"/>
          <w:vertAlign w:val="superscript"/>
        </w:rPr>
        <w:footnoteRef/>
      </w:r>
      <w:r w:rsidRPr="00147181">
        <w:rPr>
          <w:rFonts w:ascii="Verdana" w:eastAsia="Verdana" w:hAnsi="Verdana" w:cs="Verdana"/>
          <w:sz w:val="16"/>
          <w:szCs w:val="16"/>
          <w:vertAlign w:val="superscript"/>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xml:space="preserve">. Diligencia de Inspección Judicial de la Unidad Nacional de Derechos Humanos de la Fiscalía General de la Nación, de 12 de julio de 1999 (expediente de prueba, fs. 2568 y 2569). </w:t>
      </w:r>
    </w:p>
  </w:footnote>
  <w:footnote w:id="74">
    <w:p w14:paraId="076AFB07" w14:textId="229F14C2" w:rsidR="00257894" w:rsidRPr="00147181" w:rsidRDefault="00257894" w:rsidP="00147181">
      <w:pPr>
        <w:spacing w:after="0"/>
        <w:jc w:val="both"/>
        <w:rPr>
          <w:rFonts w:ascii="Verdana" w:eastAsia="Verdana" w:hAnsi="Verdana" w:cs="Verdana"/>
          <w:sz w:val="16"/>
          <w:szCs w:val="16"/>
        </w:rPr>
      </w:pPr>
      <w:r w:rsidRPr="00147181">
        <w:rPr>
          <w:rFonts w:ascii="Verdana" w:eastAsia="Verdana" w:hAnsi="Verdana" w:cs="Verdana"/>
          <w:sz w:val="16"/>
          <w:szCs w:val="16"/>
          <w:vertAlign w:val="superscript"/>
        </w:rPr>
        <w:footnoteRef/>
      </w:r>
      <w:r w:rsidRPr="00147181">
        <w:rPr>
          <w:rFonts w:ascii="Verdana" w:eastAsia="Verdana" w:hAnsi="Verdana" w:cs="Verdana"/>
          <w:sz w:val="16"/>
          <w:szCs w:val="16"/>
          <w:vertAlign w:val="superscript"/>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Diligencia de declaración de ERR ante la Unidad de Derechos Humanos de la Fiscalía General de la Nación de 20 de abril de 2001 (expediente de prueba, fs. 2601 a 2604); Diligencia de declaración de ERR ante la Unidad de Derechos Humanos y Derecho Internacional Humanitario, de 24 de abril de 2002 (expediente de prueba, fs. 2620 a 2622)</w:t>
      </w:r>
      <w:r w:rsidR="00A707DF" w:rsidRPr="00147181">
        <w:rPr>
          <w:rFonts w:ascii="Verdana" w:eastAsia="Verdana" w:hAnsi="Verdana" w:cs="Verdana"/>
          <w:sz w:val="16"/>
          <w:szCs w:val="16"/>
        </w:rPr>
        <w:t>, y</w:t>
      </w:r>
      <w:r w:rsidRPr="00147181">
        <w:rPr>
          <w:rFonts w:ascii="Verdana" w:eastAsia="Verdana" w:hAnsi="Verdana" w:cs="Verdana"/>
          <w:sz w:val="16"/>
          <w:szCs w:val="16"/>
        </w:rPr>
        <w:t xml:space="preserve"> Ampliación de Declaración de IRRP ante la Unidad Nacional de Derechos Humanos, de 26 de noviembre de 2004 (expediente de prueba, fs. 2827 a 2836). </w:t>
      </w:r>
    </w:p>
  </w:footnote>
  <w:footnote w:id="75">
    <w:p w14:paraId="2E2CFF48" w14:textId="2C611E7F"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Oficio del Fiscal Especializado de la Unidad Nacional de Derechos Humanos de la Fiscalía General de la Nación, de 10 de febrero de 2000; Carta suscrita por María Elena Toro, dirigida al Fiscal Especializado de la Unidad Nacional de Derechos Humanos, de 25 de septiembre de 2000 (expediente de prueba, f. 257); y Carta suscrita por María Elena Toro, dirigida al Fiscal Especializado de la Unidad Nacional de Derechos Humanos, de 31 de julio de 2001 (expediente de prueba, f. 259). </w:t>
      </w:r>
    </w:p>
  </w:footnote>
  <w:footnote w:id="76">
    <w:p w14:paraId="0F4A286E" w14:textId="77777777" w:rsidR="00257894" w:rsidRPr="00147181" w:rsidRDefault="00257894" w:rsidP="00147181">
      <w:pPr>
        <w:pStyle w:val="Textonotapie"/>
        <w:jc w:val="both"/>
        <w:rPr>
          <w:rFonts w:ascii="Verdana" w:eastAsia="Verdana" w:hAnsi="Verdana" w:cs="Verdana"/>
          <w:sz w:val="16"/>
          <w:szCs w:val="16"/>
          <w:lang w:val="es-ES"/>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i/>
          <w:sz w:val="16"/>
          <w:szCs w:val="16"/>
        </w:rPr>
        <w:t>Cfr</w:t>
      </w:r>
      <w:r w:rsidRPr="00147181">
        <w:rPr>
          <w:rFonts w:ascii="Verdana" w:eastAsia="Verdana" w:hAnsi="Verdana" w:cs="Verdana"/>
          <w:sz w:val="16"/>
          <w:szCs w:val="16"/>
        </w:rPr>
        <w:t xml:space="preserve">. Respuesta a oficio S/N, de la Fiscalía Metropolitana Santafé de Bogotá, No. 356/ </w:t>
      </w:r>
      <w:proofErr w:type="gramStart"/>
      <w:r w:rsidRPr="00147181">
        <w:rPr>
          <w:rFonts w:ascii="Verdana" w:eastAsia="Verdana" w:hAnsi="Verdana" w:cs="Verdana"/>
          <w:sz w:val="16"/>
          <w:szCs w:val="16"/>
        </w:rPr>
        <w:t>PMSB.SIJIN.ACRIM</w:t>
      </w:r>
      <w:proofErr w:type="gramEnd"/>
      <w:r w:rsidRPr="00147181">
        <w:rPr>
          <w:rFonts w:ascii="Verdana" w:eastAsia="Verdana" w:hAnsi="Verdana" w:cs="Verdana"/>
          <w:sz w:val="16"/>
          <w:szCs w:val="16"/>
        </w:rPr>
        <w:t xml:space="preserve">, de 31 de marzo de 2000 (expediente de prueba, f. 261). </w:t>
      </w:r>
    </w:p>
  </w:footnote>
  <w:footnote w:id="77">
    <w:p w14:paraId="2AFDAB13" w14:textId="24DBB0E6" w:rsidR="00257894" w:rsidRPr="00147181" w:rsidRDefault="00257894" w:rsidP="00147181">
      <w:pPr>
        <w:pStyle w:val="Textonotapie"/>
        <w:jc w:val="both"/>
        <w:rPr>
          <w:rFonts w:ascii="Verdana" w:eastAsia="Verdana" w:hAnsi="Verdana" w:cs="Verdana"/>
          <w:sz w:val="16"/>
          <w:szCs w:val="16"/>
          <w:lang w:val="es-ES"/>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i/>
          <w:sz w:val="16"/>
          <w:szCs w:val="16"/>
        </w:rPr>
        <w:t xml:space="preserve">Cfr. </w:t>
      </w:r>
      <w:r w:rsidRPr="00147181">
        <w:rPr>
          <w:rFonts w:ascii="Verdana" w:eastAsia="Verdana" w:hAnsi="Verdana" w:cs="Verdana"/>
          <w:sz w:val="16"/>
          <w:szCs w:val="16"/>
        </w:rPr>
        <w:t xml:space="preserve">Oficio No. 025 UNDH Despacho, de 31 de octubre de 2000 (expediente de prueba, f.263). </w:t>
      </w:r>
    </w:p>
  </w:footnote>
  <w:footnote w:id="78">
    <w:p w14:paraId="6098CAB2" w14:textId="0972CE4D" w:rsidR="00257894" w:rsidRPr="00147181" w:rsidRDefault="00257894" w:rsidP="00147181">
      <w:pPr>
        <w:pStyle w:val="Textonotapie"/>
        <w:jc w:val="both"/>
        <w:rPr>
          <w:rFonts w:ascii="Verdana" w:eastAsia="Verdana" w:hAnsi="Verdana" w:cs="Verdana"/>
          <w:sz w:val="16"/>
          <w:szCs w:val="16"/>
          <w:lang w:val="es-ES"/>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i/>
          <w:sz w:val="16"/>
          <w:szCs w:val="16"/>
        </w:rPr>
        <w:t xml:space="preserve">Cfr. </w:t>
      </w:r>
      <w:r w:rsidRPr="00147181">
        <w:rPr>
          <w:rFonts w:ascii="Verdana" w:eastAsia="Verdana" w:hAnsi="Verdana" w:cs="Verdana"/>
          <w:sz w:val="16"/>
          <w:szCs w:val="16"/>
        </w:rPr>
        <w:t xml:space="preserve">Dirección Central de Policía Judicial. No. 0301/DIJIN.GRUHO.DRH de Bogotá, </w:t>
      </w:r>
      <w:r w:rsidR="00493AE2" w:rsidRPr="00147181">
        <w:rPr>
          <w:rFonts w:ascii="Verdana" w:eastAsia="Verdana" w:hAnsi="Verdana" w:cs="Verdana"/>
          <w:sz w:val="16"/>
          <w:szCs w:val="16"/>
        </w:rPr>
        <w:t xml:space="preserve">de 29 de </w:t>
      </w:r>
      <w:r w:rsidRPr="00147181">
        <w:rPr>
          <w:rFonts w:ascii="Verdana" w:eastAsia="Verdana" w:hAnsi="Verdana" w:cs="Verdana"/>
          <w:sz w:val="16"/>
          <w:szCs w:val="16"/>
        </w:rPr>
        <w:t>agosto de 2001. (expediente de prueba, fs. 265 a 266).</w:t>
      </w:r>
    </w:p>
  </w:footnote>
  <w:footnote w:id="79">
    <w:p w14:paraId="60A503DA" w14:textId="77777777" w:rsidR="00257894" w:rsidRPr="00147181" w:rsidRDefault="00257894" w:rsidP="00147181">
      <w:pPr>
        <w:spacing w:after="0"/>
        <w:jc w:val="both"/>
        <w:rPr>
          <w:rFonts w:ascii="Verdana" w:eastAsia="Verdana" w:hAnsi="Verdana" w:cs="Verdana"/>
          <w:sz w:val="16"/>
          <w:szCs w:val="16"/>
        </w:rPr>
      </w:pPr>
      <w:r w:rsidRPr="00147181">
        <w:rPr>
          <w:rFonts w:ascii="Verdana" w:eastAsia="Verdana" w:hAnsi="Verdana" w:cs="Verdana"/>
          <w:sz w:val="16"/>
          <w:szCs w:val="16"/>
          <w:vertAlign w:val="superscript"/>
        </w:rPr>
        <w:footnoteRef/>
      </w:r>
      <w:r w:rsidRPr="00147181">
        <w:rPr>
          <w:rFonts w:ascii="Verdana" w:eastAsia="Verdana" w:hAnsi="Verdana" w:cs="Verdana"/>
          <w:sz w:val="16"/>
          <w:szCs w:val="16"/>
          <w:vertAlign w:val="superscript"/>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xml:space="preserve"> Oficio del Fiscal Especializado de la Unidad Nacional de Derechos Humanos de la Fiscalía General de la Nación, de 25 de septiembre de 2001 (expediente de prueba, f. 268).</w:t>
      </w:r>
    </w:p>
  </w:footnote>
  <w:footnote w:id="80">
    <w:p w14:paraId="35919F55" w14:textId="4ACDEFC6" w:rsidR="00257894" w:rsidRPr="00147181" w:rsidRDefault="00257894" w:rsidP="00147181">
      <w:pPr>
        <w:pStyle w:val="Textonotapie"/>
        <w:jc w:val="both"/>
        <w:rPr>
          <w:rFonts w:ascii="Verdana" w:eastAsia="Verdana" w:hAnsi="Verdana" w:cs="Verdana"/>
          <w:sz w:val="16"/>
          <w:szCs w:val="16"/>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xml:space="preserve"> Oficio del Fiscal Especializado de la Unidad Nacional de Derechos Humanos de la Fiscalía General de la Nación, de 25 de septiembre de 2001, </w:t>
      </w:r>
      <w:r w:rsidRPr="00147181">
        <w:rPr>
          <w:rFonts w:ascii="Verdana" w:eastAsia="Verdana" w:hAnsi="Verdana" w:cs="Verdana"/>
          <w:i/>
          <w:iCs/>
          <w:sz w:val="16"/>
          <w:szCs w:val="16"/>
        </w:rPr>
        <w:t>supra</w:t>
      </w:r>
      <w:r w:rsidRPr="00147181">
        <w:rPr>
          <w:rFonts w:ascii="Verdana" w:eastAsia="Verdana" w:hAnsi="Verdana" w:cs="Verdana"/>
          <w:sz w:val="16"/>
          <w:szCs w:val="16"/>
        </w:rPr>
        <w:t xml:space="preserve">. </w:t>
      </w:r>
    </w:p>
  </w:footnote>
  <w:footnote w:id="81">
    <w:p w14:paraId="2E9A5141" w14:textId="082C9D08" w:rsidR="00257894" w:rsidRPr="00147181" w:rsidRDefault="00257894" w:rsidP="00147181">
      <w:pPr>
        <w:pStyle w:val="Textonotapie"/>
        <w:jc w:val="both"/>
        <w:rPr>
          <w:rFonts w:ascii="Verdana" w:eastAsia="Verdana" w:hAnsi="Verdana" w:cs="Verdana"/>
          <w:sz w:val="16"/>
          <w:szCs w:val="16"/>
        </w:rPr>
      </w:pPr>
      <w:r w:rsidRPr="00147181">
        <w:rPr>
          <w:rStyle w:val="Refdenotaalpie"/>
          <w:rFonts w:ascii="Verdana" w:hAnsi="Verdana"/>
          <w:sz w:val="16"/>
          <w:szCs w:val="16"/>
        </w:rPr>
        <w:footnoteRef/>
      </w:r>
      <w:r w:rsidRPr="00147181">
        <w:rPr>
          <w:rFonts w:ascii="Verdana" w:hAnsi="Verdana"/>
          <w:sz w:val="16"/>
          <w:szCs w:val="16"/>
        </w:rPr>
        <w:tab/>
      </w:r>
      <w:r w:rsidRPr="00147181">
        <w:rPr>
          <w:rFonts w:ascii="Verdana" w:eastAsia="Verdana" w:hAnsi="Verdana" w:cs="Verdana"/>
          <w:i/>
          <w:iCs/>
          <w:sz w:val="16"/>
          <w:szCs w:val="16"/>
        </w:rPr>
        <w:t xml:space="preserve"> Cfr. </w:t>
      </w:r>
      <w:r w:rsidRPr="00147181">
        <w:rPr>
          <w:rFonts w:ascii="Verdana" w:eastAsia="Verdana" w:hAnsi="Verdana" w:cs="Verdana"/>
          <w:sz w:val="16"/>
          <w:szCs w:val="16"/>
        </w:rPr>
        <w:t xml:space="preserve">Alcaldía Municipal Despacho. Diligencia de Inspección al sitio donde se presume que se hallan restos óseos del señor </w:t>
      </w:r>
      <w:r w:rsidR="003600FC" w:rsidRPr="00147181">
        <w:rPr>
          <w:rFonts w:ascii="Verdana" w:eastAsia="Verdana" w:hAnsi="Verdana" w:cs="Verdana"/>
          <w:sz w:val="16"/>
          <w:szCs w:val="16"/>
        </w:rPr>
        <w:t>Ó</w:t>
      </w:r>
      <w:r w:rsidRPr="00147181">
        <w:rPr>
          <w:rFonts w:ascii="Verdana" w:eastAsia="Verdana" w:hAnsi="Verdana" w:cs="Verdana"/>
          <w:sz w:val="16"/>
          <w:szCs w:val="16"/>
        </w:rPr>
        <w:t>scar Iván Tabares Toro-Proceso No. 463 UNDH, de</w:t>
      </w:r>
      <w:r w:rsidR="00493AE2" w:rsidRPr="00147181">
        <w:rPr>
          <w:rFonts w:ascii="Verdana" w:eastAsia="Verdana" w:hAnsi="Verdana" w:cs="Verdana"/>
          <w:sz w:val="16"/>
          <w:szCs w:val="16"/>
        </w:rPr>
        <w:t xml:space="preserve"> 15 de</w:t>
      </w:r>
      <w:r w:rsidRPr="00147181">
        <w:rPr>
          <w:rFonts w:ascii="Verdana" w:eastAsia="Verdana" w:hAnsi="Verdana" w:cs="Verdana"/>
          <w:sz w:val="16"/>
          <w:szCs w:val="16"/>
        </w:rPr>
        <w:t xml:space="preserve"> enero de 2002 (expediente de prueba, f. 271).</w:t>
      </w:r>
    </w:p>
  </w:footnote>
  <w:footnote w:id="82">
    <w:p w14:paraId="712BE820" w14:textId="77777777" w:rsidR="00257894" w:rsidRPr="00147181" w:rsidRDefault="00257894" w:rsidP="00147181">
      <w:pPr>
        <w:pStyle w:val="Textonotapie"/>
        <w:jc w:val="both"/>
        <w:rPr>
          <w:rFonts w:ascii="Verdana" w:eastAsia="Verdana" w:hAnsi="Verdana" w:cs="Verdana"/>
          <w:sz w:val="16"/>
          <w:szCs w:val="16"/>
          <w:lang w:val="es-ES"/>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sz w:val="16"/>
          <w:szCs w:val="16"/>
        </w:rPr>
        <w:t xml:space="preserve"> </w:t>
      </w:r>
      <w:r w:rsidRPr="00147181">
        <w:rPr>
          <w:rFonts w:ascii="Verdana" w:eastAsia="Verdana" w:hAnsi="Verdana" w:cs="Verdana"/>
          <w:i/>
          <w:sz w:val="16"/>
          <w:szCs w:val="16"/>
        </w:rPr>
        <w:t>Cfr.</w:t>
      </w:r>
      <w:r w:rsidRPr="00147181">
        <w:rPr>
          <w:rFonts w:ascii="Verdana" w:eastAsia="Verdana" w:hAnsi="Verdana" w:cs="Verdana"/>
          <w:sz w:val="16"/>
          <w:szCs w:val="16"/>
        </w:rPr>
        <w:t xml:space="preserve"> Fiscalía. 1-1191, Villavicencio. Oficio No. 362. Proceso No. 463 de 12 de septiembre de 2002 (expediente de prueba, f. 273).</w:t>
      </w:r>
    </w:p>
  </w:footnote>
  <w:footnote w:id="83">
    <w:p w14:paraId="3C7518B3" w14:textId="6865029E" w:rsidR="00257894" w:rsidRPr="00147181" w:rsidRDefault="00257894" w:rsidP="00147181">
      <w:pPr>
        <w:pStyle w:val="Textonotapie"/>
        <w:jc w:val="both"/>
        <w:rPr>
          <w:rFonts w:ascii="Verdana" w:eastAsia="Verdana" w:hAnsi="Verdana" w:cs="Verdana"/>
          <w:sz w:val="16"/>
          <w:szCs w:val="16"/>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sz w:val="16"/>
          <w:szCs w:val="16"/>
        </w:rPr>
        <w:t xml:space="preserve">La diligencia de simulación de explosión de granada fue además repetida el 20 de septiembre de 2008, y en ella participaron IRRP y ERR. Nuevamente, el 21 de agosto de 2009, se volvió a realizar la diligencia. </w:t>
      </w:r>
      <w:r w:rsidRPr="00147181">
        <w:rPr>
          <w:rFonts w:ascii="Verdana" w:eastAsia="Verdana" w:hAnsi="Verdana" w:cs="Verdana"/>
          <w:i/>
          <w:iCs/>
          <w:sz w:val="16"/>
          <w:szCs w:val="16"/>
        </w:rPr>
        <w:t xml:space="preserve">Cfr. </w:t>
      </w:r>
      <w:r w:rsidRPr="00147181">
        <w:rPr>
          <w:rFonts w:ascii="Verdana" w:eastAsia="Verdana" w:hAnsi="Verdana" w:cs="Verdana"/>
          <w:sz w:val="16"/>
          <w:szCs w:val="16"/>
        </w:rPr>
        <w:t>Fiscalía General de la Nación. Decreto de Apertura de Instrucción en contra de IRRP y ERR. Radicado No. 463, de 17 de octubre de 2006 (expediente de prueba, fs. 275 a 288); Acta de Diligencia de simulacro de explosión de granada de 20 de septiembre de 2008 (expediente de prueba, fs. 2961 a 2965), y Acta de Diligencia de simulacro de explosión de granada</w:t>
      </w:r>
      <w:r w:rsidR="00493AE2" w:rsidRPr="00147181">
        <w:rPr>
          <w:rFonts w:ascii="Verdana" w:eastAsia="Verdana" w:hAnsi="Verdana" w:cs="Verdana"/>
          <w:sz w:val="16"/>
          <w:szCs w:val="16"/>
        </w:rPr>
        <w:t>,</w:t>
      </w:r>
      <w:r w:rsidRPr="00147181">
        <w:rPr>
          <w:rFonts w:ascii="Verdana" w:eastAsia="Verdana" w:hAnsi="Verdana" w:cs="Verdana"/>
          <w:sz w:val="16"/>
          <w:szCs w:val="16"/>
        </w:rPr>
        <w:t xml:space="preserve"> de 21 de agosto de 2009 (expediente de prueba, fs. 3012 a 3014). </w:t>
      </w:r>
    </w:p>
  </w:footnote>
  <w:footnote w:id="84">
    <w:p w14:paraId="73415547" w14:textId="02F81EFF"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Oficio No 05-D2LMM, de la Fiscalía General de la Nación, de 20 de enero de 2004 (expediente de prueba, f. 2597). </w:t>
      </w:r>
    </w:p>
  </w:footnote>
  <w:footnote w:id="85">
    <w:p w14:paraId="2C718539" w14:textId="506F3B36" w:rsidR="00257894" w:rsidRPr="00147181" w:rsidRDefault="00257894" w:rsidP="00147181">
      <w:pPr>
        <w:pStyle w:val="Textonotapie"/>
        <w:jc w:val="both"/>
        <w:rPr>
          <w:rFonts w:ascii="Verdana" w:eastAsia="Verdana" w:hAnsi="Verdana" w:cs="Verdana"/>
          <w:sz w:val="16"/>
          <w:szCs w:val="16"/>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xml:space="preserve">. Decreto de Apertura de Investigación en contra de IRRP y ERR de la Fiscalía. Radicado No. 463, </w:t>
      </w:r>
      <w:r w:rsidR="00A707DF" w:rsidRPr="00147181">
        <w:rPr>
          <w:rFonts w:ascii="Verdana" w:eastAsia="Verdana" w:hAnsi="Verdana" w:cs="Verdana"/>
          <w:i/>
          <w:iCs/>
          <w:sz w:val="16"/>
          <w:szCs w:val="16"/>
        </w:rPr>
        <w:t>supra</w:t>
      </w:r>
      <w:r w:rsidRPr="00147181">
        <w:rPr>
          <w:rFonts w:ascii="Verdana" w:eastAsia="Verdana" w:hAnsi="Verdana" w:cs="Verdana"/>
          <w:sz w:val="16"/>
          <w:szCs w:val="16"/>
        </w:rPr>
        <w:t xml:space="preserve">. </w:t>
      </w:r>
    </w:p>
  </w:footnote>
  <w:footnote w:id="86">
    <w:p w14:paraId="1A109C13" w14:textId="77777777" w:rsidR="00257894" w:rsidRPr="00147181" w:rsidRDefault="00257894" w:rsidP="00147181">
      <w:pPr>
        <w:spacing w:after="0"/>
        <w:jc w:val="both"/>
        <w:rPr>
          <w:rFonts w:ascii="Verdana" w:eastAsia="Verdana" w:hAnsi="Verdana" w:cs="Verdana"/>
          <w:sz w:val="16"/>
          <w:szCs w:val="16"/>
        </w:rPr>
      </w:pPr>
      <w:r w:rsidRPr="00147181">
        <w:rPr>
          <w:rFonts w:ascii="Verdana" w:eastAsia="Verdana" w:hAnsi="Verdana" w:cs="Verdana"/>
          <w:sz w:val="16"/>
          <w:szCs w:val="16"/>
          <w:vertAlign w:val="superscript"/>
        </w:rPr>
        <w:footnoteRef/>
      </w:r>
      <w:r w:rsidRPr="00147181">
        <w:rPr>
          <w:rFonts w:ascii="Verdana" w:eastAsia="Verdana" w:hAnsi="Verdana" w:cs="Verdana"/>
          <w:sz w:val="16"/>
          <w:szCs w:val="16"/>
          <w:vertAlign w:val="superscript"/>
        </w:rPr>
        <w:t xml:space="preserve">  </w:t>
      </w:r>
      <w:r w:rsidRPr="00147181">
        <w:rPr>
          <w:rFonts w:ascii="Verdana" w:hAnsi="Verdana"/>
          <w:sz w:val="16"/>
          <w:szCs w:val="16"/>
        </w:rPr>
        <w:tab/>
      </w:r>
      <w:r w:rsidRPr="00147181">
        <w:rPr>
          <w:rFonts w:ascii="Verdana" w:eastAsia="Verdana" w:hAnsi="Verdana" w:cs="Verdana"/>
          <w:i/>
          <w:iCs/>
          <w:sz w:val="16"/>
          <w:szCs w:val="16"/>
        </w:rPr>
        <w:t>Cfr</w:t>
      </w:r>
      <w:r w:rsidRPr="00147181">
        <w:rPr>
          <w:rFonts w:ascii="Verdana" w:eastAsia="Verdana" w:hAnsi="Verdana" w:cs="Verdana"/>
          <w:sz w:val="16"/>
          <w:szCs w:val="16"/>
        </w:rPr>
        <w:t xml:space="preserve">. Diligencia de indagatoria que rinde ERR, ante la Unidad Nacional de Derechos Humanos y Derecho Internacional Humanitario, de 7 de noviembre de 2006 (expediente de prueba, fs. 2866 a 2880), y Diligencia de indagatoria que rinde IRRP, ante la Unidad Nacional de Derechos Humanos y Derecho Internacional Humanitario, de 17 de noviembre de 2006 (expediente de prueba, fs. 2882 a 2895). </w:t>
      </w:r>
    </w:p>
  </w:footnote>
  <w:footnote w:id="87">
    <w:p w14:paraId="0A403981" w14:textId="15D2FB3D" w:rsidR="00257894" w:rsidRPr="00147181" w:rsidRDefault="00257894" w:rsidP="00147181">
      <w:pPr>
        <w:pStyle w:val="Textonotapie"/>
        <w:jc w:val="both"/>
        <w:rPr>
          <w:rFonts w:ascii="Verdana" w:eastAsia="Verdana" w:hAnsi="Verdana" w:cs="Verdana"/>
          <w:sz w:val="16"/>
          <w:szCs w:val="16"/>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eastAsia="Verdana" w:hAnsi="Verdana" w:cs="Verdana"/>
          <w:sz w:val="16"/>
          <w:szCs w:val="16"/>
        </w:rPr>
        <w:tab/>
        <w:t xml:space="preserve">Destacando lo inverosímil del relato en el sentido que un comandante que ha sido objeto de un atentando contra su vida por uno de sus soldados “[…] permita que éste simplemente huya, cuando tiene a su mando un grupo de hombres a quienes puede ordenar que lo persigan”. </w:t>
      </w:r>
      <w:r w:rsidRPr="00147181">
        <w:rPr>
          <w:rFonts w:ascii="Verdana" w:eastAsia="Verdana" w:hAnsi="Verdana" w:cs="Verdana"/>
          <w:i/>
          <w:iCs/>
          <w:sz w:val="16"/>
          <w:szCs w:val="16"/>
        </w:rPr>
        <w:t xml:space="preserve">Cfr. </w:t>
      </w:r>
      <w:r w:rsidRPr="00147181">
        <w:rPr>
          <w:rFonts w:ascii="Verdana" w:eastAsia="Verdana" w:hAnsi="Verdana" w:cs="Verdana"/>
          <w:sz w:val="16"/>
          <w:szCs w:val="16"/>
        </w:rPr>
        <w:t xml:space="preserve">Resolución situación jurídica de IRRP y ERR. Sumario 463. Bogotá, 2 de julio de 2008 (expediente de prueba fs. 27 a 66).  </w:t>
      </w:r>
    </w:p>
  </w:footnote>
  <w:footnote w:id="88">
    <w:p w14:paraId="5CEAD0F8" w14:textId="33FC6C3D" w:rsidR="00257894" w:rsidRPr="00147181" w:rsidRDefault="00257894" w:rsidP="00147181">
      <w:pPr>
        <w:pStyle w:val="Textonotapie"/>
        <w:jc w:val="both"/>
        <w:rPr>
          <w:rFonts w:ascii="Verdana" w:eastAsia="Verdana" w:hAnsi="Verdana" w:cs="Verdana"/>
          <w:sz w:val="16"/>
          <w:szCs w:val="16"/>
        </w:rPr>
      </w:pPr>
      <w:r w:rsidRPr="00147181">
        <w:rPr>
          <w:rStyle w:val="Refdenotaalpie"/>
          <w:rFonts w:ascii="Verdana" w:hAnsi="Verdana"/>
          <w:sz w:val="16"/>
          <w:szCs w:val="16"/>
        </w:rPr>
        <w:footnoteRef/>
      </w:r>
      <w:r w:rsidRPr="00147181">
        <w:rPr>
          <w:rFonts w:ascii="Verdana" w:hAnsi="Verdana"/>
          <w:sz w:val="16"/>
          <w:szCs w:val="16"/>
        </w:rPr>
        <w:tab/>
      </w:r>
      <w:r w:rsidRPr="00147181">
        <w:rPr>
          <w:rFonts w:ascii="Verdana" w:eastAsia="Verdana" w:hAnsi="Verdana" w:cs="Verdana"/>
          <w:i/>
          <w:iCs/>
          <w:sz w:val="16"/>
          <w:szCs w:val="16"/>
        </w:rPr>
        <w:t xml:space="preserve"> Cfr. </w:t>
      </w:r>
      <w:r w:rsidRPr="00147181">
        <w:rPr>
          <w:rFonts w:ascii="Verdana" w:eastAsia="Verdana" w:hAnsi="Verdana" w:cs="Verdana"/>
          <w:sz w:val="16"/>
          <w:szCs w:val="16"/>
        </w:rPr>
        <w:t xml:space="preserve">Resolución situación jurídica de IRRP y ERR. Sumario 463. Bogotá, 2 de julio de 2008 (expediente de prueba fs. 27 a 66). </w:t>
      </w:r>
    </w:p>
  </w:footnote>
  <w:footnote w:id="89">
    <w:p w14:paraId="375FA265" w14:textId="4A868E87" w:rsidR="00257894" w:rsidRPr="00147181" w:rsidRDefault="00257894" w:rsidP="00147181">
      <w:pPr>
        <w:pStyle w:val="Textonotapie"/>
        <w:jc w:val="both"/>
        <w:rPr>
          <w:rFonts w:ascii="Verdana" w:eastAsia="Verdana" w:hAnsi="Verdana" w:cs="Verdana"/>
          <w:sz w:val="16"/>
          <w:szCs w:val="16"/>
        </w:rPr>
      </w:pPr>
      <w:r w:rsidRPr="00147181">
        <w:rPr>
          <w:rStyle w:val="Refdenotaalpie"/>
          <w:rFonts w:ascii="Verdana" w:hAnsi="Verdana"/>
          <w:sz w:val="16"/>
          <w:szCs w:val="16"/>
        </w:rPr>
        <w:footnoteRef/>
      </w:r>
      <w:r w:rsidRPr="00147181">
        <w:rPr>
          <w:rFonts w:ascii="Verdana" w:hAnsi="Verdana"/>
          <w:sz w:val="16"/>
          <w:szCs w:val="16"/>
        </w:rPr>
        <w:tab/>
      </w:r>
      <w:r w:rsidRPr="00147181">
        <w:rPr>
          <w:rFonts w:ascii="Verdana" w:eastAsia="Verdana" w:hAnsi="Verdana" w:cs="Verdana"/>
          <w:i/>
          <w:sz w:val="16"/>
          <w:szCs w:val="16"/>
        </w:rPr>
        <w:t xml:space="preserve">Cfr. </w:t>
      </w:r>
      <w:r w:rsidRPr="00147181">
        <w:rPr>
          <w:rFonts w:ascii="Verdana" w:eastAsia="Verdana" w:hAnsi="Verdana" w:cs="Verdana"/>
          <w:sz w:val="16"/>
          <w:szCs w:val="16"/>
        </w:rPr>
        <w:t xml:space="preserve">Decisión de Apelación de IRRP y ERR. </w:t>
      </w:r>
      <w:r w:rsidRPr="00F95DA0">
        <w:rPr>
          <w:rFonts w:ascii="Verdana" w:eastAsia="Verdana" w:hAnsi="Verdana" w:cs="Verdana"/>
          <w:sz w:val="16"/>
          <w:szCs w:val="16"/>
        </w:rPr>
        <w:t xml:space="preserve">Radicado No. 463. Bogotá, de 28 de agosto de 2008 </w:t>
      </w:r>
      <w:r w:rsidRPr="00147181">
        <w:rPr>
          <w:rFonts w:ascii="Verdana" w:eastAsia="Verdana" w:hAnsi="Verdana" w:cs="Verdana"/>
          <w:sz w:val="16"/>
          <w:szCs w:val="16"/>
        </w:rPr>
        <w:t xml:space="preserve">(expediente de prueba, fs. 312 a 356). </w:t>
      </w:r>
    </w:p>
  </w:footnote>
  <w:footnote w:id="90">
    <w:p w14:paraId="6AE5D089" w14:textId="2716BEAA" w:rsidR="00257894" w:rsidRPr="00147181" w:rsidRDefault="00257894" w:rsidP="00147181">
      <w:pPr>
        <w:pStyle w:val="Textonotapie"/>
        <w:jc w:val="both"/>
        <w:rPr>
          <w:rFonts w:ascii="Verdana" w:eastAsia="Verdana" w:hAnsi="Verdana" w:cs="Verdana"/>
          <w:sz w:val="16"/>
          <w:szCs w:val="16"/>
        </w:rPr>
      </w:pPr>
      <w:r w:rsidRPr="00147181">
        <w:rPr>
          <w:rStyle w:val="Refdenotaalpie"/>
          <w:rFonts w:ascii="Verdana" w:hAnsi="Verdana"/>
          <w:sz w:val="16"/>
          <w:szCs w:val="16"/>
        </w:rPr>
        <w:footnoteRef/>
      </w:r>
      <w:r w:rsidRPr="00147181">
        <w:rPr>
          <w:rFonts w:ascii="Verdana" w:eastAsia="Verdana" w:hAnsi="Verdana" w:cs="Verdana"/>
          <w:sz w:val="16"/>
          <w:szCs w:val="16"/>
        </w:rPr>
        <w:t xml:space="preserve"> </w:t>
      </w:r>
      <w:r w:rsidRPr="00147181">
        <w:rPr>
          <w:rFonts w:ascii="Verdana" w:hAnsi="Verdana"/>
          <w:sz w:val="16"/>
          <w:szCs w:val="16"/>
        </w:rPr>
        <w:tab/>
      </w:r>
      <w:r w:rsidRPr="00147181">
        <w:rPr>
          <w:rFonts w:ascii="Verdana" w:eastAsia="Verdana" w:hAnsi="Verdana" w:cs="Verdana"/>
          <w:i/>
          <w:sz w:val="16"/>
          <w:szCs w:val="16"/>
        </w:rPr>
        <w:t xml:space="preserve">Cfr. </w:t>
      </w:r>
      <w:r w:rsidRPr="00147181">
        <w:rPr>
          <w:rFonts w:ascii="Verdana" w:eastAsia="Verdana" w:hAnsi="Verdana" w:cs="Verdana"/>
          <w:sz w:val="16"/>
          <w:szCs w:val="16"/>
        </w:rPr>
        <w:t xml:space="preserve">Decisión de Libertad Provisional de IRRP y ERR. Sumario No. 463. Bogotá, de 6 de noviembre de 2008 (expediente de prueba, fs. 358 a 361). </w:t>
      </w:r>
    </w:p>
  </w:footnote>
  <w:footnote w:id="91">
    <w:p w14:paraId="0D7DFB6D"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Escrito de interposición de recurso de reposición, presentado por la Comisión Colombiana de Juristas, de 8 de octubre de 2008 (expediente de prueba, fs. 2967 a 2971); Decisión de la Fiscalía Segunda Especializada, de 20 de abril de 2009 (expediente de prueba, fs. 2985 a 2989), y Escrito de interposición de recurso de reposición, presentado por la Comisión Colombiana de Juristas, de 22 de mayo de 2009 (expediente de prueba, fs. 2991 a 2997).</w:t>
      </w:r>
    </w:p>
  </w:footnote>
  <w:footnote w:id="92">
    <w:p w14:paraId="35234E8E" w14:textId="62811958"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lang w:val="es-ES"/>
        </w:rPr>
        <w:t xml:space="preserve"> </w:t>
      </w:r>
      <w:r w:rsidRPr="00147181">
        <w:rPr>
          <w:rFonts w:ascii="Verdana" w:hAnsi="Verdana"/>
          <w:sz w:val="16"/>
          <w:szCs w:val="16"/>
          <w:lang w:val="es-ES"/>
        </w:rPr>
        <w:tab/>
      </w:r>
      <w:r w:rsidRPr="00147181">
        <w:rPr>
          <w:rFonts w:ascii="Verdana" w:hAnsi="Verdana"/>
          <w:i/>
          <w:iCs/>
          <w:sz w:val="16"/>
          <w:szCs w:val="16"/>
          <w:lang w:val="es-ES"/>
        </w:rPr>
        <w:t>Cfr</w:t>
      </w:r>
      <w:r w:rsidRPr="00147181">
        <w:rPr>
          <w:rFonts w:ascii="Verdana" w:hAnsi="Verdana"/>
          <w:sz w:val="16"/>
          <w:szCs w:val="16"/>
          <w:lang w:val="es-ES"/>
        </w:rPr>
        <w:t xml:space="preserve">. Escrito de la Fiscalía Segunda Especializada declarando impedimento, de 22 de julio de 2009 (expediente de prueba, f. 3004), y Escrito de la Fiscalía Segunda Especializada declarando impedimento, de 24 de diciembre de 2009 (expediente de prueba, f. 3038). </w:t>
      </w:r>
    </w:p>
  </w:footnote>
  <w:footnote w:id="93">
    <w:p w14:paraId="26895BC7" w14:textId="77777777"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lang w:val="es-ES"/>
        </w:rPr>
        <w:t xml:space="preserve"> </w:t>
      </w:r>
      <w:r w:rsidRPr="00147181">
        <w:rPr>
          <w:rFonts w:ascii="Verdana" w:hAnsi="Verdana"/>
          <w:sz w:val="16"/>
          <w:szCs w:val="16"/>
          <w:lang w:val="es-ES"/>
        </w:rPr>
        <w:tab/>
      </w:r>
      <w:r w:rsidRPr="00147181">
        <w:rPr>
          <w:rFonts w:ascii="Verdana" w:hAnsi="Verdana"/>
          <w:i/>
          <w:iCs/>
          <w:sz w:val="16"/>
          <w:szCs w:val="16"/>
          <w:lang w:val="es-ES"/>
        </w:rPr>
        <w:t>Cfr</w:t>
      </w:r>
      <w:r w:rsidRPr="00147181">
        <w:rPr>
          <w:rFonts w:ascii="Verdana" w:hAnsi="Verdana"/>
          <w:sz w:val="16"/>
          <w:szCs w:val="16"/>
          <w:lang w:val="es-ES"/>
        </w:rPr>
        <w:t xml:space="preserve">. Resolución No. 0731 de la Fiscalía General de la Nación, de 31 de marzo de 2010 (expediente de prueba, f.3040 a 3043). </w:t>
      </w:r>
    </w:p>
  </w:footnote>
  <w:footnote w:id="94">
    <w:p w14:paraId="7E92B1FD" w14:textId="77777777"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lang w:val="es-ES"/>
        </w:rPr>
        <w:t xml:space="preserve"> </w:t>
      </w:r>
      <w:r w:rsidRPr="00147181">
        <w:rPr>
          <w:rFonts w:ascii="Verdana" w:hAnsi="Verdana"/>
          <w:sz w:val="16"/>
          <w:szCs w:val="16"/>
          <w:lang w:val="es-ES"/>
        </w:rPr>
        <w:tab/>
      </w:r>
      <w:r w:rsidRPr="00147181">
        <w:rPr>
          <w:rFonts w:ascii="Verdana" w:hAnsi="Verdana"/>
          <w:i/>
          <w:iCs/>
          <w:sz w:val="16"/>
          <w:szCs w:val="16"/>
          <w:lang w:val="es-ES"/>
        </w:rPr>
        <w:t>Cfr</w:t>
      </w:r>
      <w:r w:rsidRPr="00147181">
        <w:rPr>
          <w:rFonts w:ascii="Verdana" w:hAnsi="Verdana"/>
          <w:sz w:val="16"/>
          <w:szCs w:val="16"/>
          <w:lang w:val="es-ES"/>
        </w:rPr>
        <w:t xml:space="preserve">. Disposición del Fiscal Veinte de la Unidad Nacional de Fiscalías de Derechos Humanos y Derecho Internacional Humanitario, de 20 de octubre de 2010 (expediente de prueba, f. 3070). </w:t>
      </w:r>
    </w:p>
  </w:footnote>
  <w:footnote w:id="95">
    <w:p w14:paraId="5CC328CD" w14:textId="7F1F3E8B" w:rsidR="00257894" w:rsidRPr="00147181" w:rsidRDefault="00257894" w:rsidP="00147181">
      <w:pPr>
        <w:pStyle w:val="Textonotapie"/>
        <w:jc w:val="both"/>
        <w:rPr>
          <w:rFonts w:ascii="Verdana" w:eastAsia="Verdana" w:hAnsi="Verdana" w:cs="Verdana"/>
          <w:sz w:val="16"/>
          <w:szCs w:val="16"/>
        </w:rPr>
      </w:pPr>
      <w:r w:rsidRPr="00147181">
        <w:rPr>
          <w:rStyle w:val="Refdenotaalpie"/>
          <w:rFonts w:ascii="Verdana" w:hAnsi="Verdana"/>
          <w:sz w:val="16"/>
          <w:szCs w:val="16"/>
        </w:rPr>
        <w:footnoteRef/>
      </w:r>
      <w:r w:rsidRPr="00147181">
        <w:rPr>
          <w:rFonts w:ascii="Verdana" w:hAnsi="Verdana"/>
          <w:sz w:val="16"/>
          <w:szCs w:val="16"/>
        </w:rPr>
        <w:tab/>
      </w:r>
      <w:r w:rsidRPr="00147181">
        <w:rPr>
          <w:rFonts w:ascii="Verdana" w:eastAsia="Verdana" w:hAnsi="Verdana" w:cs="Verdana"/>
          <w:i/>
          <w:sz w:val="16"/>
          <w:szCs w:val="16"/>
        </w:rPr>
        <w:t xml:space="preserve">Cfr. </w:t>
      </w:r>
      <w:r w:rsidRPr="00147181">
        <w:rPr>
          <w:rFonts w:ascii="Verdana" w:eastAsia="Verdana" w:hAnsi="Verdana" w:cs="Verdana"/>
          <w:sz w:val="16"/>
          <w:szCs w:val="16"/>
        </w:rPr>
        <w:t xml:space="preserve">Estrategia de Búsqueda Persona Desaparecida “Caso </w:t>
      </w:r>
      <w:r w:rsidR="003600FC" w:rsidRPr="00147181">
        <w:rPr>
          <w:rFonts w:ascii="Verdana" w:eastAsia="Verdana" w:hAnsi="Verdana" w:cs="Verdana"/>
          <w:sz w:val="16"/>
          <w:szCs w:val="16"/>
        </w:rPr>
        <w:t>Ó</w:t>
      </w:r>
      <w:r w:rsidRPr="00147181">
        <w:rPr>
          <w:rFonts w:ascii="Verdana" w:eastAsia="Verdana" w:hAnsi="Verdana" w:cs="Verdana"/>
          <w:sz w:val="16"/>
          <w:szCs w:val="16"/>
        </w:rPr>
        <w:t>scar Iván Tabares Toro”. SAUNFJYP 13613. Bogotá, de 23 de noviembre de 2010 (expediente de prueba, fs. 3071 a 3082).</w:t>
      </w:r>
    </w:p>
  </w:footnote>
  <w:footnote w:id="96">
    <w:p w14:paraId="46011DE8" w14:textId="7F2648FE"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Informe de la Policía Judicial, Departamento </w:t>
      </w:r>
      <w:r w:rsidR="001C3510" w:rsidRPr="00147181">
        <w:rPr>
          <w:rFonts w:ascii="Verdana" w:hAnsi="Verdana"/>
          <w:sz w:val="16"/>
          <w:szCs w:val="16"/>
        </w:rPr>
        <w:t xml:space="preserve">del </w:t>
      </w:r>
      <w:r w:rsidRPr="00147181">
        <w:rPr>
          <w:rFonts w:ascii="Verdana" w:hAnsi="Verdana"/>
          <w:sz w:val="16"/>
          <w:szCs w:val="16"/>
        </w:rPr>
        <w:t xml:space="preserve">Meta, Municipio de Villavicencio, de 30 de junio de 2011 (expediente de prueba, fs. 3103 a 3105), y Escrito de la Procuraduría General de la Nación a la Fiscalía Veinte Especializada, de 27 de julio de 2011 (expediente de prueba, fs. 3107 y 3108). </w:t>
      </w:r>
    </w:p>
  </w:footnote>
  <w:footnote w:id="97">
    <w:p w14:paraId="33E53A87" w14:textId="1C69AB74"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Diligencias de declaración de MJRG y VGR ante la Fiscalía Veinte Especializada de la Unidad Nacional de Derechos Humanos y Derecho Internacional Humanitario, de 31 de julio de 2012 y</w:t>
      </w:r>
      <w:r w:rsidRPr="00147181">
        <w:rPr>
          <w:rFonts w:ascii="Verdana" w:hAnsi="Verdana"/>
          <w:b/>
          <w:bCs/>
          <w:sz w:val="16"/>
          <w:szCs w:val="16"/>
        </w:rPr>
        <w:t xml:space="preserve"> </w:t>
      </w:r>
      <w:r w:rsidRPr="00147181">
        <w:rPr>
          <w:rFonts w:ascii="Verdana" w:hAnsi="Verdana"/>
          <w:sz w:val="16"/>
          <w:szCs w:val="16"/>
        </w:rPr>
        <w:t xml:space="preserve">1 de agosto de 2012 (expediente de prueba, fs. 3175 a 3178 y 3180 a 3182). </w:t>
      </w:r>
    </w:p>
  </w:footnote>
  <w:footnote w:id="98">
    <w:p w14:paraId="7C03206F"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Escrito de vinculación emitido por la Fiscalía Veinte Especializada de la Unidad Nacional de Derechos Humanos y Derecho Internacional Humanitario, de 8 de marzo de 2013 (expediente de prueba, fs. 3192 a 3200). </w:t>
      </w:r>
    </w:p>
  </w:footnote>
  <w:footnote w:id="99">
    <w:p w14:paraId="1F0048E6"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Decisión de la Fiscalía Veinte Especializada de la Unidad Nacional de Derechos Humanos y Derecho Internacional Humanitario, de 8 de septiembre de 2013 (expediente de prueba, fs. 3279 a 3281).</w:t>
      </w:r>
    </w:p>
  </w:footnote>
  <w:footnote w:id="100">
    <w:p w14:paraId="68F95BB8"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Escrito de la Unidad Nacional de Fiscalías de Derechos Humanos y Derecho Internacional Humanitario. Fiscalía Veinte Especializada, de 20 de diciembre de 2013 (expediente de prueba, f. 3285). </w:t>
      </w:r>
    </w:p>
  </w:footnote>
  <w:footnote w:id="101">
    <w:p w14:paraId="41409C94"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Informe de Policía Judicial No. 9-417935, de 16 de marzo de 2021 (expediente de prueba, fs. 3305 a 3318). </w:t>
      </w:r>
    </w:p>
  </w:footnote>
  <w:footnote w:id="102">
    <w:p w14:paraId="66C3A178" w14:textId="1DDB8CC2"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La señora María Elena Toro ha declarado que “desde el momento de la desaparición de [su] hijo las amenazas nunca han parado, pero en los últimos hechos fueron más continuos todavía, al punto de que alcanzaron a disparar contra el vehículo donde íbamos que no sé ni cómo estoy viva. En este momento me encuentro en exilio por las mismas amenazas, por causa del ejército colombiano”. </w:t>
      </w:r>
      <w:r w:rsidRPr="00147181">
        <w:rPr>
          <w:rFonts w:ascii="Verdana" w:hAnsi="Verdana"/>
          <w:i/>
          <w:iCs/>
          <w:sz w:val="16"/>
          <w:szCs w:val="16"/>
        </w:rPr>
        <w:t>Cfr</w:t>
      </w:r>
      <w:r w:rsidRPr="00147181">
        <w:rPr>
          <w:rFonts w:ascii="Verdana" w:hAnsi="Verdana"/>
          <w:sz w:val="16"/>
          <w:szCs w:val="16"/>
        </w:rPr>
        <w:t xml:space="preserve">. Declaración de María Elena Toro rendida en audiencia pública ante la Corte, </w:t>
      </w:r>
      <w:r w:rsidRPr="00147181">
        <w:rPr>
          <w:rFonts w:ascii="Verdana" w:hAnsi="Verdana"/>
          <w:i/>
          <w:iCs/>
          <w:sz w:val="16"/>
          <w:szCs w:val="16"/>
        </w:rPr>
        <w:t>supra</w:t>
      </w:r>
      <w:r w:rsidRPr="00147181">
        <w:rPr>
          <w:rFonts w:ascii="Verdana" w:hAnsi="Verdana"/>
          <w:sz w:val="16"/>
          <w:szCs w:val="16"/>
        </w:rPr>
        <w:t>.</w:t>
      </w:r>
    </w:p>
  </w:footnote>
  <w:footnote w:id="103">
    <w:p w14:paraId="7A167246" w14:textId="6B27594F"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lang w:val="es-ES"/>
        </w:rPr>
        <w:t xml:space="preserve"> </w:t>
      </w:r>
      <w:r w:rsidRPr="00147181">
        <w:rPr>
          <w:rFonts w:ascii="Verdana" w:hAnsi="Verdana"/>
          <w:sz w:val="16"/>
          <w:szCs w:val="16"/>
          <w:lang w:val="es-ES"/>
        </w:rPr>
        <w:tab/>
      </w:r>
      <w:r w:rsidR="00912335" w:rsidRPr="00147181">
        <w:rPr>
          <w:rFonts w:ascii="Verdana" w:hAnsi="Verdana"/>
          <w:sz w:val="16"/>
          <w:szCs w:val="16"/>
        </w:rPr>
        <w:t xml:space="preserve">Declaración de María Elena Toro rendida en audiencia pública ante la Corte, </w:t>
      </w:r>
      <w:r w:rsidR="00912335" w:rsidRPr="00147181">
        <w:rPr>
          <w:rFonts w:ascii="Verdana" w:hAnsi="Verdana"/>
          <w:i/>
          <w:iCs/>
          <w:sz w:val="16"/>
          <w:szCs w:val="16"/>
        </w:rPr>
        <w:t>supra</w:t>
      </w:r>
      <w:r w:rsidR="00912335" w:rsidRPr="00147181">
        <w:rPr>
          <w:rFonts w:ascii="Verdana" w:hAnsi="Verdana"/>
          <w:sz w:val="16"/>
          <w:szCs w:val="16"/>
        </w:rPr>
        <w:t xml:space="preserve">; </w:t>
      </w:r>
      <w:r w:rsidR="00493AE2" w:rsidRPr="00147181">
        <w:rPr>
          <w:rFonts w:ascii="Verdana" w:hAnsi="Verdana"/>
          <w:sz w:val="16"/>
          <w:szCs w:val="16"/>
        </w:rPr>
        <w:t>Declaraci</w:t>
      </w:r>
      <w:r w:rsidR="009A41F8" w:rsidRPr="00147181">
        <w:rPr>
          <w:rFonts w:ascii="Verdana" w:hAnsi="Verdana"/>
          <w:sz w:val="16"/>
          <w:szCs w:val="16"/>
        </w:rPr>
        <w:t xml:space="preserve">ón Jurada </w:t>
      </w:r>
      <w:r w:rsidR="00493AE2" w:rsidRPr="00147181">
        <w:rPr>
          <w:rFonts w:ascii="Verdana" w:hAnsi="Verdana"/>
          <w:sz w:val="16"/>
          <w:szCs w:val="16"/>
        </w:rPr>
        <w:t xml:space="preserve">de </w:t>
      </w:r>
      <w:r w:rsidRPr="00147181">
        <w:rPr>
          <w:rFonts w:ascii="Verdana" w:hAnsi="Verdana"/>
          <w:sz w:val="16"/>
          <w:szCs w:val="16"/>
        </w:rPr>
        <w:t>María Isabel Gallego Toro</w:t>
      </w:r>
      <w:r w:rsidR="008801EA" w:rsidRPr="00147181">
        <w:rPr>
          <w:rFonts w:ascii="Verdana" w:hAnsi="Verdana"/>
          <w:sz w:val="16"/>
          <w:szCs w:val="16"/>
        </w:rPr>
        <w:t xml:space="preserve"> </w:t>
      </w:r>
      <w:r w:rsidR="00A04504" w:rsidRPr="00147181">
        <w:rPr>
          <w:rFonts w:ascii="Verdana" w:hAnsi="Verdana"/>
          <w:sz w:val="16"/>
          <w:szCs w:val="16"/>
        </w:rPr>
        <w:t xml:space="preserve">de 2 de noviembre de 2022 (expediente de prueba, fs. 14137 a 14154), </w:t>
      </w:r>
      <w:r w:rsidRPr="00147181">
        <w:rPr>
          <w:rFonts w:ascii="Verdana" w:hAnsi="Verdana"/>
          <w:sz w:val="16"/>
          <w:szCs w:val="16"/>
          <w:lang w:val="es-ES"/>
        </w:rPr>
        <w:t xml:space="preserve">y </w:t>
      </w:r>
      <w:r w:rsidR="009A41F8" w:rsidRPr="00147181">
        <w:rPr>
          <w:rFonts w:ascii="Verdana" w:hAnsi="Verdana"/>
          <w:sz w:val="16"/>
          <w:szCs w:val="16"/>
          <w:lang w:val="es-ES"/>
        </w:rPr>
        <w:t xml:space="preserve">Declaración Jurada de María </w:t>
      </w:r>
      <w:proofErr w:type="spellStart"/>
      <w:r w:rsidRPr="00147181">
        <w:rPr>
          <w:rFonts w:ascii="Verdana" w:hAnsi="Verdana"/>
          <w:sz w:val="16"/>
          <w:szCs w:val="16"/>
          <w:lang w:val="es-ES"/>
        </w:rPr>
        <w:t>Bibiancy</w:t>
      </w:r>
      <w:proofErr w:type="spellEnd"/>
      <w:r w:rsidRPr="00147181">
        <w:rPr>
          <w:rFonts w:ascii="Verdana" w:hAnsi="Verdana"/>
          <w:sz w:val="16"/>
          <w:szCs w:val="16"/>
          <w:lang w:val="es-ES"/>
        </w:rPr>
        <w:t xml:space="preserve"> Tabares </w:t>
      </w:r>
      <w:r w:rsidR="008801EA" w:rsidRPr="00147181">
        <w:rPr>
          <w:rFonts w:ascii="Verdana" w:hAnsi="Verdana"/>
          <w:sz w:val="16"/>
          <w:szCs w:val="16"/>
          <w:lang w:val="es-ES"/>
        </w:rPr>
        <w:t xml:space="preserve">de 3 de noviembre de 2022 </w:t>
      </w:r>
      <w:r w:rsidRPr="00147181">
        <w:rPr>
          <w:rFonts w:ascii="Verdana" w:hAnsi="Verdana"/>
          <w:sz w:val="16"/>
          <w:szCs w:val="16"/>
          <w:lang w:val="es-ES"/>
        </w:rPr>
        <w:t xml:space="preserve">(expediente de prueba, </w:t>
      </w:r>
      <w:r w:rsidR="008801EA" w:rsidRPr="00147181">
        <w:rPr>
          <w:rFonts w:ascii="Verdana" w:hAnsi="Verdana"/>
          <w:sz w:val="16"/>
          <w:szCs w:val="16"/>
          <w:lang w:val="es-ES"/>
        </w:rPr>
        <w:t xml:space="preserve">fs. </w:t>
      </w:r>
      <w:r w:rsidRPr="00147181">
        <w:rPr>
          <w:rFonts w:ascii="Verdana" w:hAnsi="Verdana"/>
          <w:sz w:val="16"/>
          <w:szCs w:val="16"/>
          <w:lang w:val="es-ES"/>
        </w:rPr>
        <w:t xml:space="preserve">14156 a 14161). </w:t>
      </w:r>
    </w:p>
  </w:footnote>
  <w:footnote w:id="104">
    <w:p w14:paraId="4A2AE708" w14:textId="5F58500E"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lang w:val="es-ES"/>
        </w:rPr>
        <w:t xml:space="preserve"> </w:t>
      </w:r>
      <w:r w:rsidRPr="00147181">
        <w:rPr>
          <w:rFonts w:ascii="Verdana" w:hAnsi="Verdana"/>
          <w:sz w:val="16"/>
          <w:szCs w:val="16"/>
          <w:lang w:val="es-ES"/>
        </w:rPr>
        <w:tab/>
      </w:r>
      <w:r w:rsidRPr="00147181">
        <w:rPr>
          <w:rFonts w:ascii="Verdana" w:hAnsi="Verdana"/>
          <w:sz w:val="16"/>
          <w:szCs w:val="16"/>
        </w:rPr>
        <w:t xml:space="preserve">La señora María Elena Toro ha declarado que “con tanto vaya y venga la economía se fue a pique. Nos tocó vender propiedades, carros todo lo que teníamos”. </w:t>
      </w:r>
      <w:r w:rsidRPr="00147181">
        <w:rPr>
          <w:rFonts w:ascii="Verdana" w:hAnsi="Verdana"/>
          <w:i/>
          <w:iCs/>
          <w:sz w:val="16"/>
          <w:szCs w:val="16"/>
        </w:rPr>
        <w:t>Cfr</w:t>
      </w:r>
      <w:r w:rsidRPr="00147181">
        <w:rPr>
          <w:rFonts w:ascii="Verdana" w:hAnsi="Verdana"/>
          <w:sz w:val="16"/>
          <w:szCs w:val="16"/>
        </w:rPr>
        <w:t xml:space="preserve">. Declaración de María Elena Toro rendida en audiencia pública ante la Corte, </w:t>
      </w:r>
      <w:r w:rsidRPr="00147181">
        <w:rPr>
          <w:rFonts w:ascii="Verdana" w:hAnsi="Verdana"/>
          <w:i/>
          <w:iCs/>
          <w:sz w:val="16"/>
          <w:szCs w:val="16"/>
        </w:rPr>
        <w:t>supra</w:t>
      </w:r>
      <w:r w:rsidRPr="00147181">
        <w:rPr>
          <w:rFonts w:ascii="Verdana" w:hAnsi="Verdana"/>
          <w:sz w:val="16"/>
          <w:szCs w:val="16"/>
        </w:rPr>
        <w:t>.</w:t>
      </w:r>
    </w:p>
  </w:footnote>
  <w:footnote w:id="105">
    <w:p w14:paraId="1F2E3921" w14:textId="77777777" w:rsidR="00257894" w:rsidRPr="00147181" w:rsidRDefault="00257894" w:rsidP="00147181">
      <w:pPr>
        <w:pStyle w:val="Textonotapie"/>
        <w:ind w:right="-801"/>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Artículos 3, 4, 5, 7, y 1.1 de la Convención Americana, respectivamente. También se examinan alegatos sobre</w:t>
      </w:r>
    </w:p>
    <w:p w14:paraId="026AA233" w14:textId="0878D91F" w:rsidR="00257894" w:rsidRPr="00147181" w:rsidRDefault="00257894" w:rsidP="00147181">
      <w:pPr>
        <w:pStyle w:val="Textonotapie"/>
        <w:ind w:right="-801"/>
        <w:jc w:val="both"/>
        <w:rPr>
          <w:rFonts w:ascii="Verdana" w:hAnsi="Verdana"/>
          <w:sz w:val="16"/>
          <w:szCs w:val="16"/>
        </w:rPr>
      </w:pPr>
      <w:r w:rsidRPr="00147181">
        <w:rPr>
          <w:rFonts w:ascii="Verdana" w:hAnsi="Verdana"/>
          <w:sz w:val="16"/>
          <w:szCs w:val="16"/>
        </w:rPr>
        <w:t xml:space="preserve"> las obligaciones contenidas en el artículo </w:t>
      </w:r>
      <w:proofErr w:type="spellStart"/>
      <w:r w:rsidRPr="00147181">
        <w:rPr>
          <w:rFonts w:ascii="Verdana" w:hAnsi="Verdana"/>
          <w:sz w:val="16"/>
          <w:szCs w:val="16"/>
        </w:rPr>
        <w:t>I.a</w:t>
      </w:r>
      <w:proofErr w:type="spellEnd"/>
      <w:r w:rsidRPr="00147181">
        <w:rPr>
          <w:rFonts w:ascii="Verdana" w:hAnsi="Verdana"/>
          <w:sz w:val="16"/>
          <w:szCs w:val="16"/>
        </w:rPr>
        <w:t xml:space="preserve">) de la CIDFP. </w:t>
      </w:r>
    </w:p>
  </w:footnote>
  <w:footnote w:id="106">
    <w:p w14:paraId="2242CD1C" w14:textId="750F1BA2" w:rsidR="00257894" w:rsidRPr="00147181" w:rsidRDefault="00257894" w:rsidP="00147181">
      <w:pPr>
        <w:pStyle w:val="Textonotapie"/>
        <w:jc w:val="both"/>
        <w:rPr>
          <w:rFonts w:ascii="Verdana" w:hAnsi="Verdana"/>
          <w:bCs/>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cs="Arial"/>
          <w:i/>
          <w:sz w:val="16"/>
          <w:szCs w:val="16"/>
        </w:rPr>
        <w:t xml:space="preserve">Cfr. </w:t>
      </w:r>
      <w:r w:rsidRPr="00147181">
        <w:rPr>
          <w:rFonts w:ascii="Verdana" w:hAnsi="Verdana"/>
          <w:sz w:val="16"/>
          <w:szCs w:val="16"/>
        </w:rPr>
        <w:t xml:space="preserve">Convención Interamericana sobre Desaparición Forzada de Personas. Artículo III; </w:t>
      </w:r>
      <w:r w:rsidRPr="00147181">
        <w:rPr>
          <w:rFonts w:ascii="Verdana" w:hAnsi="Verdana"/>
          <w:i/>
          <w:sz w:val="16"/>
          <w:szCs w:val="16"/>
        </w:rPr>
        <w:t xml:space="preserve">Caso Velásquez Rodríguez Vs. Honduras. </w:t>
      </w:r>
      <w:hyperlink r:id="rId6" w:anchor="#vid/corte-idh-caso-velasquez-883974802" w:history="1">
        <w:r w:rsidRPr="00147181">
          <w:rPr>
            <w:rStyle w:val="Hipervnculo"/>
            <w:rFonts w:ascii="Verdana" w:hAnsi="Verdana"/>
            <w:i/>
            <w:color w:val="auto"/>
            <w:sz w:val="16"/>
            <w:szCs w:val="16"/>
            <w:u w:val="none"/>
            <w:shd w:val="clear" w:color="auto" w:fill="FFFFFF"/>
          </w:rPr>
          <w:t>Fondo</w:t>
        </w:r>
        <w:r w:rsidRPr="00147181">
          <w:rPr>
            <w:rStyle w:val="Hipervnculo"/>
            <w:rFonts w:ascii="Verdana" w:hAnsi="Verdana"/>
            <w:color w:val="auto"/>
            <w:sz w:val="16"/>
            <w:szCs w:val="16"/>
            <w:u w:val="none"/>
            <w:shd w:val="clear" w:color="auto" w:fill="FFFFFF"/>
          </w:rPr>
          <w:t>. Sentencia de 29 de julio de 1988. Serie C No. 4</w:t>
        </w:r>
        <w:r w:rsidR="00F376E9" w:rsidRPr="00147181">
          <w:rPr>
            <w:rStyle w:val="Hipervnculo"/>
            <w:rFonts w:ascii="Verdana" w:hAnsi="Verdana"/>
            <w:color w:val="auto"/>
            <w:sz w:val="16"/>
            <w:szCs w:val="16"/>
            <w:u w:val="none"/>
            <w:shd w:val="clear" w:color="auto" w:fill="FFFFFF"/>
          </w:rPr>
          <w:t>,</w:t>
        </w:r>
      </w:hyperlink>
      <w:r w:rsidR="00F376E9" w:rsidRPr="00147181">
        <w:rPr>
          <w:rFonts w:ascii="Verdana" w:hAnsi="Verdana"/>
          <w:sz w:val="16"/>
          <w:szCs w:val="16"/>
        </w:rPr>
        <w:t xml:space="preserve"> </w:t>
      </w:r>
      <w:r w:rsidRPr="00147181">
        <w:rPr>
          <w:rFonts w:ascii="Verdana" w:hAnsi="Verdana"/>
          <w:sz w:val="16"/>
          <w:szCs w:val="16"/>
        </w:rPr>
        <w:t xml:space="preserve"> </w:t>
      </w:r>
      <w:proofErr w:type="spellStart"/>
      <w:r w:rsidRPr="00147181">
        <w:rPr>
          <w:rFonts w:ascii="Verdana" w:hAnsi="Verdana"/>
          <w:sz w:val="16"/>
          <w:szCs w:val="16"/>
        </w:rPr>
        <w:t>párrs</w:t>
      </w:r>
      <w:proofErr w:type="spellEnd"/>
      <w:r w:rsidRPr="00147181">
        <w:rPr>
          <w:rFonts w:ascii="Verdana" w:hAnsi="Verdana"/>
          <w:sz w:val="16"/>
          <w:szCs w:val="16"/>
        </w:rPr>
        <w:t>. 155 a 157</w:t>
      </w:r>
      <w:r w:rsidR="00A707DF" w:rsidRPr="00147181">
        <w:rPr>
          <w:rFonts w:ascii="Verdana" w:hAnsi="Verdana"/>
          <w:sz w:val="16"/>
          <w:szCs w:val="16"/>
        </w:rPr>
        <w:t>,</w:t>
      </w:r>
      <w:r w:rsidRPr="00147181">
        <w:rPr>
          <w:rFonts w:ascii="Verdana" w:hAnsi="Verdana"/>
          <w:sz w:val="16"/>
          <w:szCs w:val="16"/>
        </w:rPr>
        <w:t xml:space="preserve"> y </w:t>
      </w:r>
      <w:r w:rsidRPr="00147181">
        <w:rPr>
          <w:rFonts w:ascii="Verdana" w:hAnsi="Verdana"/>
          <w:i/>
          <w:sz w:val="16"/>
          <w:szCs w:val="16"/>
        </w:rPr>
        <w:t xml:space="preserve">Caso Flores Bedregal y otras Vs. Bolivia. Excepciones Preliminares, Fondo, Reparaciones y Costas. </w:t>
      </w:r>
      <w:r w:rsidRPr="00147181">
        <w:rPr>
          <w:rFonts w:ascii="Verdana" w:hAnsi="Verdana"/>
          <w:sz w:val="16"/>
          <w:szCs w:val="16"/>
        </w:rPr>
        <w:t>Sentencia de 17 de octubre de 2022</w:t>
      </w:r>
      <w:r w:rsidRPr="00147181">
        <w:rPr>
          <w:rFonts w:ascii="Verdana" w:hAnsi="Verdana"/>
          <w:i/>
          <w:sz w:val="16"/>
          <w:szCs w:val="16"/>
        </w:rPr>
        <w:t xml:space="preserve">. </w:t>
      </w:r>
      <w:r w:rsidRPr="00147181">
        <w:rPr>
          <w:rFonts w:ascii="Verdana" w:hAnsi="Verdana"/>
          <w:sz w:val="16"/>
          <w:szCs w:val="16"/>
        </w:rPr>
        <w:t>Serie C No. 467, párr. 75.</w:t>
      </w:r>
    </w:p>
  </w:footnote>
  <w:footnote w:id="107">
    <w:p w14:paraId="77C36E14" w14:textId="5FA41501"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Cfr. Caso Gómez Palomino Vs. Perú. Fondo, Reparaciones y Costas.</w:t>
      </w:r>
      <w:r w:rsidRPr="00147181">
        <w:rPr>
          <w:rFonts w:ascii="Verdana" w:hAnsi="Verdana"/>
          <w:sz w:val="16"/>
          <w:szCs w:val="16"/>
        </w:rPr>
        <w:t xml:space="preserve"> Sentencia de 22 de noviembre de 2005. Serie C No. 136, párr. 97</w:t>
      </w:r>
      <w:r w:rsidR="00F376E9" w:rsidRPr="00147181">
        <w:rPr>
          <w:rFonts w:ascii="Verdana" w:hAnsi="Verdana"/>
          <w:sz w:val="16"/>
          <w:szCs w:val="16"/>
        </w:rPr>
        <w:t>,</w:t>
      </w:r>
      <w:r w:rsidRPr="00147181">
        <w:rPr>
          <w:rFonts w:ascii="Verdana" w:hAnsi="Verdana"/>
          <w:sz w:val="16"/>
          <w:szCs w:val="16"/>
        </w:rPr>
        <w:t xml:space="preserve"> y </w:t>
      </w:r>
      <w:r w:rsidRPr="00147181">
        <w:rPr>
          <w:rFonts w:ascii="Verdana" w:hAnsi="Verdana"/>
          <w:i/>
          <w:sz w:val="16"/>
          <w:szCs w:val="16"/>
        </w:rPr>
        <w:t>Caso Flores Bedregal y otras Vs. Bolivia, supra</w:t>
      </w:r>
      <w:r w:rsidRPr="00147181">
        <w:rPr>
          <w:rFonts w:ascii="Verdana" w:hAnsi="Verdana"/>
          <w:sz w:val="16"/>
          <w:szCs w:val="16"/>
        </w:rPr>
        <w:t xml:space="preserve">, párr. 75. </w:t>
      </w:r>
      <w:r w:rsidRPr="00147181">
        <w:rPr>
          <w:rFonts w:ascii="Verdana" w:hAnsi="Verdana"/>
          <w:b/>
          <w:sz w:val="16"/>
          <w:szCs w:val="16"/>
        </w:rPr>
        <w:t xml:space="preserve"> </w:t>
      </w:r>
    </w:p>
  </w:footnote>
  <w:footnote w:id="108">
    <w:p w14:paraId="1F62FD56"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 xml:space="preserve">Cfr. </w:t>
      </w:r>
      <w:r w:rsidRPr="00147181">
        <w:rPr>
          <w:rFonts w:ascii="Verdana" w:hAnsi="Verdana"/>
          <w:sz w:val="16"/>
          <w:szCs w:val="16"/>
        </w:rPr>
        <w:t>Convención Interamericana sobre Desaparición Forzada de Personas. Artículo II.</w:t>
      </w:r>
    </w:p>
  </w:footnote>
  <w:footnote w:id="109">
    <w:p w14:paraId="339DA0B0"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 xml:space="preserve">Cfr. </w:t>
      </w:r>
      <w:r w:rsidRPr="00147181">
        <w:rPr>
          <w:rFonts w:ascii="Verdana" w:hAnsi="Verdana"/>
          <w:sz w:val="16"/>
          <w:szCs w:val="16"/>
        </w:rPr>
        <w:t>Estatuto de Roma. Artículo 7.1.i.</w:t>
      </w:r>
    </w:p>
  </w:footnote>
  <w:footnote w:id="110">
    <w:p w14:paraId="412A4E9D" w14:textId="6A0375F9"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 xml:space="preserve">Cfr. </w:t>
      </w:r>
      <w:r w:rsidRPr="00147181">
        <w:rPr>
          <w:rFonts w:ascii="Verdana" w:hAnsi="Verdana"/>
          <w:sz w:val="16"/>
          <w:szCs w:val="16"/>
        </w:rPr>
        <w:t xml:space="preserve">Consejo de Derechos Humanos. Informe del Grupo de Trabajo sobre las Desapariciones Forzadas o Involuntarias. Mejores prácticas de la legislación penal nacional en materia de desapariciones forzadas. A/HRC/16/48/Add.3, 28 de diciembre de 2010, </w:t>
      </w:r>
      <w:proofErr w:type="spellStart"/>
      <w:r w:rsidRPr="00147181">
        <w:rPr>
          <w:rFonts w:ascii="Verdana" w:hAnsi="Verdana"/>
          <w:sz w:val="16"/>
          <w:szCs w:val="16"/>
        </w:rPr>
        <w:t>párrs</w:t>
      </w:r>
      <w:proofErr w:type="spellEnd"/>
      <w:r w:rsidRPr="00147181">
        <w:rPr>
          <w:rFonts w:ascii="Verdana" w:hAnsi="Verdana"/>
          <w:sz w:val="16"/>
          <w:szCs w:val="16"/>
        </w:rPr>
        <w:t xml:space="preserve">. 21 a 32. </w:t>
      </w:r>
    </w:p>
  </w:footnote>
  <w:footnote w:id="111">
    <w:p w14:paraId="0F16AC3D" w14:textId="3C908C08"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 xml:space="preserve">Cfr. </w:t>
      </w:r>
      <w:r w:rsidRPr="00147181">
        <w:rPr>
          <w:rFonts w:ascii="Verdana" w:hAnsi="Verdana"/>
          <w:sz w:val="16"/>
          <w:szCs w:val="16"/>
        </w:rPr>
        <w:t xml:space="preserve">TEDH, Chipre vs. Turquía [GS], No 25781/94, Sentencia de 10 de mayo de 2001, </w:t>
      </w:r>
      <w:proofErr w:type="spellStart"/>
      <w:r w:rsidRPr="00147181">
        <w:rPr>
          <w:rFonts w:ascii="Verdana" w:hAnsi="Verdana"/>
          <w:sz w:val="16"/>
          <w:szCs w:val="16"/>
        </w:rPr>
        <w:t>párrs</w:t>
      </w:r>
      <w:proofErr w:type="spellEnd"/>
      <w:r w:rsidRPr="00147181">
        <w:rPr>
          <w:rFonts w:ascii="Verdana" w:hAnsi="Verdana"/>
          <w:sz w:val="16"/>
          <w:szCs w:val="16"/>
        </w:rPr>
        <w:t xml:space="preserve">. 132 a 134 y 147 a 148, y TEDH, </w:t>
      </w:r>
      <w:proofErr w:type="spellStart"/>
      <w:r w:rsidRPr="00147181">
        <w:rPr>
          <w:rFonts w:ascii="Verdana" w:hAnsi="Verdana"/>
          <w:sz w:val="16"/>
          <w:szCs w:val="16"/>
        </w:rPr>
        <w:t>Varnava</w:t>
      </w:r>
      <w:proofErr w:type="spellEnd"/>
      <w:r w:rsidRPr="00147181">
        <w:rPr>
          <w:rFonts w:ascii="Verdana" w:hAnsi="Verdana"/>
          <w:sz w:val="16"/>
          <w:szCs w:val="16"/>
        </w:rPr>
        <w:t xml:space="preserve"> y otros vs. Turquía [GS], Nos. 16064/90, 16065/90, 16066/90, 16068/90, 16069/90, 16070/90, 16071/90, 16072/90 y 16073/90, 10 de enero de 2008, </w:t>
      </w:r>
      <w:proofErr w:type="spellStart"/>
      <w:r w:rsidRPr="00147181">
        <w:rPr>
          <w:rFonts w:ascii="Verdana" w:hAnsi="Verdana"/>
          <w:sz w:val="16"/>
          <w:szCs w:val="16"/>
        </w:rPr>
        <w:t>párrs</w:t>
      </w:r>
      <w:proofErr w:type="spellEnd"/>
      <w:r w:rsidRPr="00147181">
        <w:rPr>
          <w:rFonts w:ascii="Verdana" w:hAnsi="Verdana"/>
          <w:sz w:val="16"/>
          <w:szCs w:val="16"/>
        </w:rPr>
        <w:t>. 184 a 186.</w:t>
      </w:r>
    </w:p>
  </w:footnote>
  <w:footnote w:id="112">
    <w:p w14:paraId="73DA5369" w14:textId="7777777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Cfr.</w:t>
      </w:r>
      <w:r w:rsidRPr="00147181">
        <w:rPr>
          <w:rFonts w:ascii="Verdana" w:hAnsi="Verdana"/>
          <w:sz w:val="16"/>
          <w:szCs w:val="16"/>
        </w:rPr>
        <w:t xml:space="preserve"> Comité de Derechos Humanos, </w:t>
      </w:r>
      <w:r w:rsidRPr="00147181">
        <w:rPr>
          <w:rFonts w:ascii="Verdana" w:hAnsi="Verdana"/>
          <w:i/>
          <w:sz w:val="16"/>
          <w:szCs w:val="16"/>
        </w:rPr>
        <w:t xml:space="preserve">Nydia Erika Bautista de </w:t>
      </w:r>
      <w:proofErr w:type="spellStart"/>
      <w:r w:rsidRPr="00147181">
        <w:rPr>
          <w:rFonts w:ascii="Verdana" w:hAnsi="Verdana"/>
          <w:i/>
          <w:sz w:val="16"/>
          <w:szCs w:val="16"/>
        </w:rPr>
        <w:t>Arellana</w:t>
      </w:r>
      <w:proofErr w:type="spellEnd"/>
      <w:r w:rsidRPr="00147181">
        <w:rPr>
          <w:rFonts w:ascii="Verdana" w:hAnsi="Verdana"/>
          <w:i/>
          <w:sz w:val="16"/>
          <w:szCs w:val="16"/>
        </w:rPr>
        <w:t xml:space="preserve"> vs. Colombia </w:t>
      </w:r>
      <w:r w:rsidRPr="00147181">
        <w:rPr>
          <w:rFonts w:ascii="Verdana" w:hAnsi="Verdana"/>
          <w:sz w:val="16"/>
          <w:szCs w:val="16"/>
        </w:rPr>
        <w:t>(Comunicación No. 563/1993)</w:t>
      </w:r>
      <w:r w:rsidRPr="00147181">
        <w:rPr>
          <w:rFonts w:ascii="Verdana" w:hAnsi="Verdana"/>
          <w:i/>
          <w:sz w:val="16"/>
          <w:szCs w:val="16"/>
        </w:rPr>
        <w:t xml:space="preserve">, </w:t>
      </w:r>
      <w:r w:rsidRPr="00147181">
        <w:rPr>
          <w:rFonts w:ascii="Verdana" w:hAnsi="Verdana"/>
          <w:sz w:val="16"/>
          <w:szCs w:val="16"/>
        </w:rPr>
        <w:t xml:space="preserve">UN. Doc. CCPR/C/55/D/563/1993, 13 de noviembre de 1995, </w:t>
      </w:r>
      <w:proofErr w:type="spellStart"/>
      <w:r w:rsidRPr="00147181">
        <w:rPr>
          <w:rFonts w:ascii="Verdana" w:hAnsi="Verdana"/>
          <w:sz w:val="16"/>
          <w:szCs w:val="16"/>
        </w:rPr>
        <w:t>párrs</w:t>
      </w:r>
      <w:proofErr w:type="spellEnd"/>
      <w:r w:rsidRPr="00147181">
        <w:rPr>
          <w:rFonts w:ascii="Verdana" w:hAnsi="Verdana"/>
          <w:sz w:val="16"/>
          <w:szCs w:val="16"/>
        </w:rPr>
        <w:t xml:space="preserve">. 8.3 a 8.6, y Comité de Derechos Humanos, </w:t>
      </w:r>
      <w:proofErr w:type="spellStart"/>
      <w:r w:rsidRPr="00147181">
        <w:rPr>
          <w:rFonts w:ascii="Verdana" w:hAnsi="Verdana"/>
          <w:i/>
          <w:sz w:val="16"/>
          <w:szCs w:val="16"/>
        </w:rPr>
        <w:t>Messaouda</w:t>
      </w:r>
      <w:proofErr w:type="spellEnd"/>
      <w:r w:rsidRPr="00147181">
        <w:rPr>
          <w:rFonts w:ascii="Verdana" w:hAnsi="Verdana"/>
          <w:i/>
          <w:sz w:val="16"/>
          <w:szCs w:val="16"/>
        </w:rPr>
        <w:t xml:space="preserve"> </w:t>
      </w:r>
      <w:proofErr w:type="spellStart"/>
      <w:r w:rsidRPr="00147181">
        <w:rPr>
          <w:rFonts w:ascii="Verdana" w:hAnsi="Verdana"/>
          <w:i/>
          <w:sz w:val="16"/>
          <w:szCs w:val="16"/>
        </w:rPr>
        <w:t>Grioua</w:t>
      </w:r>
      <w:proofErr w:type="spellEnd"/>
      <w:r w:rsidRPr="00147181">
        <w:rPr>
          <w:rFonts w:ascii="Verdana" w:hAnsi="Verdana"/>
          <w:i/>
          <w:sz w:val="16"/>
          <w:szCs w:val="16"/>
        </w:rPr>
        <w:t xml:space="preserve"> y Mohamed </w:t>
      </w:r>
      <w:proofErr w:type="spellStart"/>
      <w:r w:rsidRPr="00147181">
        <w:rPr>
          <w:rFonts w:ascii="Verdana" w:hAnsi="Verdana"/>
          <w:i/>
          <w:sz w:val="16"/>
          <w:szCs w:val="16"/>
        </w:rPr>
        <w:t>Grioua</w:t>
      </w:r>
      <w:proofErr w:type="spellEnd"/>
      <w:r w:rsidRPr="00147181">
        <w:rPr>
          <w:rFonts w:ascii="Verdana" w:hAnsi="Verdana"/>
          <w:i/>
          <w:sz w:val="16"/>
          <w:szCs w:val="16"/>
        </w:rPr>
        <w:t xml:space="preserve"> Vs. </w:t>
      </w:r>
      <w:proofErr w:type="spellStart"/>
      <w:r w:rsidRPr="00147181">
        <w:rPr>
          <w:rFonts w:ascii="Verdana" w:hAnsi="Verdana"/>
          <w:i/>
          <w:sz w:val="16"/>
          <w:szCs w:val="16"/>
        </w:rPr>
        <w:t>Algeria</w:t>
      </w:r>
      <w:proofErr w:type="spellEnd"/>
      <w:r w:rsidRPr="00147181">
        <w:rPr>
          <w:rFonts w:ascii="Verdana" w:hAnsi="Verdana"/>
          <w:i/>
          <w:sz w:val="16"/>
          <w:szCs w:val="16"/>
        </w:rPr>
        <w:t xml:space="preserve"> </w:t>
      </w:r>
      <w:r w:rsidRPr="00147181">
        <w:rPr>
          <w:rFonts w:ascii="Verdana" w:hAnsi="Verdana"/>
          <w:sz w:val="16"/>
          <w:szCs w:val="16"/>
        </w:rPr>
        <w:t>(Comunicación No. 1327/2004), UN Doc. CCPR/C/90/D/1327/2004, 10 de julio de 2007, párr. 7.2, 7.5 a 7.9.</w:t>
      </w:r>
    </w:p>
  </w:footnote>
  <w:footnote w:id="113">
    <w:p w14:paraId="19BEC647" w14:textId="59FD0835" w:rsidR="00257894" w:rsidRPr="00147181" w:rsidRDefault="00257894" w:rsidP="00147181">
      <w:pPr>
        <w:pStyle w:val="Textonotapie"/>
        <w:jc w:val="both"/>
        <w:rPr>
          <w:rFonts w:ascii="Verdana" w:hAnsi="Verdana"/>
          <w:iCs/>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Cfr. Caso Caballero Delgado y Santana Vs. Colombia. Reparaciones y Costas.</w:t>
      </w:r>
      <w:r w:rsidRPr="00147181">
        <w:rPr>
          <w:rFonts w:ascii="Verdana" w:hAnsi="Verdana"/>
          <w:iCs/>
          <w:sz w:val="16"/>
          <w:szCs w:val="16"/>
        </w:rPr>
        <w:t xml:space="preserve"> Sentencia de 29 de enero de 1997. Serie C No. 31, </w:t>
      </w:r>
      <w:r w:rsidRPr="00147181">
        <w:rPr>
          <w:rFonts w:ascii="Verdana" w:hAnsi="Verdana"/>
          <w:i/>
          <w:sz w:val="16"/>
          <w:szCs w:val="16"/>
        </w:rPr>
        <w:t xml:space="preserve">y Caso Integrantes y Militantes de la Unión Patriótica Vs. Colombia. Excepciones Preliminares, Fondo, Reparaciones y Costas. </w:t>
      </w:r>
      <w:r w:rsidRPr="00147181">
        <w:rPr>
          <w:rFonts w:ascii="Verdana" w:hAnsi="Verdana"/>
          <w:iCs/>
          <w:sz w:val="16"/>
          <w:szCs w:val="16"/>
        </w:rPr>
        <w:t xml:space="preserve">Sentencia de 27 de julio de 2022. Serie C No. 455. </w:t>
      </w:r>
    </w:p>
  </w:footnote>
  <w:footnote w:id="114">
    <w:p w14:paraId="3628F964" w14:textId="6683D739"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 xml:space="preserve">Cfr. </w:t>
      </w:r>
      <w:r w:rsidRPr="00147181">
        <w:rPr>
          <w:rFonts w:ascii="Verdana" w:hAnsi="Verdana"/>
          <w:i/>
          <w:iCs/>
          <w:sz w:val="16"/>
          <w:szCs w:val="16"/>
          <w:lang w:val="es-CO" w:eastAsia="en-CA"/>
        </w:rPr>
        <w:t xml:space="preserve">Caso </w:t>
      </w:r>
      <w:proofErr w:type="spellStart"/>
      <w:r w:rsidRPr="00147181">
        <w:rPr>
          <w:rFonts w:ascii="Verdana" w:hAnsi="Verdana"/>
          <w:i/>
          <w:iCs/>
          <w:sz w:val="16"/>
          <w:szCs w:val="16"/>
          <w:lang w:val="es-CO" w:eastAsia="en-CA"/>
        </w:rPr>
        <w:t>Quispialaya</w:t>
      </w:r>
      <w:proofErr w:type="spellEnd"/>
      <w:r w:rsidRPr="00147181">
        <w:rPr>
          <w:rFonts w:ascii="Verdana" w:hAnsi="Verdana"/>
          <w:i/>
          <w:iCs/>
          <w:sz w:val="16"/>
          <w:szCs w:val="16"/>
          <w:lang w:val="es-CO" w:eastAsia="en-CA"/>
        </w:rPr>
        <w:t xml:space="preserve"> Vilcapoma </w:t>
      </w:r>
      <w:r w:rsidR="00147181" w:rsidRPr="00147181">
        <w:rPr>
          <w:rFonts w:ascii="Verdana" w:hAnsi="Verdana"/>
          <w:i/>
          <w:iCs/>
          <w:sz w:val="16"/>
          <w:szCs w:val="16"/>
          <w:lang w:val="es-CO" w:eastAsia="en-CA"/>
        </w:rPr>
        <w:t>Vs</w:t>
      </w:r>
      <w:r w:rsidRPr="00147181">
        <w:rPr>
          <w:rFonts w:ascii="Verdana" w:hAnsi="Verdana"/>
          <w:i/>
          <w:iCs/>
          <w:sz w:val="16"/>
          <w:szCs w:val="16"/>
          <w:lang w:val="es-CO" w:eastAsia="en-CA"/>
        </w:rPr>
        <w:t>. Perú, Excepciones Preliminares, Fondo, Reparaciones y Costas.</w:t>
      </w:r>
      <w:r w:rsidRPr="00147181">
        <w:rPr>
          <w:rFonts w:ascii="Verdana" w:hAnsi="Verdana"/>
          <w:sz w:val="16"/>
          <w:szCs w:val="16"/>
          <w:lang w:val="es-CO" w:eastAsia="en-CA"/>
        </w:rPr>
        <w:t xml:space="preserve"> Sentencia de 23 de noviembre de 2015. Serie No. </w:t>
      </w:r>
      <w:r w:rsidRPr="00147181">
        <w:rPr>
          <w:rFonts w:ascii="Verdana" w:hAnsi="Verdana" w:cs="Arial"/>
          <w:sz w:val="16"/>
          <w:szCs w:val="16"/>
          <w:shd w:val="clear" w:color="auto" w:fill="FFFFFF"/>
        </w:rPr>
        <w:t>338</w:t>
      </w:r>
      <w:r w:rsidRPr="00147181">
        <w:rPr>
          <w:rFonts w:ascii="Verdana" w:hAnsi="Verdana"/>
          <w:sz w:val="16"/>
          <w:szCs w:val="16"/>
          <w:lang w:val="es-CO" w:eastAsia="en-CA"/>
        </w:rPr>
        <w:t>, párr. 123.</w:t>
      </w:r>
    </w:p>
  </w:footnote>
  <w:footnote w:id="115">
    <w:p w14:paraId="5CF43CDB" w14:textId="221123BD"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lang w:val="es-CO"/>
        </w:rPr>
        <w:tab/>
      </w:r>
      <w:r w:rsidRPr="00147181">
        <w:rPr>
          <w:rFonts w:ascii="Verdana" w:hAnsi="Verdana"/>
          <w:i/>
          <w:iCs/>
          <w:sz w:val="16"/>
          <w:szCs w:val="16"/>
        </w:rPr>
        <w:t xml:space="preserve">Cfr. </w:t>
      </w:r>
      <w:r w:rsidRPr="00147181">
        <w:rPr>
          <w:rFonts w:ascii="Verdana" w:hAnsi="Verdana"/>
          <w:i/>
          <w:iCs/>
          <w:sz w:val="16"/>
          <w:szCs w:val="16"/>
          <w:lang w:val="es-CO" w:eastAsia="en-CA"/>
        </w:rPr>
        <w:t xml:space="preserve">Caso </w:t>
      </w:r>
      <w:proofErr w:type="spellStart"/>
      <w:r w:rsidRPr="00147181">
        <w:rPr>
          <w:rFonts w:ascii="Verdana" w:hAnsi="Verdana"/>
          <w:i/>
          <w:iCs/>
          <w:sz w:val="16"/>
          <w:szCs w:val="16"/>
          <w:lang w:val="es-CO" w:eastAsia="en-CA"/>
        </w:rPr>
        <w:t>Quispialaya</w:t>
      </w:r>
      <w:proofErr w:type="spellEnd"/>
      <w:r w:rsidRPr="00147181">
        <w:rPr>
          <w:rFonts w:ascii="Verdana" w:hAnsi="Verdana"/>
          <w:i/>
          <w:iCs/>
          <w:sz w:val="16"/>
          <w:szCs w:val="16"/>
          <w:lang w:val="es-CO" w:eastAsia="en-CA"/>
        </w:rPr>
        <w:t xml:space="preserve"> Vilcapoma </w:t>
      </w:r>
      <w:r w:rsidR="00147181" w:rsidRPr="00147181">
        <w:rPr>
          <w:rFonts w:ascii="Verdana" w:hAnsi="Verdana"/>
          <w:i/>
          <w:iCs/>
          <w:sz w:val="16"/>
          <w:szCs w:val="16"/>
          <w:lang w:val="es-CO" w:eastAsia="en-CA"/>
        </w:rPr>
        <w:t>Vs</w:t>
      </w:r>
      <w:r w:rsidRPr="00147181">
        <w:rPr>
          <w:rFonts w:ascii="Verdana" w:hAnsi="Verdana"/>
          <w:i/>
          <w:iCs/>
          <w:sz w:val="16"/>
          <w:szCs w:val="16"/>
          <w:lang w:val="es-CO" w:eastAsia="en-CA"/>
        </w:rPr>
        <w:t>. Perú, supra</w:t>
      </w:r>
      <w:r w:rsidRPr="00147181">
        <w:rPr>
          <w:rFonts w:ascii="Verdana" w:hAnsi="Verdana"/>
          <w:sz w:val="16"/>
          <w:szCs w:val="16"/>
          <w:lang w:val="es-CO" w:eastAsia="en-CA"/>
        </w:rPr>
        <w:t>, párr. 119.</w:t>
      </w:r>
    </w:p>
  </w:footnote>
  <w:footnote w:id="116">
    <w:p w14:paraId="20CF7AFF" w14:textId="198A4485"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i/>
          <w:iCs/>
          <w:sz w:val="16"/>
          <w:szCs w:val="16"/>
          <w:lang w:val="es-CO" w:eastAsia="en-CA"/>
        </w:rPr>
        <w:t xml:space="preserve">Caso </w:t>
      </w:r>
      <w:proofErr w:type="spellStart"/>
      <w:r w:rsidRPr="00147181">
        <w:rPr>
          <w:rFonts w:ascii="Verdana" w:hAnsi="Verdana"/>
          <w:i/>
          <w:iCs/>
          <w:sz w:val="16"/>
          <w:szCs w:val="16"/>
          <w:lang w:val="es-CO" w:eastAsia="en-CA"/>
        </w:rPr>
        <w:t>Quispialaya</w:t>
      </w:r>
      <w:proofErr w:type="spellEnd"/>
      <w:r w:rsidRPr="00147181">
        <w:rPr>
          <w:rFonts w:ascii="Verdana" w:hAnsi="Verdana"/>
          <w:i/>
          <w:iCs/>
          <w:sz w:val="16"/>
          <w:szCs w:val="16"/>
          <w:lang w:val="es-CO" w:eastAsia="en-CA"/>
        </w:rPr>
        <w:t xml:space="preserve"> Vilcapoma </w:t>
      </w:r>
      <w:r w:rsidR="00147181" w:rsidRPr="00147181">
        <w:rPr>
          <w:rFonts w:ascii="Verdana" w:hAnsi="Verdana"/>
          <w:i/>
          <w:iCs/>
          <w:sz w:val="16"/>
          <w:szCs w:val="16"/>
          <w:lang w:val="es-CO" w:eastAsia="en-CA"/>
        </w:rPr>
        <w:t>Vs</w:t>
      </w:r>
      <w:r w:rsidRPr="00147181">
        <w:rPr>
          <w:rFonts w:ascii="Verdana" w:hAnsi="Verdana"/>
          <w:i/>
          <w:iCs/>
          <w:sz w:val="16"/>
          <w:szCs w:val="16"/>
          <w:lang w:val="es-CO" w:eastAsia="en-CA"/>
        </w:rPr>
        <w:t>. Perú, supra</w:t>
      </w:r>
      <w:r w:rsidRPr="00147181">
        <w:rPr>
          <w:rFonts w:ascii="Verdana" w:hAnsi="Verdana"/>
          <w:sz w:val="16"/>
          <w:szCs w:val="16"/>
          <w:lang w:val="es-CO" w:eastAsia="en-CA"/>
        </w:rPr>
        <w:t>, párr. 124,</w:t>
      </w:r>
      <w:r w:rsidRPr="00147181">
        <w:rPr>
          <w:rFonts w:ascii="Verdana" w:hAnsi="Verdana"/>
          <w:i/>
          <w:iCs/>
          <w:sz w:val="16"/>
          <w:szCs w:val="16"/>
          <w:lang w:val="es-CO" w:eastAsia="en-CA"/>
        </w:rPr>
        <w:t xml:space="preserve"> </w:t>
      </w:r>
      <w:r w:rsidRPr="00147181">
        <w:rPr>
          <w:rFonts w:ascii="Verdana" w:hAnsi="Verdana"/>
          <w:sz w:val="16"/>
          <w:szCs w:val="16"/>
          <w:lang w:val="es-CO" w:eastAsia="en-CA"/>
        </w:rPr>
        <w:t>y</w:t>
      </w:r>
      <w:r w:rsidRPr="00147181">
        <w:rPr>
          <w:rFonts w:ascii="Verdana" w:hAnsi="Verdana"/>
          <w:i/>
          <w:iCs/>
          <w:sz w:val="16"/>
          <w:szCs w:val="16"/>
          <w:lang w:val="es-CO" w:eastAsia="en-CA"/>
        </w:rPr>
        <w:t xml:space="preserve"> </w:t>
      </w:r>
      <w:r w:rsidRPr="00147181">
        <w:rPr>
          <w:rFonts w:ascii="Verdana" w:hAnsi="Verdana" w:cs="Arial"/>
          <w:i/>
          <w:iCs/>
          <w:sz w:val="16"/>
          <w:szCs w:val="16"/>
          <w:shd w:val="clear" w:color="auto" w:fill="FFFFFF"/>
        </w:rPr>
        <w:t>Caso Ortiz Hernández y otros Vs. Venezuela. Fondo, Reparaciones y Costas</w:t>
      </w:r>
      <w:r w:rsidRPr="00147181">
        <w:rPr>
          <w:rFonts w:ascii="Verdana" w:hAnsi="Verdana" w:cs="Arial"/>
          <w:sz w:val="16"/>
          <w:szCs w:val="16"/>
          <w:shd w:val="clear" w:color="auto" w:fill="FFFFFF"/>
        </w:rPr>
        <w:t>. Sentencia de 22 de agosto de 2017. Serie C No. 338, párr. 107.</w:t>
      </w:r>
    </w:p>
  </w:footnote>
  <w:footnote w:id="117">
    <w:p w14:paraId="50D43D74" w14:textId="68736D18"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El derecho a la verdad fue alegado en este caso con base en los artículos 5.1 y 13 de la Convención Americana.</w:t>
      </w:r>
    </w:p>
  </w:footnote>
  <w:footnote w:id="118">
    <w:p w14:paraId="17CD36AA" w14:textId="2446CCBA"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Artículos 8.1, </w:t>
      </w:r>
      <w:r w:rsidR="003E7668" w:rsidRPr="00147181">
        <w:rPr>
          <w:rFonts w:ascii="Verdana" w:hAnsi="Verdana"/>
          <w:sz w:val="16"/>
          <w:szCs w:val="16"/>
        </w:rPr>
        <w:t xml:space="preserve">13, </w:t>
      </w:r>
      <w:r w:rsidRPr="00147181">
        <w:rPr>
          <w:rFonts w:ascii="Verdana" w:hAnsi="Verdana"/>
          <w:sz w:val="16"/>
          <w:szCs w:val="16"/>
        </w:rPr>
        <w:t xml:space="preserve">25.1 y 1.1 de la Convención Americana, respectivamente. En este apartado también se abordan los alegatos sobre el artículo </w:t>
      </w:r>
      <w:proofErr w:type="spellStart"/>
      <w:r w:rsidRPr="00147181">
        <w:rPr>
          <w:rFonts w:ascii="Verdana" w:hAnsi="Verdana"/>
          <w:sz w:val="16"/>
          <w:szCs w:val="16"/>
        </w:rPr>
        <w:t>I.b</w:t>
      </w:r>
      <w:proofErr w:type="spellEnd"/>
      <w:r w:rsidRPr="00147181">
        <w:rPr>
          <w:rFonts w:ascii="Verdana" w:hAnsi="Verdana"/>
          <w:sz w:val="16"/>
          <w:szCs w:val="16"/>
        </w:rPr>
        <w:t xml:space="preserve">) de la CIDFP. </w:t>
      </w:r>
    </w:p>
  </w:footnote>
  <w:footnote w:id="119">
    <w:p w14:paraId="75E7C2C9" w14:textId="168EEF44" w:rsidR="00257894" w:rsidRPr="00147181" w:rsidRDefault="00257894" w:rsidP="00147181">
      <w:pPr>
        <w:pStyle w:val="Textonotapie"/>
        <w:tabs>
          <w:tab w:val="left" w:pos="709"/>
        </w:tabs>
        <w:jc w:val="both"/>
        <w:rPr>
          <w:rFonts w:ascii="Verdana" w:hAnsi="Verdana"/>
          <w:i/>
          <w:sz w:val="16"/>
          <w:szCs w:val="16"/>
          <w:lang w:val="es-ES"/>
        </w:rPr>
      </w:pPr>
      <w:r w:rsidRPr="00147181">
        <w:rPr>
          <w:rStyle w:val="Refdenotaalpie"/>
          <w:rFonts w:ascii="Verdana" w:hAnsi="Verdana"/>
          <w:sz w:val="16"/>
          <w:szCs w:val="16"/>
          <w:lang w:val="es-ES"/>
        </w:rPr>
        <w:footnoteRef/>
      </w:r>
      <w:r w:rsidRPr="00147181">
        <w:rPr>
          <w:rFonts w:ascii="Verdana" w:hAnsi="Verdana"/>
          <w:sz w:val="16"/>
          <w:szCs w:val="16"/>
          <w:lang w:val="es-ES"/>
        </w:rPr>
        <w:t xml:space="preserve"> </w:t>
      </w:r>
      <w:r w:rsidRPr="00147181">
        <w:rPr>
          <w:rFonts w:ascii="Verdana" w:hAnsi="Verdana"/>
          <w:sz w:val="16"/>
          <w:szCs w:val="16"/>
          <w:lang w:val="es-ES"/>
        </w:rPr>
        <w:tab/>
      </w:r>
      <w:r w:rsidRPr="00147181">
        <w:rPr>
          <w:rFonts w:ascii="Verdana" w:hAnsi="Verdana"/>
          <w:i/>
          <w:sz w:val="16"/>
          <w:szCs w:val="16"/>
          <w:lang w:val="es-ES"/>
        </w:rPr>
        <w:t>Cfr.</w:t>
      </w:r>
      <w:r w:rsidRPr="00147181">
        <w:rPr>
          <w:rFonts w:ascii="Verdana" w:hAnsi="Verdana"/>
          <w:sz w:val="16"/>
          <w:szCs w:val="16"/>
          <w:lang w:val="es-ES"/>
        </w:rPr>
        <w:t xml:space="preserve"> </w:t>
      </w:r>
      <w:r w:rsidRPr="00147181">
        <w:rPr>
          <w:rFonts w:ascii="Verdana" w:hAnsi="Verdana"/>
          <w:i/>
          <w:sz w:val="16"/>
          <w:szCs w:val="16"/>
          <w:lang w:val="es-ES"/>
        </w:rPr>
        <w:t xml:space="preserve">Caso Trujillo </w:t>
      </w:r>
      <w:proofErr w:type="spellStart"/>
      <w:r w:rsidRPr="00147181">
        <w:rPr>
          <w:rFonts w:ascii="Verdana" w:hAnsi="Verdana"/>
          <w:i/>
          <w:sz w:val="16"/>
          <w:szCs w:val="16"/>
          <w:lang w:val="es-ES"/>
        </w:rPr>
        <w:t>Oroza</w:t>
      </w:r>
      <w:proofErr w:type="spellEnd"/>
      <w:r w:rsidRPr="00147181">
        <w:rPr>
          <w:rFonts w:ascii="Verdana" w:hAnsi="Verdana"/>
          <w:i/>
          <w:sz w:val="16"/>
          <w:szCs w:val="16"/>
          <w:lang w:val="es-ES"/>
        </w:rPr>
        <w:t xml:space="preserve"> Vs. Bolivia. Reparaciones y Costas. </w:t>
      </w:r>
      <w:r w:rsidRPr="00147181">
        <w:rPr>
          <w:rFonts w:ascii="Verdana" w:hAnsi="Verdana"/>
          <w:sz w:val="16"/>
          <w:szCs w:val="16"/>
          <w:lang w:val="es-ES"/>
        </w:rPr>
        <w:t>Sentencia de 27 de febrero de 2002</w:t>
      </w:r>
      <w:r w:rsidRPr="00147181">
        <w:rPr>
          <w:rFonts w:ascii="Verdana" w:hAnsi="Verdana"/>
          <w:i/>
          <w:sz w:val="16"/>
          <w:szCs w:val="16"/>
          <w:lang w:val="es-ES"/>
        </w:rPr>
        <w:t xml:space="preserve">. </w:t>
      </w:r>
      <w:r w:rsidRPr="00147181">
        <w:rPr>
          <w:rFonts w:ascii="Verdana" w:hAnsi="Verdana"/>
          <w:sz w:val="16"/>
          <w:szCs w:val="16"/>
          <w:lang w:val="es-ES"/>
        </w:rPr>
        <w:t xml:space="preserve">Serie C No. 92, párr. 100. En similar sentido, </w:t>
      </w:r>
      <w:r w:rsidRPr="00147181">
        <w:rPr>
          <w:rFonts w:ascii="Verdana" w:hAnsi="Verdana"/>
          <w:i/>
          <w:sz w:val="16"/>
          <w:szCs w:val="16"/>
          <w:lang w:val="es-ES"/>
        </w:rPr>
        <w:t>Caso Barbosa de Souza y otros Vs. Brasil. Excepciones preliminares, Fondo, Reparaciones y Costas</w:t>
      </w:r>
      <w:r w:rsidRPr="00147181">
        <w:rPr>
          <w:rFonts w:ascii="Verdana" w:hAnsi="Verdana"/>
          <w:sz w:val="16"/>
          <w:szCs w:val="16"/>
          <w:lang w:val="es-ES"/>
        </w:rPr>
        <w:t xml:space="preserve">. Sentencia de 7 de septiembre de 2021. Serie C No. 435, párr. 134, y </w:t>
      </w:r>
      <w:r w:rsidRPr="00147181">
        <w:rPr>
          <w:rFonts w:ascii="Verdana" w:hAnsi="Verdana"/>
          <w:i/>
          <w:sz w:val="16"/>
          <w:szCs w:val="16"/>
        </w:rPr>
        <w:t xml:space="preserve">Caso Sales Pimienta Vs. Brasil. </w:t>
      </w:r>
      <w:hyperlink r:id="rId7" w:anchor="#vid/corte-idh-caso-sales-916956406" w:history="1">
        <w:r w:rsidRPr="00147181">
          <w:rPr>
            <w:rStyle w:val="Hipervnculo"/>
            <w:rFonts w:ascii="Verdana" w:hAnsi="Verdana"/>
            <w:i/>
            <w:color w:val="000000" w:themeColor="text1"/>
            <w:sz w:val="16"/>
            <w:szCs w:val="16"/>
            <w:u w:val="none"/>
            <w:shd w:val="clear" w:color="auto" w:fill="FFFFFF"/>
          </w:rPr>
          <w:t>Fondo, Reparaciones y Costas</w:t>
        </w:r>
        <w:r w:rsidRPr="00147181">
          <w:rPr>
            <w:rStyle w:val="Hipervnculo"/>
            <w:rFonts w:ascii="Verdana" w:hAnsi="Verdana"/>
            <w:color w:val="000000" w:themeColor="text1"/>
            <w:sz w:val="16"/>
            <w:szCs w:val="16"/>
            <w:u w:val="none"/>
            <w:shd w:val="clear" w:color="auto" w:fill="FFFFFF"/>
          </w:rPr>
          <w:t>. Sentencia de 30 de junio de 2022. Serie C No. 454</w:t>
        </w:r>
        <w:r w:rsidR="000E58E6" w:rsidRPr="00147181">
          <w:rPr>
            <w:rStyle w:val="Hipervnculo"/>
            <w:rFonts w:ascii="Verdana" w:hAnsi="Verdana"/>
            <w:color w:val="000000" w:themeColor="text1"/>
            <w:sz w:val="16"/>
            <w:szCs w:val="16"/>
            <w:u w:val="none"/>
            <w:shd w:val="clear" w:color="auto" w:fill="FFFFFF"/>
          </w:rPr>
          <w:t>,</w:t>
        </w:r>
        <w:r w:rsidR="000E58E6" w:rsidRPr="00147181" w:rsidDel="000E58E6">
          <w:rPr>
            <w:rStyle w:val="Hipervnculo"/>
            <w:rFonts w:ascii="Verdana" w:hAnsi="Verdana"/>
            <w:sz w:val="16"/>
            <w:szCs w:val="16"/>
            <w:u w:val="none"/>
            <w:shd w:val="clear" w:color="auto" w:fill="FFFFFF"/>
          </w:rPr>
          <w:t xml:space="preserve"> </w:t>
        </w:r>
      </w:hyperlink>
      <w:r w:rsidRPr="00147181">
        <w:rPr>
          <w:rFonts w:ascii="Verdana" w:hAnsi="Verdana"/>
          <w:sz w:val="16"/>
          <w:szCs w:val="16"/>
        </w:rPr>
        <w:t xml:space="preserve">párr. 114. </w:t>
      </w:r>
    </w:p>
  </w:footnote>
  <w:footnote w:id="120">
    <w:p w14:paraId="5728971F" w14:textId="4164FB1D"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 xml:space="preserve">Cfr. Caso Masacre de la Aldea Los Josefinos Vs. Guatemala. Excepción Preliminar, Fondo, Reparaciones y Costas. </w:t>
      </w:r>
      <w:r w:rsidRPr="00147181">
        <w:rPr>
          <w:rFonts w:ascii="Verdana" w:hAnsi="Verdana"/>
          <w:sz w:val="16"/>
          <w:szCs w:val="16"/>
        </w:rPr>
        <w:t>Sentencia de 3 de noviembre de 2021. Serie C No. 442, párr. 114</w:t>
      </w:r>
      <w:r w:rsidRPr="00147181">
        <w:rPr>
          <w:rFonts w:ascii="Verdana" w:hAnsi="Verdana"/>
          <w:i/>
          <w:sz w:val="16"/>
          <w:szCs w:val="16"/>
        </w:rPr>
        <w:t xml:space="preserve">; Caso </w:t>
      </w:r>
      <w:proofErr w:type="spellStart"/>
      <w:r w:rsidRPr="00147181">
        <w:rPr>
          <w:rFonts w:ascii="Verdana" w:hAnsi="Verdana"/>
          <w:i/>
          <w:sz w:val="16"/>
          <w:szCs w:val="16"/>
        </w:rPr>
        <w:t>Maidanik</w:t>
      </w:r>
      <w:proofErr w:type="spellEnd"/>
      <w:r w:rsidRPr="00147181">
        <w:rPr>
          <w:rFonts w:ascii="Verdana" w:hAnsi="Verdana"/>
          <w:i/>
          <w:sz w:val="16"/>
          <w:szCs w:val="16"/>
        </w:rPr>
        <w:t xml:space="preserve"> y otros Vs. Uruguay. Fondo y Reparaciones</w:t>
      </w:r>
      <w:r w:rsidRPr="00147181">
        <w:rPr>
          <w:rFonts w:ascii="Verdana" w:hAnsi="Verdana"/>
          <w:sz w:val="16"/>
          <w:szCs w:val="16"/>
        </w:rPr>
        <w:t>. Sentencia de 15 de noviembre de 2021. Serie C No. 444,</w:t>
      </w:r>
      <w:r w:rsidRPr="00147181">
        <w:rPr>
          <w:rFonts w:ascii="Verdana" w:hAnsi="Verdana"/>
          <w:i/>
          <w:sz w:val="16"/>
          <w:szCs w:val="16"/>
        </w:rPr>
        <w:t xml:space="preserve"> </w:t>
      </w:r>
      <w:r w:rsidRPr="00147181">
        <w:rPr>
          <w:rFonts w:ascii="Verdana" w:hAnsi="Verdana"/>
          <w:sz w:val="16"/>
          <w:szCs w:val="16"/>
        </w:rPr>
        <w:t>párr. 176;</w:t>
      </w:r>
      <w:r w:rsidRPr="00147181">
        <w:rPr>
          <w:rFonts w:ascii="Verdana" w:hAnsi="Verdana"/>
          <w:i/>
          <w:sz w:val="16"/>
          <w:szCs w:val="16"/>
        </w:rPr>
        <w:t xml:space="preserve"> Caso Vereda La Esperanza Vs. Colombia, Excepciones Preliminares, Fondo, Reparaciones y Costas. </w:t>
      </w:r>
      <w:r w:rsidRPr="00147181">
        <w:rPr>
          <w:rFonts w:ascii="Verdana" w:hAnsi="Verdana"/>
          <w:sz w:val="16"/>
          <w:szCs w:val="16"/>
        </w:rPr>
        <w:t>Sentencia de 31 de agosto de 2017. Serie C No. 341., párr. 220</w:t>
      </w:r>
      <w:r w:rsidRPr="00147181">
        <w:rPr>
          <w:rFonts w:ascii="Verdana" w:hAnsi="Verdana"/>
          <w:i/>
          <w:sz w:val="16"/>
          <w:szCs w:val="16"/>
        </w:rPr>
        <w:t xml:space="preserve">; Caso </w:t>
      </w:r>
      <w:proofErr w:type="spellStart"/>
      <w:r w:rsidRPr="00147181">
        <w:rPr>
          <w:rFonts w:ascii="Verdana" w:hAnsi="Verdana"/>
          <w:i/>
          <w:sz w:val="16"/>
          <w:szCs w:val="16"/>
        </w:rPr>
        <w:t>Omeara</w:t>
      </w:r>
      <w:proofErr w:type="spellEnd"/>
      <w:r w:rsidRPr="00147181">
        <w:rPr>
          <w:rFonts w:ascii="Verdana" w:hAnsi="Verdana"/>
          <w:i/>
          <w:sz w:val="16"/>
          <w:szCs w:val="16"/>
        </w:rPr>
        <w:t xml:space="preserve"> Carrascal y otros Vs. Colombia. Fondo, Reparaciones y Costas. </w:t>
      </w:r>
      <w:r w:rsidRPr="00147181">
        <w:rPr>
          <w:rFonts w:ascii="Verdana" w:hAnsi="Verdana"/>
          <w:sz w:val="16"/>
          <w:szCs w:val="16"/>
        </w:rPr>
        <w:t>Sentencia de 21 de noviembre de 2018. Serie C No. 368., párr. 256</w:t>
      </w:r>
      <w:r w:rsidRPr="00147181">
        <w:rPr>
          <w:rFonts w:ascii="Verdana" w:hAnsi="Verdana"/>
          <w:iCs/>
          <w:sz w:val="16"/>
          <w:szCs w:val="16"/>
        </w:rPr>
        <w:t>, y</w:t>
      </w:r>
      <w:r w:rsidRPr="00147181">
        <w:rPr>
          <w:rFonts w:ascii="Verdana" w:hAnsi="Verdana"/>
          <w:i/>
          <w:sz w:val="16"/>
          <w:szCs w:val="16"/>
        </w:rPr>
        <w:t xml:space="preserve"> Caso Integrantes y Militantes de la Unión Patriótica Vs. Colombia</w:t>
      </w:r>
      <w:r w:rsidR="006773D4" w:rsidRPr="00147181">
        <w:rPr>
          <w:rFonts w:ascii="Verdana" w:hAnsi="Verdana"/>
          <w:i/>
          <w:sz w:val="16"/>
          <w:szCs w:val="16"/>
        </w:rPr>
        <w:t>, supra</w:t>
      </w:r>
      <w:r w:rsidRPr="00147181">
        <w:rPr>
          <w:rFonts w:ascii="Verdana" w:hAnsi="Verdana"/>
          <w:sz w:val="16"/>
          <w:szCs w:val="16"/>
        </w:rPr>
        <w:t>, párr. 479.</w:t>
      </w:r>
    </w:p>
  </w:footnote>
  <w:footnote w:id="121">
    <w:p w14:paraId="4B3A7513" w14:textId="280560DC" w:rsidR="00257894" w:rsidRPr="00147181" w:rsidRDefault="00257894" w:rsidP="00147181">
      <w:pPr>
        <w:pStyle w:val="Textonotapie"/>
        <w:jc w:val="both"/>
        <w:rPr>
          <w:rFonts w:ascii="Verdana" w:hAnsi="Verdana"/>
          <w:sz w:val="16"/>
          <w:szCs w:val="16"/>
          <w:lang w:val="pt-BR"/>
        </w:rPr>
      </w:pPr>
      <w:r w:rsidRPr="00147181">
        <w:rPr>
          <w:rStyle w:val="Refdenotaalpie"/>
          <w:rFonts w:ascii="Verdana" w:hAnsi="Verdana"/>
          <w:sz w:val="16"/>
          <w:szCs w:val="16"/>
        </w:rPr>
        <w:footnoteRef/>
      </w:r>
      <w:r w:rsidRPr="00147181">
        <w:rPr>
          <w:rFonts w:ascii="Verdana" w:hAnsi="Verdana"/>
          <w:sz w:val="16"/>
          <w:szCs w:val="16"/>
          <w:lang w:val="es-ES"/>
        </w:rPr>
        <w:t xml:space="preserve"> </w:t>
      </w:r>
      <w:r w:rsidRPr="00147181">
        <w:rPr>
          <w:rFonts w:ascii="Verdana" w:hAnsi="Verdana"/>
          <w:sz w:val="16"/>
          <w:szCs w:val="16"/>
          <w:lang w:val="es-ES"/>
        </w:rPr>
        <w:tab/>
      </w:r>
      <w:r w:rsidRPr="00147181">
        <w:rPr>
          <w:rFonts w:ascii="Verdana" w:hAnsi="Verdana"/>
          <w:i/>
          <w:sz w:val="16"/>
          <w:szCs w:val="16"/>
        </w:rPr>
        <w:t xml:space="preserve">Cfr. Caso Velásquez Rodríguez Vs. Honduras. Fondo, supra, </w:t>
      </w:r>
      <w:r w:rsidRPr="00147181">
        <w:rPr>
          <w:rFonts w:ascii="Verdana" w:hAnsi="Verdana"/>
          <w:sz w:val="16"/>
          <w:szCs w:val="16"/>
        </w:rPr>
        <w:t>párr. 181</w:t>
      </w:r>
      <w:r w:rsidRPr="00147181">
        <w:rPr>
          <w:rFonts w:ascii="Verdana" w:hAnsi="Verdana"/>
          <w:i/>
          <w:sz w:val="16"/>
          <w:szCs w:val="16"/>
        </w:rPr>
        <w:t xml:space="preserve">; Caso </w:t>
      </w:r>
      <w:proofErr w:type="spellStart"/>
      <w:r w:rsidRPr="00147181">
        <w:rPr>
          <w:rFonts w:ascii="Verdana" w:hAnsi="Verdana"/>
          <w:i/>
          <w:sz w:val="16"/>
          <w:szCs w:val="16"/>
        </w:rPr>
        <w:t>Guachalá</w:t>
      </w:r>
      <w:proofErr w:type="spellEnd"/>
      <w:r w:rsidRPr="00147181">
        <w:rPr>
          <w:rFonts w:ascii="Verdana" w:hAnsi="Verdana"/>
          <w:i/>
          <w:sz w:val="16"/>
          <w:szCs w:val="16"/>
        </w:rPr>
        <w:t xml:space="preserve"> Chimbo y otros Vs. Ecuador. Fondo, Reparaciones y Costas</w:t>
      </w:r>
      <w:r w:rsidRPr="00147181">
        <w:rPr>
          <w:rFonts w:ascii="Verdana" w:hAnsi="Verdana"/>
          <w:sz w:val="16"/>
          <w:szCs w:val="16"/>
        </w:rPr>
        <w:t>. Sentencia de 26 de marzo de 2021. Serie C No. 423, párr. 213,</w:t>
      </w:r>
      <w:r w:rsidRPr="00147181">
        <w:rPr>
          <w:rFonts w:ascii="Verdana" w:hAnsi="Verdana"/>
          <w:i/>
          <w:sz w:val="16"/>
          <w:szCs w:val="16"/>
        </w:rPr>
        <w:t xml:space="preserve"> y Caso Integrantes y Militantes de la Unión Patriótica Vs. </w:t>
      </w:r>
      <w:proofErr w:type="spellStart"/>
      <w:r w:rsidRPr="00147181">
        <w:rPr>
          <w:rFonts w:ascii="Verdana" w:hAnsi="Verdana"/>
          <w:i/>
          <w:sz w:val="16"/>
          <w:szCs w:val="16"/>
          <w:lang w:val="pt-BR"/>
        </w:rPr>
        <w:t>Colombia</w:t>
      </w:r>
      <w:proofErr w:type="spellEnd"/>
      <w:r w:rsidRPr="00147181">
        <w:rPr>
          <w:rFonts w:ascii="Verdana" w:hAnsi="Verdana"/>
          <w:i/>
          <w:sz w:val="16"/>
          <w:szCs w:val="16"/>
          <w:lang w:val="pt-BR"/>
        </w:rPr>
        <w:t xml:space="preserve">, supra, </w:t>
      </w:r>
      <w:proofErr w:type="spellStart"/>
      <w:r w:rsidRPr="00147181">
        <w:rPr>
          <w:rFonts w:ascii="Verdana" w:hAnsi="Verdana"/>
          <w:sz w:val="16"/>
          <w:szCs w:val="16"/>
          <w:lang w:val="pt-BR"/>
        </w:rPr>
        <w:t>párr</w:t>
      </w:r>
      <w:proofErr w:type="spellEnd"/>
      <w:r w:rsidRPr="00147181">
        <w:rPr>
          <w:rFonts w:ascii="Verdana" w:hAnsi="Verdana"/>
          <w:sz w:val="16"/>
          <w:szCs w:val="16"/>
          <w:lang w:val="pt-BR"/>
        </w:rPr>
        <w:t>. 479.</w:t>
      </w:r>
    </w:p>
  </w:footnote>
  <w:footnote w:id="122">
    <w:p w14:paraId="0068639D" w14:textId="3E782E52" w:rsidR="00257894" w:rsidRPr="00147181" w:rsidRDefault="00257894" w:rsidP="00147181">
      <w:pPr>
        <w:spacing w:after="0"/>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lang w:val="pt-BR"/>
        </w:rPr>
        <w:t xml:space="preserve"> </w:t>
      </w:r>
      <w:r w:rsidRPr="00147181">
        <w:rPr>
          <w:rFonts w:ascii="Verdana" w:hAnsi="Verdana"/>
          <w:sz w:val="16"/>
          <w:szCs w:val="16"/>
          <w:lang w:val="pt-BR"/>
        </w:rPr>
        <w:tab/>
      </w:r>
      <w:r w:rsidRPr="00147181">
        <w:rPr>
          <w:rFonts w:ascii="Verdana" w:hAnsi="Verdana"/>
          <w:i/>
          <w:iCs/>
          <w:sz w:val="16"/>
          <w:szCs w:val="16"/>
          <w:lang w:val="pt-BR"/>
        </w:rPr>
        <w:t xml:space="preserve">Cfr. Caso Gomes </w:t>
      </w:r>
      <w:proofErr w:type="spellStart"/>
      <w:r w:rsidRPr="00147181">
        <w:rPr>
          <w:rFonts w:ascii="Verdana" w:hAnsi="Verdana"/>
          <w:i/>
          <w:iCs/>
          <w:sz w:val="16"/>
          <w:szCs w:val="16"/>
          <w:lang w:val="pt-BR"/>
        </w:rPr>
        <w:t>Lund</w:t>
      </w:r>
      <w:proofErr w:type="spellEnd"/>
      <w:r w:rsidRPr="00147181">
        <w:rPr>
          <w:rFonts w:ascii="Verdana" w:hAnsi="Verdana"/>
          <w:i/>
          <w:iCs/>
          <w:sz w:val="16"/>
          <w:szCs w:val="16"/>
          <w:lang w:val="pt-BR"/>
        </w:rPr>
        <w:t xml:space="preserve"> y </w:t>
      </w:r>
      <w:proofErr w:type="spellStart"/>
      <w:r w:rsidRPr="00147181">
        <w:rPr>
          <w:rFonts w:ascii="Verdana" w:hAnsi="Verdana"/>
          <w:i/>
          <w:iCs/>
          <w:sz w:val="16"/>
          <w:szCs w:val="16"/>
          <w:lang w:val="pt-BR"/>
        </w:rPr>
        <w:t>otros</w:t>
      </w:r>
      <w:proofErr w:type="spellEnd"/>
      <w:r w:rsidRPr="00147181">
        <w:rPr>
          <w:rFonts w:ascii="Verdana" w:hAnsi="Verdana"/>
          <w:i/>
          <w:iCs/>
          <w:sz w:val="16"/>
          <w:szCs w:val="16"/>
          <w:lang w:val="pt-BR"/>
        </w:rPr>
        <w:t xml:space="preserve"> ("Guerrilha do Araguaia") Vs. </w:t>
      </w:r>
      <w:r w:rsidRPr="00147181">
        <w:rPr>
          <w:rFonts w:ascii="Verdana" w:hAnsi="Verdana"/>
          <w:i/>
          <w:iCs/>
          <w:sz w:val="16"/>
          <w:szCs w:val="16"/>
        </w:rPr>
        <w:t xml:space="preserve">Brasil. Excepciones Preliminares, Fondo, Reparaciones y Costas. </w:t>
      </w:r>
      <w:r w:rsidRPr="00147181">
        <w:rPr>
          <w:rFonts w:ascii="Verdana" w:hAnsi="Verdana"/>
          <w:iCs/>
          <w:sz w:val="16"/>
          <w:szCs w:val="16"/>
        </w:rPr>
        <w:t>Sentencia de 24 de noviembre de 2010. Serie C No. 219</w:t>
      </w:r>
      <w:r w:rsidRPr="00147181">
        <w:rPr>
          <w:rFonts w:ascii="Verdana" w:hAnsi="Verdana"/>
          <w:sz w:val="16"/>
          <w:szCs w:val="16"/>
        </w:rPr>
        <w:t xml:space="preserve">, párr. 200, y </w:t>
      </w:r>
      <w:r w:rsidRPr="00147181">
        <w:rPr>
          <w:rFonts w:ascii="Verdana" w:hAnsi="Verdana"/>
          <w:i/>
          <w:iCs/>
          <w:sz w:val="16"/>
          <w:szCs w:val="16"/>
        </w:rPr>
        <w:t>Caso Integrantes y Militantes de la Unión Patriótica Vs. Colombia</w:t>
      </w:r>
      <w:r w:rsidR="005F3617" w:rsidRPr="00147181">
        <w:rPr>
          <w:rFonts w:ascii="Verdana" w:hAnsi="Verdana"/>
          <w:i/>
          <w:iCs/>
          <w:sz w:val="16"/>
          <w:szCs w:val="16"/>
        </w:rPr>
        <w:t>,</w:t>
      </w:r>
      <w:r w:rsidRPr="00147181">
        <w:rPr>
          <w:rFonts w:ascii="Verdana" w:hAnsi="Verdana"/>
          <w:i/>
          <w:iCs/>
          <w:sz w:val="16"/>
          <w:szCs w:val="16"/>
        </w:rPr>
        <w:t xml:space="preserve"> supra</w:t>
      </w:r>
      <w:r w:rsidRPr="00147181">
        <w:rPr>
          <w:rFonts w:ascii="Verdana" w:hAnsi="Verdana"/>
          <w:sz w:val="16"/>
          <w:szCs w:val="16"/>
        </w:rPr>
        <w:t xml:space="preserve">, párr. 479. </w:t>
      </w:r>
    </w:p>
  </w:footnote>
  <w:footnote w:id="123">
    <w:p w14:paraId="1CAA3A90" w14:textId="4BE15FCF"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i/>
          <w:iCs/>
          <w:sz w:val="16"/>
          <w:szCs w:val="16"/>
        </w:rPr>
        <w:t xml:space="preserve">Caso </w:t>
      </w:r>
      <w:proofErr w:type="spellStart"/>
      <w:r w:rsidRPr="00147181">
        <w:rPr>
          <w:rFonts w:ascii="Verdana" w:hAnsi="Verdana"/>
          <w:i/>
          <w:iCs/>
          <w:sz w:val="16"/>
          <w:szCs w:val="16"/>
        </w:rPr>
        <w:t>Goiburú</w:t>
      </w:r>
      <w:proofErr w:type="spellEnd"/>
      <w:r w:rsidRPr="00147181">
        <w:rPr>
          <w:rFonts w:ascii="Verdana" w:hAnsi="Verdana"/>
          <w:i/>
          <w:iCs/>
          <w:sz w:val="16"/>
          <w:szCs w:val="16"/>
        </w:rPr>
        <w:t xml:space="preserve"> y otros Vs. Paraguay. Fondo, Reparaciones y Costas. </w:t>
      </w:r>
      <w:r w:rsidRPr="00147181">
        <w:rPr>
          <w:rFonts w:ascii="Verdana" w:hAnsi="Verdana"/>
          <w:iCs/>
          <w:sz w:val="16"/>
          <w:szCs w:val="16"/>
        </w:rPr>
        <w:t>Sentencia de 22 de septiembre de 2006. Serie C No. 153.</w:t>
      </w:r>
      <w:r w:rsidRPr="00147181">
        <w:rPr>
          <w:rFonts w:ascii="Verdana" w:hAnsi="Verdana"/>
          <w:sz w:val="16"/>
          <w:szCs w:val="16"/>
        </w:rPr>
        <w:t xml:space="preserve"> párr. 84, y </w:t>
      </w:r>
      <w:r w:rsidRPr="00147181">
        <w:rPr>
          <w:rFonts w:ascii="Verdana" w:hAnsi="Verdana"/>
          <w:i/>
          <w:sz w:val="16"/>
          <w:szCs w:val="16"/>
        </w:rPr>
        <w:t>Caso Movilla Galarcio y otros Vs. Colombia</w:t>
      </w:r>
      <w:r w:rsidRPr="00147181">
        <w:rPr>
          <w:rFonts w:ascii="Verdana" w:hAnsi="Verdana"/>
          <w:sz w:val="16"/>
          <w:szCs w:val="16"/>
        </w:rPr>
        <w:t>.</w:t>
      </w:r>
      <w:r w:rsidRPr="00147181">
        <w:rPr>
          <w:rFonts w:ascii="Verdana" w:hAnsi="Verdana"/>
          <w:i/>
          <w:sz w:val="16"/>
          <w:szCs w:val="16"/>
        </w:rPr>
        <w:t xml:space="preserve"> Fondo, Reparaciones y Costas</w:t>
      </w:r>
      <w:r w:rsidRPr="00147181">
        <w:rPr>
          <w:rFonts w:ascii="Verdana" w:hAnsi="Verdana"/>
          <w:sz w:val="16"/>
          <w:szCs w:val="16"/>
        </w:rPr>
        <w:t>. Sentencia de 22 de junio de 2022. Serie C No. 452, párr. 156.</w:t>
      </w:r>
    </w:p>
  </w:footnote>
  <w:footnote w:id="124">
    <w:p w14:paraId="499565ED" w14:textId="54842337"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Gómez Palomino Vs. Perú, supra</w:t>
      </w:r>
      <w:r w:rsidRPr="00147181">
        <w:rPr>
          <w:rFonts w:ascii="Verdana" w:hAnsi="Verdana"/>
          <w:sz w:val="16"/>
          <w:szCs w:val="16"/>
        </w:rPr>
        <w:t>, párr. 78, y</w:t>
      </w:r>
      <w:r w:rsidRPr="00147181">
        <w:rPr>
          <w:rFonts w:ascii="Verdana" w:hAnsi="Verdana"/>
          <w:i/>
          <w:sz w:val="16"/>
          <w:szCs w:val="16"/>
        </w:rPr>
        <w:t xml:space="preserve"> Caso Movilla Galarcio y otros Vs. Colombia, supra,</w:t>
      </w:r>
      <w:r w:rsidRPr="00147181">
        <w:rPr>
          <w:rFonts w:ascii="Verdana" w:hAnsi="Verdana"/>
          <w:sz w:val="16"/>
          <w:szCs w:val="16"/>
        </w:rPr>
        <w:t xml:space="preserve"> párr. 157.</w:t>
      </w:r>
    </w:p>
  </w:footnote>
  <w:footnote w:id="125">
    <w:p w14:paraId="0374171C" w14:textId="33EB4858"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i/>
          <w:iCs/>
          <w:sz w:val="16"/>
          <w:szCs w:val="16"/>
        </w:rPr>
        <w:t>Caso Gómez Palomino Vs. Perú</w:t>
      </w:r>
      <w:r w:rsidRPr="00147181">
        <w:rPr>
          <w:rFonts w:ascii="Verdana" w:hAnsi="Verdana"/>
          <w:sz w:val="16"/>
          <w:szCs w:val="16"/>
        </w:rPr>
        <w:t xml:space="preserve">, </w:t>
      </w:r>
      <w:r w:rsidRPr="00147181">
        <w:rPr>
          <w:rFonts w:ascii="Verdana" w:hAnsi="Verdana"/>
          <w:i/>
          <w:iCs/>
          <w:sz w:val="16"/>
          <w:szCs w:val="16"/>
        </w:rPr>
        <w:t>supra</w:t>
      </w:r>
      <w:r w:rsidRPr="00147181">
        <w:rPr>
          <w:rFonts w:ascii="Verdana" w:hAnsi="Verdana"/>
          <w:sz w:val="16"/>
          <w:szCs w:val="16"/>
        </w:rPr>
        <w:t xml:space="preserve">, párr. 80, y </w:t>
      </w:r>
      <w:r w:rsidRPr="00147181">
        <w:rPr>
          <w:rFonts w:ascii="Verdana" w:hAnsi="Verdana"/>
          <w:i/>
          <w:sz w:val="16"/>
          <w:szCs w:val="16"/>
        </w:rPr>
        <w:t>Caso Movilla Galarcio y otros Vs. Colombia</w:t>
      </w:r>
      <w:r w:rsidRPr="00147181">
        <w:rPr>
          <w:rFonts w:ascii="Verdana" w:hAnsi="Verdana"/>
          <w:sz w:val="16"/>
          <w:szCs w:val="16"/>
        </w:rPr>
        <w:t xml:space="preserve">, </w:t>
      </w:r>
      <w:r w:rsidRPr="00147181">
        <w:rPr>
          <w:rFonts w:ascii="Verdana" w:hAnsi="Verdana"/>
          <w:i/>
          <w:sz w:val="16"/>
          <w:szCs w:val="16"/>
        </w:rPr>
        <w:t>supra</w:t>
      </w:r>
      <w:r w:rsidRPr="00147181">
        <w:rPr>
          <w:rFonts w:ascii="Verdana" w:hAnsi="Verdana"/>
          <w:sz w:val="16"/>
          <w:szCs w:val="16"/>
        </w:rPr>
        <w:t>, párr. 157.</w:t>
      </w:r>
    </w:p>
  </w:footnote>
  <w:footnote w:id="126">
    <w:p w14:paraId="17A730C4" w14:textId="7D6E77C0"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 xml:space="preserve">Cfr. Caso Ticona Estrada y otros Vs. Bolivia. Fondo, Reparaciones y Costas. </w:t>
      </w:r>
      <w:r w:rsidRPr="00147181">
        <w:rPr>
          <w:rFonts w:ascii="Verdana" w:hAnsi="Verdana"/>
          <w:sz w:val="16"/>
          <w:szCs w:val="16"/>
        </w:rPr>
        <w:t xml:space="preserve">Sentencia de 27 de noviembre de 2008. Serie C No. 191, párr. 80; </w:t>
      </w:r>
      <w:r w:rsidRPr="00147181">
        <w:rPr>
          <w:rFonts w:ascii="Verdana" w:hAnsi="Verdana" w:cs="Open Sans"/>
          <w:i/>
          <w:iCs/>
          <w:sz w:val="16"/>
          <w:szCs w:val="16"/>
          <w:shd w:val="clear" w:color="auto" w:fill="FFFFFF"/>
        </w:rPr>
        <w:t xml:space="preserve">Caso Isaza Uribe y otros Vs. Colombia. Fondo, Reparaciones y Costas. </w:t>
      </w:r>
      <w:r w:rsidRPr="00147181">
        <w:rPr>
          <w:rFonts w:ascii="Verdana" w:hAnsi="Verdana" w:cs="Open Sans"/>
          <w:iCs/>
          <w:sz w:val="16"/>
          <w:szCs w:val="16"/>
          <w:shd w:val="clear" w:color="auto" w:fill="FFFFFF"/>
        </w:rPr>
        <w:t>Sentencia de 20 de noviembre de 2018. Serie C No. 363</w:t>
      </w:r>
      <w:r w:rsidRPr="00147181">
        <w:rPr>
          <w:rFonts w:ascii="Verdana" w:hAnsi="Verdana" w:cs="Open Sans"/>
          <w:sz w:val="16"/>
          <w:szCs w:val="16"/>
          <w:shd w:val="clear" w:color="auto" w:fill="FFFFFF"/>
        </w:rPr>
        <w:t>, párr. 160</w:t>
      </w:r>
      <w:r w:rsidRPr="00147181">
        <w:rPr>
          <w:rFonts w:ascii="Verdana" w:hAnsi="Verdana"/>
          <w:sz w:val="16"/>
          <w:szCs w:val="16"/>
        </w:rPr>
        <w:t xml:space="preserve">; </w:t>
      </w:r>
      <w:r w:rsidRPr="00147181">
        <w:rPr>
          <w:rFonts w:ascii="Verdana" w:hAnsi="Verdana" w:cs="Open Sans"/>
          <w:i/>
          <w:iCs/>
          <w:sz w:val="16"/>
          <w:szCs w:val="16"/>
          <w:shd w:val="clear" w:color="auto" w:fill="FFFFFF"/>
        </w:rPr>
        <w:t xml:space="preserve">Caso </w:t>
      </w:r>
      <w:proofErr w:type="spellStart"/>
      <w:r w:rsidRPr="00147181">
        <w:rPr>
          <w:rFonts w:ascii="Verdana" w:hAnsi="Verdana" w:cs="Open Sans"/>
          <w:i/>
          <w:iCs/>
          <w:sz w:val="16"/>
          <w:szCs w:val="16"/>
          <w:shd w:val="clear" w:color="auto" w:fill="FFFFFF"/>
        </w:rPr>
        <w:t>Munárriz</w:t>
      </w:r>
      <w:proofErr w:type="spellEnd"/>
      <w:r w:rsidRPr="00147181">
        <w:rPr>
          <w:rFonts w:ascii="Verdana" w:hAnsi="Verdana" w:cs="Open Sans"/>
          <w:i/>
          <w:iCs/>
          <w:sz w:val="16"/>
          <w:szCs w:val="16"/>
          <w:shd w:val="clear" w:color="auto" w:fill="FFFFFF"/>
        </w:rPr>
        <w:t xml:space="preserve"> Escobar y otros Vs. Perú. Excepción Preliminar, Fondo, Reparaciones y Costas. </w:t>
      </w:r>
      <w:r w:rsidRPr="00147181">
        <w:rPr>
          <w:rFonts w:ascii="Verdana" w:hAnsi="Verdana" w:cs="Open Sans"/>
          <w:sz w:val="16"/>
          <w:szCs w:val="16"/>
          <w:shd w:val="clear" w:color="auto" w:fill="FFFFFF"/>
        </w:rPr>
        <w:t>Sentencia de 20 de agosto de 2018. Serie C No. 355, párr.</w:t>
      </w:r>
      <w:r w:rsidRPr="00147181">
        <w:rPr>
          <w:rFonts w:ascii="Verdana" w:hAnsi="Verdana" w:cs="Open Sans"/>
          <w:i/>
          <w:iCs/>
          <w:sz w:val="16"/>
          <w:szCs w:val="16"/>
          <w:shd w:val="clear" w:color="auto" w:fill="FFFFFF"/>
        </w:rPr>
        <w:t xml:space="preserve"> </w:t>
      </w:r>
      <w:r w:rsidRPr="00147181">
        <w:rPr>
          <w:rFonts w:ascii="Verdana" w:hAnsi="Verdana"/>
          <w:sz w:val="16"/>
          <w:szCs w:val="16"/>
        </w:rPr>
        <w:t xml:space="preserve">110, y </w:t>
      </w:r>
      <w:r w:rsidRPr="00147181">
        <w:rPr>
          <w:rFonts w:ascii="Verdana" w:hAnsi="Verdana"/>
          <w:i/>
          <w:sz w:val="16"/>
          <w:szCs w:val="16"/>
        </w:rPr>
        <w:t>Caso Movilla Galarcio y otros Vs. Colombia</w:t>
      </w:r>
      <w:r w:rsidRPr="00147181">
        <w:rPr>
          <w:rFonts w:ascii="Verdana" w:hAnsi="Verdana"/>
          <w:sz w:val="16"/>
          <w:szCs w:val="16"/>
        </w:rPr>
        <w:t>,</w:t>
      </w:r>
      <w:r w:rsidRPr="00147181">
        <w:rPr>
          <w:rFonts w:ascii="Verdana" w:hAnsi="Verdana"/>
          <w:i/>
          <w:sz w:val="16"/>
          <w:szCs w:val="16"/>
        </w:rPr>
        <w:t xml:space="preserve"> supra</w:t>
      </w:r>
      <w:r w:rsidRPr="00147181">
        <w:rPr>
          <w:rFonts w:ascii="Verdana" w:hAnsi="Verdana"/>
          <w:sz w:val="16"/>
          <w:szCs w:val="16"/>
        </w:rPr>
        <w:t>, párr. 157.</w:t>
      </w:r>
    </w:p>
  </w:footnote>
  <w:footnote w:id="127">
    <w:p w14:paraId="4B11BD07" w14:textId="55A85E67"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lang w:val="es-ES"/>
        </w:rPr>
        <w:t xml:space="preserve"> </w:t>
      </w:r>
      <w:r w:rsidRPr="00147181">
        <w:rPr>
          <w:rFonts w:ascii="Verdana" w:hAnsi="Verdana"/>
          <w:sz w:val="16"/>
          <w:szCs w:val="16"/>
          <w:lang w:val="es-ES"/>
        </w:rPr>
        <w:tab/>
      </w:r>
      <w:r w:rsidRPr="00147181">
        <w:rPr>
          <w:rFonts w:ascii="Verdana" w:hAnsi="Verdana"/>
          <w:i/>
          <w:sz w:val="16"/>
          <w:szCs w:val="16"/>
          <w:lang w:val="es-ES"/>
        </w:rPr>
        <w:t>Cfr</w:t>
      </w:r>
      <w:r w:rsidRPr="00147181">
        <w:rPr>
          <w:rFonts w:ascii="Verdana" w:hAnsi="Verdana"/>
          <w:sz w:val="16"/>
          <w:szCs w:val="16"/>
          <w:lang w:val="es-ES"/>
        </w:rPr>
        <w:t xml:space="preserve">. </w:t>
      </w:r>
      <w:r w:rsidRPr="00147181">
        <w:rPr>
          <w:rFonts w:ascii="Verdana" w:hAnsi="Verdana" w:cs="Arial"/>
          <w:i/>
          <w:iCs/>
          <w:sz w:val="16"/>
          <w:szCs w:val="16"/>
          <w:shd w:val="clear" w:color="auto" w:fill="FFFFFF"/>
          <w:lang w:val="es-ES"/>
        </w:rPr>
        <w:t>Caso Flores Bedregal y otras Vs. Bolivia, supra</w:t>
      </w:r>
      <w:r w:rsidRPr="00147181">
        <w:rPr>
          <w:rFonts w:ascii="Verdana" w:hAnsi="Verdana"/>
          <w:sz w:val="16"/>
          <w:szCs w:val="16"/>
        </w:rPr>
        <w:t>, párr. 121.</w:t>
      </w:r>
    </w:p>
  </w:footnote>
  <w:footnote w:id="128">
    <w:p w14:paraId="5E5172D8" w14:textId="444A8EB0" w:rsidR="00257894" w:rsidRPr="00147181" w:rsidRDefault="00257894" w:rsidP="00147181">
      <w:pPr>
        <w:spacing w:after="0"/>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lang w:val="es-ES"/>
        </w:rPr>
        <w:t xml:space="preserve"> </w:t>
      </w:r>
      <w:r w:rsidRPr="00147181">
        <w:rPr>
          <w:rFonts w:ascii="Verdana" w:hAnsi="Verdana"/>
          <w:sz w:val="16"/>
          <w:szCs w:val="16"/>
          <w:lang w:val="es-ES"/>
        </w:rPr>
        <w:tab/>
      </w:r>
      <w:r w:rsidRPr="00147181">
        <w:rPr>
          <w:rFonts w:ascii="Verdana" w:hAnsi="Verdana"/>
          <w:i/>
          <w:sz w:val="16"/>
          <w:szCs w:val="16"/>
          <w:lang w:val="es-ES"/>
        </w:rPr>
        <w:t>Cfr</w:t>
      </w:r>
      <w:r w:rsidRPr="00147181">
        <w:rPr>
          <w:rFonts w:ascii="Verdana" w:hAnsi="Verdana"/>
          <w:sz w:val="16"/>
          <w:szCs w:val="16"/>
          <w:lang w:val="es-ES"/>
        </w:rPr>
        <w:t xml:space="preserve">. </w:t>
      </w:r>
      <w:r w:rsidRPr="00147181">
        <w:rPr>
          <w:rFonts w:ascii="Verdana" w:hAnsi="Verdana" w:cs="Arial"/>
          <w:i/>
          <w:sz w:val="16"/>
          <w:szCs w:val="16"/>
          <w:shd w:val="clear" w:color="auto" w:fill="FFFFFF"/>
          <w:lang w:val="es-ES"/>
        </w:rPr>
        <w:t>Caso Garzón Guzmán y otros Vs. Ecuador</w:t>
      </w:r>
      <w:r w:rsidRPr="00147181">
        <w:rPr>
          <w:rFonts w:ascii="Verdana" w:hAnsi="Verdana" w:cs="Arial"/>
          <w:sz w:val="16"/>
          <w:szCs w:val="16"/>
          <w:shd w:val="clear" w:color="auto" w:fill="FFFFFF"/>
          <w:lang w:val="es-ES"/>
        </w:rPr>
        <w:t>.</w:t>
      </w:r>
      <w:r w:rsidRPr="00147181">
        <w:rPr>
          <w:rFonts w:ascii="Verdana" w:hAnsi="Verdana" w:cs="Arial"/>
          <w:i/>
          <w:sz w:val="16"/>
          <w:szCs w:val="16"/>
          <w:shd w:val="clear" w:color="auto" w:fill="FFFFFF"/>
          <w:lang w:val="es-ES"/>
        </w:rPr>
        <w:t xml:space="preserve"> Fondo, Reparaciones y Costas. </w:t>
      </w:r>
      <w:r w:rsidRPr="00147181">
        <w:rPr>
          <w:rFonts w:ascii="Verdana" w:hAnsi="Verdana" w:cs="Arial"/>
          <w:sz w:val="16"/>
          <w:szCs w:val="16"/>
          <w:shd w:val="clear" w:color="auto" w:fill="FFFFFF"/>
          <w:lang w:val="es-ES"/>
        </w:rPr>
        <w:t>Sentencia de 1 de septiembre de 2021. Serie C No. 434, párr. 75, y</w:t>
      </w:r>
      <w:r w:rsidRPr="00147181">
        <w:rPr>
          <w:rFonts w:ascii="Verdana" w:hAnsi="Verdana" w:cs="Arial"/>
          <w:i/>
          <w:iCs/>
          <w:sz w:val="16"/>
          <w:szCs w:val="16"/>
          <w:shd w:val="clear" w:color="auto" w:fill="FFFFFF"/>
          <w:lang w:val="es-ES"/>
        </w:rPr>
        <w:t xml:space="preserve"> Caso Flores Bedregal y otras Vs. Bolivia</w:t>
      </w:r>
      <w:r w:rsidRPr="00147181">
        <w:rPr>
          <w:rFonts w:ascii="Verdana" w:hAnsi="Verdana"/>
          <w:sz w:val="16"/>
          <w:szCs w:val="16"/>
        </w:rPr>
        <w:t xml:space="preserve">, </w:t>
      </w:r>
      <w:r w:rsidRPr="00147181">
        <w:rPr>
          <w:rFonts w:ascii="Verdana" w:hAnsi="Verdana"/>
          <w:i/>
          <w:sz w:val="16"/>
          <w:szCs w:val="16"/>
        </w:rPr>
        <w:t>supra</w:t>
      </w:r>
      <w:r w:rsidRPr="00147181">
        <w:rPr>
          <w:rFonts w:ascii="Verdana" w:hAnsi="Verdana"/>
          <w:sz w:val="16"/>
          <w:szCs w:val="16"/>
        </w:rPr>
        <w:t>, párr. 121.</w:t>
      </w:r>
    </w:p>
  </w:footnote>
  <w:footnote w:id="129">
    <w:p w14:paraId="75AFC0BA" w14:textId="719A6D1B" w:rsidR="00257894" w:rsidRPr="00147181" w:rsidRDefault="00257894" w:rsidP="00147181">
      <w:pPr>
        <w:spacing w:after="0"/>
        <w:jc w:val="both"/>
        <w:rPr>
          <w:rFonts w:ascii="Verdana" w:hAnsi="Verdana"/>
          <w:sz w:val="16"/>
          <w:szCs w:val="16"/>
          <w:lang w:val="es-CO"/>
        </w:rPr>
      </w:pPr>
      <w:r w:rsidRPr="00147181">
        <w:rPr>
          <w:rStyle w:val="Refdenotaalpie"/>
          <w:rFonts w:ascii="Verdana" w:hAnsi="Verdana"/>
          <w:sz w:val="16"/>
          <w:szCs w:val="16"/>
        </w:rPr>
        <w:footnoteRef/>
      </w:r>
      <w:r w:rsidRPr="00147181">
        <w:rPr>
          <w:rFonts w:ascii="Verdana" w:hAnsi="Verdana"/>
          <w:sz w:val="16"/>
          <w:szCs w:val="16"/>
          <w:lang w:val="es-ES"/>
        </w:rPr>
        <w:t xml:space="preserve"> </w:t>
      </w:r>
      <w:r w:rsidRPr="00147181">
        <w:rPr>
          <w:rFonts w:ascii="Verdana" w:hAnsi="Verdana"/>
          <w:sz w:val="16"/>
          <w:szCs w:val="16"/>
          <w:lang w:val="es-ES"/>
        </w:rPr>
        <w:tab/>
        <w:t>Véase,</w:t>
      </w:r>
      <w:r w:rsidR="006773D4" w:rsidRPr="00147181">
        <w:rPr>
          <w:rFonts w:ascii="Verdana" w:hAnsi="Verdana"/>
          <w:sz w:val="16"/>
          <w:szCs w:val="16"/>
          <w:lang w:val="es-ES"/>
        </w:rPr>
        <w:t xml:space="preserve"> </w:t>
      </w:r>
      <w:r w:rsidRPr="00147181">
        <w:rPr>
          <w:rFonts w:ascii="Verdana" w:hAnsi="Verdana"/>
          <w:sz w:val="16"/>
          <w:szCs w:val="16"/>
          <w:lang w:val="es-CO"/>
        </w:rPr>
        <w:t xml:space="preserve">Comité contra la Desaparición Forzada, Principios rectores para la búsqueda de personas desaparecidas, </w:t>
      </w:r>
      <w:r w:rsidRPr="00147181">
        <w:rPr>
          <w:rFonts w:ascii="Verdana" w:hAnsi="Verdana"/>
          <w:sz w:val="16"/>
          <w:szCs w:val="16"/>
          <w:lang w:val="es-ES"/>
        </w:rPr>
        <w:t xml:space="preserve">U.N. </w:t>
      </w:r>
      <w:r w:rsidRPr="00147181">
        <w:rPr>
          <w:rFonts w:ascii="Verdana" w:hAnsi="Verdana"/>
          <w:sz w:val="16"/>
          <w:szCs w:val="16"/>
          <w:lang w:val="es-CO"/>
        </w:rPr>
        <w:t xml:space="preserve">Doc. CED/C/7, 8 de mayo de 2019, Principios 1, 4 a 8, 10, 12, 13, 15 y 16, y </w:t>
      </w:r>
      <w:r w:rsidRPr="00147181">
        <w:rPr>
          <w:rFonts w:ascii="Verdana" w:hAnsi="Verdana" w:cs="Arial"/>
          <w:i/>
          <w:iCs/>
          <w:sz w:val="16"/>
          <w:szCs w:val="16"/>
          <w:shd w:val="clear" w:color="auto" w:fill="FFFFFF"/>
          <w:lang w:val="es-ES"/>
        </w:rPr>
        <w:t>Caso Flores Bedregal y otras Vs. Bolivia</w:t>
      </w:r>
      <w:r w:rsidRPr="00147181">
        <w:rPr>
          <w:rFonts w:ascii="Verdana" w:hAnsi="Verdana"/>
          <w:sz w:val="16"/>
          <w:szCs w:val="16"/>
        </w:rPr>
        <w:t xml:space="preserve">, </w:t>
      </w:r>
      <w:r w:rsidRPr="00147181">
        <w:rPr>
          <w:rFonts w:ascii="Verdana" w:hAnsi="Verdana"/>
          <w:i/>
          <w:sz w:val="16"/>
          <w:szCs w:val="16"/>
        </w:rPr>
        <w:t>supra,</w:t>
      </w:r>
      <w:r w:rsidRPr="00147181">
        <w:rPr>
          <w:rFonts w:ascii="Verdana" w:hAnsi="Verdana"/>
          <w:sz w:val="16"/>
          <w:szCs w:val="16"/>
        </w:rPr>
        <w:t xml:space="preserve"> párr. 121.</w:t>
      </w:r>
    </w:p>
  </w:footnote>
  <w:footnote w:id="130">
    <w:p w14:paraId="78888DC4" w14:textId="5912D9BF" w:rsidR="00257894" w:rsidRPr="00147181" w:rsidRDefault="00257894" w:rsidP="00147181">
      <w:pPr>
        <w:pStyle w:val="Textonotapie"/>
        <w:jc w:val="both"/>
        <w:rPr>
          <w:rFonts w:ascii="Verdana" w:hAnsi="Verdana" w:cstheme="minorHAnsi"/>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 xml:space="preserve">Cfr. Caso Claude Reyes y otros Vs. Chile. Fondo, Reparaciones y Costas. </w:t>
      </w:r>
      <w:r w:rsidRPr="00147181">
        <w:rPr>
          <w:rFonts w:ascii="Verdana" w:hAnsi="Verdana"/>
          <w:sz w:val="16"/>
          <w:szCs w:val="16"/>
        </w:rPr>
        <w:t xml:space="preserve">Sentencia de 19 de septiembre de 2006. Serie C No. 151, párr. 77, y </w:t>
      </w:r>
      <w:r w:rsidRPr="00147181">
        <w:rPr>
          <w:rFonts w:ascii="Verdana" w:hAnsi="Verdana" w:cstheme="minorHAnsi"/>
          <w:i/>
          <w:iCs/>
          <w:sz w:val="16"/>
          <w:szCs w:val="16"/>
          <w:shd w:val="clear" w:color="auto" w:fill="FFFFFF"/>
          <w:lang w:val="es-ES"/>
        </w:rPr>
        <w:t>Caso Flores Bedregal y otras Vs. Bolivia, supra</w:t>
      </w:r>
      <w:r w:rsidRPr="00147181">
        <w:rPr>
          <w:rFonts w:ascii="Verdana" w:hAnsi="Verdana" w:cstheme="minorHAnsi"/>
          <w:sz w:val="16"/>
          <w:szCs w:val="16"/>
        </w:rPr>
        <w:t>, párr. 132.</w:t>
      </w:r>
    </w:p>
  </w:footnote>
  <w:footnote w:id="131">
    <w:p w14:paraId="29B3970F" w14:textId="43384948" w:rsidR="00257894" w:rsidRPr="00147181" w:rsidRDefault="00257894" w:rsidP="00147181">
      <w:pPr>
        <w:pStyle w:val="Textonotapie"/>
        <w:jc w:val="both"/>
        <w:rPr>
          <w:rFonts w:ascii="Verdana" w:hAnsi="Verdana" w:cstheme="minorHAnsi"/>
          <w:sz w:val="16"/>
          <w:szCs w:val="16"/>
        </w:rPr>
      </w:pPr>
      <w:r w:rsidRPr="00147181">
        <w:rPr>
          <w:rStyle w:val="Refdenotaalpie"/>
          <w:rFonts w:ascii="Verdana" w:hAnsi="Verdana" w:cstheme="minorHAnsi"/>
          <w:sz w:val="16"/>
          <w:szCs w:val="16"/>
        </w:rPr>
        <w:footnoteRef/>
      </w:r>
      <w:r w:rsidRPr="00147181">
        <w:rPr>
          <w:rFonts w:ascii="Verdana" w:hAnsi="Verdana" w:cstheme="minorHAnsi"/>
          <w:sz w:val="16"/>
          <w:szCs w:val="16"/>
        </w:rPr>
        <w:t xml:space="preserve"> </w:t>
      </w:r>
      <w:r w:rsidRPr="00147181">
        <w:rPr>
          <w:rFonts w:ascii="Verdana" w:hAnsi="Verdana" w:cstheme="minorHAnsi"/>
          <w:sz w:val="16"/>
          <w:szCs w:val="16"/>
        </w:rPr>
        <w:tab/>
      </w:r>
      <w:r w:rsidRPr="00147181">
        <w:rPr>
          <w:rFonts w:ascii="Verdana" w:hAnsi="Verdana" w:cstheme="minorHAnsi"/>
          <w:i/>
          <w:iCs/>
          <w:sz w:val="16"/>
          <w:szCs w:val="16"/>
        </w:rPr>
        <w:t>Cfr</w:t>
      </w:r>
      <w:r w:rsidRPr="00147181">
        <w:rPr>
          <w:rFonts w:ascii="Verdana" w:hAnsi="Verdana" w:cstheme="minorHAnsi"/>
          <w:sz w:val="16"/>
          <w:szCs w:val="16"/>
        </w:rPr>
        <w:t xml:space="preserve">. </w:t>
      </w:r>
      <w:r w:rsidRPr="00147181">
        <w:rPr>
          <w:rFonts w:ascii="Verdana" w:hAnsi="Verdana" w:cstheme="minorHAnsi"/>
          <w:i/>
          <w:sz w:val="16"/>
          <w:szCs w:val="16"/>
        </w:rPr>
        <w:t>Caso Claude Reyes y otros Vs. Chile, supra</w:t>
      </w:r>
      <w:r w:rsidRPr="00147181">
        <w:rPr>
          <w:rFonts w:ascii="Verdana" w:hAnsi="Verdana" w:cstheme="minorHAnsi"/>
          <w:sz w:val="16"/>
          <w:szCs w:val="16"/>
        </w:rPr>
        <w:t xml:space="preserve">, párr. 77, y </w:t>
      </w:r>
      <w:r w:rsidRPr="00147181">
        <w:rPr>
          <w:rFonts w:ascii="Verdana" w:hAnsi="Verdana" w:cstheme="minorHAnsi"/>
          <w:i/>
          <w:iCs/>
          <w:sz w:val="16"/>
          <w:szCs w:val="16"/>
          <w:shd w:val="clear" w:color="auto" w:fill="FFFFFF"/>
          <w:lang w:val="es-ES"/>
        </w:rPr>
        <w:t>Caso Flores Bedregal y otras Vs. Bolivia, supra</w:t>
      </w:r>
      <w:r w:rsidRPr="00147181">
        <w:rPr>
          <w:rFonts w:ascii="Verdana" w:hAnsi="Verdana" w:cstheme="minorHAnsi"/>
          <w:sz w:val="16"/>
          <w:szCs w:val="16"/>
        </w:rPr>
        <w:t>, párr. 132.</w:t>
      </w:r>
    </w:p>
  </w:footnote>
  <w:footnote w:id="132">
    <w:p w14:paraId="69B6E1DB" w14:textId="60CFF415" w:rsidR="00257894" w:rsidRPr="00147181" w:rsidRDefault="00257894" w:rsidP="00147181">
      <w:pPr>
        <w:pStyle w:val="Textonotapie"/>
        <w:jc w:val="both"/>
        <w:rPr>
          <w:rFonts w:ascii="Verdana" w:hAnsi="Verdana" w:cstheme="minorHAnsi"/>
          <w:sz w:val="16"/>
          <w:szCs w:val="16"/>
        </w:rPr>
      </w:pPr>
      <w:r w:rsidRPr="00147181">
        <w:rPr>
          <w:rStyle w:val="Refdenotaalpie"/>
          <w:rFonts w:ascii="Verdana" w:hAnsi="Verdana" w:cstheme="minorHAnsi"/>
          <w:sz w:val="16"/>
          <w:szCs w:val="16"/>
        </w:rPr>
        <w:footnoteRef/>
      </w:r>
      <w:r w:rsidRPr="00147181">
        <w:rPr>
          <w:rFonts w:ascii="Verdana" w:hAnsi="Verdana" w:cstheme="minorHAnsi"/>
          <w:sz w:val="16"/>
          <w:szCs w:val="16"/>
        </w:rPr>
        <w:t xml:space="preserve"> </w:t>
      </w:r>
      <w:r w:rsidRPr="00147181">
        <w:rPr>
          <w:rFonts w:ascii="Verdana" w:hAnsi="Verdana" w:cstheme="minorHAnsi"/>
          <w:sz w:val="16"/>
          <w:szCs w:val="16"/>
        </w:rPr>
        <w:tab/>
      </w:r>
      <w:r w:rsidRPr="00147181">
        <w:rPr>
          <w:rFonts w:ascii="Verdana" w:hAnsi="Verdana" w:cstheme="minorHAnsi"/>
          <w:i/>
          <w:sz w:val="16"/>
          <w:szCs w:val="16"/>
        </w:rPr>
        <w:t>Cfr. Caso “La Última Tentación de Cristo” (Olmedo Bustos y otros) Vs. Chile.</w:t>
      </w:r>
      <w:r w:rsidRPr="00147181">
        <w:rPr>
          <w:rFonts w:ascii="Verdana" w:hAnsi="Verdana" w:cstheme="minorHAnsi"/>
          <w:sz w:val="16"/>
          <w:szCs w:val="16"/>
        </w:rPr>
        <w:t xml:space="preserve"> </w:t>
      </w:r>
      <w:r w:rsidRPr="00147181">
        <w:rPr>
          <w:rFonts w:ascii="Verdana" w:hAnsi="Verdana" w:cstheme="minorHAnsi"/>
          <w:i/>
          <w:sz w:val="16"/>
          <w:szCs w:val="16"/>
        </w:rPr>
        <w:t>Fondo, Reparaciones y Costas</w:t>
      </w:r>
      <w:r w:rsidRPr="00147181">
        <w:rPr>
          <w:rFonts w:ascii="Verdana" w:hAnsi="Verdana" w:cstheme="minorHAnsi"/>
          <w:sz w:val="16"/>
          <w:szCs w:val="16"/>
        </w:rPr>
        <w:t xml:space="preserve">. Sentencia de 5 de febrero de 2001. Serie C No. 73, párr. 67, y </w:t>
      </w:r>
      <w:r w:rsidRPr="00147181">
        <w:rPr>
          <w:rFonts w:ascii="Verdana" w:hAnsi="Verdana" w:cstheme="minorHAnsi"/>
          <w:i/>
          <w:iCs/>
          <w:sz w:val="16"/>
          <w:szCs w:val="16"/>
          <w:shd w:val="clear" w:color="auto" w:fill="FFFFFF"/>
          <w:lang w:val="es-ES"/>
        </w:rPr>
        <w:t>Caso Flores Bedregal y otras Vs. Bolivia, supra</w:t>
      </w:r>
      <w:r w:rsidRPr="00147181">
        <w:rPr>
          <w:rFonts w:ascii="Verdana" w:hAnsi="Verdana" w:cstheme="minorHAnsi"/>
          <w:sz w:val="16"/>
          <w:szCs w:val="16"/>
        </w:rPr>
        <w:t>, párr. 132.</w:t>
      </w:r>
    </w:p>
  </w:footnote>
  <w:footnote w:id="133">
    <w:p w14:paraId="28036C5F" w14:textId="1159DD28"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cstheme="minorHAnsi"/>
          <w:sz w:val="16"/>
          <w:szCs w:val="16"/>
        </w:rPr>
        <w:footnoteRef/>
      </w:r>
      <w:r w:rsidRPr="00147181">
        <w:rPr>
          <w:rFonts w:ascii="Verdana" w:hAnsi="Verdana" w:cstheme="minorHAnsi"/>
          <w:sz w:val="16"/>
          <w:szCs w:val="16"/>
        </w:rPr>
        <w:t xml:space="preserve"> </w:t>
      </w:r>
      <w:r w:rsidRPr="00147181">
        <w:rPr>
          <w:rFonts w:ascii="Verdana" w:hAnsi="Verdana" w:cstheme="minorHAnsi"/>
          <w:sz w:val="16"/>
          <w:szCs w:val="16"/>
        </w:rPr>
        <w:tab/>
      </w:r>
      <w:r w:rsidRPr="00147181">
        <w:rPr>
          <w:rFonts w:ascii="Verdana" w:hAnsi="Verdana" w:cstheme="minorHAnsi"/>
          <w:i/>
          <w:sz w:val="16"/>
          <w:szCs w:val="16"/>
        </w:rPr>
        <w:t>Cfr.</w:t>
      </w:r>
      <w:r w:rsidRPr="00147181">
        <w:rPr>
          <w:rFonts w:ascii="Verdana" w:hAnsi="Verdana" w:cstheme="minorHAnsi"/>
          <w:sz w:val="16"/>
          <w:szCs w:val="16"/>
        </w:rPr>
        <w:t xml:space="preserve"> </w:t>
      </w:r>
      <w:r w:rsidRPr="00147181">
        <w:rPr>
          <w:rFonts w:ascii="Verdana" w:hAnsi="Verdana" w:cstheme="minorHAnsi"/>
          <w:i/>
          <w:iCs/>
          <w:sz w:val="16"/>
          <w:szCs w:val="16"/>
          <w:shd w:val="clear" w:color="auto" w:fill="FFFFFF"/>
          <w:lang w:val="es-ES"/>
        </w:rPr>
        <w:t>Caso Flores Bedregal y otras Vs. Bolivia, supra</w:t>
      </w:r>
      <w:r w:rsidRPr="00147181">
        <w:rPr>
          <w:rFonts w:ascii="Verdana" w:hAnsi="Verdana" w:cstheme="minorHAnsi"/>
          <w:sz w:val="16"/>
          <w:szCs w:val="16"/>
        </w:rPr>
        <w:t>, párr. 136.</w:t>
      </w:r>
    </w:p>
  </w:footnote>
  <w:footnote w:id="134">
    <w:p w14:paraId="6B059A01" w14:textId="42797010" w:rsidR="00257894" w:rsidRPr="00147181" w:rsidRDefault="00257894" w:rsidP="00147181">
      <w:pPr>
        <w:jc w:val="both"/>
        <w:rPr>
          <w:rFonts w:ascii="Verdana" w:hAnsi="Verdana"/>
          <w:color w:val="FF0000"/>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Cfr.</w:t>
      </w:r>
      <w:hyperlink r:id="rId8" w:anchor="#vid/corte-idh-caso-integrantes-922419201" w:history="1">
        <w:r w:rsidRPr="00147181">
          <w:rPr>
            <w:rStyle w:val="Hipervnculo"/>
            <w:rFonts w:ascii="Verdana" w:hAnsi="Verdana"/>
            <w:i/>
            <w:color w:val="auto"/>
            <w:sz w:val="16"/>
            <w:szCs w:val="16"/>
            <w:u w:val="none"/>
          </w:rPr>
          <w:t xml:space="preserve"> Caso Integrantes y Militantes de la Unión Patriótica Vs. Colombia,</w:t>
        </w:r>
      </w:hyperlink>
      <w:r w:rsidRPr="00147181">
        <w:rPr>
          <w:rStyle w:val="Ttulo10"/>
          <w:rFonts w:ascii="Verdana" w:hAnsi="Verdana"/>
          <w:i/>
          <w:sz w:val="16"/>
          <w:szCs w:val="16"/>
        </w:rPr>
        <w:t xml:space="preserve"> supra, </w:t>
      </w:r>
      <w:r w:rsidRPr="00147181">
        <w:rPr>
          <w:rStyle w:val="Ttulo10"/>
          <w:rFonts w:ascii="Verdana" w:hAnsi="Verdana"/>
          <w:sz w:val="16"/>
          <w:szCs w:val="16"/>
        </w:rPr>
        <w:t xml:space="preserve">párr. 479. </w:t>
      </w:r>
    </w:p>
  </w:footnote>
  <w:footnote w:id="135">
    <w:p w14:paraId="04EE00CD" w14:textId="085AA756" w:rsidR="00257894" w:rsidRPr="00147181" w:rsidRDefault="00257894" w:rsidP="00147181">
      <w:pPr>
        <w:pStyle w:val="Textonotapie"/>
        <w:ind w:right="-801"/>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Artículos 5, 11, 17, 19 y 1.1 de la Convención Americana, respectivamente.</w:t>
      </w:r>
    </w:p>
  </w:footnote>
  <w:footnote w:id="136">
    <w:p w14:paraId="7D839B92" w14:textId="222D6CF1" w:rsidR="00257894" w:rsidRPr="00147181" w:rsidRDefault="00257894" w:rsidP="00147181">
      <w:pPr>
        <w:spacing w:after="0"/>
        <w:jc w:val="both"/>
        <w:rPr>
          <w:rFonts w:ascii="Verdana" w:hAnsi="Verdana"/>
          <w:sz w:val="16"/>
          <w:szCs w:val="16"/>
        </w:rPr>
      </w:pPr>
      <w:r w:rsidRPr="00147181">
        <w:rPr>
          <w:rFonts w:ascii="Verdana" w:hAnsi="Verdana"/>
          <w:sz w:val="16"/>
          <w:szCs w:val="16"/>
          <w:vertAlign w:val="superscript"/>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"Cinco Pensionistas" Vs. Perú. Fondo, Reparaciones y Costas.</w:t>
      </w:r>
      <w:r w:rsidRPr="00147181">
        <w:rPr>
          <w:rFonts w:ascii="Verdana" w:hAnsi="Verdana"/>
          <w:sz w:val="16"/>
          <w:szCs w:val="16"/>
        </w:rPr>
        <w:t xml:space="preserve"> Sentencia de 28 de febrero de 2003. Serie C No. 98, </w:t>
      </w:r>
      <w:bookmarkStart w:id="231" w:name="_Hlk131016587"/>
      <w:r w:rsidRPr="00147181">
        <w:rPr>
          <w:rFonts w:ascii="Verdana" w:hAnsi="Verdana"/>
          <w:sz w:val="16"/>
          <w:szCs w:val="16"/>
        </w:rPr>
        <w:t>párr. 155, y</w:t>
      </w:r>
      <w:r w:rsidRPr="00147181">
        <w:rPr>
          <w:rFonts w:ascii="Verdana" w:hAnsi="Verdana"/>
          <w:i/>
          <w:iCs/>
          <w:sz w:val="16"/>
          <w:szCs w:val="16"/>
        </w:rPr>
        <w:t xml:space="preserve"> Caso Angulo Losada Vs. Bolivia Excepciones Preliminares, Fondo, Reparaciones y Costas</w:t>
      </w:r>
      <w:r w:rsidRPr="00147181">
        <w:rPr>
          <w:rFonts w:ascii="Verdana" w:hAnsi="Verdana"/>
          <w:sz w:val="16"/>
          <w:szCs w:val="16"/>
        </w:rPr>
        <w:t>. Sentencia de 22 de noviembre de 2022. Serie No. 475, párr. 25.</w:t>
      </w:r>
      <w:bookmarkEnd w:id="231"/>
    </w:p>
  </w:footnote>
  <w:footnote w:id="137">
    <w:p w14:paraId="42BC1D52" w14:textId="04565EC1" w:rsidR="00257894" w:rsidRPr="00147181" w:rsidRDefault="00257894" w:rsidP="00147181">
      <w:pPr>
        <w:pStyle w:val="Textonotapie"/>
        <w:jc w:val="both"/>
        <w:rPr>
          <w:rFonts w:ascii="Verdana" w:hAnsi="Verdana"/>
          <w:color w:val="FF0000"/>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Blake Vs. Guatemala.</w:t>
      </w:r>
      <w:r w:rsidR="003E7668" w:rsidRPr="00147181">
        <w:rPr>
          <w:rFonts w:ascii="Verdana" w:hAnsi="Verdana"/>
          <w:i/>
          <w:iCs/>
          <w:sz w:val="16"/>
          <w:szCs w:val="16"/>
        </w:rPr>
        <w:t xml:space="preserve"> Fondo.</w:t>
      </w:r>
      <w:r w:rsidRPr="00147181">
        <w:rPr>
          <w:rFonts w:ascii="Verdana" w:hAnsi="Verdana"/>
          <w:i/>
          <w:iCs/>
          <w:sz w:val="16"/>
          <w:szCs w:val="16"/>
        </w:rPr>
        <w:t xml:space="preserve"> </w:t>
      </w:r>
      <w:r w:rsidRPr="00147181">
        <w:rPr>
          <w:rFonts w:ascii="Verdana" w:hAnsi="Verdana"/>
          <w:sz w:val="16"/>
          <w:szCs w:val="16"/>
        </w:rPr>
        <w:t>Sentencia de 2</w:t>
      </w:r>
      <w:r w:rsidR="003E7668" w:rsidRPr="00147181">
        <w:rPr>
          <w:rFonts w:ascii="Verdana" w:hAnsi="Verdana"/>
          <w:sz w:val="16"/>
          <w:szCs w:val="16"/>
        </w:rPr>
        <w:t>4</w:t>
      </w:r>
      <w:r w:rsidRPr="00147181">
        <w:rPr>
          <w:rFonts w:ascii="Verdana" w:hAnsi="Verdana"/>
          <w:sz w:val="16"/>
          <w:szCs w:val="16"/>
        </w:rPr>
        <w:t xml:space="preserve"> de enero de 199</w:t>
      </w:r>
      <w:r w:rsidR="003E7668" w:rsidRPr="00147181">
        <w:rPr>
          <w:rFonts w:ascii="Verdana" w:hAnsi="Verdana"/>
          <w:sz w:val="16"/>
          <w:szCs w:val="16"/>
        </w:rPr>
        <w:t>8</w:t>
      </w:r>
      <w:r w:rsidRPr="00147181">
        <w:rPr>
          <w:rFonts w:ascii="Verdana" w:hAnsi="Verdana"/>
          <w:sz w:val="16"/>
          <w:szCs w:val="16"/>
        </w:rPr>
        <w:t xml:space="preserve">. Serie C No. </w:t>
      </w:r>
      <w:r w:rsidR="003E7668" w:rsidRPr="00147181">
        <w:rPr>
          <w:rFonts w:ascii="Verdana" w:hAnsi="Verdana"/>
          <w:sz w:val="16"/>
          <w:szCs w:val="16"/>
        </w:rPr>
        <w:t>36</w:t>
      </w:r>
      <w:r w:rsidRPr="00147181">
        <w:rPr>
          <w:rFonts w:ascii="Verdana" w:hAnsi="Verdana"/>
          <w:sz w:val="16"/>
          <w:szCs w:val="16"/>
        </w:rPr>
        <w:t xml:space="preserve">, párr. 114, y </w:t>
      </w:r>
      <w:r w:rsidRPr="00147181">
        <w:rPr>
          <w:rFonts w:ascii="Verdana" w:hAnsi="Verdana"/>
          <w:i/>
          <w:iCs/>
          <w:sz w:val="16"/>
          <w:szCs w:val="16"/>
        </w:rPr>
        <w:t xml:space="preserve">Caso Leguizamón </w:t>
      </w:r>
      <w:proofErr w:type="spellStart"/>
      <w:r w:rsidRPr="00147181">
        <w:rPr>
          <w:rFonts w:ascii="Verdana" w:hAnsi="Verdana"/>
          <w:i/>
          <w:iCs/>
          <w:sz w:val="16"/>
          <w:szCs w:val="16"/>
        </w:rPr>
        <w:t>Zaván</w:t>
      </w:r>
      <w:proofErr w:type="spellEnd"/>
      <w:r w:rsidRPr="00147181">
        <w:rPr>
          <w:rFonts w:ascii="Verdana" w:hAnsi="Verdana"/>
          <w:i/>
          <w:iCs/>
          <w:sz w:val="16"/>
          <w:szCs w:val="16"/>
        </w:rPr>
        <w:t xml:space="preserve"> y otros Vs. Paraguay. Fondo, Reparaciones y Costas</w:t>
      </w:r>
      <w:r w:rsidRPr="00147181">
        <w:rPr>
          <w:rFonts w:ascii="Verdana" w:hAnsi="Verdana"/>
          <w:sz w:val="16"/>
          <w:szCs w:val="16"/>
        </w:rPr>
        <w:t xml:space="preserve">. Sentencia de 15 de noviembre de 2022. Serie C No. 473, párr. 87. </w:t>
      </w:r>
    </w:p>
  </w:footnote>
  <w:footnote w:id="138">
    <w:p w14:paraId="45BDBAB7" w14:textId="1192326D" w:rsidR="00257894" w:rsidRPr="00147181" w:rsidRDefault="00257894" w:rsidP="00147181">
      <w:pPr>
        <w:spacing w:after="0"/>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Caso Comunidad Campesina de Santa Bárbara Vs. Perú. Excepciones Preliminares, Fondo, Reparaciones y Costas</w:t>
      </w:r>
      <w:r w:rsidRPr="00147181">
        <w:rPr>
          <w:rFonts w:ascii="Verdana" w:hAnsi="Verdana"/>
          <w:sz w:val="16"/>
          <w:szCs w:val="16"/>
        </w:rPr>
        <w:t xml:space="preserve">. Sentencia de 1 de septiembre de 2015. Serie C No. 299, y </w:t>
      </w:r>
      <w:r w:rsidRPr="00147181">
        <w:rPr>
          <w:rFonts w:ascii="Verdana" w:hAnsi="Verdana"/>
          <w:i/>
          <w:iCs/>
          <w:sz w:val="16"/>
          <w:szCs w:val="16"/>
        </w:rPr>
        <w:t>Caso Movilla Galarcio y otros Vs. Colombia, supra</w:t>
      </w:r>
      <w:r w:rsidRPr="00147181">
        <w:rPr>
          <w:rFonts w:ascii="Verdana" w:hAnsi="Verdana"/>
          <w:sz w:val="16"/>
          <w:szCs w:val="16"/>
        </w:rPr>
        <w:t>, párr. 173.</w:t>
      </w:r>
    </w:p>
  </w:footnote>
  <w:footnote w:id="139">
    <w:p w14:paraId="1AB0D5D9" w14:textId="1202AF8F"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Informe del Grupo de Trabajo sobre las Desapariciones Forzadas o Involuntarias acerca de las normas y políticas públicas para la investigación eficaz de las desapariciones forzadas. Documento A/HRC/45/13/Add.3 de 7 de agosto de 2020, párr. 60. La Corte aclara que la cita efectuada, en cuanto a la mención de “tortura” del Grupo de Trabajo, no implica que este Tribunal considere, de forma automática, que el desconocimiento del paradero de una persona desaparecida forzadamente implica un acto de tortura. Sin perjuicio de ello, la cita da cuenta de la gravedad que tiene esta situación y de sus alcances, que pueden derivar en afectaciones a la integridad personal contrarias al artículo 5.2 de la Convención Americana. En el mismo sentido,</w:t>
      </w:r>
      <w:r w:rsidRPr="00147181">
        <w:rPr>
          <w:rFonts w:ascii="Verdana" w:hAnsi="Verdana"/>
          <w:i/>
          <w:iCs/>
          <w:sz w:val="16"/>
          <w:szCs w:val="16"/>
        </w:rPr>
        <w:t xml:space="preserve"> Caso Movilla Galarcio y otros Vs. Colombia, supra</w:t>
      </w:r>
      <w:r w:rsidRPr="00147181">
        <w:rPr>
          <w:rFonts w:ascii="Verdana" w:hAnsi="Verdana"/>
          <w:sz w:val="16"/>
          <w:szCs w:val="16"/>
        </w:rPr>
        <w:t>, párr. 173.</w:t>
      </w:r>
    </w:p>
  </w:footnote>
  <w:footnote w:id="140">
    <w:p w14:paraId="0D08B7BB" w14:textId="1A6B6F51"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Blake Vs. Guatemala. Fondo, supra</w:t>
      </w:r>
      <w:r w:rsidRPr="00147181">
        <w:rPr>
          <w:rFonts w:ascii="Verdana" w:hAnsi="Verdana"/>
          <w:sz w:val="16"/>
          <w:szCs w:val="16"/>
        </w:rPr>
        <w:t xml:space="preserve">, párr. 114, y </w:t>
      </w:r>
      <w:r w:rsidRPr="00147181">
        <w:rPr>
          <w:rFonts w:ascii="Verdana" w:hAnsi="Verdana"/>
          <w:i/>
          <w:iCs/>
          <w:sz w:val="16"/>
          <w:szCs w:val="16"/>
        </w:rPr>
        <w:t>Caso Valencia Campos y otros Vs. Bolivia. Excepción Preliminar, Fondo, Reparaciones y Costas</w:t>
      </w:r>
      <w:r w:rsidRPr="00147181">
        <w:rPr>
          <w:rFonts w:ascii="Verdana" w:hAnsi="Verdana"/>
          <w:sz w:val="16"/>
          <w:szCs w:val="16"/>
        </w:rPr>
        <w:t xml:space="preserve">. Sentencia de 18 de octubre de 2022. Serie C No. 469, párr. 199. </w:t>
      </w:r>
    </w:p>
  </w:footnote>
  <w:footnote w:id="141">
    <w:p w14:paraId="76854253" w14:textId="48162945"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Declaración Jurada de María Isabel Gallego Toro</w:t>
      </w:r>
      <w:r w:rsidR="00A04504" w:rsidRPr="00147181">
        <w:rPr>
          <w:rFonts w:ascii="Verdana" w:hAnsi="Verdana"/>
          <w:sz w:val="16"/>
          <w:szCs w:val="16"/>
        </w:rPr>
        <w:t xml:space="preserve">, </w:t>
      </w:r>
      <w:r w:rsidR="00A04504" w:rsidRPr="00147181">
        <w:rPr>
          <w:rFonts w:ascii="Verdana" w:hAnsi="Verdana"/>
          <w:i/>
          <w:iCs/>
          <w:sz w:val="16"/>
          <w:szCs w:val="16"/>
        </w:rPr>
        <w:t>supra</w:t>
      </w:r>
      <w:r w:rsidR="00A04504" w:rsidRPr="00147181">
        <w:rPr>
          <w:rFonts w:ascii="Verdana" w:hAnsi="Verdana"/>
          <w:sz w:val="16"/>
          <w:szCs w:val="16"/>
        </w:rPr>
        <w:t>.</w:t>
      </w:r>
    </w:p>
  </w:footnote>
  <w:footnote w:id="142">
    <w:p w14:paraId="610CDBBA" w14:textId="3C4D3A7F"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Declaración de María Elena Toro Torres rendida en la audiencia pública ante la Corte, </w:t>
      </w:r>
      <w:r w:rsidRPr="00147181">
        <w:rPr>
          <w:rFonts w:ascii="Verdana" w:hAnsi="Verdana"/>
          <w:i/>
          <w:iCs/>
          <w:sz w:val="16"/>
          <w:szCs w:val="16"/>
        </w:rPr>
        <w:t>supra</w:t>
      </w:r>
      <w:r w:rsidRPr="00147181">
        <w:rPr>
          <w:rFonts w:ascii="Verdana" w:hAnsi="Verdana"/>
          <w:sz w:val="16"/>
          <w:szCs w:val="16"/>
        </w:rPr>
        <w:t>.</w:t>
      </w:r>
    </w:p>
  </w:footnote>
  <w:footnote w:id="143">
    <w:p w14:paraId="134051E0" w14:textId="5C3625B8"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Declaración Jurada de María </w:t>
      </w:r>
      <w:proofErr w:type="spellStart"/>
      <w:r w:rsidRPr="00147181">
        <w:rPr>
          <w:rFonts w:ascii="Verdana" w:hAnsi="Verdana"/>
          <w:sz w:val="16"/>
          <w:szCs w:val="16"/>
        </w:rPr>
        <w:t>Bibiancy</w:t>
      </w:r>
      <w:proofErr w:type="spellEnd"/>
      <w:r w:rsidRPr="00147181">
        <w:rPr>
          <w:rFonts w:ascii="Verdana" w:hAnsi="Verdana"/>
          <w:sz w:val="16"/>
          <w:szCs w:val="16"/>
        </w:rPr>
        <w:t xml:space="preserve"> Tabares Toro</w:t>
      </w:r>
      <w:r w:rsidR="00A04504" w:rsidRPr="00147181">
        <w:rPr>
          <w:rFonts w:ascii="Verdana" w:hAnsi="Verdana"/>
          <w:sz w:val="16"/>
          <w:szCs w:val="16"/>
        </w:rPr>
        <w:t xml:space="preserve">, </w:t>
      </w:r>
      <w:r w:rsidR="00A04504" w:rsidRPr="00147181">
        <w:rPr>
          <w:rFonts w:ascii="Verdana" w:hAnsi="Verdana"/>
          <w:i/>
          <w:iCs/>
          <w:sz w:val="16"/>
          <w:szCs w:val="16"/>
        </w:rPr>
        <w:t>supra</w:t>
      </w:r>
      <w:r w:rsidRPr="00147181">
        <w:rPr>
          <w:rFonts w:ascii="Verdana" w:hAnsi="Verdana"/>
          <w:sz w:val="16"/>
          <w:szCs w:val="16"/>
        </w:rPr>
        <w:t>.</w:t>
      </w:r>
    </w:p>
  </w:footnote>
  <w:footnote w:id="144">
    <w:p w14:paraId="17808F78" w14:textId="4DFDD7D0" w:rsidR="00257894" w:rsidRPr="00147181" w:rsidRDefault="00257894" w:rsidP="00147181">
      <w:pPr>
        <w:pStyle w:val="Textonotapie"/>
        <w:jc w:val="both"/>
        <w:rPr>
          <w:rFonts w:ascii="Verdana" w:hAnsi="Verdana"/>
          <w:sz w:val="16"/>
          <w:szCs w:val="16"/>
          <w:highlight w:val="yellow"/>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Declaración Jurada de María Isabel Gallego Toro, </w:t>
      </w:r>
      <w:r w:rsidRPr="00147181">
        <w:rPr>
          <w:rFonts w:ascii="Verdana" w:hAnsi="Verdana"/>
          <w:i/>
          <w:iCs/>
          <w:sz w:val="16"/>
          <w:szCs w:val="16"/>
        </w:rPr>
        <w:t>supra</w:t>
      </w:r>
      <w:r w:rsidRPr="00147181">
        <w:rPr>
          <w:rFonts w:ascii="Verdana" w:hAnsi="Verdana"/>
          <w:sz w:val="16"/>
          <w:szCs w:val="16"/>
        </w:rPr>
        <w:t>.</w:t>
      </w:r>
    </w:p>
  </w:footnote>
  <w:footnote w:id="145">
    <w:p w14:paraId="227EC41B" w14:textId="341B164D" w:rsidR="00257894" w:rsidRPr="00147181" w:rsidRDefault="00257894" w:rsidP="00147181">
      <w:pPr>
        <w:pStyle w:val="Textonotapie"/>
        <w:jc w:val="both"/>
        <w:rPr>
          <w:rFonts w:ascii="Verdana" w:hAnsi="Verdana"/>
          <w:sz w:val="16"/>
          <w:szCs w:val="16"/>
          <w:highlight w:val="yellow"/>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Declaración de María Elena Toro Torres rendida en la audiencia pública ante la Corte, </w:t>
      </w:r>
      <w:r w:rsidRPr="00147181">
        <w:rPr>
          <w:rFonts w:ascii="Verdana" w:hAnsi="Verdana"/>
          <w:i/>
          <w:iCs/>
          <w:sz w:val="16"/>
          <w:szCs w:val="16"/>
        </w:rPr>
        <w:t>supra</w:t>
      </w:r>
      <w:r w:rsidRPr="00147181">
        <w:rPr>
          <w:rFonts w:ascii="Verdana" w:hAnsi="Verdana"/>
          <w:sz w:val="16"/>
          <w:szCs w:val="16"/>
        </w:rPr>
        <w:t>.</w:t>
      </w:r>
    </w:p>
  </w:footnote>
  <w:footnote w:id="146">
    <w:p w14:paraId="26602946" w14:textId="7CFD398C"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Declaración Jurada de María Isabel Gallego Toro, </w:t>
      </w:r>
      <w:r w:rsidRPr="00147181">
        <w:rPr>
          <w:rFonts w:ascii="Verdana" w:hAnsi="Verdana"/>
          <w:i/>
          <w:iCs/>
          <w:sz w:val="16"/>
          <w:szCs w:val="16"/>
        </w:rPr>
        <w:t>supra</w:t>
      </w:r>
      <w:r w:rsidRPr="00147181">
        <w:rPr>
          <w:rFonts w:ascii="Verdana" w:hAnsi="Verdana"/>
          <w:sz w:val="16"/>
          <w:szCs w:val="16"/>
        </w:rPr>
        <w:t>.</w:t>
      </w:r>
    </w:p>
  </w:footnote>
  <w:footnote w:id="147">
    <w:p w14:paraId="5100E206" w14:textId="7FD87521"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Declaración Jurada de María Isabel Gallego Toro, </w:t>
      </w:r>
      <w:r w:rsidRPr="00147181">
        <w:rPr>
          <w:rFonts w:ascii="Verdana" w:hAnsi="Verdana"/>
          <w:i/>
          <w:iCs/>
          <w:sz w:val="16"/>
          <w:szCs w:val="16"/>
        </w:rPr>
        <w:t>supra</w:t>
      </w:r>
      <w:r w:rsidRPr="00147181">
        <w:rPr>
          <w:rFonts w:ascii="Verdana" w:hAnsi="Verdana"/>
          <w:sz w:val="16"/>
          <w:szCs w:val="16"/>
        </w:rPr>
        <w:t>.</w:t>
      </w:r>
    </w:p>
  </w:footnote>
  <w:footnote w:id="148">
    <w:p w14:paraId="09DF388E" w14:textId="45F0C055"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 xml:space="preserve">Cfr. </w:t>
      </w:r>
      <w:r w:rsidRPr="00147181">
        <w:rPr>
          <w:rFonts w:ascii="Verdana" w:hAnsi="Verdana"/>
          <w:sz w:val="16"/>
          <w:szCs w:val="16"/>
        </w:rPr>
        <w:t>Grupo de Trabajo sobre las Desapariciones Forzadas o Involuntarias, Observación general sobre las mujeres afectadas por las desapariciones forzadas, aprobada por el Grupo de Trabajo sobre las Desapariciones Forzadas o Involuntarias en su 98º período de sesiones (31 de octubre a 9 de noviembre de 2012), 14 de febrero de 2013, y</w:t>
      </w:r>
      <w:r w:rsidRPr="00147181">
        <w:rPr>
          <w:rFonts w:ascii="Verdana" w:hAnsi="Verdana"/>
          <w:i/>
          <w:iCs/>
          <w:sz w:val="16"/>
          <w:szCs w:val="16"/>
        </w:rPr>
        <w:t xml:space="preserve"> Caso Movilla Galarcio y otros Vs. Colombia, supra</w:t>
      </w:r>
      <w:r w:rsidRPr="00147181">
        <w:rPr>
          <w:rFonts w:ascii="Verdana" w:hAnsi="Verdana"/>
          <w:sz w:val="16"/>
          <w:szCs w:val="16"/>
        </w:rPr>
        <w:t>, párr. 180.</w:t>
      </w:r>
    </w:p>
  </w:footnote>
  <w:footnote w:id="149">
    <w:p w14:paraId="2844C94C" w14:textId="1E031C2E" w:rsidR="00257894" w:rsidRPr="00147181" w:rsidRDefault="00257894" w:rsidP="00147181">
      <w:pPr>
        <w:pStyle w:val="Textonotapie"/>
        <w:ind w:right="99"/>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sz w:val="16"/>
          <w:szCs w:val="16"/>
          <w:lang w:val="es-ES"/>
        </w:rPr>
        <w:t>De acuerdo con el Grupo de Trabajo sobre las Desapariciones Forzadas o Involuntarias, “</w:t>
      </w:r>
      <w:r w:rsidRPr="00147181">
        <w:rPr>
          <w:rFonts w:ascii="Verdana" w:hAnsi="Verdana"/>
          <w:sz w:val="16"/>
          <w:szCs w:val="16"/>
        </w:rPr>
        <w:t>Las mujeres familiares de víctimas, en particular las que pasan a ser cabeza de familia debido a una desaparición forzada, tienen necesidades materiales, financieras, psicológicas y jurídicas específicas. Las instituciones gubernamentales competentes deben ofrecerles servicios adecuados de asesoramiento, rehabilitación y apoyo, asistencia e información”. Grupo de Trabajo sobre las Desapariciones Forzadas o Involuntarias, Observación general sobre las mujeres afectadas por las desapariciones forzadas, aprobada por el Grupo de Trabajo sobre las Desapariciones Forzadas o Involuntarias en su 98º período de sesiones (31 de octubre a 9 de noviembre de 2012</w:t>
      </w:r>
      <w:r w:rsidR="003E7668" w:rsidRPr="00147181">
        <w:rPr>
          <w:rFonts w:ascii="Verdana" w:hAnsi="Verdana"/>
          <w:sz w:val="16"/>
          <w:szCs w:val="16"/>
        </w:rPr>
        <w:t xml:space="preserve">) A/HRC/WGEID/98/2 de </w:t>
      </w:r>
      <w:r w:rsidRPr="00147181">
        <w:rPr>
          <w:rFonts w:ascii="Verdana" w:hAnsi="Verdana"/>
          <w:sz w:val="16"/>
          <w:szCs w:val="16"/>
        </w:rPr>
        <w:t xml:space="preserve">14 de febrero de 2013, y </w:t>
      </w:r>
      <w:r w:rsidRPr="00147181">
        <w:rPr>
          <w:rFonts w:ascii="Verdana" w:hAnsi="Verdana"/>
          <w:i/>
          <w:iCs/>
          <w:sz w:val="16"/>
          <w:szCs w:val="16"/>
        </w:rPr>
        <w:t>Caso Movilla Galarcio y otros Vs. Colombia</w:t>
      </w:r>
      <w:r w:rsidRPr="00147181">
        <w:rPr>
          <w:rFonts w:ascii="Verdana" w:hAnsi="Verdana"/>
          <w:sz w:val="16"/>
          <w:szCs w:val="16"/>
        </w:rPr>
        <w:t xml:space="preserve">, </w:t>
      </w:r>
      <w:r w:rsidRPr="00147181">
        <w:rPr>
          <w:rFonts w:ascii="Verdana" w:hAnsi="Verdana"/>
          <w:i/>
          <w:iCs/>
          <w:sz w:val="16"/>
          <w:szCs w:val="16"/>
        </w:rPr>
        <w:t>supra</w:t>
      </w:r>
      <w:r w:rsidRPr="00147181">
        <w:rPr>
          <w:rFonts w:ascii="Verdana" w:hAnsi="Verdana"/>
          <w:sz w:val="16"/>
          <w:szCs w:val="16"/>
        </w:rPr>
        <w:t>, párr. 181.</w:t>
      </w:r>
    </w:p>
  </w:footnote>
  <w:footnote w:id="150">
    <w:p w14:paraId="09F3ABE4" w14:textId="27FAB21F" w:rsidR="00257894" w:rsidRPr="00147181" w:rsidRDefault="00257894" w:rsidP="00147181">
      <w:pPr>
        <w:pStyle w:val="Textonotapie"/>
        <w:ind w:right="99"/>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i/>
          <w:iCs/>
          <w:sz w:val="16"/>
          <w:szCs w:val="16"/>
        </w:rPr>
        <w:t>Caso Movilla Galarcio y otros Vs. Colombia, supra</w:t>
      </w:r>
      <w:r w:rsidRPr="00147181">
        <w:rPr>
          <w:rFonts w:ascii="Verdana" w:hAnsi="Verdana"/>
          <w:sz w:val="16"/>
          <w:szCs w:val="16"/>
        </w:rPr>
        <w:t>, párr.181.</w:t>
      </w:r>
    </w:p>
  </w:footnote>
  <w:footnote w:id="151">
    <w:p w14:paraId="15A56404" w14:textId="1C8947BA" w:rsidR="00257894" w:rsidRPr="00147181" w:rsidRDefault="00257894" w:rsidP="00147181">
      <w:pPr>
        <w:pStyle w:val="Textonotapie"/>
        <w:ind w:right="99"/>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Cfr.</w:t>
      </w:r>
      <w:r w:rsidRPr="00147181">
        <w:rPr>
          <w:rFonts w:ascii="Verdana" w:hAnsi="Verdana"/>
          <w:i/>
          <w:spacing w:val="-9"/>
          <w:sz w:val="16"/>
          <w:szCs w:val="16"/>
        </w:rPr>
        <w:t xml:space="preserve"> </w:t>
      </w:r>
      <w:r w:rsidRPr="00147181">
        <w:rPr>
          <w:rFonts w:ascii="Verdana" w:hAnsi="Verdana"/>
          <w:i/>
          <w:sz w:val="16"/>
          <w:szCs w:val="16"/>
        </w:rPr>
        <w:t>Caso</w:t>
      </w:r>
      <w:r w:rsidRPr="00147181">
        <w:rPr>
          <w:rFonts w:ascii="Verdana" w:hAnsi="Verdana"/>
          <w:i/>
          <w:spacing w:val="-8"/>
          <w:sz w:val="16"/>
          <w:szCs w:val="16"/>
        </w:rPr>
        <w:t xml:space="preserve"> </w:t>
      </w:r>
      <w:r w:rsidRPr="00147181">
        <w:rPr>
          <w:rFonts w:ascii="Verdana" w:hAnsi="Verdana"/>
          <w:i/>
          <w:sz w:val="16"/>
          <w:szCs w:val="16"/>
        </w:rPr>
        <w:t>Tristán</w:t>
      </w:r>
      <w:r w:rsidRPr="00147181">
        <w:rPr>
          <w:rFonts w:ascii="Verdana" w:hAnsi="Verdana"/>
          <w:i/>
          <w:spacing w:val="-7"/>
          <w:sz w:val="16"/>
          <w:szCs w:val="16"/>
        </w:rPr>
        <w:t xml:space="preserve"> </w:t>
      </w:r>
      <w:r w:rsidRPr="00147181">
        <w:rPr>
          <w:rFonts w:ascii="Verdana" w:hAnsi="Verdana"/>
          <w:i/>
          <w:sz w:val="16"/>
          <w:szCs w:val="16"/>
        </w:rPr>
        <w:t>Donoso</w:t>
      </w:r>
      <w:r w:rsidRPr="00147181">
        <w:rPr>
          <w:rFonts w:ascii="Verdana" w:hAnsi="Verdana"/>
          <w:i/>
          <w:spacing w:val="-11"/>
          <w:sz w:val="16"/>
          <w:szCs w:val="16"/>
        </w:rPr>
        <w:t xml:space="preserve"> </w:t>
      </w:r>
      <w:r w:rsidRPr="00147181">
        <w:rPr>
          <w:rFonts w:ascii="Verdana" w:hAnsi="Verdana"/>
          <w:i/>
          <w:sz w:val="16"/>
          <w:szCs w:val="16"/>
        </w:rPr>
        <w:t>Vs.</w:t>
      </w:r>
      <w:r w:rsidRPr="00147181">
        <w:rPr>
          <w:rFonts w:ascii="Verdana" w:hAnsi="Verdana"/>
          <w:i/>
          <w:spacing w:val="-7"/>
          <w:sz w:val="16"/>
          <w:szCs w:val="16"/>
        </w:rPr>
        <w:t xml:space="preserve"> </w:t>
      </w:r>
      <w:r w:rsidRPr="00147181">
        <w:rPr>
          <w:rFonts w:ascii="Verdana" w:hAnsi="Verdana"/>
          <w:i/>
          <w:sz w:val="16"/>
          <w:szCs w:val="16"/>
        </w:rPr>
        <w:t>Panamá</w:t>
      </w:r>
      <w:r w:rsidRPr="00147181">
        <w:rPr>
          <w:rFonts w:ascii="Verdana" w:hAnsi="Verdana"/>
          <w:sz w:val="16"/>
          <w:szCs w:val="16"/>
        </w:rPr>
        <w:t>.</w:t>
      </w:r>
      <w:r w:rsidRPr="00147181">
        <w:rPr>
          <w:rFonts w:ascii="Verdana" w:hAnsi="Verdana"/>
          <w:spacing w:val="-7"/>
          <w:sz w:val="16"/>
          <w:szCs w:val="16"/>
        </w:rPr>
        <w:t xml:space="preserve"> </w:t>
      </w:r>
      <w:r w:rsidRPr="00147181">
        <w:rPr>
          <w:rFonts w:ascii="Verdana" w:hAnsi="Verdana"/>
          <w:i/>
          <w:sz w:val="16"/>
          <w:szCs w:val="16"/>
        </w:rPr>
        <w:t>Excepción</w:t>
      </w:r>
      <w:r w:rsidRPr="00147181">
        <w:rPr>
          <w:rFonts w:ascii="Verdana" w:hAnsi="Verdana"/>
          <w:i/>
          <w:spacing w:val="-9"/>
          <w:sz w:val="16"/>
          <w:szCs w:val="16"/>
        </w:rPr>
        <w:t xml:space="preserve"> </w:t>
      </w:r>
      <w:r w:rsidRPr="00147181">
        <w:rPr>
          <w:rFonts w:ascii="Verdana" w:hAnsi="Verdana"/>
          <w:i/>
          <w:sz w:val="16"/>
          <w:szCs w:val="16"/>
        </w:rPr>
        <w:t>Preliminar,</w:t>
      </w:r>
      <w:r w:rsidRPr="00147181">
        <w:rPr>
          <w:rFonts w:ascii="Verdana" w:hAnsi="Verdana"/>
          <w:i/>
          <w:spacing w:val="-13"/>
          <w:sz w:val="16"/>
          <w:szCs w:val="16"/>
        </w:rPr>
        <w:t xml:space="preserve"> </w:t>
      </w:r>
      <w:r w:rsidRPr="00147181">
        <w:rPr>
          <w:rFonts w:ascii="Verdana" w:hAnsi="Verdana"/>
          <w:i/>
          <w:sz w:val="16"/>
          <w:szCs w:val="16"/>
        </w:rPr>
        <w:t>Fondo,</w:t>
      </w:r>
      <w:r w:rsidRPr="00147181">
        <w:rPr>
          <w:rFonts w:ascii="Verdana" w:hAnsi="Verdana"/>
          <w:i/>
          <w:spacing w:val="-11"/>
          <w:sz w:val="16"/>
          <w:szCs w:val="16"/>
        </w:rPr>
        <w:t xml:space="preserve"> </w:t>
      </w:r>
      <w:r w:rsidRPr="00147181">
        <w:rPr>
          <w:rFonts w:ascii="Verdana" w:hAnsi="Verdana"/>
          <w:i/>
          <w:sz w:val="16"/>
          <w:szCs w:val="16"/>
        </w:rPr>
        <w:t>Reparaciones</w:t>
      </w:r>
      <w:r w:rsidRPr="00147181">
        <w:rPr>
          <w:rFonts w:ascii="Verdana" w:hAnsi="Verdana"/>
          <w:i/>
          <w:spacing w:val="-10"/>
          <w:sz w:val="16"/>
          <w:szCs w:val="16"/>
        </w:rPr>
        <w:t xml:space="preserve"> </w:t>
      </w:r>
      <w:r w:rsidRPr="00147181">
        <w:rPr>
          <w:rFonts w:ascii="Verdana" w:hAnsi="Verdana"/>
          <w:i/>
          <w:sz w:val="16"/>
          <w:szCs w:val="16"/>
        </w:rPr>
        <w:t>y</w:t>
      </w:r>
      <w:r w:rsidRPr="00147181">
        <w:rPr>
          <w:rFonts w:ascii="Verdana" w:hAnsi="Verdana"/>
          <w:i/>
          <w:spacing w:val="-10"/>
          <w:sz w:val="16"/>
          <w:szCs w:val="16"/>
        </w:rPr>
        <w:t xml:space="preserve"> </w:t>
      </w:r>
      <w:r w:rsidRPr="00147181">
        <w:rPr>
          <w:rFonts w:ascii="Verdana" w:hAnsi="Verdana"/>
          <w:i/>
          <w:sz w:val="16"/>
          <w:szCs w:val="16"/>
        </w:rPr>
        <w:t>Costas</w:t>
      </w:r>
      <w:r w:rsidRPr="00147181">
        <w:rPr>
          <w:rFonts w:ascii="Verdana" w:hAnsi="Verdana"/>
          <w:sz w:val="16"/>
          <w:szCs w:val="16"/>
        </w:rPr>
        <w:t>.</w:t>
      </w:r>
      <w:r w:rsidRPr="00147181">
        <w:rPr>
          <w:rFonts w:ascii="Verdana" w:hAnsi="Verdana"/>
          <w:spacing w:val="-9"/>
          <w:sz w:val="16"/>
          <w:szCs w:val="16"/>
        </w:rPr>
        <w:t xml:space="preserve"> </w:t>
      </w:r>
      <w:r w:rsidRPr="00147181">
        <w:rPr>
          <w:rFonts w:ascii="Verdana" w:hAnsi="Verdana"/>
          <w:sz w:val="16"/>
          <w:szCs w:val="16"/>
        </w:rPr>
        <w:t>Sentencia</w:t>
      </w:r>
      <w:r w:rsidRPr="00147181">
        <w:rPr>
          <w:rFonts w:ascii="Verdana" w:hAnsi="Verdana"/>
          <w:spacing w:val="-10"/>
          <w:sz w:val="16"/>
          <w:szCs w:val="16"/>
        </w:rPr>
        <w:t xml:space="preserve"> </w:t>
      </w:r>
      <w:r w:rsidRPr="00147181">
        <w:rPr>
          <w:rFonts w:ascii="Verdana" w:hAnsi="Verdana"/>
          <w:sz w:val="16"/>
          <w:szCs w:val="16"/>
        </w:rPr>
        <w:t>de</w:t>
      </w:r>
      <w:r w:rsidRPr="00147181">
        <w:rPr>
          <w:rFonts w:ascii="Verdana" w:hAnsi="Verdana"/>
          <w:spacing w:val="-12"/>
          <w:sz w:val="16"/>
          <w:szCs w:val="16"/>
        </w:rPr>
        <w:t xml:space="preserve"> </w:t>
      </w:r>
      <w:r w:rsidRPr="00147181">
        <w:rPr>
          <w:rFonts w:ascii="Verdana" w:hAnsi="Verdana"/>
          <w:sz w:val="16"/>
          <w:szCs w:val="16"/>
        </w:rPr>
        <w:t xml:space="preserve">27 de enero de 2009. Serie C No. 193, párr. 57, y </w:t>
      </w:r>
      <w:r w:rsidRPr="00147181">
        <w:rPr>
          <w:rFonts w:ascii="Verdana" w:hAnsi="Verdana"/>
          <w:i/>
          <w:iCs/>
          <w:sz w:val="16"/>
          <w:szCs w:val="16"/>
        </w:rPr>
        <w:t xml:space="preserve">Caso </w:t>
      </w:r>
      <w:proofErr w:type="spellStart"/>
      <w:r w:rsidRPr="00147181">
        <w:rPr>
          <w:rFonts w:ascii="Verdana" w:hAnsi="Verdana"/>
          <w:i/>
          <w:iCs/>
          <w:sz w:val="16"/>
          <w:szCs w:val="16"/>
        </w:rPr>
        <w:t>Baraona</w:t>
      </w:r>
      <w:proofErr w:type="spellEnd"/>
      <w:r w:rsidRPr="00147181">
        <w:rPr>
          <w:rFonts w:ascii="Verdana" w:hAnsi="Verdana"/>
          <w:i/>
          <w:iCs/>
          <w:sz w:val="16"/>
          <w:szCs w:val="16"/>
        </w:rPr>
        <w:t xml:space="preserve"> Bray Vs. Chile. Excepciones Preliminares, Fondo, Reparaciones y Costas</w:t>
      </w:r>
      <w:r w:rsidRPr="00147181">
        <w:rPr>
          <w:rFonts w:ascii="Verdana" w:hAnsi="Verdana"/>
          <w:sz w:val="16"/>
          <w:szCs w:val="16"/>
        </w:rPr>
        <w:t>. Sentencia de 24 de noviembre de 2022. Serie C No. 481, párr. 106.</w:t>
      </w:r>
    </w:p>
  </w:footnote>
  <w:footnote w:id="152">
    <w:p w14:paraId="04FAB96F" w14:textId="02FA44B2" w:rsidR="00257894" w:rsidRPr="00147181" w:rsidRDefault="00257894" w:rsidP="00147181">
      <w:pPr>
        <w:pStyle w:val="Textonotapie"/>
        <w:ind w:right="99"/>
        <w:jc w:val="both"/>
        <w:rPr>
          <w:rFonts w:ascii="Verdana" w:hAnsi="Verdana"/>
          <w:sz w:val="16"/>
          <w:szCs w:val="16"/>
        </w:rPr>
      </w:pPr>
      <w:r w:rsidRPr="00147181">
        <w:rPr>
          <w:rStyle w:val="Refdenotaalpie"/>
          <w:rFonts w:ascii="Verdana" w:hAnsi="Verdana"/>
          <w:sz w:val="16"/>
          <w:szCs w:val="16"/>
        </w:rPr>
        <w:footnoteRef/>
      </w:r>
      <w:r w:rsidRPr="004C78F1">
        <w:rPr>
          <w:rFonts w:ascii="Verdana" w:hAnsi="Verdana"/>
          <w:sz w:val="16"/>
          <w:szCs w:val="16"/>
        </w:rPr>
        <w:t xml:space="preserve"> </w:t>
      </w:r>
      <w:r w:rsidRPr="004C78F1">
        <w:rPr>
          <w:rFonts w:ascii="Verdana" w:hAnsi="Verdana"/>
          <w:sz w:val="16"/>
          <w:szCs w:val="16"/>
        </w:rPr>
        <w:tab/>
      </w:r>
      <w:r w:rsidRPr="004C78F1">
        <w:rPr>
          <w:rFonts w:ascii="Verdana" w:hAnsi="Verdana"/>
          <w:i/>
          <w:sz w:val="16"/>
          <w:szCs w:val="16"/>
        </w:rPr>
        <w:t>Cfr.</w:t>
      </w:r>
      <w:r w:rsidRPr="004C78F1">
        <w:rPr>
          <w:rFonts w:ascii="Verdana" w:hAnsi="Verdana"/>
          <w:i/>
          <w:spacing w:val="16"/>
          <w:sz w:val="16"/>
          <w:szCs w:val="16"/>
        </w:rPr>
        <w:t xml:space="preserve"> </w:t>
      </w:r>
      <w:r w:rsidRPr="004C78F1">
        <w:rPr>
          <w:rFonts w:ascii="Verdana" w:hAnsi="Verdana"/>
          <w:sz w:val="16"/>
          <w:szCs w:val="16"/>
        </w:rPr>
        <w:t xml:space="preserve"> </w:t>
      </w:r>
      <w:r w:rsidRPr="004C78F1">
        <w:rPr>
          <w:rFonts w:ascii="Verdana" w:hAnsi="Verdana"/>
          <w:i/>
          <w:iCs/>
          <w:sz w:val="16"/>
          <w:szCs w:val="16"/>
        </w:rPr>
        <w:t xml:space="preserve">Caso Masacre de Santo Domingo Vs. </w:t>
      </w:r>
      <w:r w:rsidRPr="00147181">
        <w:rPr>
          <w:rFonts w:ascii="Verdana" w:hAnsi="Verdana"/>
          <w:i/>
          <w:iCs/>
          <w:sz w:val="16"/>
          <w:szCs w:val="16"/>
        </w:rPr>
        <w:t>Colombia. Excepciones Preliminares, Fondo y Reparaciones</w:t>
      </w:r>
      <w:r w:rsidRPr="00147181">
        <w:rPr>
          <w:rFonts w:ascii="Verdana" w:hAnsi="Verdana"/>
          <w:sz w:val="16"/>
          <w:szCs w:val="16"/>
        </w:rPr>
        <w:t xml:space="preserve">. Sentencia de 30 de noviembre de 2012. Serie C No. 259, párr. 286, y </w:t>
      </w:r>
      <w:r w:rsidRPr="00147181">
        <w:rPr>
          <w:rFonts w:ascii="Verdana" w:hAnsi="Verdana"/>
          <w:i/>
          <w:iCs/>
          <w:sz w:val="16"/>
          <w:szCs w:val="16"/>
        </w:rPr>
        <w:t>Caso Valencia Campos y otros Vs. Bolivia, supra</w:t>
      </w:r>
      <w:r w:rsidRPr="00147181">
        <w:rPr>
          <w:rFonts w:ascii="Verdana" w:hAnsi="Verdana"/>
          <w:sz w:val="16"/>
          <w:szCs w:val="16"/>
        </w:rPr>
        <w:t>, párr. 255.</w:t>
      </w:r>
    </w:p>
  </w:footnote>
  <w:footnote w:id="153">
    <w:p w14:paraId="197CA8FA" w14:textId="6B1EBE9B" w:rsidR="00257894" w:rsidRPr="00147181" w:rsidRDefault="00257894" w:rsidP="00147181">
      <w:pPr>
        <w:pStyle w:val="Textonotapie"/>
        <w:ind w:right="99"/>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López y otros Vs. Argentina. Excepciones Preliminares, Fondo, Reparaciones y Costas</w:t>
      </w:r>
      <w:r w:rsidRPr="00147181">
        <w:rPr>
          <w:rFonts w:ascii="Verdana" w:hAnsi="Verdana"/>
          <w:sz w:val="16"/>
          <w:szCs w:val="16"/>
        </w:rPr>
        <w:t xml:space="preserve">. Sentencia </w:t>
      </w:r>
      <w:proofErr w:type="spellStart"/>
      <w:r w:rsidRPr="00147181">
        <w:rPr>
          <w:rFonts w:ascii="Verdana" w:hAnsi="Verdana"/>
          <w:sz w:val="16"/>
          <w:szCs w:val="16"/>
        </w:rPr>
        <w:t>d e</w:t>
      </w:r>
      <w:proofErr w:type="spellEnd"/>
      <w:r w:rsidRPr="00147181">
        <w:rPr>
          <w:rFonts w:ascii="Verdana" w:hAnsi="Verdana"/>
          <w:sz w:val="16"/>
          <w:szCs w:val="16"/>
        </w:rPr>
        <w:t xml:space="preserve"> 25 de noviembre de 2019. Serie C No. 396, </w:t>
      </w:r>
      <w:proofErr w:type="spellStart"/>
      <w:r w:rsidRPr="00147181">
        <w:rPr>
          <w:rFonts w:ascii="Verdana" w:hAnsi="Verdana"/>
          <w:sz w:val="16"/>
          <w:szCs w:val="16"/>
        </w:rPr>
        <w:t>párrs</w:t>
      </w:r>
      <w:proofErr w:type="spellEnd"/>
      <w:r w:rsidRPr="00147181">
        <w:rPr>
          <w:rFonts w:ascii="Verdana" w:hAnsi="Verdana"/>
          <w:sz w:val="16"/>
          <w:szCs w:val="16"/>
        </w:rPr>
        <w:t xml:space="preserve">. 98 y 99, y </w:t>
      </w:r>
      <w:r w:rsidRPr="00147181">
        <w:rPr>
          <w:rFonts w:ascii="Verdana" w:hAnsi="Verdana"/>
          <w:i/>
          <w:iCs/>
          <w:sz w:val="16"/>
          <w:szCs w:val="16"/>
        </w:rPr>
        <w:t>Caso Valencia Campos y otros Vs. Bolivia, supra</w:t>
      </w:r>
      <w:r w:rsidRPr="00147181">
        <w:rPr>
          <w:rFonts w:ascii="Verdana" w:hAnsi="Verdana"/>
          <w:sz w:val="16"/>
          <w:szCs w:val="16"/>
        </w:rPr>
        <w:t xml:space="preserve">, párr. 148. </w:t>
      </w:r>
    </w:p>
  </w:footnote>
  <w:footnote w:id="154">
    <w:p w14:paraId="4458FA94" w14:textId="0264B6CB" w:rsidR="00257894" w:rsidRPr="00147181" w:rsidRDefault="00257894" w:rsidP="00147181">
      <w:pPr>
        <w:autoSpaceDE w:val="0"/>
        <w:autoSpaceDN w:val="0"/>
        <w:adjustRightInd w:val="0"/>
        <w:spacing w:after="0" w:line="240" w:lineRule="auto"/>
        <w:ind w:right="99"/>
        <w:jc w:val="both"/>
        <w:rPr>
          <w:rFonts w:ascii="Verdana" w:hAnsi="Verdana" w:cs="Arial"/>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cs="Arial"/>
          <w:i/>
          <w:iCs/>
          <w:sz w:val="16"/>
          <w:szCs w:val="16"/>
        </w:rPr>
        <w:t>Caso López y otros Vs. Argentina, supra</w:t>
      </w:r>
      <w:r w:rsidRPr="00147181">
        <w:rPr>
          <w:rFonts w:ascii="Verdana" w:hAnsi="Verdana" w:cs="Arial"/>
          <w:sz w:val="16"/>
          <w:szCs w:val="16"/>
        </w:rPr>
        <w:t xml:space="preserve">, </w:t>
      </w:r>
      <w:proofErr w:type="spellStart"/>
      <w:r w:rsidRPr="00147181">
        <w:rPr>
          <w:rFonts w:ascii="Verdana" w:hAnsi="Verdana" w:cs="Arial"/>
          <w:sz w:val="16"/>
          <w:szCs w:val="16"/>
        </w:rPr>
        <w:t>párrs</w:t>
      </w:r>
      <w:proofErr w:type="spellEnd"/>
      <w:r w:rsidRPr="00147181">
        <w:rPr>
          <w:rFonts w:ascii="Verdana" w:hAnsi="Verdana" w:cs="Arial"/>
          <w:sz w:val="16"/>
          <w:szCs w:val="16"/>
        </w:rPr>
        <w:t>. 98 y 99</w:t>
      </w:r>
      <w:r w:rsidRPr="00147181">
        <w:rPr>
          <w:rFonts w:ascii="Verdana" w:hAnsi="Verdana"/>
          <w:i/>
          <w:iCs/>
          <w:sz w:val="16"/>
          <w:szCs w:val="16"/>
        </w:rPr>
        <w:t xml:space="preserve">, </w:t>
      </w:r>
      <w:r w:rsidRPr="00147181">
        <w:rPr>
          <w:rFonts w:ascii="Verdana" w:hAnsi="Verdana"/>
          <w:sz w:val="16"/>
          <w:szCs w:val="16"/>
        </w:rPr>
        <w:t xml:space="preserve">y </w:t>
      </w:r>
      <w:r w:rsidRPr="00147181">
        <w:rPr>
          <w:rFonts w:ascii="Verdana" w:hAnsi="Verdana"/>
          <w:i/>
          <w:iCs/>
          <w:sz w:val="16"/>
          <w:szCs w:val="16"/>
        </w:rPr>
        <w:t>Caso Movilla Galarcio y otros Vs. Colombia, supra</w:t>
      </w:r>
      <w:r w:rsidRPr="00147181">
        <w:rPr>
          <w:rFonts w:ascii="Verdana" w:hAnsi="Verdana"/>
          <w:sz w:val="16"/>
          <w:szCs w:val="16"/>
        </w:rPr>
        <w:t>, párr. 183.</w:t>
      </w:r>
    </w:p>
  </w:footnote>
  <w:footnote w:id="155">
    <w:p w14:paraId="2491E585" w14:textId="4C63E104" w:rsidR="00257894" w:rsidRPr="00147181" w:rsidRDefault="00257894" w:rsidP="00147181">
      <w:pPr>
        <w:pStyle w:val="Textonotapie"/>
        <w:ind w:right="99"/>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 xml:space="preserve">Cfr. </w:t>
      </w:r>
      <w:r w:rsidRPr="00147181">
        <w:rPr>
          <w:rFonts w:ascii="Verdana" w:hAnsi="Verdana" w:cs="Open Sans"/>
          <w:color w:val="494848"/>
          <w:sz w:val="16"/>
          <w:szCs w:val="16"/>
          <w:shd w:val="clear" w:color="auto" w:fill="FFFFFF"/>
        </w:rPr>
        <w:t> </w:t>
      </w:r>
      <w:r w:rsidRPr="00147181">
        <w:rPr>
          <w:rFonts w:ascii="Verdana" w:hAnsi="Verdana" w:cs="Open Sans"/>
          <w:i/>
          <w:iCs/>
          <w:sz w:val="16"/>
          <w:szCs w:val="16"/>
          <w:shd w:val="clear" w:color="auto" w:fill="FFFFFF"/>
        </w:rPr>
        <w:t>Condición jurídica y derechos humanos del niño.</w:t>
      </w:r>
      <w:r w:rsidRPr="00147181">
        <w:rPr>
          <w:rFonts w:ascii="Verdana" w:hAnsi="Verdana"/>
          <w:i/>
          <w:sz w:val="16"/>
          <w:szCs w:val="16"/>
        </w:rPr>
        <w:t xml:space="preserve"> Opinión Consultiva OC-17/02 de 28 de agosto de 2002</w:t>
      </w:r>
      <w:r w:rsidRPr="00147181">
        <w:rPr>
          <w:rFonts w:ascii="Verdana" w:hAnsi="Verdana"/>
          <w:sz w:val="16"/>
          <w:szCs w:val="16"/>
        </w:rPr>
        <w:t>.</w:t>
      </w:r>
      <w:r w:rsidRPr="00147181">
        <w:rPr>
          <w:rFonts w:ascii="Verdana" w:hAnsi="Verdana"/>
          <w:spacing w:val="1"/>
          <w:sz w:val="16"/>
          <w:szCs w:val="16"/>
        </w:rPr>
        <w:t xml:space="preserve"> </w:t>
      </w:r>
      <w:r w:rsidRPr="00147181">
        <w:rPr>
          <w:rFonts w:ascii="Verdana" w:hAnsi="Verdana"/>
          <w:sz w:val="16"/>
          <w:szCs w:val="16"/>
        </w:rPr>
        <w:t xml:space="preserve">Serie A No. 17, </w:t>
      </w:r>
      <w:proofErr w:type="spellStart"/>
      <w:r w:rsidRPr="00147181">
        <w:rPr>
          <w:rFonts w:ascii="Verdana" w:hAnsi="Verdana"/>
          <w:sz w:val="16"/>
          <w:szCs w:val="16"/>
        </w:rPr>
        <w:t>párrs</w:t>
      </w:r>
      <w:proofErr w:type="spellEnd"/>
      <w:r w:rsidRPr="00147181">
        <w:rPr>
          <w:rFonts w:ascii="Verdana" w:hAnsi="Verdana"/>
          <w:sz w:val="16"/>
          <w:szCs w:val="16"/>
        </w:rPr>
        <w:t>. 53, 54, 60, 86, 91, y 93, y</w:t>
      </w:r>
      <w:r w:rsidRPr="00147181">
        <w:rPr>
          <w:rFonts w:ascii="Verdana" w:hAnsi="Verdana"/>
          <w:i/>
          <w:iCs/>
          <w:sz w:val="16"/>
          <w:szCs w:val="16"/>
        </w:rPr>
        <w:t xml:space="preserve"> Caso Movilla Galarcio y otros Vs. Colombia, supra</w:t>
      </w:r>
      <w:r w:rsidRPr="00147181">
        <w:rPr>
          <w:rFonts w:ascii="Verdana" w:hAnsi="Verdana"/>
          <w:sz w:val="16"/>
          <w:szCs w:val="16"/>
        </w:rPr>
        <w:t>, párr.183.</w:t>
      </w:r>
    </w:p>
  </w:footnote>
  <w:footnote w:id="156">
    <w:p w14:paraId="09EFCF76" w14:textId="7E25A3BE"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Declaración de María Elena Toro rendida en la audiencia pública ante la Corte, </w:t>
      </w:r>
      <w:r w:rsidRPr="00147181">
        <w:rPr>
          <w:rFonts w:ascii="Verdana" w:hAnsi="Verdana"/>
          <w:i/>
          <w:iCs/>
          <w:sz w:val="16"/>
          <w:szCs w:val="16"/>
        </w:rPr>
        <w:t>supra</w:t>
      </w:r>
      <w:r w:rsidRPr="00147181">
        <w:rPr>
          <w:rFonts w:ascii="Verdana" w:hAnsi="Verdana"/>
          <w:sz w:val="16"/>
          <w:szCs w:val="16"/>
        </w:rPr>
        <w:t>.</w:t>
      </w:r>
      <w:r w:rsidRPr="00147181">
        <w:rPr>
          <w:rFonts w:ascii="Verdana" w:hAnsi="Verdana"/>
          <w:sz w:val="16"/>
          <w:szCs w:val="16"/>
        </w:rPr>
        <w:tab/>
      </w:r>
    </w:p>
  </w:footnote>
  <w:footnote w:id="157">
    <w:p w14:paraId="4709FA17" w14:textId="39EA71C5"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Declaración Jurada de María </w:t>
      </w:r>
      <w:proofErr w:type="spellStart"/>
      <w:r w:rsidRPr="00147181">
        <w:rPr>
          <w:rFonts w:ascii="Verdana" w:hAnsi="Verdana"/>
          <w:sz w:val="16"/>
          <w:szCs w:val="16"/>
        </w:rPr>
        <w:t>Bibiancy</w:t>
      </w:r>
      <w:proofErr w:type="spellEnd"/>
      <w:r w:rsidRPr="00147181">
        <w:rPr>
          <w:rFonts w:ascii="Verdana" w:hAnsi="Verdana"/>
          <w:sz w:val="16"/>
          <w:szCs w:val="16"/>
        </w:rPr>
        <w:t xml:space="preserve"> Tabares Toro, </w:t>
      </w:r>
      <w:r w:rsidRPr="00147181">
        <w:rPr>
          <w:rFonts w:ascii="Verdana" w:hAnsi="Verdana"/>
          <w:i/>
          <w:iCs/>
          <w:sz w:val="16"/>
          <w:szCs w:val="16"/>
        </w:rPr>
        <w:t>supra</w:t>
      </w:r>
      <w:r w:rsidRPr="00147181">
        <w:rPr>
          <w:rFonts w:ascii="Verdana" w:hAnsi="Verdana"/>
          <w:sz w:val="16"/>
          <w:szCs w:val="16"/>
        </w:rPr>
        <w:t>.</w:t>
      </w:r>
    </w:p>
  </w:footnote>
  <w:footnote w:id="158">
    <w:p w14:paraId="2A84EBD3" w14:textId="6D9DDB9D"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Aplicación del artículo 63.1 de la Convención Americana.</w:t>
      </w:r>
    </w:p>
  </w:footnote>
  <w:footnote w:id="159">
    <w:p w14:paraId="4857C535" w14:textId="50D43BAC" w:rsidR="00257894" w:rsidRPr="00147181" w:rsidRDefault="00257894" w:rsidP="00147181">
      <w:pPr>
        <w:pStyle w:val="Textonotapie"/>
        <w:spacing w:before="40" w:after="40"/>
        <w:jc w:val="both"/>
        <w:rPr>
          <w:rFonts w:ascii="Verdana" w:eastAsia="MS Mincho" w:hAnsi="Verdana"/>
          <w:color w:val="000000"/>
          <w:sz w:val="16"/>
          <w:szCs w:val="16"/>
          <w:shd w:val="clear" w:color="auto" w:fill="FFFFFF"/>
        </w:rPr>
      </w:pPr>
      <w:r w:rsidRPr="00147181">
        <w:rPr>
          <w:rStyle w:val="Refdenotaalpie"/>
          <w:rFonts w:ascii="Verdana" w:hAnsi="Verdana"/>
          <w:color w:val="000000" w:themeColor="text1"/>
          <w:sz w:val="16"/>
          <w:szCs w:val="16"/>
        </w:rPr>
        <w:footnoteRef/>
      </w:r>
      <w:r w:rsidRPr="00147181">
        <w:rPr>
          <w:rFonts w:ascii="Verdana" w:hAnsi="Verdana"/>
          <w:color w:val="000000" w:themeColor="text1"/>
          <w:sz w:val="16"/>
          <w:szCs w:val="16"/>
        </w:rPr>
        <w:t xml:space="preserve"> </w:t>
      </w:r>
      <w:r w:rsidRPr="00147181">
        <w:rPr>
          <w:rFonts w:ascii="Verdana" w:hAnsi="Verdana"/>
          <w:color w:val="000000" w:themeColor="text1"/>
          <w:sz w:val="16"/>
          <w:szCs w:val="16"/>
        </w:rPr>
        <w:tab/>
      </w:r>
      <w:r w:rsidRPr="00147181">
        <w:rPr>
          <w:rFonts w:ascii="Verdana" w:hAnsi="Verdana"/>
          <w:i/>
          <w:color w:val="000000" w:themeColor="text1"/>
          <w:sz w:val="16"/>
          <w:szCs w:val="16"/>
          <w:lang w:eastAsia="es-PE"/>
        </w:rPr>
        <w:t>Cfr. Caso Velásquez Rodríguez Vs. Honduras. Reparaciones y Costas</w:t>
      </w:r>
      <w:r w:rsidRPr="00147181">
        <w:rPr>
          <w:rFonts w:ascii="Verdana" w:hAnsi="Verdana"/>
          <w:color w:val="000000" w:themeColor="text1"/>
          <w:sz w:val="16"/>
          <w:szCs w:val="16"/>
          <w:lang w:eastAsia="es-PE"/>
        </w:rPr>
        <w:t>. Sentencia de 21 de julio de 1989. Serie C No. 7, párr. 25, y</w:t>
      </w:r>
      <w:r w:rsidRPr="00147181">
        <w:rPr>
          <w:rFonts w:ascii="Verdana" w:hAnsi="Verdana"/>
          <w:i/>
          <w:iCs/>
          <w:color w:val="000000" w:themeColor="text1"/>
          <w:sz w:val="16"/>
          <w:szCs w:val="16"/>
          <w:lang w:eastAsia="es-PE"/>
        </w:rPr>
        <w:t xml:space="preserve"> </w:t>
      </w:r>
      <w:r w:rsidRPr="00147181">
        <w:rPr>
          <w:rStyle w:val="Textoennegrita"/>
          <w:rFonts w:ascii="Verdana" w:eastAsia="MS Mincho" w:hAnsi="Verdana"/>
          <w:b w:val="0"/>
          <w:bCs w:val="0"/>
          <w:i/>
          <w:iCs/>
          <w:color w:val="000000"/>
          <w:sz w:val="16"/>
          <w:szCs w:val="16"/>
          <w:shd w:val="clear" w:color="auto" w:fill="FFFFFF"/>
        </w:rPr>
        <w:t>Caso Olivera Fuentes Vs. Perú</w:t>
      </w:r>
      <w:r w:rsidR="009F6485" w:rsidRPr="00147181">
        <w:rPr>
          <w:rStyle w:val="Textoennegrita"/>
          <w:rFonts w:ascii="Verdana" w:eastAsia="MS Mincho" w:hAnsi="Verdana"/>
          <w:b w:val="0"/>
          <w:bCs w:val="0"/>
          <w:i/>
          <w:iCs/>
          <w:color w:val="000000"/>
          <w:sz w:val="16"/>
          <w:szCs w:val="16"/>
          <w:shd w:val="clear" w:color="auto" w:fill="FFFFFF"/>
        </w:rPr>
        <w:t>, supra</w:t>
      </w:r>
      <w:r w:rsidRPr="00147181">
        <w:rPr>
          <w:rStyle w:val="Textoennegrita"/>
          <w:rFonts w:ascii="Verdana" w:eastAsia="MS Mincho" w:hAnsi="Verdana"/>
          <w:b w:val="0"/>
          <w:bCs w:val="0"/>
          <w:color w:val="000000"/>
          <w:sz w:val="16"/>
          <w:szCs w:val="16"/>
          <w:shd w:val="clear" w:color="auto" w:fill="FFFFFF"/>
        </w:rPr>
        <w:t>, párr. 130</w:t>
      </w:r>
      <w:r w:rsidRPr="00147181">
        <w:rPr>
          <w:rStyle w:val="Textoennegrita"/>
          <w:rFonts w:ascii="Verdana" w:eastAsia="MS Mincho" w:hAnsi="Verdana"/>
          <w:b w:val="0"/>
          <w:bCs w:val="0"/>
          <w:i/>
          <w:iCs/>
          <w:color w:val="000000"/>
          <w:sz w:val="16"/>
          <w:szCs w:val="16"/>
          <w:shd w:val="clear" w:color="auto" w:fill="FFFFFF"/>
        </w:rPr>
        <w:t xml:space="preserve">. </w:t>
      </w:r>
    </w:p>
  </w:footnote>
  <w:footnote w:id="160">
    <w:p w14:paraId="6A356E00" w14:textId="20FC5ECA" w:rsidR="00257894" w:rsidRPr="00147181" w:rsidRDefault="00257894" w:rsidP="00147181">
      <w:pPr>
        <w:pStyle w:val="Textonotapie"/>
        <w:spacing w:before="40" w:after="40"/>
        <w:jc w:val="both"/>
        <w:rPr>
          <w:rFonts w:ascii="Verdana" w:eastAsia="MS Mincho" w:hAnsi="Verdana"/>
          <w:color w:val="000000"/>
          <w:sz w:val="16"/>
          <w:szCs w:val="16"/>
          <w:shd w:val="clear" w:color="auto" w:fill="FFFFFF"/>
        </w:rPr>
      </w:pPr>
      <w:r w:rsidRPr="00147181">
        <w:rPr>
          <w:rStyle w:val="Refdenotaalpie"/>
          <w:rFonts w:ascii="Verdana" w:eastAsia="MS Mincho" w:hAnsi="Verdana"/>
          <w:color w:val="000000" w:themeColor="text1"/>
          <w:sz w:val="16"/>
          <w:szCs w:val="16"/>
        </w:rPr>
        <w:footnoteRef/>
      </w:r>
      <w:r w:rsidRPr="00147181">
        <w:rPr>
          <w:rFonts w:ascii="Verdana" w:hAnsi="Verdana"/>
          <w:color w:val="000000" w:themeColor="text1"/>
          <w:sz w:val="16"/>
          <w:szCs w:val="16"/>
        </w:rPr>
        <w:t xml:space="preserve"> </w:t>
      </w:r>
      <w:r w:rsidRPr="00147181">
        <w:rPr>
          <w:rFonts w:ascii="Verdana" w:hAnsi="Verdana"/>
          <w:color w:val="000000" w:themeColor="text1"/>
          <w:sz w:val="16"/>
          <w:szCs w:val="16"/>
        </w:rPr>
        <w:tab/>
      </w:r>
      <w:r w:rsidRPr="00147181">
        <w:rPr>
          <w:rFonts w:ascii="Verdana" w:hAnsi="Verdana"/>
          <w:i/>
          <w:color w:val="000000" w:themeColor="text1"/>
          <w:sz w:val="16"/>
          <w:szCs w:val="16"/>
          <w:lang w:eastAsia="es-PE"/>
        </w:rPr>
        <w:t>Cfr. Caso Velásquez Rodríguez Vs. Honduras</w:t>
      </w:r>
      <w:r w:rsidRPr="00147181">
        <w:rPr>
          <w:rFonts w:ascii="Verdana" w:hAnsi="Verdana"/>
          <w:color w:val="000000" w:themeColor="text1"/>
          <w:sz w:val="16"/>
          <w:szCs w:val="16"/>
          <w:lang w:eastAsia="es-PE"/>
        </w:rPr>
        <w:t xml:space="preserve">. </w:t>
      </w:r>
      <w:r w:rsidRPr="00147181">
        <w:rPr>
          <w:rFonts w:ascii="Verdana" w:hAnsi="Verdana"/>
          <w:i/>
          <w:iCs/>
          <w:color w:val="000000" w:themeColor="text1"/>
          <w:sz w:val="16"/>
          <w:szCs w:val="16"/>
          <w:lang w:eastAsia="es-PE"/>
        </w:rPr>
        <w:t>Reparaciones y Costas</w:t>
      </w:r>
      <w:r w:rsidRPr="00147181">
        <w:rPr>
          <w:rFonts w:ascii="Verdana" w:hAnsi="Verdana"/>
          <w:color w:val="000000" w:themeColor="text1"/>
          <w:sz w:val="16"/>
          <w:szCs w:val="16"/>
          <w:lang w:eastAsia="es-PE"/>
        </w:rPr>
        <w:t xml:space="preserve">, </w:t>
      </w:r>
      <w:r w:rsidRPr="00147181">
        <w:rPr>
          <w:rFonts w:ascii="Verdana" w:hAnsi="Verdana"/>
          <w:i/>
          <w:color w:val="000000" w:themeColor="text1"/>
          <w:sz w:val="16"/>
          <w:szCs w:val="16"/>
          <w:lang w:eastAsia="es-PE"/>
        </w:rPr>
        <w:t>supra</w:t>
      </w:r>
      <w:r w:rsidRPr="00147181">
        <w:rPr>
          <w:rFonts w:ascii="Verdana" w:hAnsi="Verdana"/>
          <w:color w:val="000000" w:themeColor="text1"/>
          <w:sz w:val="16"/>
          <w:szCs w:val="16"/>
          <w:lang w:eastAsia="es-PE"/>
        </w:rPr>
        <w:t xml:space="preserve">, </w:t>
      </w:r>
      <w:proofErr w:type="spellStart"/>
      <w:r w:rsidRPr="00147181">
        <w:rPr>
          <w:rFonts w:ascii="Verdana" w:hAnsi="Verdana"/>
          <w:color w:val="000000" w:themeColor="text1"/>
          <w:sz w:val="16"/>
          <w:szCs w:val="16"/>
          <w:lang w:eastAsia="es-PE"/>
        </w:rPr>
        <w:t>párrs</w:t>
      </w:r>
      <w:proofErr w:type="spellEnd"/>
      <w:r w:rsidRPr="00147181">
        <w:rPr>
          <w:rFonts w:ascii="Verdana" w:hAnsi="Verdana"/>
          <w:color w:val="000000" w:themeColor="text1"/>
          <w:sz w:val="16"/>
          <w:szCs w:val="16"/>
          <w:lang w:eastAsia="es-PE"/>
        </w:rPr>
        <w:t xml:space="preserve">. 25 y 2, y </w:t>
      </w:r>
      <w:r w:rsidRPr="00147181">
        <w:rPr>
          <w:rStyle w:val="Textoennegrita"/>
          <w:rFonts w:ascii="Verdana" w:eastAsia="MS Mincho" w:hAnsi="Verdana"/>
          <w:b w:val="0"/>
          <w:bCs w:val="0"/>
          <w:i/>
          <w:iCs/>
          <w:color w:val="000000"/>
          <w:sz w:val="16"/>
          <w:szCs w:val="16"/>
          <w:shd w:val="clear" w:color="auto" w:fill="FFFFFF"/>
        </w:rPr>
        <w:t>Caso Olivera Fuentes Vs. Perú, supra</w:t>
      </w:r>
      <w:r w:rsidRPr="00147181">
        <w:rPr>
          <w:rStyle w:val="Textoennegrita"/>
          <w:rFonts w:ascii="Verdana" w:eastAsia="MS Mincho" w:hAnsi="Verdana"/>
          <w:b w:val="0"/>
          <w:bCs w:val="0"/>
          <w:color w:val="000000"/>
          <w:sz w:val="16"/>
          <w:szCs w:val="16"/>
          <w:shd w:val="clear" w:color="auto" w:fill="FFFFFF"/>
        </w:rPr>
        <w:t>, párr. 131</w:t>
      </w:r>
      <w:r w:rsidRPr="00147181">
        <w:rPr>
          <w:rStyle w:val="Textoennegrita"/>
          <w:rFonts w:ascii="Verdana" w:eastAsia="MS Mincho" w:hAnsi="Verdana"/>
          <w:b w:val="0"/>
          <w:bCs w:val="0"/>
          <w:i/>
          <w:iCs/>
          <w:color w:val="000000"/>
          <w:sz w:val="16"/>
          <w:szCs w:val="16"/>
          <w:shd w:val="clear" w:color="auto" w:fill="FFFFFF"/>
        </w:rPr>
        <w:t>.</w:t>
      </w:r>
    </w:p>
  </w:footnote>
  <w:footnote w:id="161">
    <w:p w14:paraId="1EC9D77C" w14:textId="5540CA7B" w:rsidR="00257894" w:rsidRPr="00147181" w:rsidRDefault="00257894" w:rsidP="00147181">
      <w:pPr>
        <w:pStyle w:val="Textonotapie"/>
        <w:spacing w:before="40" w:after="40"/>
        <w:jc w:val="both"/>
        <w:rPr>
          <w:rFonts w:ascii="Verdana" w:hAnsi="Verdana"/>
          <w:color w:val="000000" w:themeColor="text1"/>
          <w:sz w:val="16"/>
          <w:szCs w:val="16"/>
          <w:lang w:eastAsia="es-PE"/>
        </w:rPr>
      </w:pPr>
      <w:r w:rsidRPr="00147181">
        <w:rPr>
          <w:rStyle w:val="Refdenotaalpie"/>
          <w:rFonts w:ascii="Verdana" w:hAnsi="Verdana"/>
          <w:color w:val="000000" w:themeColor="text1"/>
          <w:sz w:val="16"/>
          <w:szCs w:val="16"/>
        </w:rPr>
        <w:footnoteRef/>
      </w:r>
      <w:r w:rsidRPr="00147181">
        <w:rPr>
          <w:rFonts w:ascii="Verdana" w:hAnsi="Verdana"/>
          <w:color w:val="000000" w:themeColor="text1"/>
          <w:sz w:val="16"/>
          <w:szCs w:val="16"/>
        </w:rPr>
        <w:t xml:space="preserve"> </w:t>
      </w:r>
      <w:r w:rsidRPr="00147181">
        <w:rPr>
          <w:rFonts w:ascii="Verdana" w:hAnsi="Verdana"/>
          <w:color w:val="000000" w:themeColor="text1"/>
          <w:sz w:val="16"/>
          <w:szCs w:val="16"/>
        </w:rPr>
        <w:tab/>
      </w:r>
      <w:r w:rsidRPr="00147181">
        <w:rPr>
          <w:rFonts w:ascii="Verdana" w:hAnsi="Verdana"/>
          <w:i/>
          <w:color w:val="000000" w:themeColor="text1"/>
          <w:sz w:val="16"/>
          <w:szCs w:val="16"/>
        </w:rPr>
        <w:t>Cfr.</w:t>
      </w:r>
      <w:r w:rsidR="003E7668" w:rsidRPr="00147181">
        <w:rPr>
          <w:rFonts w:ascii="Verdana" w:hAnsi="Verdana"/>
          <w:bCs/>
          <w:i/>
          <w:color w:val="000000" w:themeColor="text1"/>
          <w:sz w:val="16"/>
          <w:szCs w:val="16"/>
        </w:rPr>
        <w:t xml:space="preserve"> Caso de la Masacre de Las Dos Erres Vs. Guatemala. Excepción Preliminar, Fondo, Reparaciones y Costas. </w:t>
      </w:r>
      <w:r w:rsidR="003E7668" w:rsidRPr="00147181">
        <w:rPr>
          <w:rFonts w:ascii="Verdana" w:hAnsi="Verdana"/>
          <w:bCs/>
          <w:color w:val="000000" w:themeColor="text1"/>
          <w:sz w:val="16"/>
          <w:szCs w:val="16"/>
        </w:rPr>
        <w:t>Sentencia de 24 de noviembre de 2009. Serie C No. 211</w:t>
      </w:r>
      <w:r w:rsidRPr="00147181">
        <w:rPr>
          <w:rFonts w:ascii="Verdana" w:hAnsi="Verdana"/>
          <w:bCs/>
          <w:i/>
          <w:color w:val="000000" w:themeColor="text1"/>
          <w:sz w:val="16"/>
          <w:szCs w:val="16"/>
        </w:rPr>
        <w:t>, supra</w:t>
      </w:r>
      <w:r w:rsidRPr="00147181">
        <w:rPr>
          <w:rFonts w:ascii="Verdana" w:hAnsi="Verdana"/>
          <w:color w:val="000000" w:themeColor="text1"/>
          <w:sz w:val="16"/>
          <w:szCs w:val="16"/>
        </w:rPr>
        <w:t>, párr. 226, y</w:t>
      </w:r>
      <w:r w:rsidRPr="00147181">
        <w:rPr>
          <w:rStyle w:val="Textoennegrita"/>
          <w:rFonts w:ascii="Verdana" w:eastAsia="MS Mincho" w:hAnsi="Verdana"/>
          <w:b w:val="0"/>
          <w:bCs w:val="0"/>
          <w:i/>
          <w:iCs/>
          <w:color w:val="000000"/>
          <w:sz w:val="16"/>
          <w:szCs w:val="16"/>
          <w:shd w:val="clear" w:color="auto" w:fill="FFFFFF"/>
        </w:rPr>
        <w:t xml:space="preserve"> Caso Olivera Fuentes Vs. Perú, supra</w:t>
      </w:r>
      <w:r w:rsidRPr="00147181">
        <w:rPr>
          <w:rStyle w:val="Textoennegrita"/>
          <w:rFonts w:ascii="Verdana" w:eastAsia="MS Mincho" w:hAnsi="Verdana"/>
          <w:b w:val="0"/>
          <w:bCs w:val="0"/>
          <w:color w:val="000000"/>
          <w:sz w:val="16"/>
          <w:szCs w:val="16"/>
          <w:shd w:val="clear" w:color="auto" w:fill="FFFFFF"/>
        </w:rPr>
        <w:t>, párr. 131.</w:t>
      </w:r>
    </w:p>
  </w:footnote>
  <w:footnote w:id="162">
    <w:p w14:paraId="3531A888" w14:textId="0D19094A" w:rsidR="00257894" w:rsidRPr="00147181" w:rsidRDefault="00257894" w:rsidP="00147181">
      <w:pPr>
        <w:pStyle w:val="Textonotapie"/>
        <w:spacing w:before="40" w:after="40"/>
        <w:jc w:val="both"/>
        <w:rPr>
          <w:rFonts w:ascii="Verdana" w:hAnsi="Verdana"/>
          <w:bCs/>
          <w:color w:val="000000" w:themeColor="text1"/>
          <w:sz w:val="16"/>
          <w:szCs w:val="16"/>
        </w:rPr>
      </w:pPr>
      <w:r w:rsidRPr="00147181">
        <w:rPr>
          <w:rStyle w:val="Refdenotaalpie"/>
          <w:rFonts w:ascii="Verdana" w:hAnsi="Verdana"/>
          <w:color w:val="000000" w:themeColor="text1"/>
          <w:sz w:val="16"/>
          <w:szCs w:val="16"/>
        </w:rPr>
        <w:footnoteRef/>
      </w:r>
      <w:r w:rsidRPr="00147181">
        <w:rPr>
          <w:rFonts w:ascii="Verdana" w:hAnsi="Verdana"/>
          <w:color w:val="000000" w:themeColor="text1"/>
          <w:sz w:val="16"/>
          <w:szCs w:val="16"/>
        </w:rPr>
        <w:t xml:space="preserve"> </w:t>
      </w:r>
      <w:r w:rsidRPr="00147181">
        <w:rPr>
          <w:rFonts w:ascii="Verdana" w:hAnsi="Verdana"/>
          <w:color w:val="000000" w:themeColor="text1"/>
          <w:sz w:val="16"/>
          <w:szCs w:val="16"/>
        </w:rPr>
        <w:tab/>
      </w:r>
      <w:r w:rsidRPr="00147181">
        <w:rPr>
          <w:rFonts w:ascii="Verdana" w:hAnsi="Verdana"/>
          <w:i/>
          <w:color w:val="000000" w:themeColor="text1"/>
          <w:sz w:val="16"/>
          <w:szCs w:val="16"/>
        </w:rPr>
        <w:t>Cfr. Caso Ticona Estrada Vs. Bolivia, supra</w:t>
      </w:r>
      <w:r w:rsidRPr="00147181">
        <w:rPr>
          <w:rFonts w:ascii="Verdana" w:hAnsi="Verdana"/>
          <w:color w:val="000000" w:themeColor="text1"/>
          <w:sz w:val="16"/>
          <w:szCs w:val="16"/>
        </w:rPr>
        <w:t xml:space="preserve">, párr. 110, y </w:t>
      </w:r>
      <w:r w:rsidRPr="00147181">
        <w:rPr>
          <w:rStyle w:val="Textoennegrita"/>
          <w:rFonts w:ascii="Verdana" w:eastAsia="MS Mincho" w:hAnsi="Verdana"/>
          <w:b w:val="0"/>
          <w:bCs w:val="0"/>
          <w:i/>
          <w:iCs/>
          <w:color w:val="000000"/>
          <w:sz w:val="16"/>
          <w:szCs w:val="16"/>
          <w:shd w:val="clear" w:color="auto" w:fill="FFFFFF"/>
        </w:rPr>
        <w:t>Caso Olivera Fuentes Vs. Perú, supra</w:t>
      </w:r>
      <w:r w:rsidRPr="00147181">
        <w:rPr>
          <w:rStyle w:val="Textoennegrita"/>
          <w:rFonts w:ascii="Verdana" w:eastAsia="MS Mincho" w:hAnsi="Verdana"/>
          <w:b w:val="0"/>
          <w:bCs w:val="0"/>
          <w:color w:val="000000"/>
          <w:sz w:val="16"/>
          <w:szCs w:val="16"/>
          <w:shd w:val="clear" w:color="auto" w:fill="FFFFFF"/>
        </w:rPr>
        <w:t>, párr. 132</w:t>
      </w:r>
      <w:r w:rsidRPr="00147181">
        <w:rPr>
          <w:rStyle w:val="Textoennegrita"/>
          <w:rFonts w:ascii="Verdana" w:eastAsia="MS Mincho" w:hAnsi="Verdana"/>
          <w:b w:val="0"/>
          <w:bCs w:val="0"/>
          <w:i/>
          <w:iCs/>
          <w:color w:val="000000"/>
          <w:sz w:val="16"/>
          <w:szCs w:val="16"/>
          <w:shd w:val="clear" w:color="auto" w:fill="FFFFFF"/>
        </w:rPr>
        <w:t>.</w:t>
      </w:r>
    </w:p>
  </w:footnote>
  <w:footnote w:id="163">
    <w:p w14:paraId="4D1B377B" w14:textId="6CFEF8F8" w:rsidR="00257894" w:rsidRPr="00147181" w:rsidRDefault="00257894" w:rsidP="00147181">
      <w:pPr>
        <w:pStyle w:val="Textonotapie"/>
        <w:spacing w:before="40" w:after="40"/>
        <w:jc w:val="both"/>
        <w:rPr>
          <w:rFonts w:ascii="Verdana" w:hAnsi="Verdana"/>
          <w:b/>
          <w:bCs/>
          <w:i/>
          <w:iCs/>
          <w:color w:val="000000" w:themeColor="text1"/>
          <w:sz w:val="16"/>
          <w:szCs w:val="16"/>
          <w:lang w:eastAsia="es-PE"/>
        </w:rPr>
      </w:pPr>
      <w:r w:rsidRPr="00147181">
        <w:rPr>
          <w:rStyle w:val="Refdenotaalpie"/>
          <w:rFonts w:ascii="Verdana" w:hAnsi="Verdana"/>
          <w:color w:val="000000" w:themeColor="text1"/>
          <w:sz w:val="16"/>
          <w:szCs w:val="16"/>
        </w:rPr>
        <w:footnoteRef/>
      </w:r>
      <w:r w:rsidRPr="00147181">
        <w:rPr>
          <w:rFonts w:ascii="Verdana" w:hAnsi="Verdana" w:cs="Verdana"/>
          <w:bCs/>
          <w:color w:val="000000" w:themeColor="text1"/>
          <w:sz w:val="16"/>
          <w:szCs w:val="16"/>
        </w:rPr>
        <w:tab/>
      </w:r>
      <w:r w:rsidRPr="00147181">
        <w:rPr>
          <w:rFonts w:ascii="Verdana" w:hAnsi="Verdana"/>
          <w:i/>
          <w:color w:val="000000" w:themeColor="text1"/>
          <w:sz w:val="16"/>
          <w:szCs w:val="16"/>
        </w:rPr>
        <w:t>Cfr.</w:t>
      </w:r>
      <w:r w:rsidRPr="00147181">
        <w:rPr>
          <w:rFonts w:ascii="Verdana" w:hAnsi="Verdana"/>
          <w:bCs/>
          <w:i/>
          <w:color w:val="000000" w:themeColor="text1"/>
          <w:sz w:val="16"/>
          <w:szCs w:val="16"/>
        </w:rPr>
        <w:t xml:space="preserve"> Caso Velásquez Rodríguez Vs. Honduras. </w:t>
      </w:r>
      <w:r w:rsidRPr="00147181">
        <w:rPr>
          <w:rFonts w:ascii="Verdana" w:hAnsi="Verdana"/>
          <w:i/>
          <w:color w:val="000000" w:themeColor="text1"/>
          <w:sz w:val="16"/>
          <w:szCs w:val="16"/>
        </w:rPr>
        <w:t>Reparaciones y Costas, supra</w:t>
      </w:r>
      <w:r w:rsidRPr="00147181">
        <w:rPr>
          <w:rFonts w:ascii="Verdana" w:hAnsi="Verdana"/>
          <w:color w:val="000000" w:themeColor="text1"/>
          <w:sz w:val="16"/>
          <w:szCs w:val="16"/>
        </w:rPr>
        <w:t xml:space="preserve">, </w:t>
      </w:r>
      <w:proofErr w:type="spellStart"/>
      <w:r w:rsidRPr="00147181">
        <w:rPr>
          <w:rFonts w:ascii="Verdana" w:hAnsi="Verdana"/>
          <w:color w:val="000000" w:themeColor="text1"/>
          <w:sz w:val="16"/>
          <w:szCs w:val="16"/>
        </w:rPr>
        <w:t>párrs</w:t>
      </w:r>
      <w:proofErr w:type="spellEnd"/>
      <w:r w:rsidRPr="00147181">
        <w:rPr>
          <w:rFonts w:ascii="Verdana" w:hAnsi="Verdana"/>
          <w:color w:val="000000" w:themeColor="text1"/>
          <w:sz w:val="16"/>
          <w:szCs w:val="16"/>
        </w:rPr>
        <w:t>. 25 a 27, y</w:t>
      </w:r>
      <w:r w:rsidRPr="00147181">
        <w:rPr>
          <w:rStyle w:val="Textoennegrita"/>
          <w:rFonts w:ascii="Verdana" w:eastAsia="MS Mincho" w:hAnsi="Verdana"/>
          <w:b w:val="0"/>
          <w:bCs w:val="0"/>
          <w:i/>
          <w:iCs/>
          <w:color w:val="000000"/>
          <w:sz w:val="16"/>
          <w:szCs w:val="16"/>
          <w:shd w:val="clear" w:color="auto" w:fill="FFFFFF"/>
        </w:rPr>
        <w:t xml:space="preserve"> Caso Olivera Fuentes Vs. Perú, supra</w:t>
      </w:r>
      <w:r w:rsidRPr="00147181">
        <w:rPr>
          <w:rStyle w:val="Textoennegrita"/>
          <w:rFonts w:ascii="Verdana" w:eastAsia="MS Mincho" w:hAnsi="Verdana"/>
          <w:b w:val="0"/>
          <w:bCs w:val="0"/>
          <w:color w:val="000000"/>
          <w:sz w:val="16"/>
          <w:szCs w:val="16"/>
          <w:shd w:val="clear" w:color="auto" w:fill="FFFFFF"/>
        </w:rPr>
        <w:t>, párr. 133.</w:t>
      </w:r>
    </w:p>
  </w:footnote>
  <w:footnote w:id="164">
    <w:p w14:paraId="3FB254F7" w14:textId="1DE11AA8"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En particular, solicitaron que se vincule: a) “en calidad de copartícipes, a todos los integrantes de la compañía  “Tigre” del Batallón de Contraguerrillas No. 20, compañeros de </w:t>
      </w:r>
      <w:r w:rsidR="003600FC" w:rsidRPr="00147181">
        <w:rPr>
          <w:rFonts w:ascii="Verdana" w:hAnsi="Verdana"/>
          <w:sz w:val="16"/>
          <w:szCs w:val="16"/>
        </w:rPr>
        <w:t>Ó</w:t>
      </w:r>
      <w:r w:rsidRPr="00147181">
        <w:rPr>
          <w:rFonts w:ascii="Verdana" w:hAnsi="Verdana"/>
          <w:sz w:val="16"/>
          <w:szCs w:val="16"/>
        </w:rPr>
        <w:t>scar Iván Tabares Toro, quienes, por solidaridad de cuerpo y coerción, participaron conjuntamente en los hechos al no denunciar ni aportar información a la investigación penal”; b) “a los miembros del Ejército Nacional que integraron la supuesta comisión de búsqueda que, el 29 de diciembre de 1997, emprendió labores para dar con el paradero del soldado Tabares. Estos militares, de acuerdo con serios indicios, habrían sido los encargados de enterrar su cuerpo, y así, ocultar definitivamente la ubicación del soldado”; y c) “a quienes detentaban el mando en el batallón y la brigada del Ejército, así como a los funcionarios de la Justicia Penal Militar o de cualquier otra entidad, que obstaculizaron la investigación de los hechos”.</w:t>
      </w:r>
    </w:p>
  </w:footnote>
  <w:footnote w:id="165">
    <w:p w14:paraId="37726EAF" w14:textId="47F00239"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i/>
          <w:iCs/>
          <w:sz w:val="16"/>
          <w:szCs w:val="16"/>
        </w:rPr>
        <w:t>Caso Myrna Mack Chang Vs. Guatemala. Fondo, Reparaciones y Costas</w:t>
      </w:r>
      <w:r w:rsidRPr="00147181">
        <w:rPr>
          <w:rFonts w:ascii="Verdana" w:hAnsi="Verdana"/>
          <w:sz w:val="16"/>
          <w:szCs w:val="16"/>
        </w:rPr>
        <w:t>. Sentencia de 25 de noviembre de 2003. Serie C No. 101, párr. 277, y</w:t>
      </w:r>
      <w:r w:rsidRPr="00147181">
        <w:rPr>
          <w:rFonts w:ascii="Verdana" w:hAnsi="Verdana"/>
          <w:i/>
          <w:iCs/>
          <w:sz w:val="16"/>
          <w:szCs w:val="16"/>
        </w:rPr>
        <w:t xml:space="preserve"> Caso Movilla Galarcio Vs. Colombia, supra, </w:t>
      </w:r>
      <w:r w:rsidRPr="00147181">
        <w:rPr>
          <w:rFonts w:ascii="Verdana" w:hAnsi="Verdana"/>
          <w:sz w:val="16"/>
          <w:szCs w:val="16"/>
        </w:rPr>
        <w:t>párr. 198.</w:t>
      </w:r>
    </w:p>
  </w:footnote>
  <w:footnote w:id="166">
    <w:p w14:paraId="3C0CF914" w14:textId="1418A727"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 xml:space="preserve">Cfr. Caso Vásquez Durand y otros Vs. Ecuador. Excepciones Preliminares, Fondo, Reparaciones y Costas. </w:t>
      </w:r>
      <w:r w:rsidRPr="00147181">
        <w:rPr>
          <w:rFonts w:ascii="Verdana" w:hAnsi="Verdana"/>
          <w:sz w:val="16"/>
          <w:szCs w:val="16"/>
        </w:rPr>
        <w:t xml:space="preserve">Sentencia de 15 de febrero de 2017. Serie C No. 332, párr. 203, y </w:t>
      </w:r>
      <w:r w:rsidRPr="00147181">
        <w:rPr>
          <w:rFonts w:ascii="Verdana" w:hAnsi="Verdana"/>
          <w:i/>
          <w:iCs/>
          <w:sz w:val="16"/>
          <w:szCs w:val="16"/>
        </w:rPr>
        <w:t xml:space="preserve">Caso Movilla Galarcio Vs. Colombia, supra, </w:t>
      </w:r>
      <w:r w:rsidRPr="00147181">
        <w:rPr>
          <w:rFonts w:ascii="Verdana" w:hAnsi="Verdana"/>
          <w:sz w:val="16"/>
          <w:szCs w:val="16"/>
        </w:rPr>
        <w:t>párr. 199.</w:t>
      </w:r>
    </w:p>
  </w:footnote>
  <w:footnote w:id="167">
    <w:p w14:paraId="58BC555F" w14:textId="4006FB68"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del Caracazo Vs. Venezuela. Reparaciones y Costas</w:t>
      </w:r>
      <w:r w:rsidRPr="00147181">
        <w:rPr>
          <w:rFonts w:ascii="Verdana" w:hAnsi="Verdana"/>
          <w:sz w:val="16"/>
          <w:szCs w:val="16"/>
        </w:rPr>
        <w:t xml:space="preserve">. Sentencia de 29 de agosto de 2002. Serie C No. 95, párr. 118, y </w:t>
      </w:r>
      <w:r w:rsidRPr="00147181">
        <w:rPr>
          <w:rFonts w:ascii="Verdana" w:hAnsi="Verdana"/>
          <w:i/>
          <w:iCs/>
          <w:sz w:val="16"/>
          <w:szCs w:val="16"/>
        </w:rPr>
        <w:t xml:space="preserve">Caso Movilla Galarcio Vs. Colombia, supra, </w:t>
      </w:r>
      <w:r w:rsidRPr="00147181">
        <w:rPr>
          <w:rFonts w:ascii="Verdana" w:hAnsi="Verdana"/>
          <w:sz w:val="16"/>
          <w:szCs w:val="16"/>
        </w:rPr>
        <w:t>párr. 200.</w:t>
      </w:r>
    </w:p>
  </w:footnote>
  <w:footnote w:id="168">
    <w:p w14:paraId="21F5ACC7" w14:textId="163BBB93"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sz w:val="16"/>
          <w:szCs w:val="16"/>
          <w:lang w:val="es-ES"/>
        </w:rPr>
        <w:t xml:space="preserve">De modo que: a) se instaure “una Mesa interinstitucional compuesta por la Fiscalía General de la Nación a través del GRUBE, la Fiscalía encargada del caso, el Instituto de Medicina Legal y, sobre todo, la Unidad de Búsqueda de Personas dadas por Desaparecidas, que sesione con participación de las víctimas y sus representantes, con el objeto de afianzar el Plan de Búsqueda del caso con compromisos medibles y verificables, plazos y responsables en el término de tres (3) meses”, y b) “la solicitada cohesión interinstitucional tenga en cuenta, para la formulación de hipótesis  y labores de búsqueda, las particularidades del caso, entre ellas, el patrón de graves violaciones de derechos humanos al interior de las filas y la existencia de voluntad de cuerpos o pactos de silencio que buscan ocultar o encubrir los hechos como el de Óscar Iván Tabares Toro”. </w:t>
      </w:r>
    </w:p>
  </w:footnote>
  <w:footnote w:id="169">
    <w:p w14:paraId="68F2000B" w14:textId="1C070850"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i/>
          <w:iCs/>
          <w:sz w:val="16"/>
          <w:szCs w:val="16"/>
        </w:rPr>
        <w:t>Caso Movilla Galarcio Vs. Colombia, supra,</w:t>
      </w:r>
      <w:r w:rsidRPr="00147181">
        <w:rPr>
          <w:rFonts w:ascii="Verdana" w:hAnsi="Verdana"/>
          <w:sz w:val="16"/>
          <w:szCs w:val="16"/>
        </w:rPr>
        <w:t xml:space="preserve"> párr. 205. Ver también alegatos finales orales del Estado durante la audiencia pública del presente caso. </w:t>
      </w:r>
    </w:p>
  </w:footnote>
  <w:footnote w:id="170">
    <w:p w14:paraId="29CDDE11" w14:textId="7873C7F6"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Declaración de la testigo Elsa María Moyano rendida en la audiencia pública ante la Corte, el 8 de noviembre de 2022.</w:t>
      </w:r>
    </w:p>
  </w:footnote>
  <w:footnote w:id="171">
    <w:p w14:paraId="59CCF7C8" w14:textId="54D6B4DC"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 xml:space="preserve">Cfr. Caso Contreras y otros Vs. El Salvador. Fondo, Reparaciones y Costas. </w:t>
      </w:r>
      <w:r w:rsidRPr="00147181">
        <w:rPr>
          <w:rFonts w:ascii="Verdana" w:hAnsi="Verdana"/>
          <w:sz w:val="16"/>
          <w:szCs w:val="16"/>
        </w:rPr>
        <w:t>Sentencia de 31 de agosto de 2011. Serie C No. 232,</w:t>
      </w:r>
      <w:r w:rsidRPr="00147181">
        <w:rPr>
          <w:rFonts w:ascii="Verdana" w:hAnsi="Verdana"/>
          <w:i/>
          <w:sz w:val="16"/>
          <w:szCs w:val="16"/>
        </w:rPr>
        <w:t xml:space="preserve"> </w:t>
      </w:r>
      <w:proofErr w:type="spellStart"/>
      <w:r w:rsidRPr="00147181">
        <w:rPr>
          <w:rFonts w:ascii="Verdana" w:hAnsi="Verdana"/>
          <w:sz w:val="16"/>
          <w:szCs w:val="16"/>
        </w:rPr>
        <w:t>párrs</w:t>
      </w:r>
      <w:proofErr w:type="spellEnd"/>
      <w:r w:rsidRPr="00147181">
        <w:rPr>
          <w:rFonts w:ascii="Verdana" w:hAnsi="Verdana"/>
          <w:sz w:val="16"/>
          <w:szCs w:val="16"/>
        </w:rPr>
        <w:t xml:space="preserve">. 191 y 192, y </w:t>
      </w:r>
      <w:r w:rsidRPr="00147181">
        <w:rPr>
          <w:rFonts w:ascii="Verdana" w:hAnsi="Verdana"/>
          <w:i/>
          <w:iCs/>
          <w:sz w:val="16"/>
          <w:szCs w:val="16"/>
        </w:rPr>
        <w:t>Caso Movilla Galarcio Vs. Colombia, supra</w:t>
      </w:r>
      <w:r w:rsidRPr="00147181">
        <w:rPr>
          <w:rFonts w:ascii="Verdana" w:hAnsi="Verdana"/>
          <w:sz w:val="16"/>
          <w:szCs w:val="16"/>
        </w:rPr>
        <w:t>, párr. 206.</w:t>
      </w:r>
    </w:p>
  </w:footnote>
  <w:footnote w:id="172">
    <w:p w14:paraId="274AAA0B" w14:textId="49B9F7E9"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Ratificada por Colombia el 11 de julio de 2012. En vigor para el Estado a partir del trigésimo día posterior al depósito del instrumento de ratificación, de conformidad con el artículo 39.2 del tratado. </w:t>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i/>
          <w:iCs/>
          <w:sz w:val="16"/>
          <w:szCs w:val="16"/>
        </w:rPr>
        <w:t>Caso Movilla Galarcio Vs. Colombia, supra</w:t>
      </w:r>
      <w:r w:rsidRPr="00147181">
        <w:rPr>
          <w:rFonts w:ascii="Verdana" w:hAnsi="Verdana"/>
          <w:sz w:val="16"/>
          <w:szCs w:val="16"/>
        </w:rPr>
        <w:t>, párr. 207.</w:t>
      </w:r>
    </w:p>
  </w:footnote>
  <w:footnote w:id="173">
    <w:p w14:paraId="766A4188" w14:textId="03442379" w:rsidR="00257894" w:rsidRPr="00147181" w:rsidRDefault="00257894" w:rsidP="00147181">
      <w:pPr>
        <w:pStyle w:val="Textonotapie"/>
        <w:jc w:val="both"/>
        <w:rPr>
          <w:rFonts w:ascii="Verdana" w:hAnsi="Verdana"/>
          <w:sz w:val="16"/>
          <w:szCs w:val="16"/>
          <w:highlight w:val="yellow"/>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El documento aclara que los Principios “[t]</w:t>
      </w:r>
      <w:proofErr w:type="spellStart"/>
      <w:r w:rsidRPr="00147181">
        <w:rPr>
          <w:rFonts w:ascii="Verdana" w:hAnsi="Verdana"/>
          <w:sz w:val="16"/>
          <w:szCs w:val="16"/>
        </w:rPr>
        <w:t>ambién</w:t>
      </w:r>
      <w:proofErr w:type="spellEnd"/>
      <w:r w:rsidRPr="00147181">
        <w:rPr>
          <w:rFonts w:ascii="Verdana" w:hAnsi="Verdana"/>
          <w:sz w:val="16"/>
          <w:szCs w:val="16"/>
        </w:rPr>
        <w:t xml:space="preserve"> toman en cuenta la experiencia de otros órganos internacionales y de varios países en todo el mundo” (Introducción, párr. 1). Principios rectores para la búsqueda de las personas desaparecidas del Comité de la ONU contra la desaparición forzada, 16 de abril de 2019. </w:t>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i/>
          <w:iCs/>
          <w:sz w:val="16"/>
          <w:szCs w:val="16"/>
        </w:rPr>
        <w:t>Caso Movilla Galarcio Vs. Colombia, supra</w:t>
      </w:r>
      <w:r w:rsidRPr="00147181">
        <w:rPr>
          <w:rFonts w:ascii="Verdana" w:hAnsi="Verdana"/>
          <w:sz w:val="16"/>
          <w:szCs w:val="16"/>
        </w:rPr>
        <w:t>, párr. 207.</w:t>
      </w:r>
    </w:p>
  </w:footnote>
  <w:footnote w:id="174">
    <w:p w14:paraId="656100EE" w14:textId="04A14BDD" w:rsidR="00257894" w:rsidRPr="00147181" w:rsidRDefault="00257894" w:rsidP="00147181">
      <w:pPr>
        <w:pStyle w:val="Textonotapie"/>
        <w:jc w:val="both"/>
        <w:rPr>
          <w:rFonts w:ascii="Verdana" w:hAnsi="Verdana"/>
          <w:sz w:val="16"/>
          <w:szCs w:val="16"/>
          <w:highlight w:val="yellow"/>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Aprobados por el Comité contra la Desaparición Forzada en su 16º período de sesiones (8 a 18 de abril de 2019). Doc. CED/C/7. </w:t>
      </w:r>
      <w:r w:rsidRPr="00147181">
        <w:rPr>
          <w:rFonts w:ascii="Verdana" w:hAnsi="Verdana"/>
          <w:i/>
          <w:iCs/>
          <w:sz w:val="16"/>
          <w:szCs w:val="16"/>
        </w:rPr>
        <w:t>Cfr</w:t>
      </w:r>
      <w:r w:rsidRPr="00147181">
        <w:rPr>
          <w:rFonts w:ascii="Verdana" w:hAnsi="Verdana"/>
          <w:sz w:val="16"/>
          <w:szCs w:val="16"/>
        </w:rPr>
        <w:t xml:space="preserve">. </w:t>
      </w:r>
      <w:r w:rsidRPr="00147181">
        <w:rPr>
          <w:rFonts w:ascii="Verdana" w:hAnsi="Verdana"/>
          <w:i/>
          <w:iCs/>
          <w:sz w:val="16"/>
          <w:szCs w:val="16"/>
        </w:rPr>
        <w:t>Caso Movilla Galarcio Vs. Colombia, supra</w:t>
      </w:r>
      <w:r w:rsidRPr="00147181">
        <w:rPr>
          <w:rFonts w:ascii="Verdana" w:hAnsi="Verdana"/>
          <w:sz w:val="16"/>
          <w:szCs w:val="16"/>
        </w:rPr>
        <w:t>, párr. 207.</w:t>
      </w:r>
    </w:p>
  </w:footnote>
  <w:footnote w:id="175">
    <w:p w14:paraId="556D947C" w14:textId="2CBAD070" w:rsidR="00257894" w:rsidRPr="00147181" w:rsidRDefault="00257894" w:rsidP="00147181">
      <w:pPr>
        <w:autoSpaceDE w:val="0"/>
        <w:autoSpaceDN w:val="0"/>
        <w:adjustRightInd w:val="0"/>
        <w:spacing w:after="0" w:line="240" w:lineRule="auto"/>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 xml:space="preserve">No obstante, el documento aclara (en su Principio 7.4) que “[s]i no se ha encontrado a la persona desaparecida y existen pruebas fehacientes, más allá de una duda razonable, de su suerte o su paradero, la búsqueda podría suspenderse cuando no exista posibilidad material de recuperar a la persona, una vez agotado el análisis de toda la información alcanzable y la investigación de todas las hipótesis posibles. Esta decisión debe tomarse de manera transparente y contar con el consentimiento previo e informado de los familiares o allegados de la persona desaparecida”. En el mismo sentido, el Grupo de Trabajo sobre Desapariciones Forzadas o Involuntarias ha señalado que, aunque el derecho de los familiares de una persona desaparecida a conocer la verdad sobre la suerte y paradero de ésta no admite “ningún tipo de limitación o suspensión”, “no existe una obligación absoluta de obtener resultado”, </w:t>
      </w:r>
      <w:r w:rsidRPr="00147181">
        <w:rPr>
          <w:rFonts w:ascii="Verdana" w:hAnsi="Verdana" w:cs="Arial"/>
          <w:sz w:val="16"/>
          <w:szCs w:val="16"/>
        </w:rPr>
        <w:t>dado que:</w:t>
      </w:r>
      <w:r w:rsidRPr="00147181">
        <w:rPr>
          <w:rFonts w:ascii="Verdana" w:hAnsi="Verdana"/>
          <w:sz w:val="16"/>
          <w:szCs w:val="16"/>
        </w:rPr>
        <w:t xml:space="preserve"> “[e]</w:t>
      </w:r>
      <w:r w:rsidRPr="00147181">
        <w:rPr>
          <w:rFonts w:ascii="Verdana" w:hAnsi="Verdana"/>
          <w:bCs/>
          <w:sz w:val="16"/>
          <w:szCs w:val="16"/>
        </w:rPr>
        <w:t>n determinados casos, el esclarecimiento es difícil o imposible, por ejemplo, cuando, por diversas razones, no es posible encontrar un cadáver. […] Con todo, el Estado tiene la obligación de investigar hasta que pueda determinar, por presunción, la suerte o el paradero de la persona”. (</w:t>
      </w:r>
      <w:r w:rsidRPr="00147181">
        <w:rPr>
          <w:rFonts w:ascii="Verdana" w:hAnsi="Verdana" w:cs="Arial"/>
          <w:sz w:val="16"/>
          <w:szCs w:val="16"/>
        </w:rPr>
        <w:t xml:space="preserve">ONU. Consejo de Derechos Humanos. Grupo de Trabajo sobre las Desapariciones Forzadas o Involuntarias. Informe del Grupo de Trabajo sobre las Desapariciones Forzadas o Involuntarias. 26 de enero de 2001. A/HRC/16/48. Párr. 39 Comentarios Generales </w:t>
      </w:r>
      <w:r w:rsidRPr="00147181">
        <w:rPr>
          <w:rFonts w:ascii="Verdana" w:hAnsi="Verdana" w:cs="Arial"/>
          <w:i/>
          <w:iCs/>
          <w:sz w:val="16"/>
          <w:szCs w:val="16"/>
        </w:rPr>
        <w:t xml:space="preserve">Comentario General sobre el derecho a la verdad en relación con las desapariciones forzadas. </w:t>
      </w:r>
      <w:r w:rsidRPr="00147181">
        <w:rPr>
          <w:rFonts w:ascii="Verdana" w:hAnsi="Verdana" w:cs="Arial"/>
          <w:sz w:val="16"/>
          <w:szCs w:val="16"/>
        </w:rPr>
        <w:t xml:space="preserve">Núm. 4.). </w:t>
      </w:r>
      <w:r w:rsidRPr="00147181">
        <w:rPr>
          <w:rFonts w:ascii="Verdana" w:hAnsi="Verdana" w:cs="Arial"/>
          <w:i/>
          <w:iCs/>
          <w:sz w:val="16"/>
          <w:szCs w:val="16"/>
        </w:rPr>
        <w:t>Cfr</w:t>
      </w:r>
      <w:r w:rsidRPr="00147181">
        <w:rPr>
          <w:rFonts w:ascii="Verdana" w:hAnsi="Verdana" w:cs="Arial"/>
          <w:sz w:val="16"/>
          <w:szCs w:val="16"/>
        </w:rPr>
        <w:t>.</w:t>
      </w:r>
      <w:r w:rsidRPr="00147181">
        <w:rPr>
          <w:rFonts w:ascii="Verdana" w:hAnsi="Verdana"/>
          <w:i/>
          <w:iCs/>
          <w:sz w:val="16"/>
          <w:szCs w:val="16"/>
        </w:rPr>
        <w:t xml:space="preserve"> Caso Movilla Galarcio Vs. Colombia, supra</w:t>
      </w:r>
      <w:r w:rsidRPr="00147181">
        <w:rPr>
          <w:rFonts w:ascii="Verdana" w:hAnsi="Verdana"/>
          <w:sz w:val="16"/>
          <w:szCs w:val="16"/>
        </w:rPr>
        <w:t>, párr. 207.</w:t>
      </w:r>
    </w:p>
  </w:footnote>
  <w:footnote w:id="176">
    <w:p w14:paraId="041E5C7F" w14:textId="3540D10F" w:rsidR="00257894" w:rsidRPr="00147181" w:rsidRDefault="00257894" w:rsidP="00147181">
      <w:pPr>
        <w:pStyle w:val="Textonotapie"/>
        <w:jc w:val="both"/>
        <w:rPr>
          <w:rFonts w:ascii="Verdana" w:hAnsi="Verdana"/>
          <w:i/>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 xml:space="preserve">Cfr. </w:t>
      </w:r>
      <w:r w:rsidRPr="00147181">
        <w:rPr>
          <w:rFonts w:ascii="Verdana" w:hAnsi="Verdana"/>
          <w:bCs/>
          <w:i/>
          <w:color w:val="000000"/>
          <w:sz w:val="16"/>
          <w:szCs w:val="16"/>
        </w:rPr>
        <w:t xml:space="preserve">Caso Barrios Altos Vs. Perú. </w:t>
      </w:r>
      <w:r w:rsidRPr="00147181">
        <w:rPr>
          <w:rFonts w:ascii="Verdana" w:hAnsi="Verdana"/>
          <w:i/>
          <w:color w:val="000000"/>
          <w:sz w:val="16"/>
          <w:szCs w:val="16"/>
        </w:rPr>
        <w:t>Reparaciones y Costas</w:t>
      </w:r>
      <w:r w:rsidRPr="00147181">
        <w:rPr>
          <w:rFonts w:ascii="Verdana" w:hAnsi="Verdana"/>
          <w:color w:val="000000"/>
          <w:sz w:val="16"/>
          <w:szCs w:val="16"/>
        </w:rPr>
        <w:t xml:space="preserve">. Sentencia de 30 de noviembre de 2001. Serie C No. 87, </w:t>
      </w:r>
      <w:proofErr w:type="spellStart"/>
      <w:r w:rsidRPr="00147181">
        <w:rPr>
          <w:rFonts w:ascii="Verdana" w:hAnsi="Verdana"/>
          <w:color w:val="000000"/>
          <w:sz w:val="16"/>
          <w:szCs w:val="16"/>
        </w:rPr>
        <w:t>párrs</w:t>
      </w:r>
      <w:proofErr w:type="spellEnd"/>
      <w:r w:rsidRPr="00147181">
        <w:rPr>
          <w:rFonts w:ascii="Verdana" w:hAnsi="Verdana"/>
          <w:color w:val="000000"/>
          <w:sz w:val="16"/>
          <w:szCs w:val="16"/>
        </w:rPr>
        <w:t>. 42 y 45</w:t>
      </w:r>
      <w:r w:rsidRPr="00147181">
        <w:rPr>
          <w:rFonts w:ascii="Verdana" w:hAnsi="Verdana"/>
          <w:sz w:val="16"/>
          <w:szCs w:val="16"/>
        </w:rPr>
        <w:t xml:space="preserve">, y </w:t>
      </w:r>
      <w:r w:rsidRPr="00147181">
        <w:rPr>
          <w:rFonts w:ascii="Verdana" w:hAnsi="Verdana" w:cs="Times New Roman"/>
          <w:i/>
          <w:sz w:val="16"/>
          <w:szCs w:val="16"/>
          <w:shd w:val="clear" w:color="auto" w:fill="FFFFFF"/>
        </w:rPr>
        <w:t xml:space="preserve">Caso Cortés Espinoza Vs. Ecuador. Excepciones Preliminares, Fondo, Reparaciones y Costas. </w:t>
      </w:r>
      <w:r w:rsidRPr="00147181">
        <w:rPr>
          <w:rFonts w:ascii="Verdana" w:hAnsi="Verdana" w:cs="Times New Roman"/>
          <w:iCs/>
          <w:sz w:val="16"/>
          <w:szCs w:val="16"/>
          <w:shd w:val="clear" w:color="auto" w:fill="FFFFFF"/>
        </w:rPr>
        <w:t xml:space="preserve">Sentencia de 18 de octubre de 2022. Serie C 468, </w:t>
      </w:r>
      <w:r w:rsidRPr="00147181">
        <w:rPr>
          <w:rFonts w:ascii="Verdana" w:hAnsi="Verdana"/>
          <w:iCs/>
          <w:sz w:val="16"/>
          <w:szCs w:val="16"/>
        </w:rPr>
        <w:t>párr. 172.</w:t>
      </w:r>
    </w:p>
  </w:footnote>
  <w:footnote w:id="177">
    <w:p w14:paraId="009DF7D9" w14:textId="0B1B3565"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 xml:space="preserve">Cfr. Caso Cantoral Benavides Vs. Perú.  Reparaciones y Costas. </w:t>
      </w:r>
      <w:r w:rsidRPr="00147181">
        <w:rPr>
          <w:rFonts w:ascii="Verdana" w:hAnsi="Verdana"/>
          <w:sz w:val="16"/>
          <w:szCs w:val="16"/>
        </w:rPr>
        <w:t>Sentencia de 3 de diciembre de 2001.  Serie C No. 88, párr. 79</w:t>
      </w:r>
      <w:r w:rsidR="00A56704" w:rsidRPr="00147181">
        <w:rPr>
          <w:rFonts w:ascii="Verdana" w:hAnsi="Verdana"/>
          <w:sz w:val="16"/>
          <w:szCs w:val="16"/>
        </w:rPr>
        <w:t>;</w:t>
      </w:r>
      <w:r w:rsidRPr="00147181">
        <w:rPr>
          <w:rFonts w:ascii="Verdana" w:hAnsi="Verdana"/>
          <w:sz w:val="16"/>
          <w:szCs w:val="16"/>
        </w:rPr>
        <w:t xml:space="preserve"> </w:t>
      </w:r>
      <w:r w:rsidRPr="00147181">
        <w:rPr>
          <w:rFonts w:ascii="Verdana" w:hAnsi="Verdana"/>
          <w:i/>
          <w:iCs/>
          <w:sz w:val="16"/>
          <w:szCs w:val="16"/>
        </w:rPr>
        <w:t>Caso Vera Rojas y otros Vs. Chile</w:t>
      </w:r>
      <w:r w:rsidR="007F1A56" w:rsidRPr="00147181">
        <w:rPr>
          <w:rFonts w:ascii="Verdana" w:hAnsi="Verdana"/>
          <w:i/>
          <w:iCs/>
          <w:sz w:val="16"/>
          <w:szCs w:val="16"/>
        </w:rPr>
        <w:t xml:space="preserve">. Excepciones preliminares, Fondo, Reparaciones y Costas. </w:t>
      </w:r>
      <w:r w:rsidR="007F1A56" w:rsidRPr="00147181">
        <w:rPr>
          <w:rFonts w:ascii="Verdana" w:hAnsi="Verdana"/>
          <w:sz w:val="16"/>
          <w:szCs w:val="16"/>
        </w:rPr>
        <w:t>Sentencia de 1 de octubre de 2021. Serie C No. 439</w:t>
      </w:r>
      <w:r w:rsidRPr="00147181">
        <w:rPr>
          <w:rFonts w:ascii="Verdana" w:hAnsi="Verdana"/>
          <w:i/>
          <w:iCs/>
          <w:sz w:val="16"/>
          <w:szCs w:val="16"/>
        </w:rPr>
        <w:t xml:space="preserve">, </w:t>
      </w:r>
      <w:r w:rsidRPr="00147181">
        <w:rPr>
          <w:rFonts w:ascii="Verdana" w:hAnsi="Verdana"/>
          <w:sz w:val="16"/>
          <w:szCs w:val="16"/>
        </w:rPr>
        <w:t xml:space="preserve">párr. 169, y </w:t>
      </w:r>
      <w:r w:rsidRPr="00147181">
        <w:rPr>
          <w:rFonts w:ascii="Verdana" w:hAnsi="Verdana"/>
          <w:i/>
          <w:iCs/>
          <w:sz w:val="16"/>
          <w:szCs w:val="16"/>
        </w:rPr>
        <w:t>Caso</w:t>
      </w:r>
      <w:r w:rsidRPr="00147181">
        <w:rPr>
          <w:rStyle w:val="Textoennegrita"/>
          <w:rFonts w:ascii="Verdana" w:eastAsia="MS Mincho" w:hAnsi="Verdana"/>
          <w:b w:val="0"/>
          <w:bCs w:val="0"/>
          <w:i/>
          <w:iCs/>
          <w:color w:val="000000"/>
          <w:sz w:val="16"/>
          <w:szCs w:val="16"/>
          <w:shd w:val="clear" w:color="auto" w:fill="FFFFFF"/>
        </w:rPr>
        <w:t xml:space="preserve"> Olivera Fuentes Vs. Perú, supra</w:t>
      </w:r>
      <w:r w:rsidRPr="00147181">
        <w:rPr>
          <w:rStyle w:val="Textoennegrita"/>
          <w:rFonts w:ascii="Verdana" w:eastAsia="MS Mincho" w:hAnsi="Verdana"/>
          <w:b w:val="0"/>
          <w:bCs w:val="0"/>
          <w:color w:val="000000"/>
          <w:sz w:val="16"/>
          <w:szCs w:val="16"/>
          <w:shd w:val="clear" w:color="auto" w:fill="FFFFFF"/>
        </w:rPr>
        <w:t>, párr. 109.</w:t>
      </w:r>
    </w:p>
  </w:footnote>
  <w:footnote w:id="178">
    <w:p w14:paraId="3F9611D2" w14:textId="13D29B2D"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lang w:val="es-ES"/>
        </w:rPr>
        <w:tab/>
        <w:t xml:space="preserve">Particularmente los representantes solicitaron: i) crear autoridades de control civiles, imparciales e independientes del aparato militar que actúen con autonomía para que, al conocer de graves violaciones a derechos humanos cometidas intra filas, transmitan la información a autoridades competentes para realizar las labores de búsqueda e investigación; </w:t>
      </w:r>
      <w:proofErr w:type="spellStart"/>
      <w:r w:rsidRPr="00147181">
        <w:rPr>
          <w:rFonts w:ascii="Verdana" w:hAnsi="Verdana"/>
          <w:sz w:val="16"/>
          <w:szCs w:val="16"/>
          <w:lang w:val="es-ES"/>
        </w:rPr>
        <w:t>ii</w:t>
      </w:r>
      <w:proofErr w:type="spellEnd"/>
      <w:r w:rsidRPr="00147181">
        <w:rPr>
          <w:rFonts w:ascii="Verdana" w:hAnsi="Verdana"/>
          <w:sz w:val="16"/>
          <w:szCs w:val="16"/>
          <w:lang w:val="es-ES"/>
        </w:rPr>
        <w:t xml:space="preserve">) adecuar la normativa interna y genere consecuencias efectivas para el personal de la fuerza pública que, al conocer hechos de graves violaciones a derechos humanos intra filas, no la transmita ni la informe a las autoridades competentes; iii) adoptar las medidas conducentes y pertinentes destinadas a suspender del servicio a personas frente a las que existan indicios de participación en caso de desaparición forzada de personas; y </w:t>
      </w:r>
      <w:proofErr w:type="spellStart"/>
      <w:r w:rsidRPr="00147181">
        <w:rPr>
          <w:rFonts w:ascii="Verdana" w:hAnsi="Verdana"/>
          <w:sz w:val="16"/>
          <w:szCs w:val="16"/>
          <w:lang w:val="es-ES"/>
        </w:rPr>
        <w:t>iv</w:t>
      </w:r>
      <w:proofErr w:type="spellEnd"/>
      <w:r w:rsidRPr="00147181">
        <w:rPr>
          <w:rFonts w:ascii="Verdana" w:hAnsi="Verdana"/>
          <w:sz w:val="16"/>
          <w:szCs w:val="16"/>
          <w:lang w:val="es-ES"/>
        </w:rPr>
        <w:t xml:space="preserve">) adecuar el artículo 27 del Decreto 1793 de 2000 para que la calificación de la desaparición forzada no se realice por una autoridad militar sino civil, independiente e imparcial y para que tal calificación se haga de manera inmediata y oportuna y no 30 días después de modo que la investigación y búsqueda tengan mayores posibilidades de dar resultados fructíferos. </w:t>
      </w:r>
    </w:p>
  </w:footnote>
  <w:footnote w:id="179">
    <w:p w14:paraId="103D4E5B" w14:textId="0D9B1856"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pacing w:val="-4"/>
          <w:sz w:val="16"/>
          <w:szCs w:val="16"/>
        </w:rPr>
        <w:t>Cfr.</w:t>
      </w:r>
      <w:r w:rsidRPr="00147181">
        <w:rPr>
          <w:rFonts w:ascii="Verdana" w:hAnsi="Verdana"/>
          <w:spacing w:val="-4"/>
          <w:sz w:val="16"/>
          <w:szCs w:val="16"/>
        </w:rPr>
        <w:t xml:space="preserve"> </w:t>
      </w:r>
      <w:r w:rsidRPr="00147181">
        <w:rPr>
          <w:rFonts w:ascii="Verdana" w:hAnsi="Verdana"/>
          <w:i/>
          <w:spacing w:val="-4"/>
          <w:sz w:val="16"/>
          <w:szCs w:val="16"/>
          <w:lang w:val="es-ES"/>
        </w:rPr>
        <w:t xml:space="preserve">Caso Bámaca Velásquez Vs. Guatemala. Reparaciones y Costas. </w:t>
      </w:r>
      <w:r w:rsidRPr="00147181">
        <w:rPr>
          <w:rFonts w:ascii="Verdana" w:hAnsi="Verdana"/>
          <w:spacing w:val="-4"/>
          <w:sz w:val="16"/>
          <w:szCs w:val="16"/>
          <w:lang w:val="es-ES"/>
        </w:rPr>
        <w:t>Sentencia de 22 de febrero de 2002. Serie C No. 91, párr. 43, y</w:t>
      </w:r>
      <w:r w:rsidRPr="00147181">
        <w:rPr>
          <w:rFonts w:ascii="Verdana" w:hAnsi="Verdana" w:cs="Verdana"/>
          <w:sz w:val="16"/>
          <w:szCs w:val="16"/>
          <w:lang w:val="es-ES" w:bidi="en-US"/>
        </w:rPr>
        <w:t xml:space="preserve"> </w:t>
      </w:r>
      <w:r w:rsidRPr="00147181">
        <w:rPr>
          <w:rFonts w:ascii="Verdana" w:hAnsi="Verdana" w:cs="Verdana"/>
          <w:i/>
          <w:sz w:val="16"/>
          <w:szCs w:val="16"/>
          <w:lang w:bidi="en-US"/>
        </w:rPr>
        <w:t xml:space="preserve">Caso Aguinaga </w:t>
      </w:r>
      <w:proofErr w:type="spellStart"/>
      <w:r w:rsidRPr="00147181">
        <w:rPr>
          <w:rFonts w:ascii="Verdana" w:hAnsi="Verdana" w:cs="Verdana"/>
          <w:i/>
          <w:sz w:val="16"/>
          <w:szCs w:val="16"/>
          <w:lang w:bidi="en-US"/>
        </w:rPr>
        <w:t>Aillón</w:t>
      </w:r>
      <w:proofErr w:type="spellEnd"/>
      <w:r w:rsidRPr="00147181">
        <w:rPr>
          <w:rFonts w:ascii="Verdana" w:hAnsi="Verdana" w:cs="Verdana"/>
          <w:i/>
          <w:sz w:val="16"/>
          <w:szCs w:val="16"/>
          <w:lang w:bidi="en-US"/>
        </w:rPr>
        <w:t xml:space="preserve"> Vs. Ecuador, supra</w:t>
      </w:r>
      <w:r w:rsidRPr="00147181">
        <w:rPr>
          <w:rFonts w:ascii="Verdana" w:hAnsi="Verdana" w:cs="Verdana"/>
          <w:iCs/>
          <w:sz w:val="16"/>
          <w:szCs w:val="16"/>
          <w:lang w:bidi="en-US"/>
        </w:rPr>
        <w:t>, párr. 127.</w:t>
      </w:r>
    </w:p>
  </w:footnote>
  <w:footnote w:id="180">
    <w:p w14:paraId="1AF3B168" w14:textId="19E57205"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de la "Panel Blanca" (Paniagua Morales y otros) Vs. Guatemala. Reparaciones y Costas.</w:t>
      </w:r>
      <w:r w:rsidRPr="00147181">
        <w:rPr>
          <w:rFonts w:ascii="Verdana" w:hAnsi="Verdana"/>
          <w:sz w:val="16"/>
          <w:szCs w:val="16"/>
        </w:rPr>
        <w:t xml:space="preserve"> Sentencia de 25 de mayo de 2001. Serie C No. 76, párr. 79, y </w:t>
      </w:r>
      <w:r w:rsidRPr="00147181">
        <w:rPr>
          <w:rFonts w:ascii="Verdana" w:hAnsi="Verdana"/>
          <w:i/>
          <w:iCs/>
          <w:sz w:val="16"/>
          <w:szCs w:val="16"/>
        </w:rPr>
        <w:t xml:space="preserve">Caso Nissen </w:t>
      </w:r>
      <w:proofErr w:type="spellStart"/>
      <w:r w:rsidRPr="00147181">
        <w:rPr>
          <w:rFonts w:ascii="Verdana" w:hAnsi="Verdana"/>
          <w:i/>
          <w:iCs/>
          <w:sz w:val="16"/>
          <w:szCs w:val="16"/>
        </w:rPr>
        <w:t>Pessolani</w:t>
      </w:r>
      <w:proofErr w:type="spellEnd"/>
      <w:r w:rsidRPr="00147181">
        <w:rPr>
          <w:rFonts w:ascii="Verdana" w:hAnsi="Verdana"/>
          <w:i/>
          <w:iCs/>
          <w:sz w:val="16"/>
          <w:szCs w:val="16"/>
        </w:rPr>
        <w:t xml:space="preserve"> Vs. Paraguay. Fondo, Reparaciones y Costas.</w:t>
      </w:r>
      <w:r w:rsidRPr="00147181">
        <w:rPr>
          <w:rFonts w:ascii="Verdana" w:hAnsi="Verdana"/>
          <w:sz w:val="16"/>
          <w:szCs w:val="16"/>
        </w:rPr>
        <w:t xml:space="preserve"> Sentencia de 21 de noviembre de 2022</w:t>
      </w:r>
      <w:r w:rsidRPr="00147181">
        <w:rPr>
          <w:rFonts w:ascii="Verdana" w:hAnsi="Verdana"/>
          <w:i/>
          <w:iCs/>
          <w:sz w:val="16"/>
          <w:szCs w:val="16"/>
        </w:rPr>
        <w:t xml:space="preserve">, </w:t>
      </w:r>
      <w:r w:rsidRPr="00147181">
        <w:rPr>
          <w:rFonts w:ascii="Verdana" w:hAnsi="Verdana"/>
          <w:sz w:val="16"/>
          <w:szCs w:val="16"/>
        </w:rPr>
        <w:t>párr. 126.</w:t>
      </w:r>
    </w:p>
  </w:footnote>
  <w:footnote w:id="181">
    <w:p w14:paraId="11E9AD0A" w14:textId="750284D9"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Bámaca Velásquez Vs. Guatemala</w:t>
      </w:r>
      <w:r w:rsidRPr="00147181">
        <w:rPr>
          <w:rFonts w:ascii="Verdana" w:hAnsi="Verdana"/>
          <w:sz w:val="16"/>
          <w:szCs w:val="16"/>
        </w:rPr>
        <w:t>.</w:t>
      </w:r>
      <w:r w:rsidRPr="00147181">
        <w:rPr>
          <w:rFonts w:ascii="Verdana" w:hAnsi="Verdana"/>
          <w:i/>
          <w:iCs/>
          <w:sz w:val="16"/>
          <w:szCs w:val="16"/>
        </w:rPr>
        <w:t xml:space="preserve"> Reparaciones y Costas, supra</w:t>
      </w:r>
      <w:r w:rsidRPr="00147181">
        <w:rPr>
          <w:rFonts w:ascii="Verdana" w:hAnsi="Verdana"/>
          <w:sz w:val="16"/>
          <w:szCs w:val="16"/>
        </w:rPr>
        <w:t xml:space="preserve">, párr. 43, y </w:t>
      </w:r>
      <w:r w:rsidRPr="00147181">
        <w:rPr>
          <w:rFonts w:ascii="Verdana" w:hAnsi="Verdana"/>
          <w:i/>
          <w:iCs/>
          <w:sz w:val="16"/>
          <w:szCs w:val="16"/>
        </w:rPr>
        <w:t>Caso Movilla Galarcio Vs. Colombia, supra</w:t>
      </w:r>
      <w:r w:rsidRPr="00147181">
        <w:rPr>
          <w:rFonts w:ascii="Verdana" w:hAnsi="Verdana"/>
          <w:sz w:val="16"/>
          <w:szCs w:val="16"/>
        </w:rPr>
        <w:t>, párr. 245.</w:t>
      </w:r>
    </w:p>
  </w:footnote>
  <w:footnote w:id="182">
    <w:p w14:paraId="4CA00C55" w14:textId="120146DB"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de los “Niños de la Calle” (Villagrán Morales y otros) Vs. Guatemala</w:t>
      </w:r>
      <w:r w:rsidRPr="00147181">
        <w:rPr>
          <w:rFonts w:ascii="Verdana" w:hAnsi="Verdana"/>
          <w:sz w:val="16"/>
          <w:szCs w:val="16"/>
        </w:rPr>
        <w:t xml:space="preserve">. </w:t>
      </w:r>
      <w:r w:rsidRPr="00147181">
        <w:rPr>
          <w:rFonts w:ascii="Verdana" w:hAnsi="Verdana"/>
          <w:i/>
          <w:iCs/>
          <w:sz w:val="16"/>
          <w:szCs w:val="16"/>
        </w:rPr>
        <w:t>Reparaciones y Costas</w:t>
      </w:r>
      <w:r w:rsidRPr="00147181">
        <w:rPr>
          <w:rFonts w:ascii="Verdana" w:hAnsi="Verdana"/>
          <w:sz w:val="16"/>
          <w:szCs w:val="16"/>
        </w:rPr>
        <w:t xml:space="preserve">. Sentencia de 26 de mayo de 2001. Serie C No. 77, párr. 84, y </w:t>
      </w:r>
      <w:r w:rsidRPr="00147181">
        <w:rPr>
          <w:rFonts w:ascii="Verdana" w:hAnsi="Verdana"/>
          <w:i/>
          <w:iCs/>
          <w:sz w:val="16"/>
          <w:szCs w:val="16"/>
        </w:rPr>
        <w:t>Caso Olivera Fuentes Vs. Perú, supra</w:t>
      </w:r>
      <w:r w:rsidRPr="00147181">
        <w:rPr>
          <w:rFonts w:ascii="Verdana" w:hAnsi="Verdana"/>
          <w:sz w:val="16"/>
          <w:szCs w:val="16"/>
        </w:rPr>
        <w:t>, párr. 165.</w:t>
      </w:r>
    </w:p>
  </w:footnote>
  <w:footnote w:id="183">
    <w:p w14:paraId="3305FF75" w14:textId="32AEC5C7"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lang w:val="es-CO"/>
        </w:rPr>
        <w:t xml:space="preserve">Cfr. Caso de los “Niños de la Calle” (Villagrán Morales y otros) Vs. Guatemala, supra, </w:t>
      </w:r>
      <w:r w:rsidRPr="00147181">
        <w:rPr>
          <w:rFonts w:ascii="Verdana" w:hAnsi="Verdana"/>
          <w:sz w:val="16"/>
          <w:szCs w:val="16"/>
          <w:lang w:val="es-CO"/>
        </w:rPr>
        <w:t xml:space="preserve">párr. 84, y </w:t>
      </w:r>
      <w:r w:rsidR="00470E17" w:rsidRPr="00147181">
        <w:rPr>
          <w:rFonts w:ascii="Verdana" w:hAnsi="Verdana"/>
          <w:i/>
          <w:iCs/>
          <w:sz w:val="16"/>
          <w:szCs w:val="16"/>
          <w:lang w:val="es-ES"/>
        </w:rPr>
        <w:t xml:space="preserve">Caso </w:t>
      </w:r>
      <w:proofErr w:type="spellStart"/>
      <w:r w:rsidR="00470E17" w:rsidRPr="00147181">
        <w:rPr>
          <w:rFonts w:ascii="Verdana" w:hAnsi="Verdana"/>
          <w:i/>
          <w:iCs/>
          <w:sz w:val="16"/>
          <w:szCs w:val="16"/>
          <w:lang w:val="es-ES"/>
        </w:rPr>
        <w:t>Pavez</w:t>
      </w:r>
      <w:proofErr w:type="spellEnd"/>
      <w:r w:rsidR="00470E17" w:rsidRPr="00147181">
        <w:rPr>
          <w:rFonts w:ascii="Verdana" w:hAnsi="Verdana"/>
          <w:i/>
          <w:iCs/>
          <w:sz w:val="16"/>
          <w:szCs w:val="16"/>
          <w:lang w:val="es-ES"/>
        </w:rPr>
        <w:t xml:space="preserve"> </w:t>
      </w:r>
      <w:proofErr w:type="spellStart"/>
      <w:r w:rsidR="00470E17" w:rsidRPr="00147181">
        <w:rPr>
          <w:rFonts w:ascii="Verdana" w:hAnsi="Verdana"/>
          <w:i/>
          <w:iCs/>
          <w:sz w:val="16"/>
          <w:szCs w:val="16"/>
          <w:lang w:val="es-ES"/>
        </w:rPr>
        <w:t>Pavez</w:t>
      </w:r>
      <w:proofErr w:type="spellEnd"/>
      <w:r w:rsidR="00470E17" w:rsidRPr="00147181">
        <w:rPr>
          <w:rFonts w:ascii="Verdana" w:hAnsi="Verdana"/>
          <w:i/>
          <w:iCs/>
          <w:sz w:val="16"/>
          <w:szCs w:val="16"/>
          <w:lang w:val="es-ES"/>
        </w:rPr>
        <w:t xml:space="preserve"> Vs. Chile</w:t>
      </w:r>
      <w:r w:rsidR="00470E17" w:rsidRPr="00147181">
        <w:rPr>
          <w:rFonts w:ascii="Verdana" w:hAnsi="Verdana"/>
          <w:sz w:val="16"/>
          <w:szCs w:val="16"/>
          <w:lang w:val="es-ES"/>
        </w:rPr>
        <w:t xml:space="preserve">. </w:t>
      </w:r>
      <w:hyperlink r:id="rId9" w:anchor="#vid/corte-idh-caso-pavez-916956330" w:history="1">
        <w:r w:rsidR="00470E17" w:rsidRPr="00147181">
          <w:rPr>
            <w:rStyle w:val="Hipervnculo"/>
            <w:rFonts w:ascii="Verdana" w:hAnsi="Verdana"/>
            <w:i/>
            <w:color w:val="000000" w:themeColor="text1"/>
            <w:sz w:val="16"/>
            <w:szCs w:val="16"/>
            <w:u w:val="none"/>
            <w:shd w:val="clear" w:color="auto" w:fill="FFFFFF"/>
          </w:rPr>
          <w:t>Fondo, Reparaciones y Costa</w:t>
        </w:r>
        <w:r w:rsidR="00470E17" w:rsidRPr="00147181">
          <w:rPr>
            <w:rStyle w:val="Hipervnculo"/>
            <w:rFonts w:ascii="Verdana" w:hAnsi="Verdana"/>
            <w:color w:val="000000" w:themeColor="text1"/>
            <w:sz w:val="16"/>
            <w:szCs w:val="16"/>
            <w:u w:val="none"/>
            <w:shd w:val="clear" w:color="auto" w:fill="FFFFFF"/>
          </w:rPr>
          <w:t>s. Sentencia de 4 de febrero de 2022. Serie C No. 449.</w:t>
        </w:r>
      </w:hyperlink>
      <w:r w:rsidR="00470E17" w:rsidRPr="00147181">
        <w:rPr>
          <w:rFonts w:ascii="Verdana" w:hAnsi="Verdana"/>
          <w:sz w:val="16"/>
          <w:szCs w:val="16"/>
          <w:lang w:val="es-ES"/>
        </w:rPr>
        <w:t xml:space="preserve"> párr. 197.</w:t>
      </w:r>
      <w:r w:rsidR="00470E17" w:rsidRPr="00147181">
        <w:rPr>
          <w:rFonts w:ascii="Verdana" w:hAnsi="Verdana"/>
          <w:color w:val="FF0000"/>
          <w:sz w:val="16"/>
          <w:szCs w:val="16"/>
          <w:lang w:val="es-ES"/>
        </w:rPr>
        <w:t xml:space="preserve"> </w:t>
      </w:r>
    </w:p>
  </w:footnote>
  <w:footnote w:id="184">
    <w:p w14:paraId="38C8EC44" w14:textId="6F9CA074"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Para la conversión entre pesos colombianos y dólares de los Estados Unidos de América, los representantes señalaron que se tuvo en cuenta la tasa de cambio vigente en la Bolsa de Nueva York para el 31 de agosto de 2021 de $3.806.87.</w:t>
      </w:r>
    </w:p>
  </w:footnote>
  <w:footnote w:id="185">
    <w:p w14:paraId="04EB11C8" w14:textId="2296E84D"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Los representantes en cuanto a los gastos de viaje en que incurrió la CCJ en desplazamiento y estadía en diferentes lugares, aclararon que</w:t>
      </w:r>
      <w:r w:rsidR="0091027A">
        <w:rPr>
          <w:rFonts w:ascii="Verdana" w:hAnsi="Verdana"/>
          <w:sz w:val="16"/>
          <w:szCs w:val="16"/>
        </w:rPr>
        <w:t>,</w:t>
      </w:r>
      <w:r w:rsidRPr="00147181">
        <w:rPr>
          <w:rFonts w:ascii="Verdana" w:hAnsi="Verdana"/>
          <w:sz w:val="16"/>
          <w:szCs w:val="16"/>
        </w:rPr>
        <w:t xml:space="preserve"> como consecuencia de la situación de la pandemia, no fue posible incluir gastos de viaje con anterioridad al año 2010 por la necesidad de buscar dentro del archivo inactivo los comprobantes requeridos. Del total de los gastos de viaje relacionados, un 10% corresponde al trámite y litigio del caso No. 12508 “</w:t>
      </w:r>
      <w:r w:rsidR="003600FC" w:rsidRPr="00147181">
        <w:rPr>
          <w:rFonts w:ascii="Verdana" w:hAnsi="Verdana"/>
          <w:sz w:val="16"/>
          <w:szCs w:val="16"/>
        </w:rPr>
        <w:t>Ó</w:t>
      </w:r>
      <w:r w:rsidRPr="00147181">
        <w:rPr>
          <w:rFonts w:ascii="Verdana" w:hAnsi="Verdana"/>
          <w:sz w:val="16"/>
          <w:szCs w:val="16"/>
        </w:rPr>
        <w:t>scar Iván Tabares Toro”. Respecto a los salarios y prestaciones sociales del personal del área del litigio vinculado con este caso, indicaron que se tuvo en cuenta para los gastos de personal que el Coordinador de Litigio Internacional de la CCJ destinó un 10% de su tiempo laboral para el trámite y litigio del del caso No. 12508 “</w:t>
      </w:r>
      <w:r w:rsidR="003600FC" w:rsidRPr="00147181">
        <w:rPr>
          <w:rFonts w:ascii="Verdana" w:hAnsi="Verdana"/>
          <w:sz w:val="16"/>
          <w:szCs w:val="16"/>
        </w:rPr>
        <w:t>Ó</w:t>
      </w:r>
      <w:r w:rsidRPr="00147181">
        <w:rPr>
          <w:rFonts w:ascii="Verdana" w:hAnsi="Verdana"/>
          <w:sz w:val="16"/>
          <w:szCs w:val="16"/>
        </w:rPr>
        <w:t>scar Iván Tabares Toro” y que el Director de la CCJ destinó el 4% de su tiempo para ese mismo fin.</w:t>
      </w:r>
    </w:p>
  </w:footnote>
  <w:footnote w:id="186">
    <w:p w14:paraId="2357D4D3" w14:textId="6DCA0F05" w:rsidR="00994697" w:rsidRPr="00147181" w:rsidRDefault="00994697"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t>Para la conversión entre pesos colombianos y dólares de los Estados Unidos de América, los representantes señalaron que se tuvo en cuenta la tasa de cambio de $4.812.37.</w:t>
      </w:r>
    </w:p>
  </w:footnote>
  <w:footnote w:id="187">
    <w:p w14:paraId="3766FCB6" w14:textId="727483AF"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Garrido y Baigorria Vs. Argentina. Reparaciones y Costas.</w:t>
      </w:r>
      <w:r w:rsidRPr="00147181">
        <w:rPr>
          <w:rFonts w:ascii="Verdana" w:hAnsi="Verdana"/>
          <w:sz w:val="16"/>
          <w:szCs w:val="16"/>
        </w:rPr>
        <w:t xml:space="preserve"> Sentencia de 27 de agosto de 1998. Serie C No. 39, </w:t>
      </w:r>
      <w:proofErr w:type="spellStart"/>
      <w:r w:rsidRPr="00147181">
        <w:rPr>
          <w:rFonts w:ascii="Verdana" w:hAnsi="Verdana"/>
          <w:sz w:val="16"/>
          <w:szCs w:val="16"/>
        </w:rPr>
        <w:t>párrs</w:t>
      </w:r>
      <w:proofErr w:type="spellEnd"/>
      <w:r w:rsidRPr="00147181">
        <w:rPr>
          <w:rFonts w:ascii="Verdana" w:hAnsi="Verdana"/>
          <w:sz w:val="16"/>
          <w:szCs w:val="16"/>
        </w:rPr>
        <w:t xml:space="preserve">. 82, y </w:t>
      </w:r>
      <w:r w:rsidRPr="00147181">
        <w:rPr>
          <w:rFonts w:ascii="Verdana" w:hAnsi="Verdana"/>
          <w:i/>
          <w:iCs/>
          <w:sz w:val="16"/>
          <w:szCs w:val="16"/>
        </w:rPr>
        <w:t>Caso Olivera Fuentes Vs. Perú, supra</w:t>
      </w:r>
      <w:r w:rsidRPr="00147181">
        <w:rPr>
          <w:rFonts w:ascii="Verdana" w:hAnsi="Verdana"/>
          <w:sz w:val="16"/>
          <w:szCs w:val="16"/>
        </w:rPr>
        <w:t>, párr. 172.</w:t>
      </w:r>
    </w:p>
  </w:footnote>
  <w:footnote w:id="188">
    <w:p w14:paraId="04F9A84A" w14:textId="0A49E2BD"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Garrido y Baigorria Vs. Argentina, supra</w:t>
      </w:r>
      <w:r w:rsidRPr="00147181">
        <w:rPr>
          <w:rFonts w:ascii="Verdana" w:hAnsi="Verdana"/>
          <w:sz w:val="16"/>
          <w:szCs w:val="16"/>
        </w:rPr>
        <w:t xml:space="preserve">, párr. 79, y </w:t>
      </w:r>
      <w:r w:rsidRPr="00147181">
        <w:rPr>
          <w:rFonts w:ascii="Verdana" w:hAnsi="Verdana"/>
          <w:i/>
          <w:iCs/>
          <w:sz w:val="16"/>
          <w:szCs w:val="16"/>
        </w:rPr>
        <w:t>Caso</w:t>
      </w:r>
      <w:r w:rsidRPr="00147181">
        <w:rPr>
          <w:rFonts w:ascii="Verdana" w:hAnsi="Verdana"/>
          <w:sz w:val="16"/>
          <w:szCs w:val="16"/>
        </w:rPr>
        <w:t xml:space="preserve"> </w:t>
      </w:r>
      <w:proofErr w:type="spellStart"/>
      <w:r w:rsidRPr="00147181">
        <w:rPr>
          <w:rFonts w:ascii="Verdana" w:hAnsi="Verdana"/>
          <w:i/>
          <w:iCs/>
          <w:sz w:val="16"/>
          <w:szCs w:val="16"/>
        </w:rPr>
        <w:t>Baraona</w:t>
      </w:r>
      <w:proofErr w:type="spellEnd"/>
      <w:r w:rsidRPr="00147181">
        <w:rPr>
          <w:rFonts w:ascii="Verdana" w:hAnsi="Verdana"/>
          <w:i/>
          <w:iCs/>
          <w:sz w:val="16"/>
          <w:szCs w:val="16"/>
        </w:rPr>
        <w:t xml:space="preserve"> Bray Vs. Chile, supra</w:t>
      </w:r>
      <w:r w:rsidRPr="00147181">
        <w:rPr>
          <w:rFonts w:ascii="Verdana" w:hAnsi="Verdana"/>
          <w:sz w:val="16"/>
          <w:szCs w:val="16"/>
        </w:rPr>
        <w:t>, párr. 188.</w:t>
      </w:r>
    </w:p>
  </w:footnote>
  <w:footnote w:id="189">
    <w:p w14:paraId="78B9CE02" w14:textId="41063DC0"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Chaparro Álvarez y Lapo Íñiguez Vs. Ecuador. Excepciones Preliminares, Fondo, Reparaciones y Costas</w:t>
      </w:r>
      <w:r w:rsidRPr="00147181">
        <w:rPr>
          <w:rFonts w:ascii="Verdana" w:hAnsi="Verdana"/>
          <w:sz w:val="16"/>
          <w:szCs w:val="16"/>
        </w:rPr>
        <w:t xml:space="preserve">. Sentencia de 21 de noviembre de 2007. Serie C No. 170, párr. 277, y </w:t>
      </w:r>
      <w:r w:rsidRPr="00147181">
        <w:rPr>
          <w:rFonts w:ascii="Verdana" w:hAnsi="Verdana"/>
          <w:i/>
          <w:iCs/>
          <w:sz w:val="16"/>
          <w:szCs w:val="16"/>
        </w:rPr>
        <w:t xml:space="preserve">Caso Nissen </w:t>
      </w:r>
      <w:proofErr w:type="spellStart"/>
      <w:r w:rsidRPr="00147181">
        <w:rPr>
          <w:rFonts w:ascii="Verdana" w:hAnsi="Verdana"/>
          <w:i/>
          <w:iCs/>
          <w:sz w:val="16"/>
          <w:szCs w:val="16"/>
        </w:rPr>
        <w:t>Pessolani</w:t>
      </w:r>
      <w:proofErr w:type="spellEnd"/>
      <w:r w:rsidRPr="00147181">
        <w:rPr>
          <w:rFonts w:ascii="Verdana" w:hAnsi="Verdana"/>
          <w:i/>
          <w:iCs/>
          <w:sz w:val="16"/>
          <w:szCs w:val="16"/>
        </w:rPr>
        <w:t xml:space="preserve"> Vs. Paraguay, supra</w:t>
      </w:r>
      <w:r w:rsidRPr="00147181">
        <w:rPr>
          <w:rFonts w:ascii="Verdana" w:hAnsi="Verdana"/>
          <w:sz w:val="16"/>
          <w:szCs w:val="16"/>
        </w:rPr>
        <w:t xml:space="preserve">, párr. 134. </w:t>
      </w:r>
    </w:p>
  </w:footnote>
  <w:footnote w:id="190">
    <w:p w14:paraId="12B8A574" w14:textId="0CF468BD" w:rsidR="00257894" w:rsidRPr="00147181" w:rsidRDefault="00257894" w:rsidP="00147181">
      <w:pPr>
        <w:pStyle w:val="Textonotapie"/>
        <w:jc w:val="both"/>
        <w:rPr>
          <w:rFonts w:ascii="Verdana" w:hAnsi="Verdana"/>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Cfr. Caso Ibsen Cárdenas e Ibsen Peña Vs. Bolivia</w:t>
      </w:r>
      <w:r w:rsidR="007F1A56" w:rsidRPr="00147181">
        <w:rPr>
          <w:rFonts w:ascii="Verdana" w:hAnsi="Verdana"/>
          <w:i/>
          <w:iCs/>
          <w:sz w:val="16"/>
          <w:szCs w:val="16"/>
        </w:rPr>
        <w:t>.</w:t>
      </w:r>
      <w:r w:rsidRPr="00147181">
        <w:rPr>
          <w:rFonts w:ascii="Verdana" w:hAnsi="Verdana"/>
          <w:i/>
          <w:iCs/>
          <w:sz w:val="16"/>
          <w:szCs w:val="16"/>
        </w:rPr>
        <w:t xml:space="preserve"> </w:t>
      </w:r>
      <w:r w:rsidR="007F1A56" w:rsidRPr="00147181">
        <w:rPr>
          <w:rFonts w:ascii="Verdana" w:hAnsi="Verdana"/>
          <w:i/>
          <w:iCs/>
          <w:sz w:val="16"/>
          <w:szCs w:val="16"/>
        </w:rPr>
        <w:t xml:space="preserve">Fondo, Reparaciones y Costas. </w:t>
      </w:r>
      <w:r w:rsidR="007F1A56" w:rsidRPr="00147181">
        <w:rPr>
          <w:rFonts w:ascii="Verdana" w:hAnsi="Verdana"/>
          <w:sz w:val="16"/>
          <w:szCs w:val="16"/>
        </w:rPr>
        <w:t>Sentencia de 1 de septiembre de 2010. Serie C No. 217,</w:t>
      </w:r>
      <w:r w:rsidR="007F1A56" w:rsidRPr="00147181">
        <w:rPr>
          <w:rFonts w:ascii="Verdana" w:hAnsi="Verdana"/>
          <w:i/>
          <w:iCs/>
          <w:sz w:val="16"/>
          <w:szCs w:val="16"/>
        </w:rPr>
        <w:t xml:space="preserve"> </w:t>
      </w:r>
      <w:r w:rsidRPr="00147181">
        <w:rPr>
          <w:rFonts w:ascii="Verdana" w:hAnsi="Verdana"/>
          <w:sz w:val="16"/>
          <w:szCs w:val="16"/>
        </w:rPr>
        <w:t xml:space="preserve">párr. 291, y </w:t>
      </w:r>
      <w:r w:rsidRPr="00147181">
        <w:rPr>
          <w:rFonts w:ascii="Verdana" w:hAnsi="Verdana"/>
          <w:i/>
          <w:iCs/>
          <w:sz w:val="16"/>
          <w:szCs w:val="16"/>
        </w:rPr>
        <w:t>Caso Olivera Fuentes Vs. Perú, supra</w:t>
      </w:r>
      <w:r w:rsidRPr="00147181">
        <w:rPr>
          <w:rFonts w:ascii="Verdana" w:hAnsi="Verdana"/>
          <w:sz w:val="16"/>
          <w:szCs w:val="16"/>
        </w:rPr>
        <w:t>, párr. 173.</w:t>
      </w:r>
    </w:p>
  </w:footnote>
  <w:footnote w:id="191">
    <w:p w14:paraId="503CF074" w14:textId="77777777" w:rsidR="00257894" w:rsidRPr="00147181" w:rsidRDefault="00257894" w:rsidP="00147181">
      <w:pPr>
        <w:pStyle w:val="Textonotapie"/>
        <w:jc w:val="both"/>
        <w:rPr>
          <w:rFonts w:ascii="Verdana" w:hAnsi="Verdana"/>
          <w:sz w:val="16"/>
          <w:szCs w:val="16"/>
          <w:lang w:val="es-ES"/>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iCs/>
          <w:sz w:val="16"/>
          <w:szCs w:val="16"/>
        </w:rPr>
        <w:t>Caso Tabares Toro y otros Vs. Colombia</w:t>
      </w:r>
      <w:r w:rsidRPr="00147181">
        <w:rPr>
          <w:rFonts w:ascii="Verdana" w:hAnsi="Verdana"/>
          <w:sz w:val="16"/>
          <w:szCs w:val="16"/>
        </w:rPr>
        <w:t xml:space="preserve">. Convocatoria a audiencia, </w:t>
      </w:r>
      <w:r w:rsidRPr="00147181">
        <w:rPr>
          <w:rFonts w:ascii="Verdana" w:hAnsi="Verdana"/>
          <w:i/>
          <w:iCs/>
          <w:sz w:val="16"/>
          <w:szCs w:val="16"/>
        </w:rPr>
        <w:t xml:space="preserve">supra, </w:t>
      </w:r>
      <w:proofErr w:type="spellStart"/>
      <w:r w:rsidRPr="00147181">
        <w:rPr>
          <w:rFonts w:ascii="Verdana" w:hAnsi="Verdana"/>
          <w:sz w:val="16"/>
          <w:szCs w:val="16"/>
        </w:rPr>
        <w:t>párrs</w:t>
      </w:r>
      <w:proofErr w:type="spellEnd"/>
      <w:r w:rsidRPr="00147181">
        <w:rPr>
          <w:rFonts w:ascii="Verdana" w:hAnsi="Verdana"/>
          <w:sz w:val="16"/>
          <w:szCs w:val="16"/>
        </w:rPr>
        <w:t>. 37 y 38.</w:t>
      </w:r>
    </w:p>
  </w:footnote>
  <w:footnote w:id="192">
    <w:p w14:paraId="4CE17AF7" w14:textId="0A65CE43" w:rsidR="00257894" w:rsidRPr="00147181" w:rsidRDefault="00257894" w:rsidP="00147181">
      <w:pPr>
        <w:pStyle w:val="Textonotapie"/>
        <w:jc w:val="both"/>
        <w:rPr>
          <w:rFonts w:ascii="Verdana" w:hAnsi="Verdana"/>
          <w:iCs/>
          <w:sz w:val="16"/>
          <w:szCs w:val="16"/>
        </w:rPr>
      </w:pPr>
      <w:r w:rsidRPr="00147181">
        <w:rPr>
          <w:rStyle w:val="Refdenotaalpie"/>
          <w:rFonts w:ascii="Verdana" w:hAnsi="Verdana"/>
          <w:sz w:val="16"/>
          <w:szCs w:val="16"/>
        </w:rPr>
        <w:footnoteRef/>
      </w:r>
      <w:r w:rsidRPr="00147181">
        <w:rPr>
          <w:rFonts w:ascii="Verdana" w:hAnsi="Verdana"/>
          <w:sz w:val="16"/>
          <w:szCs w:val="16"/>
        </w:rPr>
        <w:t xml:space="preserve"> </w:t>
      </w:r>
      <w:r w:rsidRPr="00147181">
        <w:rPr>
          <w:rFonts w:ascii="Verdana" w:hAnsi="Verdana"/>
          <w:sz w:val="16"/>
          <w:szCs w:val="16"/>
        </w:rPr>
        <w:tab/>
      </w:r>
      <w:r w:rsidRPr="00147181">
        <w:rPr>
          <w:rFonts w:ascii="Verdana" w:hAnsi="Verdana"/>
          <w:i/>
          <w:sz w:val="16"/>
          <w:szCs w:val="16"/>
        </w:rPr>
        <w:t xml:space="preserve">Cfr. Caso Mota </w:t>
      </w:r>
      <w:proofErr w:type="spellStart"/>
      <w:r w:rsidRPr="00147181">
        <w:rPr>
          <w:rFonts w:ascii="Verdana" w:hAnsi="Verdana"/>
          <w:i/>
          <w:sz w:val="16"/>
          <w:szCs w:val="16"/>
        </w:rPr>
        <w:t>Abarullo</w:t>
      </w:r>
      <w:proofErr w:type="spellEnd"/>
      <w:r w:rsidRPr="00147181">
        <w:rPr>
          <w:rFonts w:ascii="Verdana" w:hAnsi="Verdana"/>
          <w:i/>
          <w:sz w:val="16"/>
          <w:szCs w:val="16"/>
        </w:rPr>
        <w:t xml:space="preserve"> y otros Vs. Venezuela. Fondo, Reparaciones y Costas. </w:t>
      </w:r>
      <w:r w:rsidRPr="00147181">
        <w:rPr>
          <w:rFonts w:ascii="Verdana" w:hAnsi="Verdana"/>
          <w:sz w:val="16"/>
          <w:szCs w:val="16"/>
        </w:rPr>
        <w:t>Sentencia de 18 de noviembre de 2020. Serie C No. 417, párr. 176</w:t>
      </w:r>
      <w:r w:rsidRPr="00147181">
        <w:rPr>
          <w:rFonts w:ascii="Verdana" w:hAnsi="Verdana"/>
          <w:i/>
          <w:sz w:val="16"/>
          <w:szCs w:val="16"/>
        </w:rPr>
        <w:t xml:space="preserve">, </w:t>
      </w:r>
      <w:r w:rsidRPr="00147181">
        <w:rPr>
          <w:rFonts w:ascii="Verdana" w:hAnsi="Verdana"/>
          <w:iCs/>
          <w:sz w:val="16"/>
          <w:szCs w:val="16"/>
        </w:rPr>
        <w:t xml:space="preserve">y </w:t>
      </w:r>
      <w:r w:rsidR="00470E17" w:rsidRPr="00147181">
        <w:rPr>
          <w:rFonts w:ascii="Verdana" w:hAnsi="Verdana"/>
          <w:i/>
          <w:sz w:val="16"/>
          <w:szCs w:val="16"/>
        </w:rPr>
        <w:t xml:space="preserve">Caso Cuya </w:t>
      </w:r>
      <w:proofErr w:type="spellStart"/>
      <w:r w:rsidR="00470E17" w:rsidRPr="00147181">
        <w:rPr>
          <w:rFonts w:ascii="Verdana" w:hAnsi="Verdana"/>
          <w:i/>
          <w:sz w:val="16"/>
          <w:szCs w:val="16"/>
        </w:rPr>
        <w:t>Lavy</w:t>
      </w:r>
      <w:proofErr w:type="spellEnd"/>
      <w:r w:rsidR="00470E17" w:rsidRPr="00147181">
        <w:rPr>
          <w:rFonts w:ascii="Verdana" w:hAnsi="Verdana"/>
          <w:i/>
          <w:sz w:val="16"/>
          <w:szCs w:val="16"/>
        </w:rPr>
        <w:t xml:space="preserve"> y otros Vs. Perú.</w:t>
      </w:r>
      <w:r w:rsidR="00470E17" w:rsidRPr="00147181">
        <w:rPr>
          <w:rFonts w:ascii="Verdana" w:hAnsi="Verdana"/>
          <w:i/>
          <w:color w:val="000000" w:themeColor="text1"/>
          <w:sz w:val="16"/>
          <w:szCs w:val="16"/>
        </w:rPr>
        <w:t xml:space="preserve"> </w:t>
      </w:r>
      <w:hyperlink r:id="rId10" w:anchor="#vid/corte-idh-caso-cuya-916956247" w:history="1">
        <w:r w:rsidR="00470E17" w:rsidRPr="00147181">
          <w:rPr>
            <w:rStyle w:val="Hipervnculo"/>
            <w:rFonts w:ascii="Verdana" w:hAnsi="Verdana"/>
            <w:i/>
            <w:color w:val="000000" w:themeColor="text1"/>
            <w:sz w:val="16"/>
            <w:szCs w:val="16"/>
            <w:u w:val="none"/>
            <w:shd w:val="clear" w:color="auto" w:fill="FFFFFF"/>
          </w:rPr>
          <w:t>Excepciones preliminares, Fondo, Reparaciones y Costas</w:t>
        </w:r>
        <w:r w:rsidR="00470E17" w:rsidRPr="00147181">
          <w:rPr>
            <w:rStyle w:val="Hipervnculo"/>
            <w:rFonts w:ascii="Verdana" w:hAnsi="Verdana"/>
            <w:color w:val="000000" w:themeColor="text1"/>
            <w:sz w:val="16"/>
            <w:szCs w:val="16"/>
            <w:u w:val="none"/>
            <w:shd w:val="clear" w:color="auto" w:fill="FFFFFF"/>
          </w:rPr>
          <w:t>. Sentencia de 28 de septiembre de 2021. Serie C No. 438.</w:t>
        </w:r>
      </w:hyperlink>
      <w:r w:rsidR="00470E17" w:rsidRPr="00147181">
        <w:rPr>
          <w:rFonts w:ascii="Verdana" w:hAnsi="Verdana"/>
          <w:i/>
          <w:color w:val="000000" w:themeColor="text1"/>
          <w:sz w:val="16"/>
          <w:szCs w:val="16"/>
        </w:rPr>
        <w:t>,</w:t>
      </w:r>
      <w:r w:rsidR="00470E17" w:rsidRPr="00147181">
        <w:rPr>
          <w:rFonts w:ascii="Verdana" w:hAnsi="Verdana"/>
          <w:iCs/>
          <w:color w:val="000000" w:themeColor="text1"/>
          <w:sz w:val="16"/>
          <w:szCs w:val="16"/>
        </w:rPr>
        <w:t xml:space="preserve"> párr.</w:t>
      </w:r>
      <w:r w:rsidR="00470E17" w:rsidRPr="00147181">
        <w:rPr>
          <w:rFonts w:ascii="Verdana" w:hAnsi="Verdana"/>
          <w:iCs/>
          <w:sz w:val="16"/>
          <w:szCs w:val="16"/>
        </w:rPr>
        <w:t xml:space="preserve"> 232.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F930" w14:textId="180EA737" w:rsidR="00257894" w:rsidRDefault="00000000">
    <w:pPr>
      <w:pStyle w:val="Encabezado"/>
    </w:pPr>
    <w:r>
      <w:rPr>
        <w:noProof/>
      </w:rPr>
      <w:pict w14:anchorId="4A5ACA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84.95pt;height:181.85pt;rotation:315;z-index:-251658752;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9AFC0" w14:textId="1601F8CF" w:rsidR="00257894" w:rsidRPr="00147181" w:rsidRDefault="00257894">
    <w:pPr>
      <w:pStyle w:val="Encabezado"/>
      <w:rPr>
        <w:i/>
        <w:iCs/>
      </w:rPr>
    </w:pPr>
    <w:r>
      <w:rPr>
        <w:i/>
        <w:iCs/>
      </w:rPr>
      <w:tab/>
    </w:r>
  </w:p>
</w:hdr>
</file>

<file path=word/intelligence2.xml><?xml version="1.0" encoding="utf-8"?>
<int2:intelligence xmlns:int2="http://schemas.microsoft.com/office/intelligence/2020/intelligence" xmlns:oel="http://schemas.microsoft.com/office/2019/extlst">
  <int2:observations>
    <int2:bookmark int2:bookmarkName="_Int_54P8YKjk" int2:invalidationBookmarkName="" int2:hashCode="oCYoyY8g9PCIuS" int2:id="DtGTghoP">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59EF"/>
    <w:multiLevelType w:val="hybridMultilevel"/>
    <w:tmpl w:val="4EBE2F5E"/>
    <w:lvl w:ilvl="0" w:tplc="7CFC77BE">
      <w:start w:val="1"/>
      <w:numFmt w:val="upperLetter"/>
      <w:pStyle w:val="Estilo1"/>
      <w:lvlText w:val="%1."/>
      <w:lvlJc w:val="righ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CD6133E"/>
    <w:multiLevelType w:val="hybridMultilevel"/>
    <w:tmpl w:val="882EBB94"/>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A59FC"/>
    <w:multiLevelType w:val="hybridMultilevel"/>
    <w:tmpl w:val="629A341C"/>
    <w:lvl w:ilvl="0" w:tplc="7BF84AF8">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0FC4AE8"/>
    <w:multiLevelType w:val="hybridMultilevel"/>
    <w:tmpl w:val="3392CF12"/>
    <w:lvl w:ilvl="0" w:tplc="7AA0DE0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BAAEA5E">
      <w:start w:val="1"/>
      <w:numFmt w:val="decimal"/>
      <w:pStyle w:val="Estilo3"/>
      <w:lvlText w:val="%4."/>
      <w:lvlJc w:val="left"/>
      <w:pPr>
        <w:ind w:left="3479" w:hanging="360"/>
      </w:pPr>
      <w:rPr>
        <w:rFonts w:ascii="Verdana" w:hAnsi="Verdana" w:hint="default"/>
        <w:b w:val="0"/>
        <w:i w:val="0"/>
        <w:sz w:val="20"/>
        <w:szCs w:val="20"/>
        <w:lang w:val="es-MX"/>
      </w:rPr>
    </w:lvl>
    <w:lvl w:ilvl="4" w:tplc="04090019">
      <w:start w:val="1"/>
      <w:numFmt w:val="lowerLetter"/>
      <w:lvlText w:val="%5."/>
      <w:lvlJc w:val="left"/>
      <w:pPr>
        <w:ind w:left="3600" w:hanging="360"/>
      </w:pPr>
      <w:rPr>
        <w:rFonts w:hint="default"/>
      </w:rPr>
    </w:lvl>
    <w:lvl w:ilvl="5" w:tplc="B0DC9D8C">
      <w:start w:val="5"/>
      <w:numFmt w:val="lowerLetter"/>
      <w:lvlText w:val="%6-"/>
      <w:lvlJc w:val="left"/>
      <w:pPr>
        <w:ind w:left="4500" w:hanging="360"/>
      </w:pPr>
      <w:rPr>
        <w:rFonts w:hint="default"/>
        <w:b/>
      </w:rPr>
    </w:lvl>
    <w:lvl w:ilvl="6" w:tplc="FE92B696">
      <w:start w:val="1"/>
      <w:numFmt w:val="lowerRoman"/>
      <w:lvlText w:val="%7)"/>
      <w:lvlJc w:val="left"/>
      <w:pPr>
        <w:ind w:left="454" w:firstLine="397"/>
      </w:pPr>
      <w:rPr>
        <w:rFonts w:hint="default"/>
      </w:rPr>
    </w:lvl>
    <w:lvl w:ilvl="7" w:tplc="04090019">
      <w:start w:val="1"/>
      <w:numFmt w:val="lowerLetter"/>
      <w:lvlText w:val="%8."/>
      <w:lvlJc w:val="left"/>
      <w:pPr>
        <w:ind w:left="5760" w:hanging="360"/>
      </w:pPr>
    </w:lvl>
    <w:lvl w:ilvl="8" w:tplc="7794EAE0">
      <w:start w:val="11"/>
      <w:numFmt w:val="decimal"/>
      <w:lvlText w:val="%9)"/>
      <w:lvlJc w:val="left"/>
      <w:pPr>
        <w:ind w:left="6660" w:hanging="360"/>
      </w:pPr>
      <w:rPr>
        <w:rFonts w:hint="default"/>
      </w:rPr>
    </w:lvl>
  </w:abstractNum>
  <w:abstractNum w:abstractNumId="4" w15:restartNumberingAfterBreak="0">
    <w:nsid w:val="131F4B1C"/>
    <w:multiLevelType w:val="hybridMultilevel"/>
    <w:tmpl w:val="C7048B1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51D2622"/>
    <w:multiLevelType w:val="hybridMultilevel"/>
    <w:tmpl w:val="3C54F0AA"/>
    <w:lvl w:ilvl="0" w:tplc="C368F948">
      <w:start w:val="143"/>
      <w:numFmt w:val="decimal"/>
      <w:lvlText w:val="%1."/>
      <w:lvlJc w:val="left"/>
      <w:pPr>
        <w:ind w:left="1777" w:hanging="360"/>
      </w:pPr>
      <w:rPr>
        <w:rFonts w:ascii="Verdana" w:hAnsi="Verdana" w:hint="default"/>
        <w:b w:val="0"/>
        <w:i w:val="0"/>
        <w:strike w:val="0"/>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3581801"/>
    <w:multiLevelType w:val="hybridMultilevel"/>
    <w:tmpl w:val="41F84EEE"/>
    <w:lvl w:ilvl="0" w:tplc="04090015">
      <w:start w:val="1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8B01F7"/>
    <w:multiLevelType w:val="hybridMultilevel"/>
    <w:tmpl w:val="4620C93C"/>
    <w:lvl w:ilvl="0" w:tplc="A4ACE3D2">
      <w:start w:val="1"/>
      <w:numFmt w:val="upperLetter"/>
      <w:pStyle w:val="Estilo4"/>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9F01473"/>
    <w:multiLevelType w:val="hybridMultilevel"/>
    <w:tmpl w:val="6D967396"/>
    <w:lvl w:ilvl="0" w:tplc="AC665738">
      <w:start w:val="37"/>
      <w:numFmt w:val="decimalZero"/>
      <w:lvlText w:val="%1."/>
      <w:lvlJc w:val="left"/>
      <w:pPr>
        <w:ind w:left="5888" w:hanging="360"/>
      </w:pPr>
      <w:rPr>
        <w:rFonts w:hint="default"/>
        <w:b w:val="0"/>
        <w:bCs/>
        <w:color w:val="auto"/>
      </w:rPr>
    </w:lvl>
    <w:lvl w:ilvl="1" w:tplc="04090019" w:tentative="1">
      <w:start w:val="1"/>
      <w:numFmt w:val="lowerLetter"/>
      <w:lvlText w:val="%2."/>
      <w:lvlJc w:val="left"/>
      <w:pPr>
        <w:ind w:left="6608" w:hanging="360"/>
      </w:pPr>
    </w:lvl>
    <w:lvl w:ilvl="2" w:tplc="0409001B" w:tentative="1">
      <w:start w:val="1"/>
      <w:numFmt w:val="lowerRoman"/>
      <w:lvlText w:val="%3."/>
      <w:lvlJc w:val="right"/>
      <w:pPr>
        <w:ind w:left="7328" w:hanging="180"/>
      </w:pPr>
    </w:lvl>
    <w:lvl w:ilvl="3" w:tplc="0409000F" w:tentative="1">
      <w:start w:val="1"/>
      <w:numFmt w:val="decimal"/>
      <w:lvlText w:val="%4."/>
      <w:lvlJc w:val="left"/>
      <w:pPr>
        <w:ind w:left="8048" w:hanging="360"/>
      </w:pPr>
    </w:lvl>
    <w:lvl w:ilvl="4" w:tplc="04090019" w:tentative="1">
      <w:start w:val="1"/>
      <w:numFmt w:val="lowerLetter"/>
      <w:lvlText w:val="%5."/>
      <w:lvlJc w:val="left"/>
      <w:pPr>
        <w:ind w:left="8768" w:hanging="360"/>
      </w:pPr>
    </w:lvl>
    <w:lvl w:ilvl="5" w:tplc="0409001B" w:tentative="1">
      <w:start w:val="1"/>
      <w:numFmt w:val="lowerRoman"/>
      <w:lvlText w:val="%6."/>
      <w:lvlJc w:val="right"/>
      <w:pPr>
        <w:ind w:left="9488" w:hanging="180"/>
      </w:pPr>
    </w:lvl>
    <w:lvl w:ilvl="6" w:tplc="0409000F" w:tentative="1">
      <w:start w:val="1"/>
      <w:numFmt w:val="decimal"/>
      <w:lvlText w:val="%7."/>
      <w:lvlJc w:val="left"/>
      <w:pPr>
        <w:ind w:left="10208" w:hanging="360"/>
      </w:pPr>
    </w:lvl>
    <w:lvl w:ilvl="7" w:tplc="04090019" w:tentative="1">
      <w:start w:val="1"/>
      <w:numFmt w:val="lowerLetter"/>
      <w:lvlText w:val="%8."/>
      <w:lvlJc w:val="left"/>
      <w:pPr>
        <w:ind w:left="10928" w:hanging="360"/>
      </w:pPr>
    </w:lvl>
    <w:lvl w:ilvl="8" w:tplc="0409001B" w:tentative="1">
      <w:start w:val="1"/>
      <w:numFmt w:val="lowerRoman"/>
      <w:lvlText w:val="%9."/>
      <w:lvlJc w:val="right"/>
      <w:pPr>
        <w:ind w:left="11648" w:hanging="180"/>
      </w:pPr>
    </w:lvl>
  </w:abstractNum>
  <w:abstractNum w:abstractNumId="9" w15:restartNumberingAfterBreak="0">
    <w:nsid w:val="2AF22E5F"/>
    <w:multiLevelType w:val="hybridMultilevel"/>
    <w:tmpl w:val="3F54FC4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3950639"/>
    <w:multiLevelType w:val="multilevel"/>
    <w:tmpl w:val="AB3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6144B"/>
    <w:multiLevelType w:val="hybridMultilevel"/>
    <w:tmpl w:val="E718280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73F3B8C"/>
    <w:multiLevelType w:val="multilevel"/>
    <w:tmpl w:val="48BE1BE4"/>
    <w:styleLink w:val="Listaactual1"/>
    <w:lvl w:ilvl="0">
      <w:start w:val="143"/>
      <w:numFmt w:val="decimal"/>
      <w:lvlText w:val="%1."/>
      <w:lvlJc w:val="left"/>
      <w:pPr>
        <w:ind w:left="1170" w:hanging="360"/>
      </w:pPr>
      <w:rPr>
        <w:rFonts w:ascii="Verdana" w:hAnsi="Verdana" w:hint="default"/>
        <w:b w:val="0"/>
        <w:i w:val="0"/>
        <w:strike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8B06DD5"/>
    <w:multiLevelType w:val="hybridMultilevel"/>
    <w:tmpl w:val="CA606B9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B5B5E43"/>
    <w:multiLevelType w:val="hybridMultilevel"/>
    <w:tmpl w:val="915C24A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3C38720C"/>
    <w:multiLevelType w:val="hybridMultilevel"/>
    <w:tmpl w:val="30FC8DFC"/>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4F4F5953"/>
    <w:multiLevelType w:val="hybridMultilevel"/>
    <w:tmpl w:val="C41884D0"/>
    <w:lvl w:ilvl="0" w:tplc="FFFFFFFF">
      <w:start w:val="143"/>
      <w:numFmt w:val="decimal"/>
      <w:lvlText w:val="%1."/>
      <w:lvlJc w:val="left"/>
      <w:pPr>
        <w:ind w:left="0" w:firstLine="0"/>
      </w:pPr>
      <w:rPr>
        <w:rFonts w:ascii="Verdana" w:hAnsi="Verdana" w:hint="default"/>
        <w:b w:val="0"/>
        <w:i w:val="0"/>
        <w:strike w:val="0"/>
        <w:sz w:val="20"/>
        <w:lang w:val="es-CR"/>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8B3BCD"/>
    <w:multiLevelType w:val="hybridMultilevel"/>
    <w:tmpl w:val="7438E538"/>
    <w:lvl w:ilvl="0" w:tplc="8674AE4E">
      <w:start w:val="1"/>
      <w:numFmt w:val="decimal"/>
      <w:lvlText w:val="%1."/>
      <w:lvlJc w:val="left"/>
      <w:pPr>
        <w:ind w:left="-491" w:hanging="360"/>
      </w:pPr>
      <w:rPr>
        <w:rFonts w:hint="default"/>
      </w:rPr>
    </w:lvl>
    <w:lvl w:ilvl="1" w:tplc="140A0019" w:tentative="1">
      <w:start w:val="1"/>
      <w:numFmt w:val="lowerLetter"/>
      <w:lvlText w:val="%2."/>
      <w:lvlJc w:val="left"/>
      <w:pPr>
        <w:ind w:left="229" w:hanging="360"/>
      </w:pPr>
    </w:lvl>
    <w:lvl w:ilvl="2" w:tplc="140A001B" w:tentative="1">
      <w:start w:val="1"/>
      <w:numFmt w:val="lowerRoman"/>
      <w:lvlText w:val="%3."/>
      <w:lvlJc w:val="right"/>
      <w:pPr>
        <w:ind w:left="949" w:hanging="180"/>
      </w:pPr>
    </w:lvl>
    <w:lvl w:ilvl="3" w:tplc="140A000F" w:tentative="1">
      <w:start w:val="1"/>
      <w:numFmt w:val="decimal"/>
      <w:lvlText w:val="%4."/>
      <w:lvlJc w:val="left"/>
      <w:pPr>
        <w:ind w:left="1669" w:hanging="360"/>
      </w:pPr>
    </w:lvl>
    <w:lvl w:ilvl="4" w:tplc="140A0019" w:tentative="1">
      <w:start w:val="1"/>
      <w:numFmt w:val="lowerLetter"/>
      <w:lvlText w:val="%5."/>
      <w:lvlJc w:val="left"/>
      <w:pPr>
        <w:ind w:left="2389" w:hanging="360"/>
      </w:pPr>
    </w:lvl>
    <w:lvl w:ilvl="5" w:tplc="140A001B" w:tentative="1">
      <w:start w:val="1"/>
      <w:numFmt w:val="lowerRoman"/>
      <w:lvlText w:val="%6."/>
      <w:lvlJc w:val="right"/>
      <w:pPr>
        <w:ind w:left="3109" w:hanging="180"/>
      </w:pPr>
    </w:lvl>
    <w:lvl w:ilvl="6" w:tplc="140A000F" w:tentative="1">
      <w:start w:val="1"/>
      <w:numFmt w:val="decimal"/>
      <w:lvlText w:val="%7."/>
      <w:lvlJc w:val="left"/>
      <w:pPr>
        <w:ind w:left="3829" w:hanging="360"/>
      </w:pPr>
    </w:lvl>
    <w:lvl w:ilvl="7" w:tplc="140A0019" w:tentative="1">
      <w:start w:val="1"/>
      <w:numFmt w:val="lowerLetter"/>
      <w:lvlText w:val="%8."/>
      <w:lvlJc w:val="left"/>
      <w:pPr>
        <w:ind w:left="4549" w:hanging="360"/>
      </w:pPr>
    </w:lvl>
    <w:lvl w:ilvl="8" w:tplc="140A001B" w:tentative="1">
      <w:start w:val="1"/>
      <w:numFmt w:val="lowerRoman"/>
      <w:lvlText w:val="%9."/>
      <w:lvlJc w:val="right"/>
      <w:pPr>
        <w:ind w:left="5269" w:hanging="180"/>
      </w:pPr>
    </w:lvl>
  </w:abstractNum>
  <w:abstractNum w:abstractNumId="18" w15:restartNumberingAfterBreak="0">
    <w:nsid w:val="53D85F1D"/>
    <w:multiLevelType w:val="hybridMultilevel"/>
    <w:tmpl w:val="D86679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A05529"/>
    <w:multiLevelType w:val="hybridMultilevel"/>
    <w:tmpl w:val="C7048B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DB6DC6"/>
    <w:multiLevelType w:val="hybridMultilevel"/>
    <w:tmpl w:val="74847440"/>
    <w:lvl w:ilvl="0" w:tplc="4990AA12">
      <w:start w:val="1"/>
      <w:numFmt w:val="decimal"/>
      <w:lvlText w:val="%1."/>
      <w:lvlJc w:val="left"/>
      <w:pPr>
        <w:ind w:left="5888" w:hanging="360"/>
      </w:pPr>
      <w:rPr>
        <w:rFonts w:ascii="Verdana" w:hAnsi="Verdana" w:hint="default"/>
        <w:b w:val="0"/>
        <w:i w:val="0"/>
        <w:color w:val="auto"/>
        <w:sz w:val="16"/>
        <w:szCs w:val="16"/>
        <w:lang w:val="es-CR"/>
      </w:rPr>
    </w:lvl>
    <w:lvl w:ilvl="1" w:tplc="04090019">
      <w:start w:val="1"/>
      <w:numFmt w:val="lowerLetter"/>
      <w:lvlText w:val="%2."/>
      <w:lvlJc w:val="left"/>
      <w:pPr>
        <w:ind w:left="7650" w:hanging="360"/>
      </w:pPr>
    </w:lvl>
    <w:lvl w:ilvl="2" w:tplc="0409001B">
      <w:start w:val="1"/>
      <w:numFmt w:val="lowerRoman"/>
      <w:lvlText w:val="%3."/>
      <w:lvlJc w:val="right"/>
      <w:pPr>
        <w:ind w:left="8370" w:hanging="180"/>
      </w:pPr>
    </w:lvl>
    <w:lvl w:ilvl="3" w:tplc="0409000F">
      <w:start w:val="1"/>
      <w:numFmt w:val="decimal"/>
      <w:lvlText w:val="%4."/>
      <w:lvlJc w:val="left"/>
      <w:pPr>
        <w:ind w:left="9090" w:hanging="360"/>
      </w:pPr>
    </w:lvl>
    <w:lvl w:ilvl="4" w:tplc="04090019">
      <w:start w:val="1"/>
      <w:numFmt w:val="lowerLetter"/>
      <w:lvlText w:val="%5."/>
      <w:lvlJc w:val="left"/>
      <w:pPr>
        <w:ind w:left="9810" w:hanging="360"/>
      </w:pPr>
    </w:lvl>
    <w:lvl w:ilvl="5" w:tplc="0409001B">
      <w:start w:val="1"/>
      <w:numFmt w:val="lowerRoman"/>
      <w:lvlText w:val="%6."/>
      <w:lvlJc w:val="right"/>
      <w:pPr>
        <w:ind w:left="10530" w:hanging="180"/>
      </w:pPr>
    </w:lvl>
    <w:lvl w:ilvl="6" w:tplc="0409000F">
      <w:start w:val="1"/>
      <w:numFmt w:val="decimal"/>
      <w:lvlText w:val="%7."/>
      <w:lvlJc w:val="left"/>
      <w:pPr>
        <w:ind w:left="11250" w:hanging="360"/>
      </w:pPr>
    </w:lvl>
    <w:lvl w:ilvl="7" w:tplc="04090019">
      <w:start w:val="1"/>
      <w:numFmt w:val="lowerLetter"/>
      <w:lvlText w:val="%8."/>
      <w:lvlJc w:val="left"/>
      <w:pPr>
        <w:ind w:left="11970" w:hanging="360"/>
      </w:pPr>
    </w:lvl>
    <w:lvl w:ilvl="8" w:tplc="0409001B">
      <w:start w:val="1"/>
      <w:numFmt w:val="lowerRoman"/>
      <w:lvlText w:val="%9."/>
      <w:lvlJc w:val="right"/>
      <w:pPr>
        <w:ind w:left="12690" w:hanging="180"/>
      </w:pPr>
    </w:lvl>
  </w:abstractNum>
  <w:abstractNum w:abstractNumId="21" w15:restartNumberingAfterBreak="0">
    <w:nsid w:val="668127A4"/>
    <w:multiLevelType w:val="hybridMultilevel"/>
    <w:tmpl w:val="5C246CCE"/>
    <w:lvl w:ilvl="0" w:tplc="88C8FD42">
      <w:start w:val="2"/>
      <w:numFmt w:val="decimal"/>
      <w:lvlText w:val="%1."/>
      <w:lvlJc w:val="left"/>
      <w:pPr>
        <w:ind w:left="1777" w:hanging="360"/>
      </w:pPr>
      <w:rPr>
        <w:rFonts w:ascii="Verdana" w:hAnsi="Verdana" w:hint="default"/>
        <w:b w:val="0"/>
        <w:i w:val="0"/>
        <w:strike w:val="0"/>
        <w:sz w:val="20"/>
      </w:rPr>
    </w:lvl>
    <w:lvl w:ilvl="1" w:tplc="FFFFFFFF">
      <w:start w:val="1"/>
      <w:numFmt w:val="lowerLetter"/>
      <w:lvlText w:val="%2."/>
      <w:lvlJc w:val="left"/>
      <w:pPr>
        <w:ind w:left="7176" w:hanging="360"/>
      </w:pPr>
    </w:lvl>
    <w:lvl w:ilvl="2" w:tplc="FFFFFFFF" w:tentative="1">
      <w:start w:val="1"/>
      <w:numFmt w:val="lowerRoman"/>
      <w:lvlText w:val="%3."/>
      <w:lvlJc w:val="right"/>
      <w:pPr>
        <w:ind w:left="7896" w:hanging="180"/>
      </w:pPr>
    </w:lvl>
    <w:lvl w:ilvl="3" w:tplc="FFFFFFFF" w:tentative="1">
      <w:start w:val="1"/>
      <w:numFmt w:val="decimal"/>
      <w:lvlText w:val="%4."/>
      <w:lvlJc w:val="left"/>
      <w:pPr>
        <w:ind w:left="8616" w:hanging="360"/>
      </w:pPr>
    </w:lvl>
    <w:lvl w:ilvl="4" w:tplc="FFFFFFFF" w:tentative="1">
      <w:start w:val="1"/>
      <w:numFmt w:val="lowerLetter"/>
      <w:lvlText w:val="%5."/>
      <w:lvlJc w:val="left"/>
      <w:pPr>
        <w:ind w:left="9336" w:hanging="360"/>
      </w:pPr>
    </w:lvl>
    <w:lvl w:ilvl="5" w:tplc="FFFFFFFF" w:tentative="1">
      <w:start w:val="1"/>
      <w:numFmt w:val="lowerRoman"/>
      <w:lvlText w:val="%6."/>
      <w:lvlJc w:val="right"/>
      <w:pPr>
        <w:ind w:left="10056" w:hanging="180"/>
      </w:pPr>
    </w:lvl>
    <w:lvl w:ilvl="6" w:tplc="FFFFFFFF" w:tentative="1">
      <w:start w:val="1"/>
      <w:numFmt w:val="decimal"/>
      <w:lvlText w:val="%7."/>
      <w:lvlJc w:val="left"/>
      <w:pPr>
        <w:ind w:left="10776" w:hanging="360"/>
      </w:pPr>
    </w:lvl>
    <w:lvl w:ilvl="7" w:tplc="FFFFFFFF" w:tentative="1">
      <w:start w:val="1"/>
      <w:numFmt w:val="lowerLetter"/>
      <w:lvlText w:val="%8."/>
      <w:lvlJc w:val="left"/>
      <w:pPr>
        <w:ind w:left="11496" w:hanging="360"/>
      </w:pPr>
    </w:lvl>
    <w:lvl w:ilvl="8" w:tplc="FFFFFFFF" w:tentative="1">
      <w:start w:val="1"/>
      <w:numFmt w:val="lowerRoman"/>
      <w:lvlText w:val="%9."/>
      <w:lvlJc w:val="right"/>
      <w:pPr>
        <w:ind w:left="12216" w:hanging="180"/>
      </w:pPr>
    </w:lvl>
  </w:abstractNum>
  <w:abstractNum w:abstractNumId="22" w15:restartNumberingAfterBreak="0">
    <w:nsid w:val="68FD7D50"/>
    <w:multiLevelType w:val="multilevel"/>
    <w:tmpl w:val="D6BCAB88"/>
    <w:lvl w:ilvl="0">
      <w:start w:val="1"/>
      <w:numFmt w:val="decimal"/>
      <w:pStyle w:val="PrrafodeSentencia"/>
      <w:lvlText w:val="%1."/>
      <w:lvlJc w:val="left"/>
      <w:pPr>
        <w:ind w:left="5078" w:hanging="825"/>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4E53F72"/>
    <w:multiLevelType w:val="hybridMultilevel"/>
    <w:tmpl w:val="0A04A456"/>
    <w:lvl w:ilvl="0" w:tplc="FA8ECFE2">
      <w:start w:val="1"/>
      <w:numFmt w:val="upperRoman"/>
      <w:pStyle w:val="Estilo5"/>
      <w:lvlText w:val="%1."/>
      <w:lvlJc w:val="left"/>
      <w:pPr>
        <w:ind w:left="1080" w:hanging="720"/>
      </w:pPr>
      <w:rPr>
        <w:rFonts w:hint="default"/>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1211" w:hanging="360"/>
      </w:pPr>
    </w:lvl>
    <w:lvl w:ilvl="4" w:tplc="0756B70C">
      <w:start w:val="1"/>
      <w:numFmt w:val="decimal"/>
      <w:lvlText w:val="%5)"/>
      <w:lvlJc w:val="left"/>
      <w:pPr>
        <w:ind w:left="1069" w:hanging="360"/>
      </w:pPr>
      <w:rPr>
        <w:rFonts w:hint="default"/>
      </w:rPr>
    </w:lvl>
    <w:lvl w:ilvl="5" w:tplc="140A001B" w:tentative="1">
      <w:start w:val="1"/>
      <w:numFmt w:val="lowerRoman"/>
      <w:lvlText w:val="%6."/>
      <w:lvlJc w:val="right"/>
      <w:pPr>
        <w:ind w:left="4320" w:hanging="180"/>
      </w:pPr>
    </w:lvl>
    <w:lvl w:ilvl="6" w:tplc="140A000F">
      <w:start w:val="1"/>
      <w:numFmt w:val="decimal"/>
      <w:lvlText w:val="%7."/>
      <w:lvlJc w:val="left"/>
      <w:pPr>
        <w:ind w:left="786"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76BE3274"/>
    <w:multiLevelType w:val="hybridMultilevel"/>
    <w:tmpl w:val="7CC2A2AA"/>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82F645C"/>
    <w:multiLevelType w:val="hybridMultilevel"/>
    <w:tmpl w:val="6A026256"/>
    <w:lvl w:ilvl="0" w:tplc="CF547406">
      <w:start w:val="1"/>
      <w:numFmt w:val="lowerLetter"/>
      <w:lvlText w:val="%1)"/>
      <w:lvlJc w:val="left"/>
      <w:pPr>
        <w:ind w:left="435" w:hanging="360"/>
      </w:pPr>
      <w:rPr>
        <w:rFonts w:hint="default"/>
      </w:rPr>
    </w:lvl>
    <w:lvl w:ilvl="1" w:tplc="140A0019" w:tentative="1">
      <w:start w:val="1"/>
      <w:numFmt w:val="lowerLetter"/>
      <w:lvlText w:val="%2."/>
      <w:lvlJc w:val="left"/>
      <w:pPr>
        <w:ind w:left="1155" w:hanging="360"/>
      </w:pPr>
    </w:lvl>
    <w:lvl w:ilvl="2" w:tplc="140A001B" w:tentative="1">
      <w:start w:val="1"/>
      <w:numFmt w:val="lowerRoman"/>
      <w:lvlText w:val="%3."/>
      <w:lvlJc w:val="right"/>
      <w:pPr>
        <w:ind w:left="1875" w:hanging="180"/>
      </w:pPr>
    </w:lvl>
    <w:lvl w:ilvl="3" w:tplc="140A000F" w:tentative="1">
      <w:start w:val="1"/>
      <w:numFmt w:val="decimal"/>
      <w:lvlText w:val="%4."/>
      <w:lvlJc w:val="left"/>
      <w:pPr>
        <w:ind w:left="2595" w:hanging="360"/>
      </w:pPr>
    </w:lvl>
    <w:lvl w:ilvl="4" w:tplc="140A0019" w:tentative="1">
      <w:start w:val="1"/>
      <w:numFmt w:val="lowerLetter"/>
      <w:lvlText w:val="%5."/>
      <w:lvlJc w:val="left"/>
      <w:pPr>
        <w:ind w:left="3315" w:hanging="360"/>
      </w:pPr>
    </w:lvl>
    <w:lvl w:ilvl="5" w:tplc="140A001B" w:tentative="1">
      <w:start w:val="1"/>
      <w:numFmt w:val="lowerRoman"/>
      <w:lvlText w:val="%6."/>
      <w:lvlJc w:val="right"/>
      <w:pPr>
        <w:ind w:left="4035" w:hanging="180"/>
      </w:pPr>
    </w:lvl>
    <w:lvl w:ilvl="6" w:tplc="140A000F" w:tentative="1">
      <w:start w:val="1"/>
      <w:numFmt w:val="decimal"/>
      <w:lvlText w:val="%7."/>
      <w:lvlJc w:val="left"/>
      <w:pPr>
        <w:ind w:left="4755" w:hanging="360"/>
      </w:pPr>
    </w:lvl>
    <w:lvl w:ilvl="7" w:tplc="140A0019" w:tentative="1">
      <w:start w:val="1"/>
      <w:numFmt w:val="lowerLetter"/>
      <w:lvlText w:val="%8."/>
      <w:lvlJc w:val="left"/>
      <w:pPr>
        <w:ind w:left="5475" w:hanging="360"/>
      </w:pPr>
    </w:lvl>
    <w:lvl w:ilvl="8" w:tplc="140A001B" w:tentative="1">
      <w:start w:val="1"/>
      <w:numFmt w:val="lowerRoman"/>
      <w:lvlText w:val="%9."/>
      <w:lvlJc w:val="right"/>
      <w:pPr>
        <w:ind w:left="6195" w:hanging="180"/>
      </w:pPr>
    </w:lvl>
  </w:abstractNum>
  <w:abstractNum w:abstractNumId="26" w15:restartNumberingAfterBreak="0">
    <w:nsid w:val="79354707"/>
    <w:multiLevelType w:val="hybridMultilevel"/>
    <w:tmpl w:val="FAE6EAAE"/>
    <w:lvl w:ilvl="0" w:tplc="6E16B51A">
      <w:start w:val="201"/>
      <w:numFmt w:val="decimal"/>
      <w:pStyle w:val="Ttulo5"/>
      <w:lvlText w:val="%1."/>
      <w:lvlJc w:val="left"/>
      <w:pPr>
        <w:ind w:left="825" w:hanging="825"/>
      </w:pPr>
      <w:rPr>
        <w:rFonts w:ascii="Verdana" w:eastAsia="Verdana" w:hAnsi="Verdana" w:cs="Verdana" w:hint="default"/>
        <w:b w:val="0"/>
        <w:bCs/>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7" w15:restartNumberingAfterBreak="0">
    <w:nsid w:val="7B4673B7"/>
    <w:multiLevelType w:val="hybridMultilevel"/>
    <w:tmpl w:val="7060928C"/>
    <w:lvl w:ilvl="0" w:tplc="95986B1E">
      <w:start w:val="112"/>
      <w:numFmt w:val="decimal"/>
      <w:lvlText w:val="%1."/>
      <w:lvlJc w:val="left"/>
      <w:pPr>
        <w:ind w:left="435" w:hanging="435"/>
      </w:pPr>
      <w:rPr>
        <w:rFonts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7C80075A"/>
    <w:multiLevelType w:val="hybridMultilevel"/>
    <w:tmpl w:val="C77C909E"/>
    <w:lvl w:ilvl="0" w:tplc="74348168">
      <w:start w:val="1"/>
      <w:numFmt w:val="decimal"/>
      <w:lvlText w:val="%1."/>
      <w:lvlJc w:val="left"/>
      <w:pPr>
        <w:ind w:left="0" w:firstLine="0"/>
      </w:pPr>
      <w:rPr>
        <w:rFonts w:ascii="Verdana" w:hAnsi="Verdana" w:hint="default"/>
        <w:b w:val="0"/>
        <w:bCs w:val="0"/>
        <w:i w:val="0"/>
        <w:strike w:val="0"/>
        <w:color w:val="auto"/>
        <w:sz w:val="20"/>
      </w:rPr>
    </w:lvl>
    <w:lvl w:ilvl="1" w:tplc="140A0019">
      <w:start w:val="1"/>
      <w:numFmt w:val="lowerLetter"/>
      <w:lvlText w:val="%2."/>
      <w:lvlJc w:val="left"/>
      <w:pPr>
        <w:ind w:left="7176" w:hanging="360"/>
      </w:pPr>
    </w:lvl>
    <w:lvl w:ilvl="2" w:tplc="140A001B" w:tentative="1">
      <w:start w:val="1"/>
      <w:numFmt w:val="lowerRoman"/>
      <w:lvlText w:val="%3."/>
      <w:lvlJc w:val="right"/>
      <w:pPr>
        <w:ind w:left="7896" w:hanging="180"/>
      </w:pPr>
    </w:lvl>
    <w:lvl w:ilvl="3" w:tplc="140A000F" w:tentative="1">
      <w:start w:val="1"/>
      <w:numFmt w:val="decimal"/>
      <w:lvlText w:val="%4."/>
      <w:lvlJc w:val="left"/>
      <w:pPr>
        <w:ind w:left="8616" w:hanging="360"/>
      </w:pPr>
    </w:lvl>
    <w:lvl w:ilvl="4" w:tplc="140A0019" w:tentative="1">
      <w:start w:val="1"/>
      <w:numFmt w:val="lowerLetter"/>
      <w:lvlText w:val="%5."/>
      <w:lvlJc w:val="left"/>
      <w:pPr>
        <w:ind w:left="9336" w:hanging="360"/>
      </w:pPr>
    </w:lvl>
    <w:lvl w:ilvl="5" w:tplc="140A001B" w:tentative="1">
      <w:start w:val="1"/>
      <w:numFmt w:val="lowerRoman"/>
      <w:lvlText w:val="%6."/>
      <w:lvlJc w:val="right"/>
      <w:pPr>
        <w:ind w:left="10056" w:hanging="180"/>
      </w:pPr>
    </w:lvl>
    <w:lvl w:ilvl="6" w:tplc="140A000F" w:tentative="1">
      <w:start w:val="1"/>
      <w:numFmt w:val="decimal"/>
      <w:lvlText w:val="%7."/>
      <w:lvlJc w:val="left"/>
      <w:pPr>
        <w:ind w:left="10776" w:hanging="360"/>
      </w:pPr>
    </w:lvl>
    <w:lvl w:ilvl="7" w:tplc="140A0019" w:tentative="1">
      <w:start w:val="1"/>
      <w:numFmt w:val="lowerLetter"/>
      <w:lvlText w:val="%8."/>
      <w:lvlJc w:val="left"/>
      <w:pPr>
        <w:ind w:left="11496" w:hanging="360"/>
      </w:pPr>
    </w:lvl>
    <w:lvl w:ilvl="8" w:tplc="140A001B" w:tentative="1">
      <w:start w:val="1"/>
      <w:numFmt w:val="lowerRoman"/>
      <w:lvlText w:val="%9."/>
      <w:lvlJc w:val="right"/>
      <w:pPr>
        <w:ind w:left="12216" w:hanging="180"/>
      </w:pPr>
    </w:lvl>
  </w:abstractNum>
  <w:abstractNum w:abstractNumId="29" w15:restartNumberingAfterBreak="0">
    <w:nsid w:val="7ED8796D"/>
    <w:multiLevelType w:val="hybridMultilevel"/>
    <w:tmpl w:val="37D430F6"/>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7F453F0E"/>
    <w:multiLevelType w:val="hybridMultilevel"/>
    <w:tmpl w:val="01905430"/>
    <w:lvl w:ilvl="0" w:tplc="5C44073C">
      <w:start w:val="1"/>
      <w:numFmt w:val="low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num w:numId="1" w16cid:durableId="2079474329">
    <w:abstractNumId w:val="28"/>
  </w:num>
  <w:num w:numId="2" w16cid:durableId="1501578240">
    <w:abstractNumId w:val="24"/>
  </w:num>
  <w:num w:numId="3" w16cid:durableId="950404101">
    <w:abstractNumId w:val="7"/>
  </w:num>
  <w:num w:numId="4" w16cid:durableId="1173571309">
    <w:abstractNumId w:val="25"/>
  </w:num>
  <w:num w:numId="5" w16cid:durableId="1615862423">
    <w:abstractNumId w:val="2"/>
  </w:num>
  <w:num w:numId="6" w16cid:durableId="1001545210">
    <w:abstractNumId w:val="26"/>
  </w:num>
  <w:num w:numId="7" w16cid:durableId="1496216191">
    <w:abstractNumId w:val="17"/>
  </w:num>
  <w:num w:numId="8" w16cid:durableId="2093431453">
    <w:abstractNumId w:val="21"/>
  </w:num>
  <w:num w:numId="9" w16cid:durableId="1655913926">
    <w:abstractNumId w:val="5"/>
  </w:num>
  <w:num w:numId="10" w16cid:durableId="1849055648">
    <w:abstractNumId w:val="3"/>
  </w:num>
  <w:num w:numId="11" w16cid:durableId="1200629689">
    <w:abstractNumId w:val="0"/>
  </w:num>
  <w:num w:numId="12" w16cid:durableId="146361334">
    <w:abstractNumId w:val="23"/>
  </w:num>
  <w:num w:numId="13" w16cid:durableId="1642806527">
    <w:abstractNumId w:val="18"/>
  </w:num>
  <w:num w:numId="14" w16cid:durableId="1657295128">
    <w:abstractNumId w:val="16"/>
  </w:num>
  <w:num w:numId="15" w16cid:durableId="1976645042">
    <w:abstractNumId w:val="22"/>
  </w:num>
  <w:num w:numId="16" w16cid:durableId="308369511">
    <w:abstractNumId w:val="12"/>
  </w:num>
  <w:num w:numId="17" w16cid:durableId="10010102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1044091">
    <w:abstractNumId w:val="13"/>
  </w:num>
  <w:num w:numId="19" w16cid:durableId="720905158">
    <w:abstractNumId w:val="4"/>
  </w:num>
  <w:num w:numId="20" w16cid:durableId="160967435">
    <w:abstractNumId w:val="19"/>
  </w:num>
  <w:num w:numId="21" w16cid:durableId="57242223">
    <w:abstractNumId w:val="11"/>
  </w:num>
  <w:num w:numId="22" w16cid:durableId="323319241">
    <w:abstractNumId w:val="9"/>
  </w:num>
  <w:num w:numId="23" w16cid:durableId="624698212">
    <w:abstractNumId w:val="15"/>
  </w:num>
  <w:num w:numId="24" w16cid:durableId="986131839">
    <w:abstractNumId w:val="14"/>
  </w:num>
  <w:num w:numId="25" w16cid:durableId="340353264">
    <w:abstractNumId w:val="29"/>
  </w:num>
  <w:num w:numId="26" w16cid:durableId="13568882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5287281">
    <w:abstractNumId w:val="6"/>
  </w:num>
  <w:num w:numId="28" w16cid:durableId="890267630">
    <w:abstractNumId w:val="7"/>
  </w:num>
  <w:num w:numId="29" w16cid:durableId="400954613">
    <w:abstractNumId w:val="1"/>
  </w:num>
  <w:num w:numId="30" w16cid:durableId="933274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9935304">
    <w:abstractNumId w:val="8"/>
  </w:num>
  <w:num w:numId="32" w16cid:durableId="16112831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75420568">
    <w:abstractNumId w:val="10"/>
  </w:num>
  <w:num w:numId="34" w16cid:durableId="1842506346">
    <w:abstractNumId w:val="27"/>
    <w:lvlOverride w:ilvl="0">
      <w:startOverride w:val="1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60E"/>
    <w:rsid w:val="0000254A"/>
    <w:rsid w:val="00004418"/>
    <w:rsid w:val="00004B4B"/>
    <w:rsid w:val="00005CB8"/>
    <w:rsid w:val="0000614F"/>
    <w:rsid w:val="00006856"/>
    <w:rsid w:val="00006FB3"/>
    <w:rsid w:val="00007CB7"/>
    <w:rsid w:val="00010C28"/>
    <w:rsid w:val="00010C47"/>
    <w:rsid w:val="00012CCB"/>
    <w:rsid w:val="00014293"/>
    <w:rsid w:val="00015A59"/>
    <w:rsid w:val="00015E98"/>
    <w:rsid w:val="00021A0B"/>
    <w:rsid w:val="00021D35"/>
    <w:rsid w:val="00025D48"/>
    <w:rsid w:val="000313FB"/>
    <w:rsid w:val="000332AE"/>
    <w:rsid w:val="000358DB"/>
    <w:rsid w:val="0004121B"/>
    <w:rsid w:val="00045DE5"/>
    <w:rsid w:val="00054C02"/>
    <w:rsid w:val="00054E22"/>
    <w:rsid w:val="00055519"/>
    <w:rsid w:val="00055E7D"/>
    <w:rsid w:val="00056230"/>
    <w:rsid w:val="00056A70"/>
    <w:rsid w:val="00060763"/>
    <w:rsid w:val="0006237A"/>
    <w:rsid w:val="00062CE3"/>
    <w:rsid w:val="00063725"/>
    <w:rsid w:val="0006396E"/>
    <w:rsid w:val="00063FFA"/>
    <w:rsid w:val="00064F6A"/>
    <w:rsid w:val="00066232"/>
    <w:rsid w:val="00066CBD"/>
    <w:rsid w:val="00066EE1"/>
    <w:rsid w:val="00070086"/>
    <w:rsid w:val="00071FED"/>
    <w:rsid w:val="000753E0"/>
    <w:rsid w:val="00076AD7"/>
    <w:rsid w:val="0008093C"/>
    <w:rsid w:val="00085C00"/>
    <w:rsid w:val="00086BA1"/>
    <w:rsid w:val="00087084"/>
    <w:rsid w:val="000870C1"/>
    <w:rsid w:val="0009144F"/>
    <w:rsid w:val="00092FFA"/>
    <w:rsid w:val="00093073"/>
    <w:rsid w:val="000931D9"/>
    <w:rsid w:val="00093D30"/>
    <w:rsid w:val="00094B1E"/>
    <w:rsid w:val="0009741D"/>
    <w:rsid w:val="000A009C"/>
    <w:rsid w:val="000A14EF"/>
    <w:rsid w:val="000A39C2"/>
    <w:rsid w:val="000A72FD"/>
    <w:rsid w:val="000A7A63"/>
    <w:rsid w:val="000B50A7"/>
    <w:rsid w:val="000B5DAC"/>
    <w:rsid w:val="000C1038"/>
    <w:rsid w:val="000C4767"/>
    <w:rsid w:val="000C4C9A"/>
    <w:rsid w:val="000C59AF"/>
    <w:rsid w:val="000C5FC7"/>
    <w:rsid w:val="000C6151"/>
    <w:rsid w:val="000C7CAA"/>
    <w:rsid w:val="000D3EFB"/>
    <w:rsid w:val="000D554B"/>
    <w:rsid w:val="000D6F44"/>
    <w:rsid w:val="000E3CEC"/>
    <w:rsid w:val="000E58E6"/>
    <w:rsid w:val="000F0F67"/>
    <w:rsid w:val="000F3F8E"/>
    <w:rsid w:val="000F506E"/>
    <w:rsid w:val="000F71F6"/>
    <w:rsid w:val="001004C0"/>
    <w:rsid w:val="00103159"/>
    <w:rsid w:val="00104433"/>
    <w:rsid w:val="00104625"/>
    <w:rsid w:val="00104F25"/>
    <w:rsid w:val="0011000B"/>
    <w:rsid w:val="0011429C"/>
    <w:rsid w:val="00115326"/>
    <w:rsid w:val="00115C35"/>
    <w:rsid w:val="0011631E"/>
    <w:rsid w:val="00120180"/>
    <w:rsid w:val="00122D34"/>
    <w:rsid w:val="00123239"/>
    <w:rsid w:val="00124AFA"/>
    <w:rsid w:val="0012539C"/>
    <w:rsid w:val="00126470"/>
    <w:rsid w:val="00126654"/>
    <w:rsid w:val="00127169"/>
    <w:rsid w:val="001277A0"/>
    <w:rsid w:val="00132754"/>
    <w:rsid w:val="00132EE3"/>
    <w:rsid w:val="00133C28"/>
    <w:rsid w:val="00135FD1"/>
    <w:rsid w:val="00136AE0"/>
    <w:rsid w:val="00140C2F"/>
    <w:rsid w:val="00140F65"/>
    <w:rsid w:val="001444FF"/>
    <w:rsid w:val="00145606"/>
    <w:rsid w:val="00147181"/>
    <w:rsid w:val="0014794B"/>
    <w:rsid w:val="0015702F"/>
    <w:rsid w:val="0015727A"/>
    <w:rsid w:val="001623F0"/>
    <w:rsid w:val="00163ABC"/>
    <w:rsid w:val="00163BDF"/>
    <w:rsid w:val="0016638A"/>
    <w:rsid w:val="0016670F"/>
    <w:rsid w:val="00166EBC"/>
    <w:rsid w:val="0017040C"/>
    <w:rsid w:val="001710B7"/>
    <w:rsid w:val="0017485C"/>
    <w:rsid w:val="00174BB1"/>
    <w:rsid w:val="00176213"/>
    <w:rsid w:val="00180F0F"/>
    <w:rsid w:val="00184051"/>
    <w:rsid w:val="00185CE6"/>
    <w:rsid w:val="00187C90"/>
    <w:rsid w:val="00190E23"/>
    <w:rsid w:val="00192900"/>
    <w:rsid w:val="0019545B"/>
    <w:rsid w:val="0019612E"/>
    <w:rsid w:val="00196FFB"/>
    <w:rsid w:val="00197181"/>
    <w:rsid w:val="001974F4"/>
    <w:rsid w:val="001A266B"/>
    <w:rsid w:val="001A33BB"/>
    <w:rsid w:val="001A398D"/>
    <w:rsid w:val="001A7BA1"/>
    <w:rsid w:val="001A7CD1"/>
    <w:rsid w:val="001B0AC4"/>
    <w:rsid w:val="001B0BF9"/>
    <w:rsid w:val="001B2B50"/>
    <w:rsid w:val="001B48C2"/>
    <w:rsid w:val="001B54F1"/>
    <w:rsid w:val="001B54FA"/>
    <w:rsid w:val="001B7008"/>
    <w:rsid w:val="001B790E"/>
    <w:rsid w:val="001C053F"/>
    <w:rsid w:val="001C2AB2"/>
    <w:rsid w:val="001C3510"/>
    <w:rsid w:val="001C4CE8"/>
    <w:rsid w:val="001C4DDA"/>
    <w:rsid w:val="001C5CA8"/>
    <w:rsid w:val="001D019A"/>
    <w:rsid w:val="001D2844"/>
    <w:rsid w:val="001D355F"/>
    <w:rsid w:val="001D3EEE"/>
    <w:rsid w:val="001D40FD"/>
    <w:rsid w:val="001D5B7E"/>
    <w:rsid w:val="001E132D"/>
    <w:rsid w:val="001E15D7"/>
    <w:rsid w:val="001E1DCD"/>
    <w:rsid w:val="001E1E32"/>
    <w:rsid w:val="001E2484"/>
    <w:rsid w:val="001E2991"/>
    <w:rsid w:val="001E33DE"/>
    <w:rsid w:val="001E3937"/>
    <w:rsid w:val="001E3E56"/>
    <w:rsid w:val="001E5A50"/>
    <w:rsid w:val="001E69F1"/>
    <w:rsid w:val="001E6A5E"/>
    <w:rsid w:val="001F2F0D"/>
    <w:rsid w:val="001F3AC3"/>
    <w:rsid w:val="001F62A4"/>
    <w:rsid w:val="001F6A52"/>
    <w:rsid w:val="002008D9"/>
    <w:rsid w:val="002020CB"/>
    <w:rsid w:val="00202272"/>
    <w:rsid w:val="002022AB"/>
    <w:rsid w:val="00202799"/>
    <w:rsid w:val="002030C9"/>
    <w:rsid w:val="00205E48"/>
    <w:rsid w:val="00206091"/>
    <w:rsid w:val="00210097"/>
    <w:rsid w:val="0021023C"/>
    <w:rsid w:val="00212494"/>
    <w:rsid w:val="00215A71"/>
    <w:rsid w:val="00220F9B"/>
    <w:rsid w:val="00221B13"/>
    <w:rsid w:val="00222A11"/>
    <w:rsid w:val="00223C05"/>
    <w:rsid w:val="0022511F"/>
    <w:rsid w:val="00227A26"/>
    <w:rsid w:val="0022FC3F"/>
    <w:rsid w:val="00230B03"/>
    <w:rsid w:val="002314D6"/>
    <w:rsid w:val="00231C24"/>
    <w:rsid w:val="002334F5"/>
    <w:rsid w:val="002344F6"/>
    <w:rsid w:val="00234E13"/>
    <w:rsid w:val="0023689F"/>
    <w:rsid w:val="002410B5"/>
    <w:rsid w:val="00244503"/>
    <w:rsid w:val="00244607"/>
    <w:rsid w:val="00245AB7"/>
    <w:rsid w:val="002464E3"/>
    <w:rsid w:val="002508DC"/>
    <w:rsid w:val="00250CA7"/>
    <w:rsid w:val="00251D1E"/>
    <w:rsid w:val="00252E79"/>
    <w:rsid w:val="00253B34"/>
    <w:rsid w:val="00254883"/>
    <w:rsid w:val="00255332"/>
    <w:rsid w:val="002553FF"/>
    <w:rsid w:val="00255669"/>
    <w:rsid w:val="00256423"/>
    <w:rsid w:val="00257344"/>
    <w:rsid w:val="00257851"/>
    <w:rsid w:val="00257894"/>
    <w:rsid w:val="00257945"/>
    <w:rsid w:val="0026215B"/>
    <w:rsid w:val="00262F10"/>
    <w:rsid w:val="00262F93"/>
    <w:rsid w:val="00264173"/>
    <w:rsid w:val="00271693"/>
    <w:rsid w:val="00274BE0"/>
    <w:rsid w:val="00283266"/>
    <w:rsid w:val="002864CC"/>
    <w:rsid w:val="002877C7"/>
    <w:rsid w:val="00287A02"/>
    <w:rsid w:val="002904DA"/>
    <w:rsid w:val="00290563"/>
    <w:rsid w:val="00290C9F"/>
    <w:rsid w:val="00290E33"/>
    <w:rsid w:val="00291AD7"/>
    <w:rsid w:val="00291B63"/>
    <w:rsid w:val="002925C3"/>
    <w:rsid w:val="00292911"/>
    <w:rsid w:val="00292FDF"/>
    <w:rsid w:val="0029499F"/>
    <w:rsid w:val="00296167"/>
    <w:rsid w:val="0029789B"/>
    <w:rsid w:val="0029C297"/>
    <w:rsid w:val="002A02BF"/>
    <w:rsid w:val="002A3F0E"/>
    <w:rsid w:val="002A5EAB"/>
    <w:rsid w:val="002A7365"/>
    <w:rsid w:val="002A7E99"/>
    <w:rsid w:val="002B01AF"/>
    <w:rsid w:val="002B1337"/>
    <w:rsid w:val="002B13A0"/>
    <w:rsid w:val="002B1AF1"/>
    <w:rsid w:val="002B3F99"/>
    <w:rsid w:val="002B714D"/>
    <w:rsid w:val="002C062E"/>
    <w:rsid w:val="002C0A7B"/>
    <w:rsid w:val="002C1E83"/>
    <w:rsid w:val="002C2B3F"/>
    <w:rsid w:val="002C4CA8"/>
    <w:rsid w:val="002C5A9C"/>
    <w:rsid w:val="002C7425"/>
    <w:rsid w:val="002D1812"/>
    <w:rsid w:val="002D3FA3"/>
    <w:rsid w:val="002D4D1D"/>
    <w:rsid w:val="002E0535"/>
    <w:rsid w:val="002E2CA0"/>
    <w:rsid w:val="002E323F"/>
    <w:rsid w:val="002E33EA"/>
    <w:rsid w:val="002E3DAA"/>
    <w:rsid w:val="002E42D0"/>
    <w:rsid w:val="002F0974"/>
    <w:rsid w:val="002F0DC2"/>
    <w:rsid w:val="002F1608"/>
    <w:rsid w:val="002F1BCE"/>
    <w:rsid w:val="002F2780"/>
    <w:rsid w:val="002F4771"/>
    <w:rsid w:val="002F4D5B"/>
    <w:rsid w:val="002F658B"/>
    <w:rsid w:val="002F6D37"/>
    <w:rsid w:val="002F768D"/>
    <w:rsid w:val="002F7CF7"/>
    <w:rsid w:val="00300EA2"/>
    <w:rsid w:val="00301B50"/>
    <w:rsid w:val="00301C72"/>
    <w:rsid w:val="00302B5E"/>
    <w:rsid w:val="00302C4C"/>
    <w:rsid w:val="0030415B"/>
    <w:rsid w:val="0030464B"/>
    <w:rsid w:val="0030479F"/>
    <w:rsid w:val="00307FA7"/>
    <w:rsid w:val="0031071F"/>
    <w:rsid w:val="003117BF"/>
    <w:rsid w:val="00312178"/>
    <w:rsid w:val="00312CFB"/>
    <w:rsid w:val="00314CE5"/>
    <w:rsid w:val="0031520D"/>
    <w:rsid w:val="00317662"/>
    <w:rsid w:val="00317D35"/>
    <w:rsid w:val="0032048A"/>
    <w:rsid w:val="003221FA"/>
    <w:rsid w:val="00323AB2"/>
    <w:rsid w:val="00325580"/>
    <w:rsid w:val="00325852"/>
    <w:rsid w:val="003316E4"/>
    <w:rsid w:val="0033251E"/>
    <w:rsid w:val="00333B11"/>
    <w:rsid w:val="00334D0F"/>
    <w:rsid w:val="00335782"/>
    <w:rsid w:val="003376AB"/>
    <w:rsid w:val="00342592"/>
    <w:rsid w:val="00342F90"/>
    <w:rsid w:val="00344EE6"/>
    <w:rsid w:val="00345304"/>
    <w:rsid w:val="00347329"/>
    <w:rsid w:val="00350B95"/>
    <w:rsid w:val="00351F0A"/>
    <w:rsid w:val="00355796"/>
    <w:rsid w:val="0035654E"/>
    <w:rsid w:val="003578CB"/>
    <w:rsid w:val="003600FC"/>
    <w:rsid w:val="00361579"/>
    <w:rsid w:val="00361F01"/>
    <w:rsid w:val="00362575"/>
    <w:rsid w:val="00363C08"/>
    <w:rsid w:val="003649A1"/>
    <w:rsid w:val="003657C0"/>
    <w:rsid w:val="003657D0"/>
    <w:rsid w:val="00370068"/>
    <w:rsid w:val="00370306"/>
    <w:rsid w:val="00371D92"/>
    <w:rsid w:val="00377BAF"/>
    <w:rsid w:val="00380BA4"/>
    <w:rsid w:val="00381B6E"/>
    <w:rsid w:val="0038231B"/>
    <w:rsid w:val="003825B8"/>
    <w:rsid w:val="00383F60"/>
    <w:rsid w:val="0038412A"/>
    <w:rsid w:val="0038489E"/>
    <w:rsid w:val="003866AD"/>
    <w:rsid w:val="00387196"/>
    <w:rsid w:val="0039264B"/>
    <w:rsid w:val="003927B7"/>
    <w:rsid w:val="00394257"/>
    <w:rsid w:val="0039437A"/>
    <w:rsid w:val="0039634A"/>
    <w:rsid w:val="003A181C"/>
    <w:rsid w:val="003A2E64"/>
    <w:rsid w:val="003A35A2"/>
    <w:rsid w:val="003A4649"/>
    <w:rsid w:val="003A5874"/>
    <w:rsid w:val="003B069C"/>
    <w:rsid w:val="003B06A1"/>
    <w:rsid w:val="003B09BA"/>
    <w:rsid w:val="003B317F"/>
    <w:rsid w:val="003B6312"/>
    <w:rsid w:val="003C24D7"/>
    <w:rsid w:val="003C2CE4"/>
    <w:rsid w:val="003C4883"/>
    <w:rsid w:val="003C5A79"/>
    <w:rsid w:val="003C5AF6"/>
    <w:rsid w:val="003C5C5A"/>
    <w:rsid w:val="003C5E52"/>
    <w:rsid w:val="003C652B"/>
    <w:rsid w:val="003C6732"/>
    <w:rsid w:val="003C761F"/>
    <w:rsid w:val="003C773F"/>
    <w:rsid w:val="003D0553"/>
    <w:rsid w:val="003D19ED"/>
    <w:rsid w:val="003D4C48"/>
    <w:rsid w:val="003D6855"/>
    <w:rsid w:val="003D79B7"/>
    <w:rsid w:val="003D7C72"/>
    <w:rsid w:val="003E108A"/>
    <w:rsid w:val="003E1ACF"/>
    <w:rsid w:val="003E26CD"/>
    <w:rsid w:val="003E2EA3"/>
    <w:rsid w:val="003E4D4C"/>
    <w:rsid w:val="003E5EB0"/>
    <w:rsid w:val="003E7668"/>
    <w:rsid w:val="003E7B7C"/>
    <w:rsid w:val="003F1322"/>
    <w:rsid w:val="003F59F7"/>
    <w:rsid w:val="003F6349"/>
    <w:rsid w:val="003F68ED"/>
    <w:rsid w:val="003F7552"/>
    <w:rsid w:val="003F79B9"/>
    <w:rsid w:val="00402A44"/>
    <w:rsid w:val="00404BAA"/>
    <w:rsid w:val="00413135"/>
    <w:rsid w:val="00413431"/>
    <w:rsid w:val="00413A3A"/>
    <w:rsid w:val="00414024"/>
    <w:rsid w:val="00414CD0"/>
    <w:rsid w:val="00420999"/>
    <w:rsid w:val="00420FDD"/>
    <w:rsid w:val="00422120"/>
    <w:rsid w:val="00423EFE"/>
    <w:rsid w:val="0042438B"/>
    <w:rsid w:val="00424502"/>
    <w:rsid w:val="0042701C"/>
    <w:rsid w:val="00427C5C"/>
    <w:rsid w:val="00430356"/>
    <w:rsid w:val="004307FD"/>
    <w:rsid w:val="004308C2"/>
    <w:rsid w:val="00430F85"/>
    <w:rsid w:val="00432ECF"/>
    <w:rsid w:val="00434C29"/>
    <w:rsid w:val="00434E4D"/>
    <w:rsid w:val="00436509"/>
    <w:rsid w:val="00441B36"/>
    <w:rsid w:val="004420D8"/>
    <w:rsid w:val="00442468"/>
    <w:rsid w:val="0044302D"/>
    <w:rsid w:val="0044319B"/>
    <w:rsid w:val="004444F0"/>
    <w:rsid w:val="00444566"/>
    <w:rsid w:val="004469ED"/>
    <w:rsid w:val="0044789B"/>
    <w:rsid w:val="00454574"/>
    <w:rsid w:val="00457A9A"/>
    <w:rsid w:val="00460EA0"/>
    <w:rsid w:val="004633D7"/>
    <w:rsid w:val="004639CC"/>
    <w:rsid w:val="0046408C"/>
    <w:rsid w:val="004641C8"/>
    <w:rsid w:val="004661CA"/>
    <w:rsid w:val="00470D73"/>
    <w:rsid w:val="00470E17"/>
    <w:rsid w:val="00471302"/>
    <w:rsid w:val="004733C0"/>
    <w:rsid w:val="00477E83"/>
    <w:rsid w:val="004810D2"/>
    <w:rsid w:val="004848A8"/>
    <w:rsid w:val="00486F77"/>
    <w:rsid w:val="00491F8F"/>
    <w:rsid w:val="0049375A"/>
    <w:rsid w:val="00493A72"/>
    <w:rsid w:val="00493AE2"/>
    <w:rsid w:val="0049410D"/>
    <w:rsid w:val="004947B9"/>
    <w:rsid w:val="0049646D"/>
    <w:rsid w:val="004A0684"/>
    <w:rsid w:val="004A2176"/>
    <w:rsid w:val="004A24EF"/>
    <w:rsid w:val="004A2E7A"/>
    <w:rsid w:val="004A3A8D"/>
    <w:rsid w:val="004A3E43"/>
    <w:rsid w:val="004A3F16"/>
    <w:rsid w:val="004A7CA9"/>
    <w:rsid w:val="004B001B"/>
    <w:rsid w:val="004B03F0"/>
    <w:rsid w:val="004B101B"/>
    <w:rsid w:val="004B18B8"/>
    <w:rsid w:val="004B380B"/>
    <w:rsid w:val="004B39CD"/>
    <w:rsid w:val="004C20B0"/>
    <w:rsid w:val="004C58AC"/>
    <w:rsid w:val="004C5A3B"/>
    <w:rsid w:val="004C6CA1"/>
    <w:rsid w:val="004C78F1"/>
    <w:rsid w:val="004C79DD"/>
    <w:rsid w:val="004D23B0"/>
    <w:rsid w:val="004D304D"/>
    <w:rsid w:val="004D3C26"/>
    <w:rsid w:val="004D6376"/>
    <w:rsid w:val="004E0BED"/>
    <w:rsid w:val="004E2DFB"/>
    <w:rsid w:val="004E3E63"/>
    <w:rsid w:val="004E48D6"/>
    <w:rsid w:val="004F0AF0"/>
    <w:rsid w:val="004F1929"/>
    <w:rsid w:val="004F2806"/>
    <w:rsid w:val="004F3AAB"/>
    <w:rsid w:val="004F4939"/>
    <w:rsid w:val="004F7918"/>
    <w:rsid w:val="004F7CBD"/>
    <w:rsid w:val="00502753"/>
    <w:rsid w:val="00504C04"/>
    <w:rsid w:val="0050645E"/>
    <w:rsid w:val="00507FCE"/>
    <w:rsid w:val="00512049"/>
    <w:rsid w:val="005121E4"/>
    <w:rsid w:val="005122DD"/>
    <w:rsid w:val="00516CCE"/>
    <w:rsid w:val="00522419"/>
    <w:rsid w:val="00523E22"/>
    <w:rsid w:val="005259D7"/>
    <w:rsid w:val="005260F7"/>
    <w:rsid w:val="00526261"/>
    <w:rsid w:val="0053020B"/>
    <w:rsid w:val="00531AE3"/>
    <w:rsid w:val="005369C3"/>
    <w:rsid w:val="00537F2C"/>
    <w:rsid w:val="00540BC6"/>
    <w:rsid w:val="00540D19"/>
    <w:rsid w:val="00540D98"/>
    <w:rsid w:val="00542BD4"/>
    <w:rsid w:val="00542E89"/>
    <w:rsid w:val="005438AC"/>
    <w:rsid w:val="00543ED7"/>
    <w:rsid w:val="00545A72"/>
    <w:rsid w:val="00546B3B"/>
    <w:rsid w:val="00546BE4"/>
    <w:rsid w:val="005472A1"/>
    <w:rsid w:val="00550F9D"/>
    <w:rsid w:val="005515A5"/>
    <w:rsid w:val="00555432"/>
    <w:rsid w:val="00555CC8"/>
    <w:rsid w:val="005565BC"/>
    <w:rsid w:val="005608B0"/>
    <w:rsid w:val="00566F32"/>
    <w:rsid w:val="00567195"/>
    <w:rsid w:val="0057155E"/>
    <w:rsid w:val="00572E46"/>
    <w:rsid w:val="00575403"/>
    <w:rsid w:val="00575F64"/>
    <w:rsid w:val="00576785"/>
    <w:rsid w:val="00576F27"/>
    <w:rsid w:val="0057EEA4"/>
    <w:rsid w:val="00581904"/>
    <w:rsid w:val="0058227F"/>
    <w:rsid w:val="00583BE7"/>
    <w:rsid w:val="00585730"/>
    <w:rsid w:val="00591D3D"/>
    <w:rsid w:val="005926E0"/>
    <w:rsid w:val="00596D68"/>
    <w:rsid w:val="00596F2C"/>
    <w:rsid w:val="0059731B"/>
    <w:rsid w:val="005A0590"/>
    <w:rsid w:val="005A156D"/>
    <w:rsid w:val="005A2607"/>
    <w:rsid w:val="005A3AED"/>
    <w:rsid w:val="005A55C2"/>
    <w:rsid w:val="005A6B31"/>
    <w:rsid w:val="005B18A6"/>
    <w:rsid w:val="005B5BBE"/>
    <w:rsid w:val="005B5F4A"/>
    <w:rsid w:val="005B5F80"/>
    <w:rsid w:val="005B6014"/>
    <w:rsid w:val="005B601A"/>
    <w:rsid w:val="005C1358"/>
    <w:rsid w:val="005C2A15"/>
    <w:rsid w:val="005C3D17"/>
    <w:rsid w:val="005C4C31"/>
    <w:rsid w:val="005C5EE9"/>
    <w:rsid w:val="005C70DD"/>
    <w:rsid w:val="005D0385"/>
    <w:rsid w:val="005D131C"/>
    <w:rsid w:val="005D36A9"/>
    <w:rsid w:val="005D54BF"/>
    <w:rsid w:val="005D56D3"/>
    <w:rsid w:val="005D580B"/>
    <w:rsid w:val="005D6D8B"/>
    <w:rsid w:val="005D7AC5"/>
    <w:rsid w:val="005D7C30"/>
    <w:rsid w:val="005E1D87"/>
    <w:rsid w:val="005E21DC"/>
    <w:rsid w:val="005E2F9A"/>
    <w:rsid w:val="005E3BDC"/>
    <w:rsid w:val="005E4441"/>
    <w:rsid w:val="005E4C5C"/>
    <w:rsid w:val="005E7604"/>
    <w:rsid w:val="005F3617"/>
    <w:rsid w:val="005F657E"/>
    <w:rsid w:val="005F66EA"/>
    <w:rsid w:val="005F6BDF"/>
    <w:rsid w:val="005F7378"/>
    <w:rsid w:val="00601FEA"/>
    <w:rsid w:val="0060419A"/>
    <w:rsid w:val="00605E80"/>
    <w:rsid w:val="00606D6A"/>
    <w:rsid w:val="006073BB"/>
    <w:rsid w:val="00610271"/>
    <w:rsid w:val="0061165D"/>
    <w:rsid w:val="006156E4"/>
    <w:rsid w:val="00617B0D"/>
    <w:rsid w:val="00617D8E"/>
    <w:rsid w:val="00622200"/>
    <w:rsid w:val="00622A45"/>
    <w:rsid w:val="006230B1"/>
    <w:rsid w:val="00624321"/>
    <w:rsid w:val="00624575"/>
    <w:rsid w:val="0062561E"/>
    <w:rsid w:val="006258C3"/>
    <w:rsid w:val="00627936"/>
    <w:rsid w:val="006308FB"/>
    <w:rsid w:val="006309CE"/>
    <w:rsid w:val="00630BB3"/>
    <w:rsid w:val="00630D8B"/>
    <w:rsid w:val="00631062"/>
    <w:rsid w:val="0063111A"/>
    <w:rsid w:val="00632513"/>
    <w:rsid w:val="00632763"/>
    <w:rsid w:val="006329D0"/>
    <w:rsid w:val="00633775"/>
    <w:rsid w:val="00633A3A"/>
    <w:rsid w:val="00634BEE"/>
    <w:rsid w:val="00640433"/>
    <w:rsid w:val="0064079B"/>
    <w:rsid w:val="00641650"/>
    <w:rsid w:val="00642132"/>
    <w:rsid w:val="00644C6C"/>
    <w:rsid w:val="00645A59"/>
    <w:rsid w:val="00646C0E"/>
    <w:rsid w:val="00646C1C"/>
    <w:rsid w:val="00650000"/>
    <w:rsid w:val="0065082B"/>
    <w:rsid w:val="00651F73"/>
    <w:rsid w:val="0065601F"/>
    <w:rsid w:val="00657295"/>
    <w:rsid w:val="006607F9"/>
    <w:rsid w:val="0066106C"/>
    <w:rsid w:val="0066143E"/>
    <w:rsid w:val="0066190F"/>
    <w:rsid w:val="00664036"/>
    <w:rsid w:val="006644E3"/>
    <w:rsid w:val="00664B1B"/>
    <w:rsid w:val="00670572"/>
    <w:rsid w:val="00671056"/>
    <w:rsid w:val="00673B92"/>
    <w:rsid w:val="0067411C"/>
    <w:rsid w:val="0067498C"/>
    <w:rsid w:val="006756CA"/>
    <w:rsid w:val="00676E21"/>
    <w:rsid w:val="0067703E"/>
    <w:rsid w:val="006773D4"/>
    <w:rsid w:val="00677FDC"/>
    <w:rsid w:val="00680992"/>
    <w:rsid w:val="00680E4C"/>
    <w:rsid w:val="006863E1"/>
    <w:rsid w:val="00686CB0"/>
    <w:rsid w:val="0069284E"/>
    <w:rsid w:val="0069385B"/>
    <w:rsid w:val="00694414"/>
    <w:rsid w:val="006950D3"/>
    <w:rsid w:val="006954F8"/>
    <w:rsid w:val="00695EC0"/>
    <w:rsid w:val="00696624"/>
    <w:rsid w:val="006A1C5C"/>
    <w:rsid w:val="006A3491"/>
    <w:rsid w:val="006A4DEB"/>
    <w:rsid w:val="006A51AE"/>
    <w:rsid w:val="006A52AA"/>
    <w:rsid w:val="006A6367"/>
    <w:rsid w:val="006A63A1"/>
    <w:rsid w:val="006B0481"/>
    <w:rsid w:val="006B1B4B"/>
    <w:rsid w:val="006B476C"/>
    <w:rsid w:val="006B4AB2"/>
    <w:rsid w:val="006B7146"/>
    <w:rsid w:val="006C007B"/>
    <w:rsid w:val="006C1427"/>
    <w:rsid w:val="006C31C4"/>
    <w:rsid w:val="006C3391"/>
    <w:rsid w:val="006C36B9"/>
    <w:rsid w:val="006C3732"/>
    <w:rsid w:val="006C531D"/>
    <w:rsid w:val="006C5D6C"/>
    <w:rsid w:val="006C686F"/>
    <w:rsid w:val="006D0577"/>
    <w:rsid w:val="006D106F"/>
    <w:rsid w:val="006D2D0D"/>
    <w:rsid w:val="006D6B0B"/>
    <w:rsid w:val="006E09EC"/>
    <w:rsid w:val="006E22C2"/>
    <w:rsid w:val="006E2A2B"/>
    <w:rsid w:val="006E3064"/>
    <w:rsid w:val="006E43A5"/>
    <w:rsid w:val="006E5C09"/>
    <w:rsid w:val="006E6D82"/>
    <w:rsid w:val="006E7151"/>
    <w:rsid w:val="006E7A11"/>
    <w:rsid w:val="006F13B5"/>
    <w:rsid w:val="006F184D"/>
    <w:rsid w:val="006F1F14"/>
    <w:rsid w:val="006F3C0B"/>
    <w:rsid w:val="006F6FAD"/>
    <w:rsid w:val="00701006"/>
    <w:rsid w:val="00702783"/>
    <w:rsid w:val="007060FB"/>
    <w:rsid w:val="007061C9"/>
    <w:rsid w:val="00706394"/>
    <w:rsid w:val="00710CDB"/>
    <w:rsid w:val="00711F1A"/>
    <w:rsid w:val="00712270"/>
    <w:rsid w:val="007144B4"/>
    <w:rsid w:val="00714C40"/>
    <w:rsid w:val="007157B6"/>
    <w:rsid w:val="007174B5"/>
    <w:rsid w:val="00717E39"/>
    <w:rsid w:val="00720A54"/>
    <w:rsid w:val="00721A6E"/>
    <w:rsid w:val="00723830"/>
    <w:rsid w:val="00723D99"/>
    <w:rsid w:val="00724075"/>
    <w:rsid w:val="00725045"/>
    <w:rsid w:val="007278D1"/>
    <w:rsid w:val="00731026"/>
    <w:rsid w:val="00732D41"/>
    <w:rsid w:val="00733EF7"/>
    <w:rsid w:val="007342BF"/>
    <w:rsid w:val="0073608C"/>
    <w:rsid w:val="00737371"/>
    <w:rsid w:val="00737AEE"/>
    <w:rsid w:val="007426BA"/>
    <w:rsid w:val="00742A0B"/>
    <w:rsid w:val="00745D11"/>
    <w:rsid w:val="0074730E"/>
    <w:rsid w:val="0075394D"/>
    <w:rsid w:val="00755F03"/>
    <w:rsid w:val="00756B57"/>
    <w:rsid w:val="007657DF"/>
    <w:rsid w:val="007667DA"/>
    <w:rsid w:val="00766B8B"/>
    <w:rsid w:val="00770859"/>
    <w:rsid w:val="0077272D"/>
    <w:rsid w:val="00772FA8"/>
    <w:rsid w:val="00776346"/>
    <w:rsid w:val="007837CA"/>
    <w:rsid w:val="00784FC3"/>
    <w:rsid w:val="00785CEE"/>
    <w:rsid w:val="00786B93"/>
    <w:rsid w:val="0078718D"/>
    <w:rsid w:val="00787C41"/>
    <w:rsid w:val="0078DDD7"/>
    <w:rsid w:val="007901B7"/>
    <w:rsid w:val="00790347"/>
    <w:rsid w:val="00791034"/>
    <w:rsid w:val="00791613"/>
    <w:rsid w:val="0079174D"/>
    <w:rsid w:val="00794B43"/>
    <w:rsid w:val="00796384"/>
    <w:rsid w:val="00796FE3"/>
    <w:rsid w:val="0079744B"/>
    <w:rsid w:val="007A0A98"/>
    <w:rsid w:val="007A7391"/>
    <w:rsid w:val="007A776C"/>
    <w:rsid w:val="007A7CD2"/>
    <w:rsid w:val="007B25CA"/>
    <w:rsid w:val="007B48F3"/>
    <w:rsid w:val="007B4C7B"/>
    <w:rsid w:val="007B4FAB"/>
    <w:rsid w:val="007B6132"/>
    <w:rsid w:val="007B6979"/>
    <w:rsid w:val="007B6F5B"/>
    <w:rsid w:val="007C65F7"/>
    <w:rsid w:val="007D03C5"/>
    <w:rsid w:val="007D116D"/>
    <w:rsid w:val="007D4ED1"/>
    <w:rsid w:val="007D6313"/>
    <w:rsid w:val="007D7B2A"/>
    <w:rsid w:val="007E290C"/>
    <w:rsid w:val="007E5902"/>
    <w:rsid w:val="007E594B"/>
    <w:rsid w:val="007E7481"/>
    <w:rsid w:val="007F1A56"/>
    <w:rsid w:val="007F2CC2"/>
    <w:rsid w:val="007F3B92"/>
    <w:rsid w:val="007F486D"/>
    <w:rsid w:val="00800661"/>
    <w:rsid w:val="008013EC"/>
    <w:rsid w:val="00802131"/>
    <w:rsid w:val="00802900"/>
    <w:rsid w:val="0080397D"/>
    <w:rsid w:val="00803A49"/>
    <w:rsid w:val="00803FA6"/>
    <w:rsid w:val="0080457B"/>
    <w:rsid w:val="00804BC3"/>
    <w:rsid w:val="00804ED9"/>
    <w:rsid w:val="00805CFE"/>
    <w:rsid w:val="00806060"/>
    <w:rsid w:val="008103A2"/>
    <w:rsid w:val="0081189F"/>
    <w:rsid w:val="008123F0"/>
    <w:rsid w:val="00812C36"/>
    <w:rsid w:val="00813C43"/>
    <w:rsid w:val="00814464"/>
    <w:rsid w:val="008167DD"/>
    <w:rsid w:val="008168FD"/>
    <w:rsid w:val="00822374"/>
    <w:rsid w:val="00823711"/>
    <w:rsid w:val="008245DC"/>
    <w:rsid w:val="00825434"/>
    <w:rsid w:val="00826550"/>
    <w:rsid w:val="0083383C"/>
    <w:rsid w:val="00833A94"/>
    <w:rsid w:val="00836786"/>
    <w:rsid w:val="008373CF"/>
    <w:rsid w:val="00837D5F"/>
    <w:rsid w:val="008406B5"/>
    <w:rsid w:val="008410C9"/>
    <w:rsid w:val="00841B3C"/>
    <w:rsid w:val="008462D0"/>
    <w:rsid w:val="00847880"/>
    <w:rsid w:val="00850B48"/>
    <w:rsid w:val="00851311"/>
    <w:rsid w:val="008525D6"/>
    <w:rsid w:val="00852E94"/>
    <w:rsid w:val="00853B87"/>
    <w:rsid w:val="00854046"/>
    <w:rsid w:val="00855BB5"/>
    <w:rsid w:val="00856826"/>
    <w:rsid w:val="00856AC8"/>
    <w:rsid w:val="008575FB"/>
    <w:rsid w:val="00860E4D"/>
    <w:rsid w:val="00861C49"/>
    <w:rsid w:val="008622AA"/>
    <w:rsid w:val="008641DD"/>
    <w:rsid w:val="00871002"/>
    <w:rsid w:val="008722D7"/>
    <w:rsid w:val="0087286E"/>
    <w:rsid w:val="008735F9"/>
    <w:rsid w:val="00874C1B"/>
    <w:rsid w:val="00874E2C"/>
    <w:rsid w:val="00875F50"/>
    <w:rsid w:val="00876812"/>
    <w:rsid w:val="008801EA"/>
    <w:rsid w:val="008807FD"/>
    <w:rsid w:val="00880D26"/>
    <w:rsid w:val="00882046"/>
    <w:rsid w:val="00883A49"/>
    <w:rsid w:val="008847F7"/>
    <w:rsid w:val="00884B42"/>
    <w:rsid w:val="00885513"/>
    <w:rsid w:val="00885773"/>
    <w:rsid w:val="00886743"/>
    <w:rsid w:val="008867B0"/>
    <w:rsid w:val="008949B6"/>
    <w:rsid w:val="00894E06"/>
    <w:rsid w:val="00896A75"/>
    <w:rsid w:val="0089734A"/>
    <w:rsid w:val="008A1833"/>
    <w:rsid w:val="008A2FD0"/>
    <w:rsid w:val="008A3194"/>
    <w:rsid w:val="008A3DBE"/>
    <w:rsid w:val="008A4C4C"/>
    <w:rsid w:val="008A6485"/>
    <w:rsid w:val="008A765E"/>
    <w:rsid w:val="008B0032"/>
    <w:rsid w:val="008B2DB8"/>
    <w:rsid w:val="008B3601"/>
    <w:rsid w:val="008B3E15"/>
    <w:rsid w:val="008B3FF5"/>
    <w:rsid w:val="008B64D8"/>
    <w:rsid w:val="008B76C9"/>
    <w:rsid w:val="008B7BE1"/>
    <w:rsid w:val="008C18D3"/>
    <w:rsid w:val="008C1A9C"/>
    <w:rsid w:val="008C4D6E"/>
    <w:rsid w:val="008C5595"/>
    <w:rsid w:val="008C6101"/>
    <w:rsid w:val="008C6B9B"/>
    <w:rsid w:val="008C76B2"/>
    <w:rsid w:val="008D3273"/>
    <w:rsid w:val="008D5472"/>
    <w:rsid w:val="008E0D40"/>
    <w:rsid w:val="008E2602"/>
    <w:rsid w:val="008E2D27"/>
    <w:rsid w:val="008E431B"/>
    <w:rsid w:val="008E865A"/>
    <w:rsid w:val="008F1C90"/>
    <w:rsid w:val="008F4663"/>
    <w:rsid w:val="008F5A11"/>
    <w:rsid w:val="008F6A0A"/>
    <w:rsid w:val="00901744"/>
    <w:rsid w:val="00901BCB"/>
    <w:rsid w:val="00902E11"/>
    <w:rsid w:val="00902E96"/>
    <w:rsid w:val="009037ED"/>
    <w:rsid w:val="009038C6"/>
    <w:rsid w:val="00904331"/>
    <w:rsid w:val="00904696"/>
    <w:rsid w:val="00904857"/>
    <w:rsid w:val="00904858"/>
    <w:rsid w:val="00904A39"/>
    <w:rsid w:val="009067DC"/>
    <w:rsid w:val="00906A71"/>
    <w:rsid w:val="0091027A"/>
    <w:rsid w:val="00911872"/>
    <w:rsid w:val="00911CB3"/>
    <w:rsid w:val="00912335"/>
    <w:rsid w:val="009125BE"/>
    <w:rsid w:val="00912C63"/>
    <w:rsid w:val="009133DA"/>
    <w:rsid w:val="0091482A"/>
    <w:rsid w:val="00922E27"/>
    <w:rsid w:val="00922ED5"/>
    <w:rsid w:val="00925756"/>
    <w:rsid w:val="009260C7"/>
    <w:rsid w:val="009277CF"/>
    <w:rsid w:val="0093219B"/>
    <w:rsid w:val="00933DEE"/>
    <w:rsid w:val="0093450D"/>
    <w:rsid w:val="00934C39"/>
    <w:rsid w:val="00934CEC"/>
    <w:rsid w:val="009350F1"/>
    <w:rsid w:val="00935EFB"/>
    <w:rsid w:val="00940186"/>
    <w:rsid w:val="009406A2"/>
    <w:rsid w:val="00943975"/>
    <w:rsid w:val="00943C2B"/>
    <w:rsid w:val="00943E21"/>
    <w:rsid w:val="00945ACB"/>
    <w:rsid w:val="00946D54"/>
    <w:rsid w:val="00947F9D"/>
    <w:rsid w:val="009523AB"/>
    <w:rsid w:val="0095261B"/>
    <w:rsid w:val="0095279C"/>
    <w:rsid w:val="0095348F"/>
    <w:rsid w:val="00954535"/>
    <w:rsid w:val="00954E1D"/>
    <w:rsid w:val="00955531"/>
    <w:rsid w:val="00956BE2"/>
    <w:rsid w:val="00956E38"/>
    <w:rsid w:val="00957C40"/>
    <w:rsid w:val="009612CB"/>
    <w:rsid w:val="00961D56"/>
    <w:rsid w:val="00962C46"/>
    <w:rsid w:val="00963287"/>
    <w:rsid w:val="00964FF1"/>
    <w:rsid w:val="00965EF9"/>
    <w:rsid w:val="009671F2"/>
    <w:rsid w:val="00967B77"/>
    <w:rsid w:val="00973C79"/>
    <w:rsid w:val="00977A25"/>
    <w:rsid w:val="009802AB"/>
    <w:rsid w:val="00984799"/>
    <w:rsid w:val="009852CA"/>
    <w:rsid w:val="0098641B"/>
    <w:rsid w:val="009875AC"/>
    <w:rsid w:val="00993086"/>
    <w:rsid w:val="009934EB"/>
    <w:rsid w:val="00993F54"/>
    <w:rsid w:val="00994697"/>
    <w:rsid w:val="00995849"/>
    <w:rsid w:val="00996B9B"/>
    <w:rsid w:val="009972A7"/>
    <w:rsid w:val="009A1236"/>
    <w:rsid w:val="009A22ED"/>
    <w:rsid w:val="009A3263"/>
    <w:rsid w:val="009A41F8"/>
    <w:rsid w:val="009A4C3C"/>
    <w:rsid w:val="009A5131"/>
    <w:rsid w:val="009A73DE"/>
    <w:rsid w:val="009B1005"/>
    <w:rsid w:val="009B2122"/>
    <w:rsid w:val="009B2255"/>
    <w:rsid w:val="009B32F7"/>
    <w:rsid w:val="009B4768"/>
    <w:rsid w:val="009B5B11"/>
    <w:rsid w:val="009B5E35"/>
    <w:rsid w:val="009B79B3"/>
    <w:rsid w:val="009C0BBA"/>
    <w:rsid w:val="009C2883"/>
    <w:rsid w:val="009C5A75"/>
    <w:rsid w:val="009C7A41"/>
    <w:rsid w:val="009D07B7"/>
    <w:rsid w:val="009D2A5F"/>
    <w:rsid w:val="009D3673"/>
    <w:rsid w:val="009D41DF"/>
    <w:rsid w:val="009D5696"/>
    <w:rsid w:val="009D6433"/>
    <w:rsid w:val="009D73AE"/>
    <w:rsid w:val="009E135C"/>
    <w:rsid w:val="009E5318"/>
    <w:rsid w:val="009E6F63"/>
    <w:rsid w:val="009F0D4C"/>
    <w:rsid w:val="009F1B7C"/>
    <w:rsid w:val="009F41EF"/>
    <w:rsid w:val="009F56C5"/>
    <w:rsid w:val="009F6485"/>
    <w:rsid w:val="009F6B6A"/>
    <w:rsid w:val="00A026C0"/>
    <w:rsid w:val="00A04504"/>
    <w:rsid w:val="00A062D0"/>
    <w:rsid w:val="00A06876"/>
    <w:rsid w:val="00A069BB"/>
    <w:rsid w:val="00A12C58"/>
    <w:rsid w:val="00A12FD6"/>
    <w:rsid w:val="00A174FF"/>
    <w:rsid w:val="00A17A35"/>
    <w:rsid w:val="00A21FB6"/>
    <w:rsid w:val="00A23A7D"/>
    <w:rsid w:val="00A2500F"/>
    <w:rsid w:val="00A25013"/>
    <w:rsid w:val="00A25A0D"/>
    <w:rsid w:val="00A26C99"/>
    <w:rsid w:val="00A26E3C"/>
    <w:rsid w:val="00A27676"/>
    <w:rsid w:val="00A2BA66"/>
    <w:rsid w:val="00A30E98"/>
    <w:rsid w:val="00A326D8"/>
    <w:rsid w:val="00A3296F"/>
    <w:rsid w:val="00A335E5"/>
    <w:rsid w:val="00A33B75"/>
    <w:rsid w:val="00A33D87"/>
    <w:rsid w:val="00A34F2B"/>
    <w:rsid w:val="00A34FC1"/>
    <w:rsid w:val="00A3567C"/>
    <w:rsid w:val="00A36071"/>
    <w:rsid w:val="00A37869"/>
    <w:rsid w:val="00A409C0"/>
    <w:rsid w:val="00A43006"/>
    <w:rsid w:val="00A432AE"/>
    <w:rsid w:val="00A432FA"/>
    <w:rsid w:val="00A45A53"/>
    <w:rsid w:val="00A45A8F"/>
    <w:rsid w:val="00A46A3B"/>
    <w:rsid w:val="00A52C77"/>
    <w:rsid w:val="00A55CC8"/>
    <w:rsid w:val="00A564E0"/>
    <w:rsid w:val="00A56704"/>
    <w:rsid w:val="00A568D8"/>
    <w:rsid w:val="00A57459"/>
    <w:rsid w:val="00A60AB8"/>
    <w:rsid w:val="00A61AEF"/>
    <w:rsid w:val="00A61CD5"/>
    <w:rsid w:val="00A6244C"/>
    <w:rsid w:val="00A6268E"/>
    <w:rsid w:val="00A635A2"/>
    <w:rsid w:val="00A64B5C"/>
    <w:rsid w:val="00A67C27"/>
    <w:rsid w:val="00A707DF"/>
    <w:rsid w:val="00A71A87"/>
    <w:rsid w:val="00A72947"/>
    <w:rsid w:val="00A73D2E"/>
    <w:rsid w:val="00A740FD"/>
    <w:rsid w:val="00A7473C"/>
    <w:rsid w:val="00A74D25"/>
    <w:rsid w:val="00A767D7"/>
    <w:rsid w:val="00A82C04"/>
    <w:rsid w:val="00A82EF6"/>
    <w:rsid w:val="00A8323E"/>
    <w:rsid w:val="00A8398F"/>
    <w:rsid w:val="00A85138"/>
    <w:rsid w:val="00A85FE2"/>
    <w:rsid w:val="00A86FE6"/>
    <w:rsid w:val="00A87D93"/>
    <w:rsid w:val="00A90676"/>
    <w:rsid w:val="00A92467"/>
    <w:rsid w:val="00A93635"/>
    <w:rsid w:val="00A94043"/>
    <w:rsid w:val="00A953A4"/>
    <w:rsid w:val="00A96F8A"/>
    <w:rsid w:val="00A97665"/>
    <w:rsid w:val="00A9773E"/>
    <w:rsid w:val="00AA0767"/>
    <w:rsid w:val="00AA0BF2"/>
    <w:rsid w:val="00AA129A"/>
    <w:rsid w:val="00AA29A7"/>
    <w:rsid w:val="00AA439D"/>
    <w:rsid w:val="00AA4F16"/>
    <w:rsid w:val="00AA5112"/>
    <w:rsid w:val="00AB2778"/>
    <w:rsid w:val="00AB4324"/>
    <w:rsid w:val="00AB4810"/>
    <w:rsid w:val="00AB6A9E"/>
    <w:rsid w:val="00AB7751"/>
    <w:rsid w:val="00AC0651"/>
    <w:rsid w:val="00AC1543"/>
    <w:rsid w:val="00AC3852"/>
    <w:rsid w:val="00AC4F54"/>
    <w:rsid w:val="00AC5F43"/>
    <w:rsid w:val="00AD04AA"/>
    <w:rsid w:val="00AD1712"/>
    <w:rsid w:val="00AD2667"/>
    <w:rsid w:val="00AD504A"/>
    <w:rsid w:val="00AD530B"/>
    <w:rsid w:val="00AD6618"/>
    <w:rsid w:val="00AE0D26"/>
    <w:rsid w:val="00AE1098"/>
    <w:rsid w:val="00AE1953"/>
    <w:rsid w:val="00AE797C"/>
    <w:rsid w:val="00AF1C3D"/>
    <w:rsid w:val="00AF20AD"/>
    <w:rsid w:val="00AF2F0D"/>
    <w:rsid w:val="00AF3653"/>
    <w:rsid w:val="00AF43F8"/>
    <w:rsid w:val="00AF4587"/>
    <w:rsid w:val="00AF4C4A"/>
    <w:rsid w:val="00AF56D3"/>
    <w:rsid w:val="00AF575B"/>
    <w:rsid w:val="00AF6D03"/>
    <w:rsid w:val="00B019FA"/>
    <w:rsid w:val="00B03235"/>
    <w:rsid w:val="00B05A8E"/>
    <w:rsid w:val="00B121D3"/>
    <w:rsid w:val="00B13394"/>
    <w:rsid w:val="00B15ED2"/>
    <w:rsid w:val="00B17151"/>
    <w:rsid w:val="00B220EE"/>
    <w:rsid w:val="00B22C02"/>
    <w:rsid w:val="00B22C6E"/>
    <w:rsid w:val="00B2348B"/>
    <w:rsid w:val="00B2368E"/>
    <w:rsid w:val="00B23A6D"/>
    <w:rsid w:val="00B23D1A"/>
    <w:rsid w:val="00B27468"/>
    <w:rsid w:val="00B27893"/>
    <w:rsid w:val="00B31B5B"/>
    <w:rsid w:val="00B33C40"/>
    <w:rsid w:val="00B353F6"/>
    <w:rsid w:val="00B35EC0"/>
    <w:rsid w:val="00B36266"/>
    <w:rsid w:val="00B36615"/>
    <w:rsid w:val="00B37962"/>
    <w:rsid w:val="00B41B17"/>
    <w:rsid w:val="00B43814"/>
    <w:rsid w:val="00B4403F"/>
    <w:rsid w:val="00B4517C"/>
    <w:rsid w:val="00B472C3"/>
    <w:rsid w:val="00B50A7F"/>
    <w:rsid w:val="00B56303"/>
    <w:rsid w:val="00B567ED"/>
    <w:rsid w:val="00B56A8A"/>
    <w:rsid w:val="00B576A8"/>
    <w:rsid w:val="00B616F7"/>
    <w:rsid w:val="00B61D23"/>
    <w:rsid w:val="00B61E0D"/>
    <w:rsid w:val="00B620C9"/>
    <w:rsid w:val="00B638C1"/>
    <w:rsid w:val="00B714BD"/>
    <w:rsid w:val="00B715D7"/>
    <w:rsid w:val="00B74B0F"/>
    <w:rsid w:val="00B74FFB"/>
    <w:rsid w:val="00B75C80"/>
    <w:rsid w:val="00B76555"/>
    <w:rsid w:val="00B810BD"/>
    <w:rsid w:val="00B82AA6"/>
    <w:rsid w:val="00B82D53"/>
    <w:rsid w:val="00B83BBF"/>
    <w:rsid w:val="00B8460F"/>
    <w:rsid w:val="00B84777"/>
    <w:rsid w:val="00B84FE5"/>
    <w:rsid w:val="00B86EF5"/>
    <w:rsid w:val="00B8734E"/>
    <w:rsid w:val="00B8792C"/>
    <w:rsid w:val="00B87DAE"/>
    <w:rsid w:val="00B9013F"/>
    <w:rsid w:val="00B9029A"/>
    <w:rsid w:val="00B966D8"/>
    <w:rsid w:val="00B96B0D"/>
    <w:rsid w:val="00BA120F"/>
    <w:rsid w:val="00BA2130"/>
    <w:rsid w:val="00BA2E63"/>
    <w:rsid w:val="00BA4FD6"/>
    <w:rsid w:val="00BA70E3"/>
    <w:rsid w:val="00BB036D"/>
    <w:rsid w:val="00BB18CA"/>
    <w:rsid w:val="00BB1F4E"/>
    <w:rsid w:val="00BB48A7"/>
    <w:rsid w:val="00BB601A"/>
    <w:rsid w:val="00BB623F"/>
    <w:rsid w:val="00BB67C9"/>
    <w:rsid w:val="00BC14DB"/>
    <w:rsid w:val="00BC2498"/>
    <w:rsid w:val="00BC268B"/>
    <w:rsid w:val="00BC2AE1"/>
    <w:rsid w:val="00BC3FFA"/>
    <w:rsid w:val="00BC4232"/>
    <w:rsid w:val="00BC44E3"/>
    <w:rsid w:val="00BC4BD8"/>
    <w:rsid w:val="00BC6A13"/>
    <w:rsid w:val="00BD1042"/>
    <w:rsid w:val="00BD1761"/>
    <w:rsid w:val="00BD4A20"/>
    <w:rsid w:val="00BD5849"/>
    <w:rsid w:val="00BD702F"/>
    <w:rsid w:val="00BD76EF"/>
    <w:rsid w:val="00BE209B"/>
    <w:rsid w:val="00BE50CC"/>
    <w:rsid w:val="00BE52AE"/>
    <w:rsid w:val="00BE5F94"/>
    <w:rsid w:val="00BE6F40"/>
    <w:rsid w:val="00BF0134"/>
    <w:rsid w:val="00BF1C33"/>
    <w:rsid w:val="00BF34F5"/>
    <w:rsid w:val="00BF3E02"/>
    <w:rsid w:val="00BF47C4"/>
    <w:rsid w:val="00BF5DC3"/>
    <w:rsid w:val="00C01CC7"/>
    <w:rsid w:val="00C02163"/>
    <w:rsid w:val="00C0494D"/>
    <w:rsid w:val="00C053CB"/>
    <w:rsid w:val="00C05824"/>
    <w:rsid w:val="00C1063B"/>
    <w:rsid w:val="00C123E9"/>
    <w:rsid w:val="00C142DB"/>
    <w:rsid w:val="00C15BA1"/>
    <w:rsid w:val="00C1609D"/>
    <w:rsid w:val="00C20516"/>
    <w:rsid w:val="00C21908"/>
    <w:rsid w:val="00C227E7"/>
    <w:rsid w:val="00C232D7"/>
    <w:rsid w:val="00C2363E"/>
    <w:rsid w:val="00C23D78"/>
    <w:rsid w:val="00C23E7A"/>
    <w:rsid w:val="00C24450"/>
    <w:rsid w:val="00C27B26"/>
    <w:rsid w:val="00C32020"/>
    <w:rsid w:val="00C32E69"/>
    <w:rsid w:val="00C34F08"/>
    <w:rsid w:val="00C358C2"/>
    <w:rsid w:val="00C40B06"/>
    <w:rsid w:val="00C4336D"/>
    <w:rsid w:val="00C438A4"/>
    <w:rsid w:val="00C440B0"/>
    <w:rsid w:val="00C444CF"/>
    <w:rsid w:val="00C51599"/>
    <w:rsid w:val="00C54E31"/>
    <w:rsid w:val="00C56C49"/>
    <w:rsid w:val="00C57864"/>
    <w:rsid w:val="00C60023"/>
    <w:rsid w:val="00C602B8"/>
    <w:rsid w:val="00C60DCC"/>
    <w:rsid w:val="00C60E59"/>
    <w:rsid w:val="00C618B3"/>
    <w:rsid w:val="00C6260C"/>
    <w:rsid w:val="00C62F0D"/>
    <w:rsid w:val="00C63F2B"/>
    <w:rsid w:val="00C63F3C"/>
    <w:rsid w:val="00C643F4"/>
    <w:rsid w:val="00C6445E"/>
    <w:rsid w:val="00C648C1"/>
    <w:rsid w:val="00C64CF9"/>
    <w:rsid w:val="00C651D0"/>
    <w:rsid w:val="00C67313"/>
    <w:rsid w:val="00C67891"/>
    <w:rsid w:val="00C67DEB"/>
    <w:rsid w:val="00C710BA"/>
    <w:rsid w:val="00C717A7"/>
    <w:rsid w:val="00C737DC"/>
    <w:rsid w:val="00C7655E"/>
    <w:rsid w:val="00C76788"/>
    <w:rsid w:val="00C77856"/>
    <w:rsid w:val="00C80AB2"/>
    <w:rsid w:val="00C815AE"/>
    <w:rsid w:val="00C83635"/>
    <w:rsid w:val="00C83D1F"/>
    <w:rsid w:val="00C84107"/>
    <w:rsid w:val="00C8507E"/>
    <w:rsid w:val="00C854C1"/>
    <w:rsid w:val="00C90CB4"/>
    <w:rsid w:val="00C90E60"/>
    <w:rsid w:val="00C9155E"/>
    <w:rsid w:val="00C91AC4"/>
    <w:rsid w:val="00C92ED6"/>
    <w:rsid w:val="00C9754C"/>
    <w:rsid w:val="00C97838"/>
    <w:rsid w:val="00C97962"/>
    <w:rsid w:val="00C97DE0"/>
    <w:rsid w:val="00CA2F9B"/>
    <w:rsid w:val="00CA5D4C"/>
    <w:rsid w:val="00CA7169"/>
    <w:rsid w:val="00CB3F50"/>
    <w:rsid w:val="00CB4ECD"/>
    <w:rsid w:val="00CB5B7D"/>
    <w:rsid w:val="00CC20D6"/>
    <w:rsid w:val="00CC3C0C"/>
    <w:rsid w:val="00CC5909"/>
    <w:rsid w:val="00CC5A06"/>
    <w:rsid w:val="00CC6276"/>
    <w:rsid w:val="00CD1787"/>
    <w:rsid w:val="00CD72FC"/>
    <w:rsid w:val="00CE0241"/>
    <w:rsid w:val="00CE05FE"/>
    <w:rsid w:val="00CE0E0A"/>
    <w:rsid w:val="00CE183A"/>
    <w:rsid w:val="00CE2D80"/>
    <w:rsid w:val="00CE64E4"/>
    <w:rsid w:val="00CE7CEA"/>
    <w:rsid w:val="00CF0121"/>
    <w:rsid w:val="00CF15C0"/>
    <w:rsid w:val="00CF1FF9"/>
    <w:rsid w:val="00CF4F6D"/>
    <w:rsid w:val="00D0079B"/>
    <w:rsid w:val="00D02301"/>
    <w:rsid w:val="00D023D7"/>
    <w:rsid w:val="00D02526"/>
    <w:rsid w:val="00D048FE"/>
    <w:rsid w:val="00D0578C"/>
    <w:rsid w:val="00D05D4A"/>
    <w:rsid w:val="00D110E9"/>
    <w:rsid w:val="00D121D5"/>
    <w:rsid w:val="00D12D19"/>
    <w:rsid w:val="00D17BC9"/>
    <w:rsid w:val="00D20E65"/>
    <w:rsid w:val="00D23471"/>
    <w:rsid w:val="00D2388B"/>
    <w:rsid w:val="00D23B15"/>
    <w:rsid w:val="00D24C87"/>
    <w:rsid w:val="00D25286"/>
    <w:rsid w:val="00D25DBD"/>
    <w:rsid w:val="00D2608C"/>
    <w:rsid w:val="00D27A1C"/>
    <w:rsid w:val="00D3214D"/>
    <w:rsid w:val="00D33BF4"/>
    <w:rsid w:val="00D34255"/>
    <w:rsid w:val="00D34A04"/>
    <w:rsid w:val="00D35A1E"/>
    <w:rsid w:val="00D36019"/>
    <w:rsid w:val="00D3666D"/>
    <w:rsid w:val="00D36BEE"/>
    <w:rsid w:val="00D4177F"/>
    <w:rsid w:val="00D442CB"/>
    <w:rsid w:val="00D4435F"/>
    <w:rsid w:val="00D45A89"/>
    <w:rsid w:val="00D477FA"/>
    <w:rsid w:val="00D50D2E"/>
    <w:rsid w:val="00D5250A"/>
    <w:rsid w:val="00D53C0F"/>
    <w:rsid w:val="00D5572E"/>
    <w:rsid w:val="00D55917"/>
    <w:rsid w:val="00D576CA"/>
    <w:rsid w:val="00D613A2"/>
    <w:rsid w:val="00D615A6"/>
    <w:rsid w:val="00D635F6"/>
    <w:rsid w:val="00D63BFB"/>
    <w:rsid w:val="00D65FEA"/>
    <w:rsid w:val="00D663A6"/>
    <w:rsid w:val="00D7366F"/>
    <w:rsid w:val="00D76939"/>
    <w:rsid w:val="00D81008"/>
    <w:rsid w:val="00D813E1"/>
    <w:rsid w:val="00D817A7"/>
    <w:rsid w:val="00D83EB3"/>
    <w:rsid w:val="00D859DC"/>
    <w:rsid w:val="00D91949"/>
    <w:rsid w:val="00D92CF3"/>
    <w:rsid w:val="00D9374F"/>
    <w:rsid w:val="00D93ECB"/>
    <w:rsid w:val="00D9533A"/>
    <w:rsid w:val="00D97839"/>
    <w:rsid w:val="00D9F2F3"/>
    <w:rsid w:val="00DA0CDD"/>
    <w:rsid w:val="00DA0E75"/>
    <w:rsid w:val="00DB33BE"/>
    <w:rsid w:val="00DB4A28"/>
    <w:rsid w:val="00DB4CFE"/>
    <w:rsid w:val="00DB5371"/>
    <w:rsid w:val="00DB6288"/>
    <w:rsid w:val="00DB6FC0"/>
    <w:rsid w:val="00DC0B1C"/>
    <w:rsid w:val="00DC0C2F"/>
    <w:rsid w:val="00DC11B9"/>
    <w:rsid w:val="00DC176F"/>
    <w:rsid w:val="00DC1A67"/>
    <w:rsid w:val="00DC5AAD"/>
    <w:rsid w:val="00DC5C84"/>
    <w:rsid w:val="00DC7330"/>
    <w:rsid w:val="00DC7393"/>
    <w:rsid w:val="00DC7B09"/>
    <w:rsid w:val="00DD030F"/>
    <w:rsid w:val="00DD0851"/>
    <w:rsid w:val="00DD0DD5"/>
    <w:rsid w:val="00DD5897"/>
    <w:rsid w:val="00DD58CF"/>
    <w:rsid w:val="00DD5EDD"/>
    <w:rsid w:val="00DD6BB2"/>
    <w:rsid w:val="00DD7031"/>
    <w:rsid w:val="00DD7638"/>
    <w:rsid w:val="00DD7BDD"/>
    <w:rsid w:val="00DE0355"/>
    <w:rsid w:val="00DE06F0"/>
    <w:rsid w:val="00DE26E0"/>
    <w:rsid w:val="00DE32CC"/>
    <w:rsid w:val="00DE5405"/>
    <w:rsid w:val="00DF0E13"/>
    <w:rsid w:val="00DF132E"/>
    <w:rsid w:val="00DF160D"/>
    <w:rsid w:val="00DF198C"/>
    <w:rsid w:val="00DF51CB"/>
    <w:rsid w:val="00DF527B"/>
    <w:rsid w:val="00E011EB"/>
    <w:rsid w:val="00E0291A"/>
    <w:rsid w:val="00E02B11"/>
    <w:rsid w:val="00E05317"/>
    <w:rsid w:val="00E06671"/>
    <w:rsid w:val="00E068D0"/>
    <w:rsid w:val="00E06D1F"/>
    <w:rsid w:val="00E07396"/>
    <w:rsid w:val="00E1342F"/>
    <w:rsid w:val="00E13915"/>
    <w:rsid w:val="00E15155"/>
    <w:rsid w:val="00E163CB"/>
    <w:rsid w:val="00E175ED"/>
    <w:rsid w:val="00E17637"/>
    <w:rsid w:val="00E2130D"/>
    <w:rsid w:val="00E2295B"/>
    <w:rsid w:val="00E22A93"/>
    <w:rsid w:val="00E247CB"/>
    <w:rsid w:val="00E24C0A"/>
    <w:rsid w:val="00E2546C"/>
    <w:rsid w:val="00E2600F"/>
    <w:rsid w:val="00E27680"/>
    <w:rsid w:val="00E30D62"/>
    <w:rsid w:val="00E30F05"/>
    <w:rsid w:val="00E32F19"/>
    <w:rsid w:val="00E35E0D"/>
    <w:rsid w:val="00E365D6"/>
    <w:rsid w:val="00E412CF"/>
    <w:rsid w:val="00E41507"/>
    <w:rsid w:val="00E42C0A"/>
    <w:rsid w:val="00E459B0"/>
    <w:rsid w:val="00E45CAB"/>
    <w:rsid w:val="00E504D5"/>
    <w:rsid w:val="00E52D31"/>
    <w:rsid w:val="00E52E7B"/>
    <w:rsid w:val="00E547CD"/>
    <w:rsid w:val="00E55CEA"/>
    <w:rsid w:val="00E61182"/>
    <w:rsid w:val="00E64F16"/>
    <w:rsid w:val="00E66729"/>
    <w:rsid w:val="00E67B7B"/>
    <w:rsid w:val="00E70224"/>
    <w:rsid w:val="00E71AA8"/>
    <w:rsid w:val="00E723A9"/>
    <w:rsid w:val="00E74D49"/>
    <w:rsid w:val="00E756DB"/>
    <w:rsid w:val="00E76362"/>
    <w:rsid w:val="00E7753A"/>
    <w:rsid w:val="00E77AEE"/>
    <w:rsid w:val="00E80831"/>
    <w:rsid w:val="00E80DD3"/>
    <w:rsid w:val="00E82B37"/>
    <w:rsid w:val="00E84A08"/>
    <w:rsid w:val="00E85F75"/>
    <w:rsid w:val="00E86D13"/>
    <w:rsid w:val="00E8737F"/>
    <w:rsid w:val="00E9151F"/>
    <w:rsid w:val="00E926A2"/>
    <w:rsid w:val="00E92ED1"/>
    <w:rsid w:val="00E95ABD"/>
    <w:rsid w:val="00E9629E"/>
    <w:rsid w:val="00EA0BC9"/>
    <w:rsid w:val="00EA136A"/>
    <w:rsid w:val="00EA3220"/>
    <w:rsid w:val="00EA395A"/>
    <w:rsid w:val="00EA44DE"/>
    <w:rsid w:val="00EA4873"/>
    <w:rsid w:val="00EA5C31"/>
    <w:rsid w:val="00EB04C3"/>
    <w:rsid w:val="00EB45BA"/>
    <w:rsid w:val="00EB4E39"/>
    <w:rsid w:val="00EB6470"/>
    <w:rsid w:val="00EC0168"/>
    <w:rsid w:val="00EC42F5"/>
    <w:rsid w:val="00EC6431"/>
    <w:rsid w:val="00EC700D"/>
    <w:rsid w:val="00ED0388"/>
    <w:rsid w:val="00ED0DD4"/>
    <w:rsid w:val="00ED1873"/>
    <w:rsid w:val="00ED2316"/>
    <w:rsid w:val="00ED336B"/>
    <w:rsid w:val="00ED54EC"/>
    <w:rsid w:val="00ED61A1"/>
    <w:rsid w:val="00ED62D7"/>
    <w:rsid w:val="00EE23D9"/>
    <w:rsid w:val="00EE3A02"/>
    <w:rsid w:val="00EE3BA0"/>
    <w:rsid w:val="00EE4220"/>
    <w:rsid w:val="00EE5769"/>
    <w:rsid w:val="00EE63CB"/>
    <w:rsid w:val="00EE6BE1"/>
    <w:rsid w:val="00EE702D"/>
    <w:rsid w:val="00EE707F"/>
    <w:rsid w:val="00EF3570"/>
    <w:rsid w:val="00EF4962"/>
    <w:rsid w:val="00EF5E81"/>
    <w:rsid w:val="00EF6A55"/>
    <w:rsid w:val="00EF717E"/>
    <w:rsid w:val="00EF7546"/>
    <w:rsid w:val="00EF776A"/>
    <w:rsid w:val="00F01F67"/>
    <w:rsid w:val="00F04668"/>
    <w:rsid w:val="00F05D5B"/>
    <w:rsid w:val="00F116AD"/>
    <w:rsid w:val="00F1305B"/>
    <w:rsid w:val="00F13CD7"/>
    <w:rsid w:val="00F14DEA"/>
    <w:rsid w:val="00F15B3D"/>
    <w:rsid w:val="00F1744E"/>
    <w:rsid w:val="00F17FF6"/>
    <w:rsid w:val="00F20A0B"/>
    <w:rsid w:val="00F21427"/>
    <w:rsid w:val="00F22D8E"/>
    <w:rsid w:val="00F22E22"/>
    <w:rsid w:val="00F2320D"/>
    <w:rsid w:val="00F243A7"/>
    <w:rsid w:val="00F244A0"/>
    <w:rsid w:val="00F24B13"/>
    <w:rsid w:val="00F2567A"/>
    <w:rsid w:val="00F302F9"/>
    <w:rsid w:val="00F31F5E"/>
    <w:rsid w:val="00F3224D"/>
    <w:rsid w:val="00F33587"/>
    <w:rsid w:val="00F33C10"/>
    <w:rsid w:val="00F35522"/>
    <w:rsid w:val="00F358FC"/>
    <w:rsid w:val="00F3604E"/>
    <w:rsid w:val="00F36651"/>
    <w:rsid w:val="00F376E9"/>
    <w:rsid w:val="00F4360E"/>
    <w:rsid w:val="00F43840"/>
    <w:rsid w:val="00F4416B"/>
    <w:rsid w:val="00F441F7"/>
    <w:rsid w:val="00F44A0A"/>
    <w:rsid w:val="00F44E26"/>
    <w:rsid w:val="00F46703"/>
    <w:rsid w:val="00F47811"/>
    <w:rsid w:val="00F479E8"/>
    <w:rsid w:val="00F47BE2"/>
    <w:rsid w:val="00F47FB5"/>
    <w:rsid w:val="00F52DA6"/>
    <w:rsid w:val="00F54318"/>
    <w:rsid w:val="00F55ACA"/>
    <w:rsid w:val="00F56FDC"/>
    <w:rsid w:val="00F570CD"/>
    <w:rsid w:val="00F5847A"/>
    <w:rsid w:val="00F60FCA"/>
    <w:rsid w:val="00F6155D"/>
    <w:rsid w:val="00F61B95"/>
    <w:rsid w:val="00F6237B"/>
    <w:rsid w:val="00F62BC2"/>
    <w:rsid w:val="00F64B4D"/>
    <w:rsid w:val="00F6537C"/>
    <w:rsid w:val="00F65AFE"/>
    <w:rsid w:val="00F65F71"/>
    <w:rsid w:val="00F6706D"/>
    <w:rsid w:val="00F67303"/>
    <w:rsid w:val="00F70BF7"/>
    <w:rsid w:val="00F72A2B"/>
    <w:rsid w:val="00F72F7B"/>
    <w:rsid w:val="00F745B7"/>
    <w:rsid w:val="00F82E7E"/>
    <w:rsid w:val="00F90280"/>
    <w:rsid w:val="00F90596"/>
    <w:rsid w:val="00F91AD1"/>
    <w:rsid w:val="00F95CE2"/>
    <w:rsid w:val="00F95DA0"/>
    <w:rsid w:val="00F96A23"/>
    <w:rsid w:val="00F974F5"/>
    <w:rsid w:val="00FA050F"/>
    <w:rsid w:val="00FA29B3"/>
    <w:rsid w:val="00FA3557"/>
    <w:rsid w:val="00FA3C9E"/>
    <w:rsid w:val="00FA7030"/>
    <w:rsid w:val="00FB1246"/>
    <w:rsid w:val="00FB455D"/>
    <w:rsid w:val="00FB5936"/>
    <w:rsid w:val="00FB5C62"/>
    <w:rsid w:val="00FB76DD"/>
    <w:rsid w:val="00FC376D"/>
    <w:rsid w:val="00FC4A96"/>
    <w:rsid w:val="00FC59B3"/>
    <w:rsid w:val="00FC6313"/>
    <w:rsid w:val="00FC774C"/>
    <w:rsid w:val="00FD09FD"/>
    <w:rsid w:val="00FD0F34"/>
    <w:rsid w:val="00FD37A9"/>
    <w:rsid w:val="00FD4B4D"/>
    <w:rsid w:val="00FD6088"/>
    <w:rsid w:val="00FE1AF6"/>
    <w:rsid w:val="00FE1F90"/>
    <w:rsid w:val="00FE291A"/>
    <w:rsid w:val="00FE3C2A"/>
    <w:rsid w:val="00FE4546"/>
    <w:rsid w:val="00FE4563"/>
    <w:rsid w:val="00FE467E"/>
    <w:rsid w:val="00FE5E3B"/>
    <w:rsid w:val="00FE627F"/>
    <w:rsid w:val="00FF1D8F"/>
    <w:rsid w:val="00FF47DD"/>
    <w:rsid w:val="00FF5398"/>
    <w:rsid w:val="00FF699D"/>
    <w:rsid w:val="0161B8A6"/>
    <w:rsid w:val="01644398"/>
    <w:rsid w:val="017175B2"/>
    <w:rsid w:val="01779975"/>
    <w:rsid w:val="0182A779"/>
    <w:rsid w:val="018C16B6"/>
    <w:rsid w:val="01EDC85E"/>
    <w:rsid w:val="0207B629"/>
    <w:rsid w:val="022A872E"/>
    <w:rsid w:val="026D15A5"/>
    <w:rsid w:val="0299A835"/>
    <w:rsid w:val="02AA8631"/>
    <w:rsid w:val="02C1B3D4"/>
    <w:rsid w:val="02FFE195"/>
    <w:rsid w:val="0321F583"/>
    <w:rsid w:val="033324C7"/>
    <w:rsid w:val="039379BF"/>
    <w:rsid w:val="03B752A9"/>
    <w:rsid w:val="03F2C3FF"/>
    <w:rsid w:val="03F5FAF2"/>
    <w:rsid w:val="045E3168"/>
    <w:rsid w:val="0464942E"/>
    <w:rsid w:val="0483BBE7"/>
    <w:rsid w:val="04FDE281"/>
    <w:rsid w:val="0529BAF7"/>
    <w:rsid w:val="05338393"/>
    <w:rsid w:val="0566F39E"/>
    <w:rsid w:val="056E4616"/>
    <w:rsid w:val="056E467F"/>
    <w:rsid w:val="057B504D"/>
    <w:rsid w:val="058446FF"/>
    <w:rsid w:val="058EFA17"/>
    <w:rsid w:val="0591D4D6"/>
    <w:rsid w:val="05B376D8"/>
    <w:rsid w:val="06177816"/>
    <w:rsid w:val="06509F21"/>
    <w:rsid w:val="06594E96"/>
    <w:rsid w:val="067B33D9"/>
    <w:rsid w:val="069C54A6"/>
    <w:rsid w:val="06C99EC5"/>
    <w:rsid w:val="06D0CF23"/>
    <w:rsid w:val="06D83AB2"/>
    <w:rsid w:val="06DDF196"/>
    <w:rsid w:val="06EA5A38"/>
    <w:rsid w:val="06ECBD7A"/>
    <w:rsid w:val="0729519D"/>
    <w:rsid w:val="0732EDD7"/>
    <w:rsid w:val="0738676F"/>
    <w:rsid w:val="075F656D"/>
    <w:rsid w:val="07781974"/>
    <w:rsid w:val="07830C93"/>
    <w:rsid w:val="07B36645"/>
    <w:rsid w:val="07B5B877"/>
    <w:rsid w:val="07B678E7"/>
    <w:rsid w:val="07C6C47C"/>
    <w:rsid w:val="07EC6F82"/>
    <w:rsid w:val="07F1E8FD"/>
    <w:rsid w:val="081B215E"/>
    <w:rsid w:val="082B2CF3"/>
    <w:rsid w:val="084F67B0"/>
    <w:rsid w:val="08757213"/>
    <w:rsid w:val="08E03275"/>
    <w:rsid w:val="08F08DD3"/>
    <w:rsid w:val="08F3B072"/>
    <w:rsid w:val="090D1A35"/>
    <w:rsid w:val="094A1DB5"/>
    <w:rsid w:val="095F8DE4"/>
    <w:rsid w:val="09694181"/>
    <w:rsid w:val="097329C0"/>
    <w:rsid w:val="098144C1"/>
    <w:rsid w:val="09A33F9E"/>
    <w:rsid w:val="09C446D9"/>
    <w:rsid w:val="09CDE475"/>
    <w:rsid w:val="09D52112"/>
    <w:rsid w:val="0A042753"/>
    <w:rsid w:val="0A66ECB3"/>
    <w:rsid w:val="0A72CF2E"/>
    <w:rsid w:val="0A7C3675"/>
    <w:rsid w:val="0A8C5E34"/>
    <w:rsid w:val="0AA6AE0B"/>
    <w:rsid w:val="0AB4FF1D"/>
    <w:rsid w:val="0AD02633"/>
    <w:rsid w:val="0AD3ED13"/>
    <w:rsid w:val="0AEEA26A"/>
    <w:rsid w:val="0B0BAECC"/>
    <w:rsid w:val="0B146788"/>
    <w:rsid w:val="0B37F76C"/>
    <w:rsid w:val="0B40F22F"/>
    <w:rsid w:val="0B67E3D6"/>
    <w:rsid w:val="0B8286D2"/>
    <w:rsid w:val="0B93FBA1"/>
    <w:rsid w:val="0BAF11DA"/>
    <w:rsid w:val="0BFD7C80"/>
    <w:rsid w:val="0BFEB66D"/>
    <w:rsid w:val="0C01BAB2"/>
    <w:rsid w:val="0C093368"/>
    <w:rsid w:val="0C09B3FB"/>
    <w:rsid w:val="0C206D65"/>
    <w:rsid w:val="0C3D3A5D"/>
    <w:rsid w:val="0C46FBC8"/>
    <w:rsid w:val="0C562416"/>
    <w:rsid w:val="0CB6F104"/>
    <w:rsid w:val="0CBA5CF0"/>
    <w:rsid w:val="0CC03F7A"/>
    <w:rsid w:val="0CEFCC09"/>
    <w:rsid w:val="0D17EC63"/>
    <w:rsid w:val="0D1FA107"/>
    <w:rsid w:val="0D292C6D"/>
    <w:rsid w:val="0D5023FD"/>
    <w:rsid w:val="0D74E2E0"/>
    <w:rsid w:val="0DC95C2F"/>
    <w:rsid w:val="0DCF125E"/>
    <w:rsid w:val="0DDACDF4"/>
    <w:rsid w:val="0DDE4ECD"/>
    <w:rsid w:val="0DE2CC29"/>
    <w:rsid w:val="0DECF958"/>
    <w:rsid w:val="0E00458C"/>
    <w:rsid w:val="0E1695C0"/>
    <w:rsid w:val="0E1C06E8"/>
    <w:rsid w:val="0E2BDFD3"/>
    <w:rsid w:val="0E3F52C6"/>
    <w:rsid w:val="0E47D46B"/>
    <w:rsid w:val="0E4CABAA"/>
    <w:rsid w:val="0E838A3D"/>
    <w:rsid w:val="0E99E712"/>
    <w:rsid w:val="0EA38B3F"/>
    <w:rsid w:val="0F011E9B"/>
    <w:rsid w:val="0F1C2B61"/>
    <w:rsid w:val="0F33AD31"/>
    <w:rsid w:val="0F3B975E"/>
    <w:rsid w:val="0F4154BD"/>
    <w:rsid w:val="0F7E9C8A"/>
    <w:rsid w:val="0FA00DC0"/>
    <w:rsid w:val="0FC287AA"/>
    <w:rsid w:val="0FDF620A"/>
    <w:rsid w:val="1004E868"/>
    <w:rsid w:val="103E196C"/>
    <w:rsid w:val="10556DE2"/>
    <w:rsid w:val="10B3E9CD"/>
    <w:rsid w:val="10CE3969"/>
    <w:rsid w:val="10DBCCC7"/>
    <w:rsid w:val="10E223C7"/>
    <w:rsid w:val="114855DE"/>
    <w:rsid w:val="11569A91"/>
    <w:rsid w:val="119F47E1"/>
    <w:rsid w:val="11D5B837"/>
    <w:rsid w:val="11E58AE7"/>
    <w:rsid w:val="11FD4E1B"/>
    <w:rsid w:val="120FB5C2"/>
    <w:rsid w:val="126DEC5E"/>
    <w:rsid w:val="127822D3"/>
    <w:rsid w:val="128472F7"/>
    <w:rsid w:val="12F592B9"/>
    <w:rsid w:val="130B90AF"/>
    <w:rsid w:val="13260256"/>
    <w:rsid w:val="13346DEB"/>
    <w:rsid w:val="1393516D"/>
    <w:rsid w:val="13A93D8F"/>
    <w:rsid w:val="13B84E65"/>
    <w:rsid w:val="13F20230"/>
    <w:rsid w:val="13F4B518"/>
    <w:rsid w:val="1405B506"/>
    <w:rsid w:val="143467F4"/>
    <w:rsid w:val="14434C61"/>
    <w:rsid w:val="144E4BEC"/>
    <w:rsid w:val="14581BC7"/>
    <w:rsid w:val="146CDED1"/>
    <w:rsid w:val="14A02017"/>
    <w:rsid w:val="14A9420D"/>
    <w:rsid w:val="14CF5FA4"/>
    <w:rsid w:val="14D7A185"/>
    <w:rsid w:val="14DDCA57"/>
    <w:rsid w:val="14F72656"/>
    <w:rsid w:val="150EA7C2"/>
    <w:rsid w:val="152E5E0C"/>
    <w:rsid w:val="152F21CE"/>
    <w:rsid w:val="154DE886"/>
    <w:rsid w:val="155B163B"/>
    <w:rsid w:val="1560D457"/>
    <w:rsid w:val="156A6AA7"/>
    <w:rsid w:val="15A9A1EF"/>
    <w:rsid w:val="15EDDE0E"/>
    <w:rsid w:val="162D15E2"/>
    <w:rsid w:val="16313C4E"/>
    <w:rsid w:val="1637BF54"/>
    <w:rsid w:val="165B3398"/>
    <w:rsid w:val="16E3A443"/>
    <w:rsid w:val="16E756FF"/>
    <w:rsid w:val="16FA5F9F"/>
    <w:rsid w:val="170A62AD"/>
    <w:rsid w:val="17415D81"/>
    <w:rsid w:val="1741A318"/>
    <w:rsid w:val="174B61E5"/>
    <w:rsid w:val="175336A8"/>
    <w:rsid w:val="1771C782"/>
    <w:rsid w:val="17723665"/>
    <w:rsid w:val="17AEA93B"/>
    <w:rsid w:val="17B55772"/>
    <w:rsid w:val="17B8E0AF"/>
    <w:rsid w:val="17C01093"/>
    <w:rsid w:val="17E59FE2"/>
    <w:rsid w:val="180FFA4D"/>
    <w:rsid w:val="18203843"/>
    <w:rsid w:val="1824E54A"/>
    <w:rsid w:val="1847576A"/>
    <w:rsid w:val="1848767F"/>
    <w:rsid w:val="18A1E716"/>
    <w:rsid w:val="18A41FE4"/>
    <w:rsid w:val="18E2D3B3"/>
    <w:rsid w:val="18E62506"/>
    <w:rsid w:val="1966A9B7"/>
    <w:rsid w:val="1973913A"/>
    <w:rsid w:val="1989100B"/>
    <w:rsid w:val="19A39DB2"/>
    <w:rsid w:val="19AB1EB6"/>
    <w:rsid w:val="19B8DCE7"/>
    <w:rsid w:val="19DD637A"/>
    <w:rsid w:val="19E3728A"/>
    <w:rsid w:val="1A008D1A"/>
    <w:rsid w:val="1A0CD6E1"/>
    <w:rsid w:val="1A21B3B8"/>
    <w:rsid w:val="1A2B4DDD"/>
    <w:rsid w:val="1A3ADC15"/>
    <w:rsid w:val="1A6A86B7"/>
    <w:rsid w:val="1A6EE6A9"/>
    <w:rsid w:val="1A84BF3C"/>
    <w:rsid w:val="1A8B116B"/>
    <w:rsid w:val="1A9D2C9F"/>
    <w:rsid w:val="1B018F78"/>
    <w:rsid w:val="1B08223E"/>
    <w:rsid w:val="1B0F2E19"/>
    <w:rsid w:val="1B0F619B"/>
    <w:rsid w:val="1B175E06"/>
    <w:rsid w:val="1B70C877"/>
    <w:rsid w:val="1B7B2A17"/>
    <w:rsid w:val="1B98F21A"/>
    <w:rsid w:val="1BCDD0C2"/>
    <w:rsid w:val="1BEFB0B7"/>
    <w:rsid w:val="1C009C3D"/>
    <w:rsid w:val="1C010834"/>
    <w:rsid w:val="1C039F60"/>
    <w:rsid w:val="1C0A26A9"/>
    <w:rsid w:val="1C358C64"/>
    <w:rsid w:val="1C873616"/>
    <w:rsid w:val="1C89F2AB"/>
    <w:rsid w:val="1CCC5FBD"/>
    <w:rsid w:val="1CD76E96"/>
    <w:rsid w:val="1D089197"/>
    <w:rsid w:val="1D0FABDB"/>
    <w:rsid w:val="1D13D4A5"/>
    <w:rsid w:val="1D21B9F4"/>
    <w:rsid w:val="1D32B86B"/>
    <w:rsid w:val="1D426FB5"/>
    <w:rsid w:val="1D5C43C7"/>
    <w:rsid w:val="1D917826"/>
    <w:rsid w:val="1D9C85FC"/>
    <w:rsid w:val="1DB61880"/>
    <w:rsid w:val="1DE04D0D"/>
    <w:rsid w:val="1DEA2EA7"/>
    <w:rsid w:val="1E0ED506"/>
    <w:rsid w:val="1E2CB028"/>
    <w:rsid w:val="1E3C4E33"/>
    <w:rsid w:val="1E5A602B"/>
    <w:rsid w:val="1E93D575"/>
    <w:rsid w:val="1E9BF538"/>
    <w:rsid w:val="1EA5E50B"/>
    <w:rsid w:val="1EB6D1DA"/>
    <w:rsid w:val="1ECA298A"/>
    <w:rsid w:val="1ED5EAD6"/>
    <w:rsid w:val="1ED82BCF"/>
    <w:rsid w:val="1EDE924D"/>
    <w:rsid w:val="1EE2E34D"/>
    <w:rsid w:val="1EE8F675"/>
    <w:rsid w:val="1F22DF6E"/>
    <w:rsid w:val="1F6A31C5"/>
    <w:rsid w:val="1FC9CC84"/>
    <w:rsid w:val="1FCEF19B"/>
    <w:rsid w:val="1FD4177C"/>
    <w:rsid w:val="2008E8AE"/>
    <w:rsid w:val="201D2FCB"/>
    <w:rsid w:val="20508DB7"/>
    <w:rsid w:val="206CA03B"/>
    <w:rsid w:val="20775E2D"/>
    <w:rsid w:val="207CE278"/>
    <w:rsid w:val="20A1DDFB"/>
    <w:rsid w:val="20A9BBB0"/>
    <w:rsid w:val="20AA1D99"/>
    <w:rsid w:val="20D9238E"/>
    <w:rsid w:val="20EF5407"/>
    <w:rsid w:val="215BD77A"/>
    <w:rsid w:val="21660089"/>
    <w:rsid w:val="217E2ABD"/>
    <w:rsid w:val="21A65C70"/>
    <w:rsid w:val="21A868BA"/>
    <w:rsid w:val="21AE9764"/>
    <w:rsid w:val="21CCC39A"/>
    <w:rsid w:val="22093D9A"/>
    <w:rsid w:val="220ABA1F"/>
    <w:rsid w:val="220CA244"/>
    <w:rsid w:val="222C6B8E"/>
    <w:rsid w:val="222DF351"/>
    <w:rsid w:val="226AC4AB"/>
    <w:rsid w:val="226FF71F"/>
    <w:rsid w:val="2287936E"/>
    <w:rsid w:val="2287EA58"/>
    <w:rsid w:val="22E81CFE"/>
    <w:rsid w:val="22FDF21F"/>
    <w:rsid w:val="231A0FAE"/>
    <w:rsid w:val="2346B89D"/>
    <w:rsid w:val="23972C98"/>
    <w:rsid w:val="239ED2AB"/>
    <w:rsid w:val="23B22CAA"/>
    <w:rsid w:val="23B95365"/>
    <w:rsid w:val="23CC2E7C"/>
    <w:rsid w:val="23D346E5"/>
    <w:rsid w:val="23E1644C"/>
    <w:rsid w:val="24006851"/>
    <w:rsid w:val="240E3673"/>
    <w:rsid w:val="24561060"/>
    <w:rsid w:val="2459477E"/>
    <w:rsid w:val="248EC665"/>
    <w:rsid w:val="24BD1B03"/>
    <w:rsid w:val="24D875AB"/>
    <w:rsid w:val="24F4F9F3"/>
    <w:rsid w:val="24FE8D59"/>
    <w:rsid w:val="250BF629"/>
    <w:rsid w:val="252FE6DB"/>
    <w:rsid w:val="2538FC74"/>
    <w:rsid w:val="253FE5F7"/>
    <w:rsid w:val="25448D92"/>
    <w:rsid w:val="25726D76"/>
    <w:rsid w:val="2586B72D"/>
    <w:rsid w:val="25B0B322"/>
    <w:rsid w:val="25DEB834"/>
    <w:rsid w:val="25FD7C8E"/>
    <w:rsid w:val="26080C9C"/>
    <w:rsid w:val="26307E0D"/>
    <w:rsid w:val="265695BB"/>
    <w:rsid w:val="2663B2C1"/>
    <w:rsid w:val="266FBE18"/>
    <w:rsid w:val="2674460C"/>
    <w:rsid w:val="2674D2B8"/>
    <w:rsid w:val="271295EF"/>
    <w:rsid w:val="27292CC1"/>
    <w:rsid w:val="272A3FE5"/>
    <w:rsid w:val="2741BFD4"/>
    <w:rsid w:val="2761B2C2"/>
    <w:rsid w:val="2788C0B2"/>
    <w:rsid w:val="2790630D"/>
    <w:rsid w:val="28062D06"/>
    <w:rsid w:val="2830EEC8"/>
    <w:rsid w:val="284723D1"/>
    <w:rsid w:val="28709D36"/>
    <w:rsid w:val="28715083"/>
    <w:rsid w:val="28DE3B89"/>
    <w:rsid w:val="28E02000"/>
    <w:rsid w:val="28F5D93F"/>
    <w:rsid w:val="28FFC58F"/>
    <w:rsid w:val="2925DED4"/>
    <w:rsid w:val="293B9628"/>
    <w:rsid w:val="29419320"/>
    <w:rsid w:val="2956C84E"/>
    <w:rsid w:val="2976C0CD"/>
    <w:rsid w:val="29EA99BF"/>
    <w:rsid w:val="2A32C4E0"/>
    <w:rsid w:val="2A33B693"/>
    <w:rsid w:val="2A527D08"/>
    <w:rsid w:val="2A6D7190"/>
    <w:rsid w:val="2A7BDDFE"/>
    <w:rsid w:val="2A7DF2C9"/>
    <w:rsid w:val="2AABDD4D"/>
    <w:rsid w:val="2AAE2989"/>
    <w:rsid w:val="2AD0EDB1"/>
    <w:rsid w:val="2AEE6B92"/>
    <w:rsid w:val="2AFAD7E5"/>
    <w:rsid w:val="2B507F12"/>
    <w:rsid w:val="2B652EC3"/>
    <w:rsid w:val="2C230928"/>
    <w:rsid w:val="2C2F8C70"/>
    <w:rsid w:val="2CB55272"/>
    <w:rsid w:val="2CC5D73F"/>
    <w:rsid w:val="2CDFA62C"/>
    <w:rsid w:val="2CF7CF4D"/>
    <w:rsid w:val="2CF8236F"/>
    <w:rsid w:val="2DB5938B"/>
    <w:rsid w:val="2DD429D0"/>
    <w:rsid w:val="2DD8E8CB"/>
    <w:rsid w:val="2DEE4FBF"/>
    <w:rsid w:val="2DF16E04"/>
    <w:rsid w:val="2DF56DD6"/>
    <w:rsid w:val="2E07C4D3"/>
    <w:rsid w:val="2E3CCF97"/>
    <w:rsid w:val="2E85969D"/>
    <w:rsid w:val="2EBB1E9C"/>
    <w:rsid w:val="2EC17E42"/>
    <w:rsid w:val="2ED60D9B"/>
    <w:rsid w:val="2EDAED07"/>
    <w:rsid w:val="2EDFA438"/>
    <w:rsid w:val="2EE09D98"/>
    <w:rsid w:val="2EE7CDF6"/>
    <w:rsid w:val="2F155BCA"/>
    <w:rsid w:val="2F281DE8"/>
    <w:rsid w:val="2F2D1187"/>
    <w:rsid w:val="2F452EC1"/>
    <w:rsid w:val="2F67DEF2"/>
    <w:rsid w:val="2F811EAA"/>
    <w:rsid w:val="2F99F670"/>
    <w:rsid w:val="2FC49542"/>
    <w:rsid w:val="2FEC5AD7"/>
    <w:rsid w:val="300BD4D1"/>
    <w:rsid w:val="3012D625"/>
    <w:rsid w:val="302166FE"/>
    <w:rsid w:val="30541106"/>
    <w:rsid w:val="3066D09D"/>
    <w:rsid w:val="3076BD68"/>
    <w:rsid w:val="30A6CECD"/>
    <w:rsid w:val="30EEACE0"/>
    <w:rsid w:val="3109EA62"/>
    <w:rsid w:val="3127F07B"/>
    <w:rsid w:val="318011DF"/>
    <w:rsid w:val="318DA701"/>
    <w:rsid w:val="31C55FAB"/>
    <w:rsid w:val="31CEE68D"/>
    <w:rsid w:val="31EEDA89"/>
    <w:rsid w:val="322CB662"/>
    <w:rsid w:val="325BB7B5"/>
    <w:rsid w:val="329D00D1"/>
    <w:rsid w:val="32A22178"/>
    <w:rsid w:val="32E92270"/>
    <w:rsid w:val="33033E1D"/>
    <w:rsid w:val="33378AD6"/>
    <w:rsid w:val="3379354B"/>
    <w:rsid w:val="33A5B964"/>
    <w:rsid w:val="33B42B39"/>
    <w:rsid w:val="33BE9348"/>
    <w:rsid w:val="33D93C30"/>
    <w:rsid w:val="33F19FBD"/>
    <w:rsid w:val="3434C3A0"/>
    <w:rsid w:val="345AFEFE"/>
    <w:rsid w:val="346CA3B5"/>
    <w:rsid w:val="349EFADA"/>
    <w:rsid w:val="34D27CBB"/>
    <w:rsid w:val="34DD512E"/>
    <w:rsid w:val="34FE2F9A"/>
    <w:rsid w:val="356F6BD8"/>
    <w:rsid w:val="3576BB56"/>
    <w:rsid w:val="35C447AB"/>
    <w:rsid w:val="35C61358"/>
    <w:rsid w:val="35DF4CF8"/>
    <w:rsid w:val="35F33298"/>
    <w:rsid w:val="36042963"/>
    <w:rsid w:val="3627973B"/>
    <w:rsid w:val="3666B3D4"/>
    <w:rsid w:val="3666DCDC"/>
    <w:rsid w:val="366DB669"/>
    <w:rsid w:val="36A599EB"/>
    <w:rsid w:val="36BACEE6"/>
    <w:rsid w:val="36FFCCBC"/>
    <w:rsid w:val="37649719"/>
    <w:rsid w:val="377B74D4"/>
    <w:rsid w:val="3780901F"/>
    <w:rsid w:val="37872DA3"/>
    <w:rsid w:val="379AD026"/>
    <w:rsid w:val="37B08D9B"/>
    <w:rsid w:val="37C4AEA3"/>
    <w:rsid w:val="37CAB134"/>
    <w:rsid w:val="37CD9E5F"/>
    <w:rsid w:val="37DDBA7C"/>
    <w:rsid w:val="380A834F"/>
    <w:rsid w:val="382F22E1"/>
    <w:rsid w:val="384DE3A5"/>
    <w:rsid w:val="385EC644"/>
    <w:rsid w:val="387BB2C4"/>
    <w:rsid w:val="388254BC"/>
    <w:rsid w:val="388A0B4F"/>
    <w:rsid w:val="38B593A1"/>
    <w:rsid w:val="391837E0"/>
    <w:rsid w:val="3919FD2A"/>
    <w:rsid w:val="393BEFBA"/>
    <w:rsid w:val="39B5146C"/>
    <w:rsid w:val="39C258B4"/>
    <w:rsid w:val="39C83EAC"/>
    <w:rsid w:val="39D6142F"/>
    <w:rsid w:val="3A058EB3"/>
    <w:rsid w:val="3A3B7F92"/>
    <w:rsid w:val="3A66C99A"/>
    <w:rsid w:val="3AAA9199"/>
    <w:rsid w:val="3AAC4063"/>
    <w:rsid w:val="3AB67B0C"/>
    <w:rsid w:val="3AC2BCDC"/>
    <w:rsid w:val="3AC6D36C"/>
    <w:rsid w:val="3AD8DB44"/>
    <w:rsid w:val="3ADA580E"/>
    <w:rsid w:val="3ADAF175"/>
    <w:rsid w:val="3AE47AEA"/>
    <w:rsid w:val="3B049DCE"/>
    <w:rsid w:val="3B33E847"/>
    <w:rsid w:val="3B3C40A7"/>
    <w:rsid w:val="3B773CA5"/>
    <w:rsid w:val="3BA7F33B"/>
    <w:rsid w:val="3BAD65C4"/>
    <w:rsid w:val="3BE94EF6"/>
    <w:rsid w:val="3C06FB1D"/>
    <w:rsid w:val="3C4EEB2D"/>
    <w:rsid w:val="3C6ABFC7"/>
    <w:rsid w:val="3C73872C"/>
    <w:rsid w:val="3C745C5D"/>
    <w:rsid w:val="3C8BD9CF"/>
    <w:rsid w:val="3CA48E54"/>
    <w:rsid w:val="3CA4F246"/>
    <w:rsid w:val="3CABEC84"/>
    <w:rsid w:val="3CAE29A4"/>
    <w:rsid w:val="3CD81108"/>
    <w:rsid w:val="3CDD13A2"/>
    <w:rsid w:val="3CE87083"/>
    <w:rsid w:val="3D4CC19C"/>
    <w:rsid w:val="3D859BBF"/>
    <w:rsid w:val="3D8DDC79"/>
    <w:rsid w:val="3DDFF84A"/>
    <w:rsid w:val="3E48294C"/>
    <w:rsid w:val="3E4CF6B4"/>
    <w:rsid w:val="3E4E6B04"/>
    <w:rsid w:val="3E62CBF2"/>
    <w:rsid w:val="3E9C6C27"/>
    <w:rsid w:val="3EC380EF"/>
    <w:rsid w:val="3EE73025"/>
    <w:rsid w:val="3EF9D585"/>
    <w:rsid w:val="3EFE6F1E"/>
    <w:rsid w:val="3F28FFE6"/>
    <w:rsid w:val="3F5D6489"/>
    <w:rsid w:val="3F62FB48"/>
    <w:rsid w:val="3F9C1003"/>
    <w:rsid w:val="3FA13D9D"/>
    <w:rsid w:val="3FC7249C"/>
    <w:rsid w:val="3FD5A0F1"/>
    <w:rsid w:val="3FF0CF60"/>
    <w:rsid w:val="40431693"/>
    <w:rsid w:val="40462512"/>
    <w:rsid w:val="4076F211"/>
    <w:rsid w:val="40A27183"/>
    <w:rsid w:val="40A9C983"/>
    <w:rsid w:val="40BF63BC"/>
    <w:rsid w:val="40C36B7E"/>
    <w:rsid w:val="4130683F"/>
    <w:rsid w:val="4139BE14"/>
    <w:rsid w:val="41465A06"/>
    <w:rsid w:val="416610AB"/>
    <w:rsid w:val="41692537"/>
    <w:rsid w:val="424985AF"/>
    <w:rsid w:val="424FEBB4"/>
    <w:rsid w:val="426332C9"/>
    <w:rsid w:val="4263EF14"/>
    <w:rsid w:val="427E5774"/>
    <w:rsid w:val="42B29125"/>
    <w:rsid w:val="42BAB019"/>
    <w:rsid w:val="42D25BCD"/>
    <w:rsid w:val="42F9D584"/>
    <w:rsid w:val="433577BF"/>
    <w:rsid w:val="43609AB1"/>
    <w:rsid w:val="43661B0C"/>
    <w:rsid w:val="439129AB"/>
    <w:rsid w:val="43C20869"/>
    <w:rsid w:val="43E135FA"/>
    <w:rsid w:val="43F1BA2D"/>
    <w:rsid w:val="44828253"/>
    <w:rsid w:val="448F10A3"/>
    <w:rsid w:val="44928DA8"/>
    <w:rsid w:val="44A6C55A"/>
    <w:rsid w:val="44B55758"/>
    <w:rsid w:val="44BA724E"/>
    <w:rsid w:val="44EE948D"/>
    <w:rsid w:val="44F790F9"/>
    <w:rsid w:val="450CD753"/>
    <w:rsid w:val="451DFADF"/>
    <w:rsid w:val="453429B4"/>
    <w:rsid w:val="4536D7FD"/>
    <w:rsid w:val="453B1205"/>
    <w:rsid w:val="453D4022"/>
    <w:rsid w:val="456743A6"/>
    <w:rsid w:val="456A6476"/>
    <w:rsid w:val="457D8159"/>
    <w:rsid w:val="4591D24B"/>
    <w:rsid w:val="45B7416E"/>
    <w:rsid w:val="45C115D1"/>
    <w:rsid w:val="45CAD821"/>
    <w:rsid w:val="45F2AF45"/>
    <w:rsid w:val="45F78262"/>
    <w:rsid w:val="45FEB446"/>
    <w:rsid w:val="4609E5BC"/>
    <w:rsid w:val="46221ECE"/>
    <w:rsid w:val="4658A287"/>
    <w:rsid w:val="466FD8AB"/>
    <w:rsid w:val="4673360F"/>
    <w:rsid w:val="468416D7"/>
    <w:rsid w:val="46A1C7FE"/>
    <w:rsid w:val="46B59E5C"/>
    <w:rsid w:val="46BD8F08"/>
    <w:rsid w:val="46E1F1B4"/>
    <w:rsid w:val="46EB3E5A"/>
    <w:rsid w:val="46F93276"/>
    <w:rsid w:val="472EFD55"/>
    <w:rsid w:val="4731BEC7"/>
    <w:rsid w:val="4752E3C7"/>
    <w:rsid w:val="4777D9CA"/>
    <w:rsid w:val="477B4749"/>
    <w:rsid w:val="477BC52C"/>
    <w:rsid w:val="477FF509"/>
    <w:rsid w:val="47A23CFE"/>
    <w:rsid w:val="47B5F0E9"/>
    <w:rsid w:val="47C4F51E"/>
    <w:rsid w:val="47E81862"/>
    <w:rsid w:val="47FF9773"/>
    <w:rsid w:val="481FE738"/>
    <w:rsid w:val="4831220F"/>
    <w:rsid w:val="484864F9"/>
    <w:rsid w:val="484F2776"/>
    <w:rsid w:val="4872F228"/>
    <w:rsid w:val="48FDD135"/>
    <w:rsid w:val="491E7B7D"/>
    <w:rsid w:val="49237906"/>
    <w:rsid w:val="492E6E9B"/>
    <w:rsid w:val="49785ABC"/>
    <w:rsid w:val="49C55B62"/>
    <w:rsid w:val="49D98851"/>
    <w:rsid w:val="49E8F8FF"/>
    <w:rsid w:val="4A279E75"/>
    <w:rsid w:val="4A8DD08A"/>
    <w:rsid w:val="4A99A196"/>
    <w:rsid w:val="4B054A09"/>
    <w:rsid w:val="4B081B45"/>
    <w:rsid w:val="4B1B9859"/>
    <w:rsid w:val="4B3409AD"/>
    <w:rsid w:val="4B74DE7C"/>
    <w:rsid w:val="4BCD1A4E"/>
    <w:rsid w:val="4BCE0ACB"/>
    <w:rsid w:val="4BF39C72"/>
    <w:rsid w:val="4BFD3659"/>
    <w:rsid w:val="4C4B0C8F"/>
    <w:rsid w:val="4C523CED"/>
    <w:rsid w:val="4C90AF42"/>
    <w:rsid w:val="4CAA3C7D"/>
    <w:rsid w:val="4CBE87E0"/>
    <w:rsid w:val="4CE56BF0"/>
    <w:rsid w:val="4CFC4DD0"/>
    <w:rsid w:val="4D415781"/>
    <w:rsid w:val="4D87971F"/>
    <w:rsid w:val="4D8D3393"/>
    <w:rsid w:val="4DA92AF6"/>
    <w:rsid w:val="4DD2BBA7"/>
    <w:rsid w:val="4E0EB86D"/>
    <w:rsid w:val="4E2040A9"/>
    <w:rsid w:val="4E328E50"/>
    <w:rsid w:val="4E3896C0"/>
    <w:rsid w:val="4E3D0009"/>
    <w:rsid w:val="4E3E1B52"/>
    <w:rsid w:val="4E6B5CEC"/>
    <w:rsid w:val="4E9B3033"/>
    <w:rsid w:val="4EB5BDDA"/>
    <w:rsid w:val="4EC1B5E4"/>
    <w:rsid w:val="4F08728A"/>
    <w:rsid w:val="4F175E23"/>
    <w:rsid w:val="4F27B3AC"/>
    <w:rsid w:val="4F3EEACF"/>
    <w:rsid w:val="4F5BEF70"/>
    <w:rsid w:val="4F8E2AFF"/>
    <w:rsid w:val="4F990E30"/>
    <w:rsid w:val="4F9F8C34"/>
    <w:rsid w:val="4FEA1AE3"/>
    <w:rsid w:val="4FF8D140"/>
    <w:rsid w:val="5003452C"/>
    <w:rsid w:val="500A5AEA"/>
    <w:rsid w:val="500DC39E"/>
    <w:rsid w:val="500EDE41"/>
    <w:rsid w:val="501456F5"/>
    <w:rsid w:val="501A1855"/>
    <w:rsid w:val="505C2B5B"/>
    <w:rsid w:val="506153F0"/>
    <w:rsid w:val="5078F843"/>
    <w:rsid w:val="507C807E"/>
    <w:rsid w:val="508786C8"/>
    <w:rsid w:val="508F8954"/>
    <w:rsid w:val="50A6FFB3"/>
    <w:rsid w:val="50ABCBB2"/>
    <w:rsid w:val="5105EDC2"/>
    <w:rsid w:val="5122E37A"/>
    <w:rsid w:val="51338410"/>
    <w:rsid w:val="5172FE7F"/>
    <w:rsid w:val="519CE925"/>
    <w:rsid w:val="519F158D"/>
    <w:rsid w:val="51CD29B2"/>
    <w:rsid w:val="521C2E48"/>
    <w:rsid w:val="523327A0"/>
    <w:rsid w:val="523BE51D"/>
    <w:rsid w:val="526572D0"/>
    <w:rsid w:val="52B1C0EE"/>
    <w:rsid w:val="52C4CB49"/>
    <w:rsid w:val="531AE281"/>
    <w:rsid w:val="533861E4"/>
    <w:rsid w:val="53423E99"/>
    <w:rsid w:val="534B75E4"/>
    <w:rsid w:val="53B4D44F"/>
    <w:rsid w:val="53DC9856"/>
    <w:rsid w:val="53E418EA"/>
    <w:rsid w:val="53E5183D"/>
    <w:rsid w:val="54120DF1"/>
    <w:rsid w:val="545E7811"/>
    <w:rsid w:val="54754E47"/>
    <w:rsid w:val="547A6308"/>
    <w:rsid w:val="54AD8AA0"/>
    <w:rsid w:val="54B8561F"/>
    <w:rsid w:val="54BEB4C4"/>
    <w:rsid w:val="54C21F8D"/>
    <w:rsid w:val="54CD99EC"/>
    <w:rsid w:val="54EBC7F6"/>
    <w:rsid w:val="54FE727C"/>
    <w:rsid w:val="553B3340"/>
    <w:rsid w:val="5542323F"/>
    <w:rsid w:val="55869FA7"/>
    <w:rsid w:val="55966850"/>
    <w:rsid w:val="55B34737"/>
    <w:rsid w:val="55B94EAF"/>
    <w:rsid w:val="55D6CFAF"/>
    <w:rsid w:val="5654003C"/>
    <w:rsid w:val="568538EA"/>
    <w:rsid w:val="56A27755"/>
    <w:rsid w:val="56ACBEEE"/>
    <w:rsid w:val="56AD92E7"/>
    <w:rsid w:val="56DC1159"/>
    <w:rsid w:val="56E839C7"/>
    <w:rsid w:val="56EB6326"/>
    <w:rsid w:val="570444E5"/>
    <w:rsid w:val="5718F308"/>
    <w:rsid w:val="5726DAEF"/>
    <w:rsid w:val="573C8718"/>
    <w:rsid w:val="577EF02A"/>
    <w:rsid w:val="57B9B07E"/>
    <w:rsid w:val="57C72700"/>
    <w:rsid w:val="5834BB0A"/>
    <w:rsid w:val="588B47E3"/>
    <w:rsid w:val="5892FB5E"/>
    <w:rsid w:val="58C30CCA"/>
    <w:rsid w:val="58D9B1C6"/>
    <w:rsid w:val="58FBF598"/>
    <w:rsid w:val="5907937F"/>
    <w:rsid w:val="59257D2A"/>
    <w:rsid w:val="592FA59C"/>
    <w:rsid w:val="593A46FA"/>
    <w:rsid w:val="5951E1FB"/>
    <w:rsid w:val="59667515"/>
    <w:rsid w:val="59909EFD"/>
    <w:rsid w:val="59EB0FA8"/>
    <w:rsid w:val="59F1A943"/>
    <w:rsid w:val="5A0213A1"/>
    <w:rsid w:val="5A04688B"/>
    <w:rsid w:val="5A1446D3"/>
    <w:rsid w:val="5A26E771"/>
    <w:rsid w:val="5A51F188"/>
    <w:rsid w:val="5A595CF1"/>
    <w:rsid w:val="5A5EDD2B"/>
    <w:rsid w:val="5A973DAC"/>
    <w:rsid w:val="5A9D9287"/>
    <w:rsid w:val="5AA67F94"/>
    <w:rsid w:val="5AA7A076"/>
    <w:rsid w:val="5AB7EF0E"/>
    <w:rsid w:val="5ABF08C7"/>
    <w:rsid w:val="5AC93E25"/>
    <w:rsid w:val="5ACFDD2E"/>
    <w:rsid w:val="5AFD7DDF"/>
    <w:rsid w:val="5B1A2E70"/>
    <w:rsid w:val="5B281489"/>
    <w:rsid w:val="5B2CBDDA"/>
    <w:rsid w:val="5B433AE9"/>
    <w:rsid w:val="5B8A7189"/>
    <w:rsid w:val="5B9F8215"/>
    <w:rsid w:val="5BA38758"/>
    <w:rsid w:val="5BACAA69"/>
    <w:rsid w:val="5BADE3D1"/>
    <w:rsid w:val="5BB96149"/>
    <w:rsid w:val="5BBE15B6"/>
    <w:rsid w:val="5BD2F6C4"/>
    <w:rsid w:val="5C80F266"/>
    <w:rsid w:val="5CBA9BF0"/>
    <w:rsid w:val="5CC266AD"/>
    <w:rsid w:val="5D15F81A"/>
    <w:rsid w:val="5D36BD8B"/>
    <w:rsid w:val="5D7C621D"/>
    <w:rsid w:val="5D836943"/>
    <w:rsid w:val="5D94AA06"/>
    <w:rsid w:val="5DA8431B"/>
    <w:rsid w:val="5DB723A2"/>
    <w:rsid w:val="5DC22AF3"/>
    <w:rsid w:val="5DD2DBE4"/>
    <w:rsid w:val="5DD5663C"/>
    <w:rsid w:val="5DD6C758"/>
    <w:rsid w:val="5E3ADBDC"/>
    <w:rsid w:val="5E9930F5"/>
    <w:rsid w:val="5E9FA7D9"/>
    <w:rsid w:val="5EC879EE"/>
    <w:rsid w:val="5F16617E"/>
    <w:rsid w:val="5F3AA933"/>
    <w:rsid w:val="5F612BF7"/>
    <w:rsid w:val="5FBE59DB"/>
    <w:rsid w:val="5FBE8B92"/>
    <w:rsid w:val="5FCA6319"/>
    <w:rsid w:val="5FD6AC3D"/>
    <w:rsid w:val="600EE9CE"/>
    <w:rsid w:val="60107CE8"/>
    <w:rsid w:val="60203CFB"/>
    <w:rsid w:val="6038B409"/>
    <w:rsid w:val="603B1E02"/>
    <w:rsid w:val="60513EF9"/>
    <w:rsid w:val="608259BC"/>
    <w:rsid w:val="60970993"/>
    <w:rsid w:val="609B72BA"/>
    <w:rsid w:val="60CFB45D"/>
    <w:rsid w:val="60E324F5"/>
    <w:rsid w:val="60E60B9C"/>
    <w:rsid w:val="60FDF125"/>
    <w:rsid w:val="6115D121"/>
    <w:rsid w:val="61259F2B"/>
    <w:rsid w:val="6133B7F4"/>
    <w:rsid w:val="61676D02"/>
    <w:rsid w:val="618CE510"/>
    <w:rsid w:val="61CE2567"/>
    <w:rsid w:val="61E87E31"/>
    <w:rsid w:val="61F8FF6A"/>
    <w:rsid w:val="620EC8B0"/>
    <w:rsid w:val="621C2E80"/>
    <w:rsid w:val="626F5713"/>
    <w:rsid w:val="62A4F62C"/>
    <w:rsid w:val="62A7C963"/>
    <w:rsid w:val="62E8D329"/>
    <w:rsid w:val="62EFAD7B"/>
    <w:rsid w:val="6315952E"/>
    <w:rsid w:val="633BCEA0"/>
    <w:rsid w:val="6352877B"/>
    <w:rsid w:val="635BD73C"/>
    <w:rsid w:val="637F52EC"/>
    <w:rsid w:val="639E0A0F"/>
    <w:rsid w:val="63EF12D0"/>
    <w:rsid w:val="63F9EE1E"/>
    <w:rsid w:val="63FF4D02"/>
    <w:rsid w:val="643C22A0"/>
    <w:rsid w:val="643D2DB3"/>
    <w:rsid w:val="64786519"/>
    <w:rsid w:val="648CAF84"/>
    <w:rsid w:val="6496785C"/>
    <w:rsid w:val="64CA1D26"/>
    <w:rsid w:val="64EF7759"/>
    <w:rsid w:val="64F65A06"/>
    <w:rsid w:val="6513FBAB"/>
    <w:rsid w:val="6532F090"/>
    <w:rsid w:val="654DD05B"/>
    <w:rsid w:val="656C785D"/>
    <w:rsid w:val="6574682B"/>
    <w:rsid w:val="65873930"/>
    <w:rsid w:val="65916209"/>
    <w:rsid w:val="659E6743"/>
    <w:rsid w:val="65B45B3E"/>
    <w:rsid w:val="65DE47D8"/>
    <w:rsid w:val="661C322C"/>
    <w:rsid w:val="661C4FD6"/>
    <w:rsid w:val="6704C85B"/>
    <w:rsid w:val="671A5BD6"/>
    <w:rsid w:val="67207A2B"/>
    <w:rsid w:val="677A1839"/>
    <w:rsid w:val="677BC459"/>
    <w:rsid w:val="67B09D53"/>
    <w:rsid w:val="67BC4CA1"/>
    <w:rsid w:val="67C7D2F2"/>
    <w:rsid w:val="67D8F827"/>
    <w:rsid w:val="67F08A57"/>
    <w:rsid w:val="680078ED"/>
    <w:rsid w:val="6800E0D2"/>
    <w:rsid w:val="68022E97"/>
    <w:rsid w:val="68095EF5"/>
    <w:rsid w:val="681D7010"/>
    <w:rsid w:val="681F5679"/>
    <w:rsid w:val="68325B4A"/>
    <w:rsid w:val="683B3783"/>
    <w:rsid w:val="68A21B78"/>
    <w:rsid w:val="68A7495E"/>
    <w:rsid w:val="68AA002D"/>
    <w:rsid w:val="68AAAC44"/>
    <w:rsid w:val="68D2D4B9"/>
    <w:rsid w:val="68D69BD5"/>
    <w:rsid w:val="68E3DB80"/>
    <w:rsid w:val="68F8D815"/>
    <w:rsid w:val="691D2747"/>
    <w:rsid w:val="69354502"/>
    <w:rsid w:val="696D3325"/>
    <w:rsid w:val="699C5BB6"/>
    <w:rsid w:val="69EA2E8D"/>
    <w:rsid w:val="6A1A8C55"/>
    <w:rsid w:val="6A33D528"/>
    <w:rsid w:val="6A3DBCE3"/>
    <w:rsid w:val="6A595E16"/>
    <w:rsid w:val="6A608482"/>
    <w:rsid w:val="6A7A6E1E"/>
    <w:rsid w:val="6A864F10"/>
    <w:rsid w:val="6AB15EEC"/>
    <w:rsid w:val="6AE3ED66"/>
    <w:rsid w:val="6B0BE2D1"/>
    <w:rsid w:val="6B12DAAE"/>
    <w:rsid w:val="6B3387E4"/>
    <w:rsid w:val="6B5B4010"/>
    <w:rsid w:val="6B6AA05B"/>
    <w:rsid w:val="6B70EB99"/>
    <w:rsid w:val="6B7EECAD"/>
    <w:rsid w:val="6B88A439"/>
    <w:rsid w:val="6B8BBD14"/>
    <w:rsid w:val="6B9AA086"/>
    <w:rsid w:val="6BACE13A"/>
    <w:rsid w:val="6BB3B8AC"/>
    <w:rsid w:val="6BFA5E1E"/>
    <w:rsid w:val="6C1E433F"/>
    <w:rsid w:val="6C286752"/>
    <w:rsid w:val="6C49686D"/>
    <w:rsid w:val="6C62C120"/>
    <w:rsid w:val="6C94A2AE"/>
    <w:rsid w:val="6CC5F9FA"/>
    <w:rsid w:val="6CEFDAA4"/>
    <w:rsid w:val="6D07BCAD"/>
    <w:rsid w:val="6D0833CA"/>
    <w:rsid w:val="6D186E69"/>
    <w:rsid w:val="6D317F42"/>
    <w:rsid w:val="6D795C27"/>
    <w:rsid w:val="6D931B81"/>
    <w:rsid w:val="6DA05190"/>
    <w:rsid w:val="6DA87FA0"/>
    <w:rsid w:val="6DB8F7F1"/>
    <w:rsid w:val="6DDD8A1D"/>
    <w:rsid w:val="6DDEC8AE"/>
    <w:rsid w:val="6E0BAA8B"/>
    <w:rsid w:val="6E20D5F8"/>
    <w:rsid w:val="6E2B8E25"/>
    <w:rsid w:val="6E6268BF"/>
    <w:rsid w:val="6E709619"/>
    <w:rsid w:val="6E70A633"/>
    <w:rsid w:val="6EA0988B"/>
    <w:rsid w:val="6EAE3939"/>
    <w:rsid w:val="6EB4AB3C"/>
    <w:rsid w:val="6EC35DD6"/>
    <w:rsid w:val="6ED084E9"/>
    <w:rsid w:val="6EDD315B"/>
    <w:rsid w:val="6EEDFA1D"/>
    <w:rsid w:val="6EF9396A"/>
    <w:rsid w:val="6F242936"/>
    <w:rsid w:val="6F2AA444"/>
    <w:rsid w:val="6F3E9500"/>
    <w:rsid w:val="6F43A8BF"/>
    <w:rsid w:val="6F47CFBF"/>
    <w:rsid w:val="6F5B6F33"/>
    <w:rsid w:val="6F669B3C"/>
    <w:rsid w:val="6FA38171"/>
    <w:rsid w:val="6FB21D08"/>
    <w:rsid w:val="6FC72F8B"/>
    <w:rsid w:val="6FEC7836"/>
    <w:rsid w:val="6FF58C37"/>
    <w:rsid w:val="70179397"/>
    <w:rsid w:val="70373966"/>
    <w:rsid w:val="705ACC86"/>
    <w:rsid w:val="706B81F3"/>
    <w:rsid w:val="70982349"/>
    <w:rsid w:val="70A2F636"/>
    <w:rsid w:val="70C674F9"/>
    <w:rsid w:val="70C7AB4A"/>
    <w:rsid w:val="70CFE4EE"/>
    <w:rsid w:val="71203FEF"/>
    <w:rsid w:val="7131DB47"/>
    <w:rsid w:val="714D049D"/>
    <w:rsid w:val="715C97CD"/>
    <w:rsid w:val="71A0F801"/>
    <w:rsid w:val="71A2F03F"/>
    <w:rsid w:val="71A97FCD"/>
    <w:rsid w:val="71C52D00"/>
    <w:rsid w:val="71D5F1BE"/>
    <w:rsid w:val="71ECD689"/>
    <w:rsid w:val="71ED122D"/>
    <w:rsid w:val="726E98AA"/>
    <w:rsid w:val="726F4B89"/>
    <w:rsid w:val="72701B1F"/>
    <w:rsid w:val="727D1003"/>
    <w:rsid w:val="727FFD71"/>
    <w:rsid w:val="7295D6F2"/>
    <w:rsid w:val="72AE4279"/>
    <w:rsid w:val="72D23EE6"/>
    <w:rsid w:val="72E21FB3"/>
    <w:rsid w:val="7315292E"/>
    <w:rsid w:val="7367E70B"/>
    <w:rsid w:val="7394F634"/>
    <w:rsid w:val="73A02378"/>
    <w:rsid w:val="73FD4B7D"/>
    <w:rsid w:val="742E0CB2"/>
    <w:rsid w:val="743700EF"/>
    <w:rsid w:val="744A8D4E"/>
    <w:rsid w:val="74697C09"/>
    <w:rsid w:val="74B7D352"/>
    <w:rsid w:val="74DB6E03"/>
    <w:rsid w:val="74F67DD1"/>
    <w:rsid w:val="75405CDF"/>
    <w:rsid w:val="7545AF83"/>
    <w:rsid w:val="75982F64"/>
    <w:rsid w:val="75A47710"/>
    <w:rsid w:val="75F1DB15"/>
    <w:rsid w:val="75F4D4FB"/>
    <w:rsid w:val="76123FBF"/>
    <w:rsid w:val="76131197"/>
    <w:rsid w:val="763D4C92"/>
    <w:rsid w:val="768655A2"/>
    <w:rsid w:val="76B79F0C"/>
    <w:rsid w:val="76BA2961"/>
    <w:rsid w:val="76CD32DD"/>
    <w:rsid w:val="76D7697D"/>
    <w:rsid w:val="76D976C5"/>
    <w:rsid w:val="76F90F5D"/>
    <w:rsid w:val="77271A7E"/>
    <w:rsid w:val="7762BF70"/>
    <w:rsid w:val="7774FDBD"/>
    <w:rsid w:val="778144C4"/>
    <w:rsid w:val="77EAB876"/>
    <w:rsid w:val="77EF7414"/>
    <w:rsid w:val="781402C3"/>
    <w:rsid w:val="781E9CA5"/>
    <w:rsid w:val="782F1E2D"/>
    <w:rsid w:val="784CF88F"/>
    <w:rsid w:val="784E99D0"/>
    <w:rsid w:val="7858107D"/>
    <w:rsid w:val="78783B34"/>
    <w:rsid w:val="78E24871"/>
    <w:rsid w:val="78FBB0C6"/>
    <w:rsid w:val="78FDB289"/>
    <w:rsid w:val="7910FD88"/>
    <w:rsid w:val="79689CB8"/>
    <w:rsid w:val="79721F23"/>
    <w:rsid w:val="7978D01D"/>
    <w:rsid w:val="798223E2"/>
    <w:rsid w:val="79C60D8A"/>
    <w:rsid w:val="79C81B0D"/>
    <w:rsid w:val="79DEFBB5"/>
    <w:rsid w:val="79E14368"/>
    <w:rsid w:val="7A17C71D"/>
    <w:rsid w:val="7A49D87C"/>
    <w:rsid w:val="7A5A6153"/>
    <w:rsid w:val="7A66966B"/>
    <w:rsid w:val="7A6E4CE3"/>
    <w:rsid w:val="7A851CFF"/>
    <w:rsid w:val="7A8EEE15"/>
    <w:rsid w:val="7A98DE59"/>
    <w:rsid w:val="7AAB1201"/>
    <w:rsid w:val="7AABE04E"/>
    <w:rsid w:val="7AF12246"/>
    <w:rsid w:val="7AFDCD84"/>
    <w:rsid w:val="7B22C121"/>
    <w:rsid w:val="7B9C43B0"/>
    <w:rsid w:val="7BBB45A9"/>
    <w:rsid w:val="7BC0B8A9"/>
    <w:rsid w:val="7BDDFB1E"/>
    <w:rsid w:val="7C28D6A8"/>
    <w:rsid w:val="7C3D9578"/>
    <w:rsid w:val="7C5BDD41"/>
    <w:rsid w:val="7C652CE0"/>
    <w:rsid w:val="7C66C158"/>
    <w:rsid w:val="7C6E8F09"/>
    <w:rsid w:val="7C7CE350"/>
    <w:rsid w:val="7CA9BCDA"/>
    <w:rsid w:val="7CE9198B"/>
    <w:rsid w:val="7CEBA269"/>
    <w:rsid w:val="7D0CDEEC"/>
    <w:rsid w:val="7D8A8509"/>
    <w:rsid w:val="7D9234D4"/>
    <w:rsid w:val="7D92C510"/>
    <w:rsid w:val="7DEE42B0"/>
    <w:rsid w:val="7DF3548A"/>
    <w:rsid w:val="7E16BF77"/>
    <w:rsid w:val="7E47BF68"/>
    <w:rsid w:val="7E5525C6"/>
    <w:rsid w:val="7EA361BC"/>
    <w:rsid w:val="7EAA09ED"/>
    <w:rsid w:val="7EB17851"/>
    <w:rsid w:val="7ECF9D37"/>
    <w:rsid w:val="7ED13C69"/>
    <w:rsid w:val="7EFF151E"/>
    <w:rsid w:val="7F12167A"/>
    <w:rsid w:val="7F1CF022"/>
    <w:rsid w:val="7F219FF6"/>
    <w:rsid w:val="7F366E5C"/>
    <w:rsid w:val="7F6448ED"/>
    <w:rsid w:val="7FA27A22"/>
    <w:rsid w:val="7FA33B6E"/>
    <w:rsid w:val="7FC596D4"/>
    <w:rsid w:val="7FE6A95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9083E"/>
  <w15:chartTrackingRefBased/>
  <w15:docId w15:val="{4DF2823C-F4E4-4A4B-ACC0-76B3B026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B9B"/>
  </w:style>
  <w:style w:type="paragraph" w:styleId="Ttulo1">
    <w:name w:val="heading 1"/>
    <w:basedOn w:val="Normal"/>
    <w:next w:val="Normal"/>
    <w:link w:val="Ttulo1Car"/>
    <w:uiPriority w:val="9"/>
    <w:qFormat/>
    <w:rsid w:val="008C6B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qFormat/>
    <w:rsid w:val="008C6B9B"/>
    <w:pPr>
      <w:keepNext/>
      <w:spacing w:after="0" w:line="240" w:lineRule="auto"/>
      <w:ind w:firstLine="708"/>
      <w:jc w:val="both"/>
      <w:outlineLvl w:val="1"/>
    </w:pPr>
    <w:rPr>
      <w:rFonts w:ascii="Garamond" w:eastAsia="Times New Roman" w:hAnsi="Garamond" w:cs="Times New Roman"/>
      <w:b/>
      <w:smallCaps/>
      <w:sz w:val="26"/>
      <w:szCs w:val="20"/>
      <w:u w:val="single"/>
      <w:lang w:val="es-ES_tradnl"/>
    </w:rPr>
  </w:style>
  <w:style w:type="paragraph" w:styleId="Ttulo3">
    <w:name w:val="heading 3"/>
    <w:basedOn w:val="Normal"/>
    <w:link w:val="Ttulo3Car"/>
    <w:uiPriority w:val="9"/>
    <w:unhideWhenUsed/>
    <w:qFormat/>
    <w:rsid w:val="008C6B9B"/>
    <w:pPr>
      <w:widowControl w:val="0"/>
      <w:autoSpaceDE w:val="0"/>
      <w:autoSpaceDN w:val="0"/>
      <w:spacing w:after="0" w:line="240" w:lineRule="auto"/>
      <w:jc w:val="center"/>
      <w:outlineLvl w:val="2"/>
    </w:pPr>
    <w:rPr>
      <w:rFonts w:ascii="Verdana" w:eastAsia="Verdana" w:hAnsi="Verdana" w:cs="Verdana"/>
      <w:b/>
      <w:bCs/>
      <w:sz w:val="20"/>
      <w:szCs w:val="20"/>
      <w:lang w:val="en-US"/>
    </w:rPr>
  </w:style>
  <w:style w:type="paragraph" w:styleId="Ttulo4">
    <w:name w:val="heading 4"/>
    <w:basedOn w:val="Normal"/>
    <w:link w:val="Ttulo4Car"/>
    <w:uiPriority w:val="9"/>
    <w:unhideWhenUsed/>
    <w:qFormat/>
    <w:rsid w:val="008C6B9B"/>
    <w:pPr>
      <w:widowControl w:val="0"/>
      <w:autoSpaceDE w:val="0"/>
      <w:autoSpaceDN w:val="0"/>
      <w:spacing w:after="0" w:line="240" w:lineRule="auto"/>
      <w:ind w:left="1250"/>
      <w:outlineLvl w:val="3"/>
    </w:pPr>
    <w:rPr>
      <w:rFonts w:ascii="Verdana" w:eastAsia="Verdana" w:hAnsi="Verdana" w:cs="Verdana"/>
      <w:b/>
      <w:bCs/>
      <w:i/>
      <w:iCs/>
      <w:sz w:val="20"/>
      <w:szCs w:val="20"/>
      <w:lang w:val="en-US"/>
    </w:rPr>
  </w:style>
  <w:style w:type="paragraph" w:styleId="Ttulo5">
    <w:name w:val="heading 5"/>
    <w:basedOn w:val="Normal"/>
    <w:next w:val="Normal"/>
    <w:link w:val="Ttulo5Car"/>
    <w:uiPriority w:val="9"/>
    <w:unhideWhenUsed/>
    <w:qFormat/>
    <w:rsid w:val="008C6B9B"/>
    <w:pPr>
      <w:widowControl w:val="0"/>
      <w:numPr>
        <w:numId w:val="6"/>
      </w:numPr>
      <w:tabs>
        <w:tab w:val="left" w:pos="567"/>
      </w:tabs>
      <w:adjustRightInd w:val="0"/>
      <w:spacing w:after="0" w:line="240" w:lineRule="auto"/>
      <w:jc w:val="both"/>
      <w:textAlignment w:val="baseline"/>
      <w:outlineLvl w:val="4"/>
    </w:pPr>
    <w:rPr>
      <w:rFonts w:ascii="Verdana" w:eastAsia="Calibri" w:hAnsi="Verdana" w:cs="Times New Roman"/>
      <w:kern w:val="2"/>
      <w:sz w:val="20"/>
      <w:szCs w:val="20"/>
    </w:rPr>
  </w:style>
  <w:style w:type="paragraph" w:styleId="Ttulo6">
    <w:name w:val="heading 6"/>
    <w:basedOn w:val="Normal"/>
    <w:next w:val="Normal"/>
    <w:link w:val="Ttulo6Car"/>
    <w:uiPriority w:val="9"/>
    <w:semiHidden/>
    <w:unhideWhenUsed/>
    <w:qFormat/>
    <w:rsid w:val="00F44E2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6B9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rsid w:val="008C6B9B"/>
    <w:rPr>
      <w:rFonts w:ascii="Garamond" w:eastAsia="Times New Roman" w:hAnsi="Garamond" w:cs="Times New Roman"/>
      <w:b/>
      <w:smallCaps/>
      <w:sz w:val="26"/>
      <w:szCs w:val="20"/>
      <w:u w:val="single"/>
      <w:lang w:val="es-ES_tradnl"/>
    </w:rPr>
  </w:style>
  <w:style w:type="character" w:customStyle="1" w:styleId="Ttulo3Car">
    <w:name w:val="Título 3 Car"/>
    <w:basedOn w:val="Fuentedeprrafopredeter"/>
    <w:link w:val="Ttulo3"/>
    <w:uiPriority w:val="9"/>
    <w:rsid w:val="008C6B9B"/>
    <w:rPr>
      <w:rFonts w:ascii="Verdana" w:eastAsia="Verdana" w:hAnsi="Verdana" w:cs="Verdana"/>
      <w:b/>
      <w:bCs/>
      <w:sz w:val="20"/>
      <w:szCs w:val="20"/>
      <w:lang w:val="en-US"/>
    </w:rPr>
  </w:style>
  <w:style w:type="character" w:customStyle="1" w:styleId="Ttulo4Car">
    <w:name w:val="Título 4 Car"/>
    <w:basedOn w:val="Fuentedeprrafopredeter"/>
    <w:link w:val="Ttulo4"/>
    <w:uiPriority w:val="9"/>
    <w:rsid w:val="008C6B9B"/>
    <w:rPr>
      <w:rFonts w:ascii="Verdana" w:eastAsia="Verdana" w:hAnsi="Verdana" w:cs="Verdana"/>
      <w:b/>
      <w:bCs/>
      <w:i/>
      <w:iCs/>
      <w:sz w:val="20"/>
      <w:szCs w:val="20"/>
      <w:lang w:val="en-US"/>
    </w:rPr>
  </w:style>
  <w:style w:type="character" w:customStyle="1" w:styleId="Ttulo5Car">
    <w:name w:val="Título 5 Car"/>
    <w:basedOn w:val="Fuentedeprrafopredeter"/>
    <w:link w:val="Ttulo5"/>
    <w:uiPriority w:val="9"/>
    <w:rsid w:val="008C6B9B"/>
    <w:rPr>
      <w:rFonts w:ascii="Verdana" w:eastAsia="Calibri" w:hAnsi="Verdana" w:cs="Times New Roman"/>
      <w:kern w:val="2"/>
      <w:sz w:val="20"/>
      <w:szCs w:val="20"/>
    </w:rPr>
  </w:style>
  <w:style w:type="paragraph" w:styleId="Prrafodelista">
    <w:name w:val="List Paragraph"/>
    <w:aliases w:val="Párrafo de lista1,List Paragraph1,Colorful List - Accent 11,List Paragraph2,Footnote,Lista vistosa - Énfasis 11,Subtle Emphasis1,Footnote1,Parrafos,List Paragraph11,Cuadrícula clara - Énfasis 31,Lista clara - Énfasis 51,List Paragraph"/>
    <w:basedOn w:val="Normal"/>
    <w:link w:val="PrrafodelistaCar"/>
    <w:uiPriority w:val="34"/>
    <w:qFormat/>
    <w:rsid w:val="008C6B9B"/>
    <w:pPr>
      <w:ind w:left="720"/>
      <w:contextualSpacing/>
    </w:pPr>
  </w:style>
  <w:style w:type="character" w:customStyle="1" w:styleId="PrrafodelistaCar">
    <w:name w:val="Párrafo de lista Car"/>
    <w:aliases w:val="Párrafo de lista1 Car,List Paragraph1 Car,Colorful List - Accent 11 Car,List Paragraph2 Car,Footnote Car,Lista vistosa - Énfasis 11 Car,Subtle Emphasis1 Car,Footnote1 Car,Parrafos Car,List Paragraph11 Car,List Paragraph Car"/>
    <w:link w:val="Prrafodelista"/>
    <w:uiPriority w:val="34"/>
    <w:rsid w:val="008C6B9B"/>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Ca,FA Fu?notentext,FA Fu Car Car,C,ft"/>
    <w:basedOn w:val="Normal"/>
    <w:link w:val="TextonotapieCar"/>
    <w:unhideWhenUsed/>
    <w:qFormat/>
    <w:rsid w:val="008C6B9B"/>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Ca Car,FA Fu Car Car Car"/>
    <w:basedOn w:val="Fuentedeprrafopredeter"/>
    <w:link w:val="Textonotapie"/>
    <w:qFormat/>
    <w:rsid w:val="008C6B9B"/>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8C6B9B"/>
    <w:rPr>
      <w:vertAlign w:val="superscript"/>
    </w:rPr>
  </w:style>
  <w:style w:type="character" w:styleId="Refdecomentario">
    <w:name w:val="annotation reference"/>
    <w:basedOn w:val="Fuentedeprrafopredeter"/>
    <w:uiPriority w:val="99"/>
    <w:semiHidden/>
    <w:unhideWhenUsed/>
    <w:rsid w:val="008C6B9B"/>
    <w:rPr>
      <w:sz w:val="16"/>
      <w:szCs w:val="16"/>
    </w:rPr>
  </w:style>
  <w:style w:type="paragraph" w:styleId="Textocomentario">
    <w:name w:val="annotation text"/>
    <w:basedOn w:val="Normal"/>
    <w:link w:val="TextocomentarioCar"/>
    <w:uiPriority w:val="99"/>
    <w:unhideWhenUsed/>
    <w:rsid w:val="008C6B9B"/>
    <w:pPr>
      <w:spacing w:line="240" w:lineRule="auto"/>
    </w:pPr>
    <w:rPr>
      <w:sz w:val="20"/>
      <w:szCs w:val="20"/>
    </w:rPr>
  </w:style>
  <w:style w:type="character" w:customStyle="1" w:styleId="TextocomentarioCar">
    <w:name w:val="Texto comentario Car"/>
    <w:basedOn w:val="Fuentedeprrafopredeter"/>
    <w:link w:val="Textocomentario"/>
    <w:uiPriority w:val="99"/>
    <w:rsid w:val="008C6B9B"/>
    <w:rPr>
      <w:sz w:val="20"/>
      <w:szCs w:val="20"/>
    </w:rPr>
  </w:style>
  <w:style w:type="paragraph" w:styleId="Asuntodelcomentario">
    <w:name w:val="annotation subject"/>
    <w:basedOn w:val="Textocomentario"/>
    <w:next w:val="Textocomentario"/>
    <w:link w:val="AsuntodelcomentarioCar"/>
    <w:uiPriority w:val="99"/>
    <w:semiHidden/>
    <w:unhideWhenUsed/>
    <w:rsid w:val="008C6B9B"/>
    <w:rPr>
      <w:b/>
      <w:bCs/>
    </w:rPr>
  </w:style>
  <w:style w:type="character" w:customStyle="1" w:styleId="AsuntodelcomentarioCar">
    <w:name w:val="Asunto del comentario Car"/>
    <w:basedOn w:val="TextocomentarioCar"/>
    <w:link w:val="Asuntodelcomentario"/>
    <w:uiPriority w:val="99"/>
    <w:semiHidden/>
    <w:rsid w:val="008C6B9B"/>
    <w:rPr>
      <w:b/>
      <w:bCs/>
      <w:sz w:val="20"/>
      <w:szCs w:val="20"/>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C6B9B"/>
    <w:pPr>
      <w:spacing w:after="0" w:line="240" w:lineRule="auto"/>
      <w:jc w:val="both"/>
    </w:pPr>
    <w:rPr>
      <w:vertAlign w:val="superscript"/>
    </w:rPr>
  </w:style>
  <w:style w:type="paragraph" w:styleId="Revisin">
    <w:name w:val="Revision"/>
    <w:hidden/>
    <w:uiPriority w:val="99"/>
    <w:semiHidden/>
    <w:rsid w:val="008C6B9B"/>
    <w:pPr>
      <w:spacing w:after="0" w:line="240" w:lineRule="auto"/>
    </w:pPr>
  </w:style>
  <w:style w:type="character" w:customStyle="1" w:styleId="cf01">
    <w:name w:val="cf01"/>
    <w:basedOn w:val="Fuentedeprrafopredeter"/>
    <w:rsid w:val="008C6B9B"/>
    <w:rPr>
      <w:rFonts w:ascii="Segoe UI" w:hAnsi="Segoe UI" w:cs="Segoe UI" w:hint="default"/>
      <w:i/>
      <w:iCs/>
      <w:sz w:val="18"/>
      <w:szCs w:val="18"/>
    </w:rPr>
  </w:style>
  <w:style w:type="character" w:styleId="Hipervnculo">
    <w:name w:val="Hyperlink"/>
    <w:basedOn w:val="Fuentedeprrafopredeter"/>
    <w:uiPriority w:val="99"/>
    <w:unhideWhenUsed/>
    <w:rsid w:val="008C6B9B"/>
    <w:rPr>
      <w:color w:val="0563C1" w:themeColor="hyperlink"/>
      <w:u w:val="single"/>
    </w:rPr>
  </w:style>
  <w:style w:type="character" w:customStyle="1" w:styleId="Mencinsinresolver1">
    <w:name w:val="Mención sin resolver1"/>
    <w:basedOn w:val="Fuentedeprrafopredeter"/>
    <w:uiPriority w:val="99"/>
    <w:semiHidden/>
    <w:unhideWhenUsed/>
    <w:rsid w:val="008C6B9B"/>
    <w:rPr>
      <w:color w:val="605E5C"/>
      <w:shd w:val="clear" w:color="auto" w:fill="E1DFDD"/>
    </w:rPr>
  </w:style>
  <w:style w:type="paragraph" w:customStyle="1" w:styleId="Default">
    <w:name w:val="Default"/>
    <w:rsid w:val="008C6B9B"/>
    <w:pPr>
      <w:autoSpaceDE w:val="0"/>
      <w:autoSpaceDN w:val="0"/>
      <w:adjustRightInd w:val="0"/>
      <w:spacing w:after="0" w:line="240" w:lineRule="auto"/>
    </w:pPr>
    <w:rPr>
      <w:rFonts w:ascii="Verdana" w:hAnsi="Verdana" w:cs="Verdana"/>
      <w:color w:val="000000"/>
      <w:sz w:val="24"/>
      <w:szCs w:val="24"/>
    </w:rPr>
  </w:style>
  <w:style w:type="character" w:styleId="nfasis">
    <w:name w:val="Emphasis"/>
    <w:basedOn w:val="Fuentedeprrafopredeter"/>
    <w:uiPriority w:val="20"/>
    <w:qFormat/>
    <w:rsid w:val="008C6B9B"/>
    <w:rPr>
      <w:i/>
      <w:iCs/>
    </w:rPr>
  </w:style>
  <w:style w:type="paragraph" w:styleId="Textoindependiente">
    <w:name w:val="Body Text"/>
    <w:aliases w:val="Body Text Char,Body Text Char Car Car Car Car Car Car Car Car Car Car Car Car Car,Body Text Char Car Car Car Car Car Car Car Car Car Car Car Car"/>
    <w:basedOn w:val="Normal"/>
    <w:link w:val="TextoindependienteCar"/>
    <w:qFormat/>
    <w:rsid w:val="008C6B9B"/>
    <w:pPr>
      <w:widowControl w:val="0"/>
      <w:autoSpaceDE w:val="0"/>
      <w:autoSpaceDN w:val="0"/>
      <w:spacing w:after="0" w:line="240" w:lineRule="auto"/>
    </w:pPr>
    <w:rPr>
      <w:rFonts w:ascii="Verdana" w:eastAsia="Verdana" w:hAnsi="Verdana" w:cs="Verdana"/>
      <w:sz w:val="20"/>
      <w:szCs w:val="20"/>
      <w:lang w:val="en-US"/>
    </w:rPr>
  </w:style>
  <w:style w:type="character" w:customStyle="1" w:styleId="TextoindependienteCar">
    <w:name w:val="Texto independiente Car"/>
    <w:aliases w:val="Body Text Char Car,Body Text Char Car Car Car Car Car Car Car Car Car Car Car Car Car Car,Body Text Char Car Car Car Car Car Car Car Car Car Car Car Car Car1"/>
    <w:basedOn w:val="Fuentedeprrafopredeter"/>
    <w:link w:val="Textoindependiente"/>
    <w:rsid w:val="008C6B9B"/>
    <w:rPr>
      <w:rFonts w:ascii="Verdana" w:eastAsia="Verdana" w:hAnsi="Verdana" w:cs="Verdana"/>
      <w:sz w:val="20"/>
      <w:szCs w:val="20"/>
      <w:lang w:val="en-US"/>
    </w:rPr>
  </w:style>
  <w:style w:type="paragraph" w:customStyle="1" w:styleId="citaindirecta">
    <w:name w:val="cita indirecta"/>
    <w:basedOn w:val="Normal"/>
    <w:uiPriority w:val="99"/>
    <w:rsid w:val="008C6B9B"/>
    <w:pPr>
      <w:spacing w:before="60" w:after="60" w:line="240" w:lineRule="auto"/>
      <w:ind w:left="708"/>
      <w:jc w:val="both"/>
    </w:pPr>
    <w:rPr>
      <w:rFonts w:ascii="Verdana" w:eastAsia="Times New Roman" w:hAnsi="Verdana" w:cs="Times New Roman"/>
      <w:sz w:val="20"/>
      <w:szCs w:val="20"/>
      <w:lang w:val="es-ES_tradnl"/>
    </w:rPr>
  </w:style>
  <w:style w:type="paragraph" w:styleId="TDC2">
    <w:name w:val="toc 2"/>
    <w:basedOn w:val="Normal"/>
    <w:next w:val="Normal"/>
    <w:autoRedefine/>
    <w:uiPriority w:val="39"/>
    <w:unhideWhenUsed/>
    <w:rsid w:val="00F21427"/>
    <w:pPr>
      <w:tabs>
        <w:tab w:val="left" w:pos="567"/>
        <w:tab w:val="right" w:leader="dot" w:pos="8828"/>
      </w:tabs>
      <w:spacing w:after="0"/>
      <w:ind w:right="670"/>
      <w:jc w:val="both"/>
    </w:pPr>
    <w:rPr>
      <w:lang w:val="es-419"/>
    </w:rPr>
  </w:style>
  <w:style w:type="paragraph" w:styleId="NormalWeb">
    <w:name w:val="Normal (Web)"/>
    <w:basedOn w:val="Normal"/>
    <w:uiPriority w:val="99"/>
    <w:unhideWhenUsed/>
    <w:rsid w:val="008C6B9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Encabezado">
    <w:name w:val="header"/>
    <w:basedOn w:val="Normal"/>
    <w:link w:val="EncabezadoCar"/>
    <w:uiPriority w:val="99"/>
    <w:unhideWhenUsed/>
    <w:rsid w:val="008C6B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C6B9B"/>
  </w:style>
  <w:style w:type="paragraph" w:styleId="Piedepgina">
    <w:name w:val="footer"/>
    <w:basedOn w:val="Normal"/>
    <w:link w:val="PiedepginaCar"/>
    <w:uiPriority w:val="99"/>
    <w:unhideWhenUsed/>
    <w:rsid w:val="008C6B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C6B9B"/>
  </w:style>
  <w:style w:type="paragraph" w:styleId="TtuloTDC">
    <w:name w:val="TOC Heading"/>
    <w:basedOn w:val="Ttulo1"/>
    <w:next w:val="Normal"/>
    <w:uiPriority w:val="39"/>
    <w:unhideWhenUsed/>
    <w:qFormat/>
    <w:rsid w:val="008C6B9B"/>
    <w:pPr>
      <w:outlineLvl w:val="9"/>
    </w:pPr>
    <w:rPr>
      <w:lang w:eastAsia="es-CR"/>
    </w:rPr>
  </w:style>
  <w:style w:type="paragraph" w:styleId="TDC1">
    <w:name w:val="toc 1"/>
    <w:basedOn w:val="Normal"/>
    <w:next w:val="Normal"/>
    <w:autoRedefine/>
    <w:uiPriority w:val="39"/>
    <w:unhideWhenUsed/>
    <w:rsid w:val="00427C5C"/>
    <w:pPr>
      <w:tabs>
        <w:tab w:val="right" w:leader="dot" w:pos="8828"/>
      </w:tabs>
      <w:spacing w:after="0"/>
      <w:ind w:right="670"/>
      <w:jc w:val="both"/>
    </w:pPr>
    <w:rPr>
      <w:rFonts w:ascii="Verdana" w:eastAsiaTheme="minorEastAsia" w:hAnsi="Verdana" w:cs="Times New Roman"/>
      <w:b/>
      <w:bCs/>
      <w:noProof/>
      <w:sz w:val="20"/>
      <w:szCs w:val="20"/>
      <w:lang w:eastAsia="es-CR"/>
    </w:rPr>
  </w:style>
  <w:style w:type="paragraph" w:styleId="TDC3">
    <w:name w:val="toc 3"/>
    <w:basedOn w:val="Normal"/>
    <w:next w:val="Normal"/>
    <w:autoRedefine/>
    <w:uiPriority w:val="39"/>
    <w:unhideWhenUsed/>
    <w:rsid w:val="00583BE7"/>
    <w:pPr>
      <w:tabs>
        <w:tab w:val="left" w:pos="709"/>
        <w:tab w:val="right" w:leader="dot" w:pos="8828"/>
      </w:tabs>
      <w:spacing w:after="0" w:line="240" w:lineRule="auto"/>
      <w:ind w:right="670"/>
      <w:jc w:val="center"/>
    </w:pPr>
    <w:rPr>
      <w:rFonts w:ascii="Verdana" w:eastAsiaTheme="minorEastAsia" w:hAnsi="Verdana" w:cs="Times New Roman"/>
      <w:b/>
      <w:bCs/>
      <w:sz w:val="20"/>
      <w:szCs w:val="20"/>
      <w:lang w:eastAsia="es-CR"/>
    </w:rPr>
  </w:style>
  <w:style w:type="paragraph" w:styleId="TDC4">
    <w:name w:val="toc 4"/>
    <w:basedOn w:val="Normal"/>
    <w:next w:val="Normal"/>
    <w:autoRedefine/>
    <w:uiPriority w:val="39"/>
    <w:unhideWhenUsed/>
    <w:rsid w:val="008C6B9B"/>
    <w:pPr>
      <w:spacing w:after="100"/>
      <w:ind w:left="660"/>
    </w:pPr>
  </w:style>
  <w:style w:type="character" w:styleId="Textoennegrita">
    <w:name w:val="Strong"/>
    <w:aliases w:val="Heading 2.1"/>
    <w:basedOn w:val="Fuentedeprrafopredeter"/>
    <w:uiPriority w:val="22"/>
    <w:qFormat/>
    <w:rsid w:val="008C6B9B"/>
    <w:rPr>
      <w:b/>
      <w:bCs/>
    </w:rPr>
  </w:style>
  <w:style w:type="paragraph" w:customStyle="1" w:styleId="Normal1">
    <w:name w:val="Normal1"/>
    <w:rsid w:val="008C6B9B"/>
    <w:pPr>
      <w:widowControl w:val="0"/>
      <w:spacing w:after="0" w:line="240" w:lineRule="auto"/>
    </w:pPr>
    <w:rPr>
      <w:rFonts w:ascii="Times New Roman" w:eastAsia="Times New Roman" w:hAnsi="Times New Roman" w:cs="Times New Roman"/>
      <w:sz w:val="24"/>
      <w:szCs w:val="24"/>
    </w:rPr>
  </w:style>
  <w:style w:type="paragraph" w:styleId="TDC5">
    <w:name w:val="toc 5"/>
    <w:basedOn w:val="Normal"/>
    <w:next w:val="Normal"/>
    <w:autoRedefine/>
    <w:uiPriority w:val="39"/>
    <w:unhideWhenUsed/>
    <w:rsid w:val="008C6B9B"/>
    <w:pPr>
      <w:tabs>
        <w:tab w:val="left" w:pos="1540"/>
        <w:tab w:val="right" w:leader="dot" w:pos="8828"/>
      </w:tabs>
      <w:spacing w:after="100"/>
      <w:jc w:val="both"/>
    </w:pPr>
  </w:style>
  <w:style w:type="character" w:styleId="Nmerodelnea">
    <w:name w:val="line number"/>
    <w:basedOn w:val="Fuentedeprrafopredeter"/>
    <w:uiPriority w:val="99"/>
    <w:semiHidden/>
    <w:unhideWhenUsed/>
    <w:rsid w:val="008C6B9B"/>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qFormat/>
    <w:rsid w:val="008C6B9B"/>
    <w:rPr>
      <w:rFonts w:ascii="Verdana" w:eastAsia="Batang" w:hAnsi="Verdana" w:cs="Times"/>
      <w:noProof/>
      <w:sz w:val="16"/>
      <w:szCs w:val="20"/>
      <w:lang w:val="es-ES_tradnl"/>
    </w:rPr>
  </w:style>
  <w:style w:type="character" w:styleId="Hipervnculovisitado">
    <w:name w:val="FollowedHyperlink"/>
    <w:basedOn w:val="Fuentedeprrafopredeter"/>
    <w:uiPriority w:val="99"/>
    <w:semiHidden/>
    <w:unhideWhenUsed/>
    <w:rsid w:val="005B601A"/>
    <w:rPr>
      <w:color w:val="954F72" w:themeColor="followedHyperlink"/>
      <w:u w:val="single"/>
    </w:rPr>
  </w:style>
  <w:style w:type="paragraph" w:customStyle="1" w:styleId="Estilo1">
    <w:name w:val="Estilo1"/>
    <w:basedOn w:val="Ttulo3"/>
    <w:link w:val="Estilo1Car"/>
    <w:qFormat/>
    <w:rsid w:val="007E5902"/>
    <w:pPr>
      <w:keepNext/>
      <w:keepLines/>
      <w:widowControl/>
      <w:numPr>
        <w:numId w:val="11"/>
      </w:numPr>
      <w:autoSpaceDE/>
      <w:autoSpaceDN/>
      <w:spacing w:before="40" w:line="276" w:lineRule="auto"/>
      <w:jc w:val="both"/>
      <w:outlineLvl w:val="1"/>
    </w:pPr>
    <w:rPr>
      <w:rFonts w:eastAsia="Times New Roman" w:cs="Times New Roman"/>
      <w:b w:val="0"/>
      <w:bCs w:val="0"/>
      <w:szCs w:val="24"/>
      <w:u w:val="single"/>
      <w:lang w:val="es-CR"/>
    </w:rPr>
  </w:style>
  <w:style w:type="character" w:customStyle="1" w:styleId="Estilo1Car">
    <w:name w:val="Estilo1 Car"/>
    <w:link w:val="Estilo1"/>
    <w:rsid w:val="007E5902"/>
    <w:rPr>
      <w:rFonts w:ascii="Verdana" w:eastAsia="Times New Roman" w:hAnsi="Verdana" w:cs="Times New Roman"/>
      <w:sz w:val="20"/>
      <w:szCs w:val="24"/>
      <w:u w:val="single"/>
    </w:rPr>
  </w:style>
  <w:style w:type="paragraph" w:customStyle="1" w:styleId="Estilo3">
    <w:name w:val="Estilo3"/>
    <w:basedOn w:val="Normal"/>
    <w:link w:val="Estilo3Car"/>
    <w:qFormat/>
    <w:rsid w:val="007E5902"/>
    <w:pPr>
      <w:numPr>
        <w:ilvl w:val="3"/>
        <w:numId w:val="10"/>
      </w:numPr>
      <w:spacing w:after="0" w:line="276" w:lineRule="auto"/>
      <w:ind w:left="786"/>
    </w:pPr>
    <w:rPr>
      <w:rFonts w:ascii="Verdana" w:eastAsia="Calibri" w:hAnsi="Verdana" w:cs="Times New Roman"/>
      <w:sz w:val="20"/>
      <w:szCs w:val="20"/>
    </w:rPr>
  </w:style>
  <w:style w:type="character" w:customStyle="1" w:styleId="Estilo3Car">
    <w:name w:val="Estilo3 Car"/>
    <w:link w:val="Estilo3"/>
    <w:rsid w:val="007E5902"/>
    <w:rPr>
      <w:rFonts w:ascii="Verdana" w:eastAsia="Calibri" w:hAnsi="Verdana" w:cs="Times New Roman"/>
      <w:sz w:val="20"/>
      <w:szCs w:val="20"/>
    </w:rPr>
  </w:style>
  <w:style w:type="paragraph" w:customStyle="1" w:styleId="Estilo5">
    <w:name w:val="Estilo5"/>
    <w:basedOn w:val="Ttulo1"/>
    <w:qFormat/>
    <w:rsid w:val="00922ED5"/>
    <w:pPr>
      <w:numPr>
        <w:numId w:val="12"/>
      </w:numPr>
      <w:spacing w:line="276" w:lineRule="auto"/>
      <w:jc w:val="both"/>
    </w:pPr>
    <w:rPr>
      <w:rFonts w:ascii="Verdana" w:eastAsia="Times New Roman" w:hAnsi="Verdana" w:cs="Times New Roman"/>
      <w:b/>
      <w:color w:val="auto"/>
      <w:sz w:val="20"/>
    </w:rPr>
  </w:style>
  <w:style w:type="paragraph" w:styleId="Textonotaalfinal">
    <w:name w:val="endnote text"/>
    <w:basedOn w:val="Normal"/>
    <w:link w:val="TextonotaalfinalCar"/>
    <w:uiPriority w:val="99"/>
    <w:semiHidden/>
    <w:unhideWhenUsed/>
    <w:rsid w:val="004B001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B001B"/>
    <w:rPr>
      <w:sz w:val="20"/>
      <w:szCs w:val="20"/>
    </w:rPr>
  </w:style>
  <w:style w:type="character" w:styleId="Refdenotaalfinal">
    <w:name w:val="endnote reference"/>
    <w:basedOn w:val="Fuentedeprrafopredeter"/>
    <w:uiPriority w:val="99"/>
    <w:semiHidden/>
    <w:unhideWhenUsed/>
    <w:rsid w:val="004B001B"/>
    <w:rPr>
      <w:vertAlign w:val="superscrip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Textonotapie"/>
    <w:autoRedefine/>
    <w:uiPriority w:val="99"/>
    <w:qFormat/>
    <w:rsid w:val="00307FA7"/>
    <w:pPr>
      <w:jc w:val="both"/>
    </w:pPr>
    <w:rPr>
      <w:rFonts w:ascii="Verdana" w:eastAsia="Calibri" w:hAnsi="Verdana" w:cstheme="minorHAnsi"/>
      <w:sz w:val="16"/>
      <w:szCs w:val="16"/>
      <w:vertAlign w:val="superscript"/>
    </w:rPr>
  </w:style>
  <w:style w:type="character" w:customStyle="1" w:styleId="Smbolodenotaalpie">
    <w:name w:val="Símbolo de nota al pie"/>
    <w:rsid w:val="005C5EE9"/>
    <w:rPr>
      <w:rFonts w:cs="Times New Roman"/>
      <w:szCs w:val="20"/>
      <w:vertAlign w:val="superscript"/>
    </w:rPr>
  </w:style>
  <w:style w:type="paragraph" w:customStyle="1" w:styleId="PrrafodeSentencia">
    <w:name w:val="*. Párrafo de Sentencia"/>
    <w:basedOn w:val="Normal"/>
    <w:link w:val="PrrafodeSentenciaChar"/>
    <w:qFormat/>
    <w:rsid w:val="00F44E26"/>
    <w:pPr>
      <w:widowControl w:val="0"/>
      <w:numPr>
        <w:numId w:val="15"/>
      </w:numPr>
      <w:tabs>
        <w:tab w:val="left" w:pos="567"/>
      </w:tabs>
      <w:adjustRightInd w:val="0"/>
      <w:spacing w:after="0" w:line="276" w:lineRule="auto"/>
      <w:ind w:left="0" w:firstLine="0"/>
      <w:jc w:val="both"/>
      <w:textAlignment w:val="baseline"/>
    </w:pPr>
    <w:rPr>
      <w:rFonts w:ascii="Verdana" w:eastAsia="Times New Roman" w:hAnsi="Verdana" w:cs="Times New Roman"/>
      <w:sz w:val="20"/>
      <w:szCs w:val="20"/>
      <w:lang w:val="es-CO" w:eastAsia="es-CR"/>
    </w:rPr>
  </w:style>
  <w:style w:type="character" w:customStyle="1" w:styleId="PrrafodeSentenciaChar">
    <w:name w:val="*. Párrafo de Sentencia Char"/>
    <w:link w:val="PrrafodeSentencia"/>
    <w:locked/>
    <w:rsid w:val="00F44E26"/>
    <w:rPr>
      <w:rFonts w:ascii="Verdana" w:eastAsia="Times New Roman" w:hAnsi="Verdana" w:cs="Times New Roman"/>
      <w:sz w:val="20"/>
      <w:szCs w:val="20"/>
      <w:lang w:val="es-CO" w:eastAsia="es-CR"/>
    </w:rPr>
  </w:style>
  <w:style w:type="character" w:customStyle="1" w:styleId="Ttulo6Car">
    <w:name w:val="Título 6 Car"/>
    <w:basedOn w:val="Fuentedeprrafopredeter"/>
    <w:link w:val="Ttulo6"/>
    <w:uiPriority w:val="9"/>
    <w:rsid w:val="00F44E26"/>
    <w:rPr>
      <w:rFonts w:asciiTheme="majorHAnsi" w:eastAsiaTheme="majorEastAsia" w:hAnsiTheme="majorHAnsi" w:cstheme="majorBidi"/>
      <w:color w:val="1F3763" w:themeColor="accent1" w:themeShade="7F"/>
    </w:rPr>
  </w:style>
  <w:style w:type="paragraph" w:styleId="Sinespaciado">
    <w:name w:val="No Spacing"/>
    <w:basedOn w:val="Normal"/>
    <w:link w:val="SinespaciadoCar"/>
    <w:uiPriority w:val="1"/>
    <w:qFormat/>
    <w:rsid w:val="00F44E26"/>
    <w:pPr>
      <w:widowControl w:val="0"/>
      <w:adjustRightInd w:val="0"/>
      <w:spacing w:after="0" w:line="276" w:lineRule="auto"/>
      <w:jc w:val="both"/>
      <w:textAlignment w:val="baseline"/>
    </w:pPr>
    <w:rPr>
      <w:rFonts w:ascii="Verdana" w:eastAsia="Times New Roman" w:hAnsi="Verdana" w:cs="Times New Roman"/>
      <w:sz w:val="20"/>
      <w:szCs w:val="20"/>
      <w:lang w:val="es-CO" w:eastAsia="es-CR"/>
    </w:rPr>
  </w:style>
  <w:style w:type="numbering" w:customStyle="1" w:styleId="Listaactual1">
    <w:name w:val="Lista actual1"/>
    <w:uiPriority w:val="99"/>
    <w:rsid w:val="00B37962"/>
    <w:pPr>
      <w:numPr>
        <w:numId w:val="16"/>
      </w:numPr>
    </w:pPr>
  </w:style>
  <w:style w:type="table" w:styleId="Tablaconcuadrcula">
    <w:name w:val="Table Grid"/>
    <w:basedOn w:val="Tablanormal"/>
    <w:uiPriority w:val="39"/>
    <w:rsid w:val="00AB7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870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Estilo2">
    <w:name w:val="Estilo2"/>
    <w:basedOn w:val="Ttulo1"/>
    <w:link w:val="Estilo2Car"/>
    <w:qFormat/>
    <w:rsid w:val="007F2CC2"/>
    <w:pPr>
      <w:spacing w:line="240" w:lineRule="auto"/>
      <w:jc w:val="center"/>
    </w:pPr>
    <w:rPr>
      <w:rFonts w:ascii="Verdana" w:hAnsi="Verdana"/>
      <w:b/>
      <w:bCs/>
      <w:color w:val="auto"/>
      <w:sz w:val="20"/>
      <w:szCs w:val="20"/>
    </w:rPr>
  </w:style>
  <w:style w:type="paragraph" w:customStyle="1" w:styleId="Estilo4">
    <w:name w:val="Estilo4"/>
    <w:basedOn w:val="Ttulo2"/>
    <w:link w:val="Estilo4Car"/>
    <w:qFormat/>
    <w:rsid w:val="007F2CC2"/>
    <w:pPr>
      <w:numPr>
        <w:numId w:val="3"/>
      </w:numPr>
    </w:pPr>
    <w:rPr>
      <w:rFonts w:ascii="Verdana" w:hAnsi="Verdana"/>
      <w:bCs/>
      <w:iCs/>
      <w:smallCaps w:val="0"/>
      <w:sz w:val="20"/>
      <w:u w:val="none"/>
    </w:rPr>
  </w:style>
  <w:style w:type="character" w:customStyle="1" w:styleId="Estilo2Car">
    <w:name w:val="Estilo2 Car"/>
    <w:basedOn w:val="Ttulo1Car"/>
    <w:link w:val="Estilo2"/>
    <w:rsid w:val="007F2CC2"/>
    <w:rPr>
      <w:rFonts w:ascii="Verdana" w:eastAsiaTheme="majorEastAsia" w:hAnsi="Verdana" w:cstheme="majorBidi"/>
      <w:b/>
      <w:bCs/>
      <w:color w:val="2F5496" w:themeColor="accent1" w:themeShade="BF"/>
      <w:sz w:val="20"/>
      <w:szCs w:val="20"/>
    </w:rPr>
  </w:style>
  <w:style w:type="character" w:customStyle="1" w:styleId="Estilo4Car">
    <w:name w:val="Estilo4 Car"/>
    <w:basedOn w:val="Ttulo2Car"/>
    <w:link w:val="Estilo4"/>
    <w:rsid w:val="007F2CC2"/>
    <w:rPr>
      <w:rFonts w:ascii="Verdana" w:eastAsia="Times New Roman" w:hAnsi="Verdana" w:cs="Times New Roman"/>
      <w:b/>
      <w:bCs/>
      <w:iCs/>
      <w:smallCaps w:val="0"/>
      <w:sz w:val="20"/>
      <w:szCs w:val="20"/>
      <w:u w:val="single"/>
      <w:lang w:val="es-ES_tradnl"/>
    </w:rPr>
  </w:style>
  <w:style w:type="character" w:customStyle="1" w:styleId="SinespaciadoCar">
    <w:name w:val="Sin espaciado Car"/>
    <w:basedOn w:val="Fuentedeprrafopredeter"/>
    <w:link w:val="Sinespaciado"/>
    <w:uiPriority w:val="1"/>
    <w:rsid w:val="00C54E31"/>
    <w:rPr>
      <w:rFonts w:ascii="Verdana" w:eastAsia="Times New Roman" w:hAnsi="Verdana" w:cs="Times New Roman"/>
      <w:sz w:val="20"/>
      <w:szCs w:val="20"/>
      <w:lang w:val="es-CO" w:eastAsia="es-CR"/>
    </w:rPr>
  </w:style>
  <w:style w:type="paragraph" w:customStyle="1" w:styleId="Estilo6">
    <w:name w:val="Estilo6"/>
    <w:basedOn w:val="Ttulo1"/>
    <w:link w:val="Estilo6Car"/>
    <w:qFormat/>
    <w:rsid w:val="00512049"/>
    <w:pPr>
      <w:spacing w:before="0"/>
      <w:jc w:val="center"/>
    </w:pPr>
    <w:rPr>
      <w:rFonts w:ascii="Verdana" w:hAnsi="Verdana"/>
      <w:b/>
      <w:color w:val="auto"/>
      <w:sz w:val="20"/>
    </w:rPr>
  </w:style>
  <w:style w:type="character" w:customStyle="1" w:styleId="Estilo6Car">
    <w:name w:val="Estilo6 Car"/>
    <w:basedOn w:val="Ttulo1Car"/>
    <w:link w:val="Estilo6"/>
    <w:rsid w:val="00512049"/>
    <w:rPr>
      <w:rFonts w:ascii="Verdana" w:eastAsiaTheme="majorEastAsia" w:hAnsi="Verdana" w:cstheme="majorBidi"/>
      <w:b/>
      <w:color w:val="2F5496" w:themeColor="accent1" w:themeShade="BF"/>
      <w:sz w:val="20"/>
      <w:szCs w:val="32"/>
    </w:rPr>
  </w:style>
  <w:style w:type="character" w:styleId="Textodelmarcadordeposicin">
    <w:name w:val="Placeholder Text"/>
    <w:basedOn w:val="Fuentedeprrafopredeter"/>
    <w:uiPriority w:val="99"/>
    <w:semiHidden/>
    <w:rsid w:val="00370068"/>
    <w:rPr>
      <w:color w:val="808080"/>
    </w:rPr>
  </w:style>
  <w:style w:type="paragraph" w:styleId="Textodeglobo">
    <w:name w:val="Balloon Text"/>
    <w:basedOn w:val="Normal"/>
    <w:link w:val="TextodegloboCar"/>
    <w:uiPriority w:val="99"/>
    <w:semiHidden/>
    <w:unhideWhenUsed/>
    <w:rsid w:val="0025488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54883"/>
    <w:rPr>
      <w:rFonts w:ascii="Segoe UI" w:hAnsi="Segoe UI" w:cs="Segoe UI"/>
      <w:sz w:val="18"/>
      <w:szCs w:val="18"/>
    </w:rPr>
  </w:style>
  <w:style w:type="character" w:customStyle="1" w:styleId="Ttulo10">
    <w:name w:val="Título1"/>
    <w:basedOn w:val="Fuentedeprrafopredeter"/>
    <w:rsid w:val="00B90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0395">
      <w:bodyDiv w:val="1"/>
      <w:marLeft w:val="0"/>
      <w:marRight w:val="0"/>
      <w:marTop w:val="0"/>
      <w:marBottom w:val="0"/>
      <w:divBdr>
        <w:top w:val="none" w:sz="0" w:space="0" w:color="auto"/>
        <w:left w:val="none" w:sz="0" w:space="0" w:color="auto"/>
        <w:bottom w:val="none" w:sz="0" w:space="0" w:color="auto"/>
        <w:right w:val="none" w:sz="0" w:space="0" w:color="auto"/>
      </w:divBdr>
    </w:div>
    <w:div w:id="82990645">
      <w:bodyDiv w:val="1"/>
      <w:marLeft w:val="0"/>
      <w:marRight w:val="0"/>
      <w:marTop w:val="0"/>
      <w:marBottom w:val="0"/>
      <w:divBdr>
        <w:top w:val="none" w:sz="0" w:space="0" w:color="auto"/>
        <w:left w:val="none" w:sz="0" w:space="0" w:color="auto"/>
        <w:bottom w:val="none" w:sz="0" w:space="0" w:color="auto"/>
        <w:right w:val="none" w:sz="0" w:space="0" w:color="auto"/>
      </w:divBdr>
    </w:div>
    <w:div w:id="129978620">
      <w:bodyDiv w:val="1"/>
      <w:marLeft w:val="0"/>
      <w:marRight w:val="0"/>
      <w:marTop w:val="0"/>
      <w:marBottom w:val="0"/>
      <w:divBdr>
        <w:top w:val="none" w:sz="0" w:space="0" w:color="auto"/>
        <w:left w:val="none" w:sz="0" w:space="0" w:color="auto"/>
        <w:bottom w:val="none" w:sz="0" w:space="0" w:color="auto"/>
        <w:right w:val="none" w:sz="0" w:space="0" w:color="auto"/>
      </w:divBdr>
    </w:div>
    <w:div w:id="192034303">
      <w:bodyDiv w:val="1"/>
      <w:marLeft w:val="0"/>
      <w:marRight w:val="0"/>
      <w:marTop w:val="0"/>
      <w:marBottom w:val="0"/>
      <w:divBdr>
        <w:top w:val="none" w:sz="0" w:space="0" w:color="auto"/>
        <w:left w:val="none" w:sz="0" w:space="0" w:color="auto"/>
        <w:bottom w:val="none" w:sz="0" w:space="0" w:color="auto"/>
        <w:right w:val="none" w:sz="0" w:space="0" w:color="auto"/>
      </w:divBdr>
    </w:div>
    <w:div w:id="283080113">
      <w:bodyDiv w:val="1"/>
      <w:marLeft w:val="0"/>
      <w:marRight w:val="0"/>
      <w:marTop w:val="0"/>
      <w:marBottom w:val="0"/>
      <w:divBdr>
        <w:top w:val="none" w:sz="0" w:space="0" w:color="auto"/>
        <w:left w:val="none" w:sz="0" w:space="0" w:color="auto"/>
        <w:bottom w:val="none" w:sz="0" w:space="0" w:color="auto"/>
        <w:right w:val="none" w:sz="0" w:space="0" w:color="auto"/>
      </w:divBdr>
    </w:div>
    <w:div w:id="729230330">
      <w:bodyDiv w:val="1"/>
      <w:marLeft w:val="0"/>
      <w:marRight w:val="0"/>
      <w:marTop w:val="0"/>
      <w:marBottom w:val="0"/>
      <w:divBdr>
        <w:top w:val="none" w:sz="0" w:space="0" w:color="auto"/>
        <w:left w:val="none" w:sz="0" w:space="0" w:color="auto"/>
        <w:bottom w:val="none" w:sz="0" w:space="0" w:color="auto"/>
        <w:right w:val="none" w:sz="0" w:space="0" w:color="auto"/>
      </w:divBdr>
    </w:div>
    <w:div w:id="853346904">
      <w:bodyDiv w:val="1"/>
      <w:marLeft w:val="0"/>
      <w:marRight w:val="0"/>
      <w:marTop w:val="0"/>
      <w:marBottom w:val="0"/>
      <w:divBdr>
        <w:top w:val="none" w:sz="0" w:space="0" w:color="auto"/>
        <w:left w:val="none" w:sz="0" w:space="0" w:color="auto"/>
        <w:bottom w:val="none" w:sz="0" w:space="0" w:color="auto"/>
        <w:right w:val="none" w:sz="0" w:space="0" w:color="auto"/>
      </w:divBdr>
    </w:div>
    <w:div w:id="1411385491">
      <w:bodyDiv w:val="1"/>
      <w:marLeft w:val="0"/>
      <w:marRight w:val="0"/>
      <w:marTop w:val="0"/>
      <w:marBottom w:val="0"/>
      <w:divBdr>
        <w:top w:val="none" w:sz="0" w:space="0" w:color="auto"/>
        <w:left w:val="none" w:sz="0" w:space="0" w:color="auto"/>
        <w:bottom w:val="none" w:sz="0" w:space="0" w:color="auto"/>
        <w:right w:val="none" w:sz="0" w:space="0" w:color="auto"/>
      </w:divBdr>
    </w:div>
    <w:div w:id="1634868286">
      <w:bodyDiv w:val="1"/>
      <w:marLeft w:val="0"/>
      <w:marRight w:val="0"/>
      <w:marTop w:val="0"/>
      <w:marBottom w:val="0"/>
      <w:divBdr>
        <w:top w:val="none" w:sz="0" w:space="0" w:color="auto"/>
        <w:left w:val="none" w:sz="0" w:space="0" w:color="auto"/>
        <w:bottom w:val="none" w:sz="0" w:space="0" w:color="auto"/>
        <w:right w:val="none" w:sz="0" w:space="0" w:color="auto"/>
      </w:divBdr>
    </w:div>
    <w:div w:id="1778594706">
      <w:bodyDiv w:val="1"/>
      <w:marLeft w:val="0"/>
      <w:marRight w:val="0"/>
      <w:marTop w:val="0"/>
      <w:marBottom w:val="0"/>
      <w:divBdr>
        <w:top w:val="none" w:sz="0" w:space="0" w:color="auto"/>
        <w:left w:val="none" w:sz="0" w:space="0" w:color="auto"/>
        <w:bottom w:val="none" w:sz="0" w:space="0" w:color="auto"/>
        <w:right w:val="none" w:sz="0" w:space="0" w:color="auto"/>
      </w:divBdr>
    </w:div>
    <w:div w:id="1780026146">
      <w:bodyDiv w:val="1"/>
      <w:marLeft w:val="0"/>
      <w:marRight w:val="0"/>
      <w:marTop w:val="0"/>
      <w:marBottom w:val="0"/>
      <w:divBdr>
        <w:top w:val="none" w:sz="0" w:space="0" w:color="auto"/>
        <w:left w:val="none" w:sz="0" w:space="0" w:color="auto"/>
        <w:bottom w:val="none" w:sz="0" w:space="0" w:color="auto"/>
        <w:right w:val="none" w:sz="0" w:space="0" w:color="auto"/>
      </w:divBdr>
    </w:div>
    <w:div w:id="1787195376">
      <w:bodyDiv w:val="1"/>
      <w:marLeft w:val="0"/>
      <w:marRight w:val="0"/>
      <w:marTop w:val="0"/>
      <w:marBottom w:val="0"/>
      <w:divBdr>
        <w:top w:val="none" w:sz="0" w:space="0" w:color="auto"/>
        <w:left w:val="none" w:sz="0" w:space="0" w:color="auto"/>
        <w:bottom w:val="none" w:sz="0" w:space="0" w:color="auto"/>
        <w:right w:val="none" w:sz="0" w:space="0" w:color="auto"/>
      </w:divBdr>
    </w:div>
    <w:div w:id="1952544788">
      <w:bodyDiv w:val="1"/>
      <w:marLeft w:val="0"/>
      <w:marRight w:val="0"/>
      <w:marTop w:val="0"/>
      <w:marBottom w:val="0"/>
      <w:divBdr>
        <w:top w:val="none" w:sz="0" w:space="0" w:color="auto"/>
        <w:left w:val="none" w:sz="0" w:space="0" w:color="auto"/>
        <w:bottom w:val="none" w:sz="0" w:space="0" w:color="auto"/>
        <w:right w:val="none" w:sz="0" w:space="0" w:color="auto"/>
      </w:divBdr>
    </w:div>
    <w:div w:id="2001032390">
      <w:bodyDiv w:val="1"/>
      <w:marLeft w:val="0"/>
      <w:marRight w:val="0"/>
      <w:marTop w:val="0"/>
      <w:marBottom w:val="0"/>
      <w:divBdr>
        <w:top w:val="none" w:sz="0" w:space="0" w:color="auto"/>
        <w:left w:val="none" w:sz="0" w:space="0" w:color="auto"/>
        <w:bottom w:val="none" w:sz="0" w:space="0" w:color="auto"/>
        <w:right w:val="none" w:sz="0" w:space="0" w:color="auto"/>
      </w:divBdr>
    </w:div>
    <w:div w:id="2071071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s://jurisprudencia.corteidh.or.cr/" TargetMode="External"/><Relationship Id="rId3" Type="http://schemas.openxmlformats.org/officeDocument/2006/relationships/hyperlink" Target="https://jurisprudencia.corteidh.or.cr/" TargetMode="External"/><Relationship Id="rId7" Type="http://schemas.openxmlformats.org/officeDocument/2006/relationships/hyperlink" Target="https://jurisprudencia.corteidh.or.cr/" TargetMode="External"/><Relationship Id="rId2" Type="http://schemas.openxmlformats.org/officeDocument/2006/relationships/hyperlink" Target="https://jurisprudencia.corteidh.or.cr/" TargetMode="External"/><Relationship Id="rId1" Type="http://schemas.openxmlformats.org/officeDocument/2006/relationships/hyperlink" Target="https://www.corteidh.or.cr/docs/asuntos/tabares_toro_18_10_2022.pdf" TargetMode="External"/><Relationship Id="rId6" Type="http://schemas.openxmlformats.org/officeDocument/2006/relationships/hyperlink" Target="https://jurisprudencia.corteidh.or.cr/" TargetMode="External"/><Relationship Id="rId5" Type="http://schemas.openxmlformats.org/officeDocument/2006/relationships/hyperlink" Target="https://jurisprudencia.corteidh.or.cr/" TargetMode="External"/><Relationship Id="rId10" Type="http://schemas.openxmlformats.org/officeDocument/2006/relationships/hyperlink" Target="https://jurisprudencia.corteidh.or.cr/" TargetMode="External"/><Relationship Id="rId4" Type="http://schemas.openxmlformats.org/officeDocument/2006/relationships/hyperlink" Target="https://jurisprudencia.corteidh.or.cr/" TargetMode="External"/><Relationship Id="rId9" Type="http://schemas.openxmlformats.org/officeDocument/2006/relationships/hyperlink" Target="https://jurisprudencia.corteidh.or.c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6AB6F-5873-436C-A95B-3B688C7EA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23718</Words>
  <Characters>130450</Characters>
  <Application>Microsoft Office Word</Application>
  <DocSecurity>0</DocSecurity>
  <Lines>1087</Lines>
  <Paragraphs>307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2023-08-08T17:34:00Z</cp:lastPrinted>
  <dcterms:created xsi:type="dcterms:W3CDTF">2023-08-08T17:34:00Z</dcterms:created>
  <dcterms:modified xsi:type="dcterms:W3CDTF">2023-08-08T17:34:00Z</dcterms:modified>
</cp:coreProperties>
</file>