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sz w:val="21"/>
        </w:rPr>
      </w:pPr>
    </w:p>
    <w:p>
      <w:pPr>
        <w:pStyle w:val="Heading1"/>
        <w:spacing w:line="477" w:lineRule="auto" w:before="100"/>
        <w:ind w:right="1738"/>
      </w:pPr>
      <w:bookmarkStart w:name="seriec_493_esp" w:id="1"/>
      <w:bookmarkEnd w:id="1"/>
      <w:r>
        <w:rPr>
          <w:b w:val="0"/>
        </w:rPr>
      </w:r>
      <w:r>
        <w:rPr/>
        <w:t>CORTE</w:t>
      </w:r>
      <w:r>
        <w:rPr>
          <w:spacing w:val="-11"/>
        </w:rPr>
        <w:t> </w:t>
      </w:r>
      <w:r>
        <w:rPr/>
        <w:t>INTERAMERICANA</w:t>
      </w:r>
      <w:r>
        <w:rPr>
          <w:spacing w:val="-11"/>
        </w:rPr>
        <w:t> </w:t>
      </w:r>
      <w:r>
        <w:rPr/>
        <w:t>DE</w:t>
      </w:r>
      <w:r>
        <w:rPr>
          <w:spacing w:val="-11"/>
        </w:rPr>
        <w:t> </w:t>
      </w:r>
      <w:r>
        <w:rPr/>
        <w:t>DERECHOS</w:t>
      </w:r>
      <w:r>
        <w:rPr>
          <w:spacing w:val="-12"/>
        </w:rPr>
        <w:t> </w:t>
      </w:r>
      <w:r>
        <w:rPr/>
        <w:t>HUMANOS CASO MEZA VS. ECUADOR</w:t>
      </w:r>
    </w:p>
    <w:p>
      <w:pPr>
        <w:spacing w:before="4"/>
        <w:ind w:left="1631" w:right="1731" w:firstLine="0"/>
        <w:jc w:val="center"/>
        <w:rPr>
          <w:b/>
          <w:sz w:val="20"/>
        </w:rPr>
      </w:pPr>
      <w:r>
        <w:rPr>
          <w:b/>
          <w:sz w:val="20"/>
        </w:rPr>
        <w:t>SENTENCIA</w:t>
      </w:r>
      <w:r>
        <w:rPr>
          <w:b/>
          <w:spacing w:val="-9"/>
          <w:sz w:val="20"/>
        </w:rPr>
        <w:t> </w:t>
      </w:r>
      <w:r>
        <w:rPr>
          <w:b/>
          <w:sz w:val="20"/>
        </w:rPr>
        <w:t>DE</w:t>
      </w:r>
      <w:r>
        <w:rPr>
          <w:b/>
          <w:spacing w:val="-4"/>
          <w:sz w:val="20"/>
        </w:rPr>
        <w:t> </w:t>
      </w:r>
      <w:r>
        <w:rPr>
          <w:b/>
          <w:sz w:val="20"/>
        </w:rPr>
        <w:t>14</w:t>
      </w:r>
      <w:r>
        <w:rPr>
          <w:b/>
          <w:spacing w:val="-6"/>
          <w:sz w:val="20"/>
        </w:rPr>
        <w:t> </w:t>
      </w:r>
      <w:r>
        <w:rPr>
          <w:b/>
          <w:sz w:val="20"/>
        </w:rPr>
        <w:t>DE</w:t>
      </w:r>
      <w:r>
        <w:rPr>
          <w:b/>
          <w:spacing w:val="-6"/>
          <w:sz w:val="20"/>
        </w:rPr>
        <w:t> </w:t>
      </w:r>
      <w:r>
        <w:rPr>
          <w:b/>
          <w:sz w:val="20"/>
        </w:rPr>
        <w:t>JUNIO</w:t>
      </w:r>
      <w:r>
        <w:rPr>
          <w:b/>
          <w:spacing w:val="-3"/>
          <w:sz w:val="20"/>
        </w:rPr>
        <w:t> </w:t>
      </w:r>
      <w:r>
        <w:rPr>
          <w:b/>
          <w:sz w:val="20"/>
        </w:rPr>
        <w:t>DE</w:t>
      </w:r>
      <w:r>
        <w:rPr>
          <w:b/>
          <w:spacing w:val="-6"/>
          <w:sz w:val="20"/>
        </w:rPr>
        <w:t> </w:t>
      </w:r>
      <w:r>
        <w:rPr>
          <w:b/>
          <w:spacing w:val="-4"/>
          <w:sz w:val="20"/>
        </w:rPr>
        <w:t>2023</w:t>
      </w:r>
    </w:p>
    <w:p>
      <w:pPr>
        <w:pStyle w:val="BodyText"/>
        <w:spacing w:before="11"/>
        <w:rPr>
          <w:b/>
          <w:sz w:val="19"/>
        </w:rPr>
      </w:pPr>
    </w:p>
    <w:p>
      <w:pPr>
        <w:pStyle w:val="Heading2"/>
        <w:ind w:left="0" w:right="104" w:firstLine="0"/>
        <w:jc w:val="center"/>
        <w:rPr>
          <w:i/>
        </w:rPr>
      </w:pPr>
      <w:r>
        <w:rPr>
          <w:i/>
        </w:rPr>
        <w:t>(Excepción</w:t>
      </w:r>
      <w:r>
        <w:rPr>
          <w:i/>
          <w:spacing w:val="-13"/>
        </w:rPr>
        <w:t> </w:t>
      </w:r>
      <w:r>
        <w:rPr>
          <w:i/>
        </w:rPr>
        <w:t>Preliminar,</w:t>
      </w:r>
      <w:r>
        <w:rPr>
          <w:i/>
          <w:spacing w:val="-12"/>
        </w:rPr>
        <w:t> </w:t>
      </w:r>
      <w:r>
        <w:rPr>
          <w:i/>
        </w:rPr>
        <w:t>Fondo,</w:t>
      </w:r>
      <w:r>
        <w:rPr>
          <w:i/>
          <w:spacing w:val="-11"/>
        </w:rPr>
        <w:t> </w:t>
      </w:r>
      <w:r>
        <w:rPr>
          <w:i/>
        </w:rPr>
        <w:t>Reparaciones</w:t>
      </w:r>
      <w:r>
        <w:rPr>
          <w:i/>
          <w:spacing w:val="-10"/>
        </w:rPr>
        <w:t> </w:t>
      </w:r>
      <w:r>
        <w:rPr>
          <w:i/>
        </w:rPr>
        <w:t>y</w:t>
      </w:r>
      <w:r>
        <w:rPr>
          <w:i/>
          <w:spacing w:val="-12"/>
        </w:rPr>
        <w:t> </w:t>
      </w:r>
      <w:r>
        <w:rPr>
          <w:i/>
          <w:spacing w:val="-2"/>
        </w:rPr>
        <w:t>Costas)</w:t>
      </w:r>
    </w:p>
    <w:p>
      <w:pPr>
        <w:pStyle w:val="BodyText"/>
        <w:rPr>
          <w:b/>
          <w:i/>
          <w:sz w:val="24"/>
        </w:rPr>
      </w:pPr>
    </w:p>
    <w:p>
      <w:pPr>
        <w:spacing w:before="188"/>
        <w:ind w:left="102" w:right="0" w:firstLine="0"/>
        <w:jc w:val="left"/>
        <w:rPr>
          <w:sz w:val="20"/>
        </w:rPr>
      </w:pPr>
      <w:r>
        <w:rPr>
          <w:sz w:val="20"/>
        </w:rPr>
        <w:t>En</w:t>
      </w:r>
      <w:r>
        <w:rPr>
          <w:spacing w:val="-4"/>
          <w:sz w:val="20"/>
        </w:rPr>
        <w:t> </w:t>
      </w:r>
      <w:r>
        <w:rPr>
          <w:sz w:val="20"/>
        </w:rPr>
        <w:t>el</w:t>
      </w:r>
      <w:r>
        <w:rPr>
          <w:spacing w:val="-3"/>
          <w:sz w:val="20"/>
        </w:rPr>
        <w:t> </w:t>
      </w:r>
      <w:r>
        <w:rPr>
          <w:sz w:val="20"/>
        </w:rPr>
        <w:t>caso</w:t>
      </w:r>
      <w:r>
        <w:rPr>
          <w:spacing w:val="-2"/>
          <w:sz w:val="20"/>
        </w:rPr>
        <w:t> </w:t>
      </w:r>
      <w:r>
        <w:rPr>
          <w:i/>
          <w:sz w:val="20"/>
        </w:rPr>
        <w:t>Meza</w:t>
      </w:r>
      <w:r>
        <w:rPr>
          <w:i/>
          <w:spacing w:val="-4"/>
          <w:sz w:val="20"/>
        </w:rPr>
        <w:t> </w:t>
      </w:r>
      <w:r>
        <w:rPr>
          <w:i/>
          <w:sz w:val="20"/>
        </w:rPr>
        <w:t>Vs.</w:t>
      </w:r>
      <w:r>
        <w:rPr>
          <w:i/>
          <w:spacing w:val="-6"/>
          <w:sz w:val="20"/>
        </w:rPr>
        <w:t> </w:t>
      </w:r>
      <w:r>
        <w:rPr>
          <w:i/>
          <w:spacing w:val="-2"/>
          <w:sz w:val="20"/>
        </w:rPr>
        <w:t>Ecuador</w:t>
      </w:r>
      <w:r>
        <w:rPr>
          <w:spacing w:val="-2"/>
          <w:sz w:val="20"/>
        </w:rPr>
        <w:t>,</w:t>
      </w:r>
    </w:p>
    <w:p>
      <w:pPr>
        <w:pStyle w:val="BodyText"/>
        <w:spacing w:before="6"/>
      </w:pPr>
    </w:p>
    <w:p>
      <w:pPr>
        <w:pStyle w:val="BodyText"/>
        <w:ind w:left="102" w:right="201"/>
      </w:pPr>
      <w:r>
        <w:rPr/>
        <w:t>la</w:t>
      </w:r>
      <w:r>
        <w:rPr>
          <w:spacing w:val="-1"/>
        </w:rPr>
        <w:t> </w:t>
      </w:r>
      <w:r>
        <w:rPr/>
        <w:t>Corte</w:t>
      </w:r>
      <w:r>
        <w:rPr>
          <w:spacing w:val="-2"/>
        </w:rPr>
        <w:t> </w:t>
      </w:r>
      <w:r>
        <w:rPr/>
        <w:t>Interamericana de</w:t>
      </w:r>
      <w:r>
        <w:rPr>
          <w:spacing w:val="-2"/>
        </w:rPr>
        <w:t> </w:t>
      </w:r>
      <w:r>
        <w:rPr/>
        <w:t>Derechos</w:t>
      </w:r>
      <w:r>
        <w:rPr>
          <w:spacing w:val="-2"/>
        </w:rPr>
        <w:t> </w:t>
      </w:r>
      <w:r>
        <w:rPr/>
        <w:t>Humanos (en adelante</w:t>
      </w:r>
      <w:r>
        <w:rPr>
          <w:spacing w:val="-2"/>
        </w:rPr>
        <w:t> </w:t>
      </w:r>
      <w:r>
        <w:rPr/>
        <w:t>“la</w:t>
      </w:r>
      <w:r>
        <w:rPr>
          <w:spacing w:val="-1"/>
        </w:rPr>
        <w:t> </w:t>
      </w:r>
      <w:r>
        <w:rPr/>
        <w:t>Corte</w:t>
      </w:r>
      <w:r>
        <w:rPr>
          <w:spacing w:val="-2"/>
        </w:rPr>
        <w:t> </w:t>
      </w:r>
      <w:r>
        <w:rPr/>
        <w:t>Interamericana”, “la Corte” o “este Tribunal”), integrada por los siguientes jueces:</w:t>
      </w:r>
    </w:p>
    <w:p>
      <w:pPr>
        <w:pStyle w:val="BodyText"/>
      </w:pPr>
    </w:p>
    <w:p>
      <w:pPr>
        <w:pStyle w:val="BodyText"/>
        <w:spacing w:line="243" w:lineRule="exact" w:before="1"/>
        <w:ind w:left="102"/>
      </w:pPr>
      <w:r>
        <w:rPr/>
        <w:t>Ricardo</w:t>
      </w:r>
      <w:r>
        <w:rPr>
          <w:spacing w:val="-7"/>
        </w:rPr>
        <w:t> </w:t>
      </w:r>
      <w:r>
        <w:rPr/>
        <w:t>C.</w:t>
      </w:r>
      <w:r>
        <w:rPr>
          <w:spacing w:val="-7"/>
        </w:rPr>
        <w:t> </w:t>
      </w:r>
      <w:r>
        <w:rPr/>
        <w:t>Pérez</w:t>
      </w:r>
      <w:r>
        <w:rPr>
          <w:spacing w:val="-7"/>
        </w:rPr>
        <w:t> </w:t>
      </w:r>
      <w:r>
        <w:rPr/>
        <w:t>Manrique,</w:t>
      </w:r>
      <w:r>
        <w:rPr>
          <w:spacing w:val="-9"/>
        </w:rPr>
        <w:t> </w:t>
      </w:r>
      <w:r>
        <w:rPr>
          <w:spacing w:val="-2"/>
        </w:rPr>
        <w:t>Presidente;</w:t>
      </w:r>
    </w:p>
    <w:p>
      <w:pPr>
        <w:pStyle w:val="BodyText"/>
        <w:ind w:left="102" w:right="2971"/>
      </w:pPr>
      <w:r>
        <w:rPr/>
        <w:t>Eduardo</w:t>
      </w:r>
      <w:r>
        <w:rPr>
          <w:spacing w:val="-12"/>
        </w:rPr>
        <w:t> </w:t>
      </w:r>
      <w:r>
        <w:rPr/>
        <w:t>Ferrer</w:t>
      </w:r>
      <w:r>
        <w:rPr>
          <w:spacing w:val="-12"/>
        </w:rPr>
        <w:t> </w:t>
      </w:r>
      <w:r>
        <w:rPr/>
        <w:t>Mac-Gregor</w:t>
      </w:r>
      <w:r>
        <w:rPr>
          <w:spacing w:val="-11"/>
        </w:rPr>
        <w:t> </w:t>
      </w:r>
      <w:r>
        <w:rPr/>
        <w:t>Poisot,</w:t>
      </w:r>
      <w:r>
        <w:rPr>
          <w:spacing w:val="-10"/>
        </w:rPr>
        <w:t> </w:t>
      </w:r>
      <w:r>
        <w:rPr/>
        <w:t>Vicepresidente; Humberto Antonio Sierra Porto, Juez;</w:t>
      </w:r>
    </w:p>
    <w:p>
      <w:pPr>
        <w:pStyle w:val="BodyText"/>
        <w:ind w:left="102" w:right="5829"/>
      </w:pPr>
      <w:r>
        <w:rPr/>
        <w:t>Nancy</w:t>
      </w:r>
      <w:r>
        <w:rPr>
          <w:spacing w:val="-9"/>
        </w:rPr>
        <w:t> </w:t>
      </w:r>
      <w:r>
        <w:rPr/>
        <w:t>Hernández</w:t>
      </w:r>
      <w:r>
        <w:rPr>
          <w:spacing w:val="-6"/>
        </w:rPr>
        <w:t> </w:t>
      </w:r>
      <w:r>
        <w:rPr/>
        <w:t>López,</w:t>
      </w:r>
      <w:r>
        <w:rPr>
          <w:spacing w:val="-10"/>
        </w:rPr>
        <w:t> </w:t>
      </w:r>
      <w:r>
        <w:rPr/>
        <w:t>Jueza; Verónica Gómez, Jueza;</w:t>
      </w:r>
      <w:r>
        <w:rPr>
          <w:spacing w:val="40"/>
        </w:rPr>
        <w:t> </w:t>
      </w:r>
      <w:r>
        <w:rPr/>
        <w:t>Patricia</w:t>
      </w:r>
      <w:r>
        <w:rPr>
          <w:spacing w:val="-11"/>
        </w:rPr>
        <w:t> </w:t>
      </w:r>
      <w:r>
        <w:rPr/>
        <w:t>Pérez</w:t>
      </w:r>
      <w:r>
        <w:rPr>
          <w:spacing w:val="-10"/>
        </w:rPr>
        <w:t> </w:t>
      </w:r>
      <w:r>
        <w:rPr/>
        <w:t>Goldberg,</w:t>
      </w:r>
      <w:r>
        <w:rPr>
          <w:spacing w:val="-11"/>
        </w:rPr>
        <w:t> </w:t>
      </w:r>
      <w:r>
        <w:rPr/>
        <w:t>Jueza</w:t>
      </w:r>
      <w:r>
        <w:rPr>
          <w:spacing w:val="-12"/>
        </w:rPr>
        <w:t> </w:t>
      </w:r>
      <w:r>
        <w:rPr/>
        <w:t>y Rodrigo Mudrovitsch, Juez;</w:t>
      </w:r>
    </w:p>
    <w:p>
      <w:pPr>
        <w:pStyle w:val="BodyText"/>
        <w:spacing w:before="11"/>
        <w:rPr>
          <w:sz w:val="19"/>
        </w:rPr>
      </w:pPr>
    </w:p>
    <w:p>
      <w:pPr>
        <w:pStyle w:val="BodyText"/>
        <w:ind w:left="102"/>
      </w:pPr>
      <w:r>
        <w:rPr/>
        <w:t>presentes,</w:t>
      </w:r>
      <w:r>
        <w:rPr>
          <w:spacing w:val="-11"/>
        </w:rPr>
        <w:t> </w:t>
      </w:r>
      <w:r>
        <w:rPr>
          <w:spacing w:val="-2"/>
        </w:rPr>
        <w:t>además,</w:t>
      </w:r>
    </w:p>
    <w:p>
      <w:pPr>
        <w:pStyle w:val="BodyText"/>
        <w:spacing w:before="11"/>
        <w:rPr>
          <w:sz w:val="19"/>
        </w:rPr>
      </w:pPr>
    </w:p>
    <w:p>
      <w:pPr>
        <w:pStyle w:val="BodyText"/>
        <w:spacing w:line="242" w:lineRule="auto"/>
        <w:ind w:left="102" w:right="4214"/>
      </w:pPr>
      <w:r>
        <w:rPr/>
        <w:t>Pablo Saavedra Alessandri, Secretario, y Romina</w:t>
      </w:r>
      <w:r>
        <w:rPr>
          <w:spacing w:val="-11"/>
        </w:rPr>
        <w:t> </w:t>
      </w:r>
      <w:r>
        <w:rPr/>
        <w:t>I.</w:t>
      </w:r>
      <w:r>
        <w:rPr>
          <w:spacing w:val="-11"/>
        </w:rPr>
        <w:t> </w:t>
      </w:r>
      <w:r>
        <w:rPr/>
        <w:t>Sijniensky,</w:t>
      </w:r>
      <w:r>
        <w:rPr>
          <w:spacing w:val="-12"/>
        </w:rPr>
        <w:t> </w:t>
      </w:r>
      <w:r>
        <w:rPr/>
        <w:t>Secretaria</w:t>
      </w:r>
      <w:r>
        <w:rPr>
          <w:spacing w:val="-11"/>
        </w:rPr>
        <w:t> </w:t>
      </w:r>
      <w:r>
        <w:rPr/>
        <w:t>Adjunta,</w:t>
      </w:r>
    </w:p>
    <w:p>
      <w:pPr>
        <w:pStyle w:val="BodyText"/>
        <w:rPr>
          <w:sz w:val="24"/>
        </w:rPr>
      </w:pPr>
    </w:p>
    <w:p>
      <w:pPr>
        <w:pStyle w:val="BodyText"/>
        <w:spacing w:before="190"/>
        <w:ind w:left="102" w:right="205"/>
        <w:jc w:val="both"/>
      </w:pPr>
      <w:r>
        <w:rPr/>
        <w:t>de</w:t>
      </w:r>
      <w:r>
        <w:rPr>
          <w:spacing w:val="-18"/>
        </w:rPr>
        <w:t> </w:t>
      </w:r>
      <w:r>
        <w:rPr/>
        <w:t>conformidad</w:t>
      </w:r>
      <w:r>
        <w:rPr>
          <w:spacing w:val="-18"/>
        </w:rPr>
        <w:t> </w:t>
      </w:r>
      <w:r>
        <w:rPr/>
        <w:t>con</w:t>
      </w:r>
      <w:r>
        <w:rPr>
          <w:spacing w:val="-17"/>
        </w:rPr>
        <w:t> </w:t>
      </w:r>
      <w:r>
        <w:rPr/>
        <w:t>los</w:t>
      </w:r>
      <w:r>
        <w:rPr>
          <w:spacing w:val="-18"/>
        </w:rPr>
        <w:t> </w:t>
      </w:r>
      <w:r>
        <w:rPr/>
        <w:t>artículos</w:t>
      </w:r>
      <w:r>
        <w:rPr>
          <w:spacing w:val="-17"/>
        </w:rPr>
        <w:t> </w:t>
      </w:r>
      <w:r>
        <w:rPr/>
        <w:t>62.3</w:t>
      </w:r>
      <w:r>
        <w:rPr>
          <w:spacing w:val="-18"/>
        </w:rPr>
        <w:t> </w:t>
      </w:r>
      <w:r>
        <w:rPr/>
        <w:t>y</w:t>
      </w:r>
      <w:r>
        <w:rPr>
          <w:spacing w:val="-18"/>
        </w:rPr>
        <w:t> </w:t>
      </w:r>
      <w:r>
        <w:rPr/>
        <w:t>63.1</w:t>
      </w:r>
      <w:r>
        <w:rPr>
          <w:spacing w:val="-17"/>
        </w:rPr>
        <w:t> </w:t>
      </w:r>
      <w:r>
        <w:rPr/>
        <w:t>de</w:t>
      </w:r>
      <w:r>
        <w:rPr>
          <w:spacing w:val="-18"/>
        </w:rPr>
        <w:t> </w:t>
      </w:r>
      <w:r>
        <w:rPr/>
        <w:t>la</w:t>
      </w:r>
      <w:r>
        <w:rPr>
          <w:spacing w:val="-17"/>
        </w:rPr>
        <w:t> </w:t>
      </w:r>
      <w:r>
        <w:rPr/>
        <w:t>Convención</w:t>
      </w:r>
      <w:r>
        <w:rPr>
          <w:spacing w:val="-18"/>
        </w:rPr>
        <w:t> </w:t>
      </w:r>
      <w:r>
        <w:rPr/>
        <w:t>Americana</w:t>
      </w:r>
      <w:r>
        <w:rPr>
          <w:spacing w:val="-17"/>
        </w:rPr>
        <w:t> </w:t>
      </w:r>
      <w:r>
        <w:rPr/>
        <w:t>sobre</w:t>
      </w:r>
      <w:r>
        <w:rPr>
          <w:spacing w:val="-18"/>
        </w:rPr>
        <w:t> </w:t>
      </w:r>
      <w:r>
        <w:rPr/>
        <w:t>Derechos Humanos</w:t>
      </w:r>
      <w:r>
        <w:rPr>
          <w:spacing w:val="-11"/>
        </w:rPr>
        <w:t> </w:t>
      </w:r>
      <w:r>
        <w:rPr/>
        <w:t>(en</w:t>
      </w:r>
      <w:r>
        <w:rPr>
          <w:spacing w:val="-9"/>
        </w:rPr>
        <w:t> </w:t>
      </w:r>
      <w:r>
        <w:rPr/>
        <w:t>adelante</w:t>
      </w:r>
      <w:r>
        <w:rPr>
          <w:spacing w:val="-11"/>
        </w:rPr>
        <w:t> </w:t>
      </w:r>
      <w:r>
        <w:rPr/>
        <w:t>“la</w:t>
      </w:r>
      <w:r>
        <w:rPr>
          <w:spacing w:val="-9"/>
        </w:rPr>
        <w:t> </w:t>
      </w:r>
      <w:r>
        <w:rPr/>
        <w:t>Convención</w:t>
      </w:r>
      <w:r>
        <w:rPr>
          <w:spacing w:val="-10"/>
        </w:rPr>
        <w:t> </w:t>
      </w:r>
      <w:r>
        <w:rPr/>
        <w:t>Americana”</w:t>
      </w:r>
      <w:r>
        <w:rPr>
          <w:spacing w:val="-10"/>
        </w:rPr>
        <w:t> </w:t>
      </w:r>
      <w:r>
        <w:rPr/>
        <w:t>o</w:t>
      </w:r>
      <w:r>
        <w:rPr>
          <w:spacing w:val="-9"/>
        </w:rPr>
        <w:t> </w:t>
      </w:r>
      <w:r>
        <w:rPr/>
        <w:t>“la</w:t>
      </w:r>
      <w:r>
        <w:rPr>
          <w:spacing w:val="-9"/>
        </w:rPr>
        <w:t> </w:t>
      </w:r>
      <w:r>
        <w:rPr/>
        <w:t>Convención”)</w:t>
      </w:r>
      <w:r>
        <w:rPr>
          <w:spacing w:val="-9"/>
        </w:rPr>
        <w:t> </w:t>
      </w:r>
      <w:r>
        <w:rPr/>
        <w:t>y</w:t>
      </w:r>
      <w:r>
        <w:rPr>
          <w:spacing w:val="-6"/>
        </w:rPr>
        <w:t> </w:t>
      </w:r>
      <w:r>
        <w:rPr/>
        <w:t>con</w:t>
      </w:r>
      <w:r>
        <w:rPr>
          <w:spacing w:val="-9"/>
        </w:rPr>
        <w:t> </w:t>
      </w:r>
      <w:r>
        <w:rPr/>
        <w:t>los</w:t>
      </w:r>
      <w:r>
        <w:rPr>
          <w:spacing w:val="-11"/>
        </w:rPr>
        <w:t> </w:t>
      </w:r>
      <w:r>
        <w:rPr/>
        <w:t>artículos 31, 32, 42, 65 y 67 del Reglamento de la Corte (en adelante “el Reglamento” o “el Reglamento</w:t>
      </w:r>
      <w:r>
        <w:rPr>
          <w:spacing w:val="-8"/>
        </w:rPr>
        <w:t> </w:t>
      </w:r>
      <w:r>
        <w:rPr/>
        <w:t>de</w:t>
      </w:r>
      <w:r>
        <w:rPr>
          <w:spacing w:val="-8"/>
        </w:rPr>
        <w:t> </w:t>
      </w:r>
      <w:r>
        <w:rPr/>
        <w:t>la</w:t>
      </w:r>
      <w:r>
        <w:rPr>
          <w:spacing w:val="-6"/>
        </w:rPr>
        <w:t> </w:t>
      </w:r>
      <w:r>
        <w:rPr/>
        <w:t>Corte”),</w:t>
      </w:r>
      <w:r>
        <w:rPr>
          <w:spacing w:val="-7"/>
        </w:rPr>
        <w:t> </w:t>
      </w:r>
      <w:r>
        <w:rPr/>
        <w:t>dicta</w:t>
      </w:r>
      <w:r>
        <w:rPr>
          <w:spacing w:val="-6"/>
        </w:rPr>
        <w:t> </w:t>
      </w:r>
      <w:r>
        <w:rPr/>
        <w:t>la</w:t>
      </w:r>
      <w:r>
        <w:rPr>
          <w:spacing w:val="-6"/>
        </w:rPr>
        <w:t> </w:t>
      </w:r>
      <w:r>
        <w:rPr/>
        <w:t>presente</w:t>
      </w:r>
      <w:r>
        <w:rPr>
          <w:spacing w:val="-8"/>
        </w:rPr>
        <w:t> </w:t>
      </w:r>
      <w:r>
        <w:rPr/>
        <w:t>Sentencia,</w:t>
      </w:r>
      <w:r>
        <w:rPr>
          <w:spacing w:val="-7"/>
        </w:rPr>
        <w:t> </w:t>
      </w:r>
      <w:r>
        <w:rPr/>
        <w:t>que</w:t>
      </w:r>
      <w:r>
        <w:rPr>
          <w:spacing w:val="-6"/>
        </w:rPr>
        <w:t> </w:t>
      </w:r>
      <w:r>
        <w:rPr/>
        <w:t>se</w:t>
      </w:r>
      <w:r>
        <w:rPr>
          <w:spacing w:val="-8"/>
        </w:rPr>
        <w:t> </w:t>
      </w:r>
      <w:r>
        <w:rPr/>
        <w:t>estructura</w:t>
      </w:r>
      <w:r>
        <w:rPr>
          <w:spacing w:val="-5"/>
        </w:rPr>
        <w:t> </w:t>
      </w:r>
      <w:r>
        <w:rPr/>
        <w:t>en</w:t>
      </w:r>
      <w:r>
        <w:rPr>
          <w:spacing w:val="-6"/>
        </w:rPr>
        <w:t> </w:t>
      </w:r>
      <w:r>
        <w:rPr/>
        <w:t>el</w:t>
      </w:r>
      <w:r>
        <w:rPr>
          <w:spacing w:val="-4"/>
        </w:rPr>
        <w:t> </w:t>
      </w:r>
      <w:r>
        <w:rPr/>
        <w:t>siguiente </w:t>
      </w:r>
      <w:r>
        <w:rPr>
          <w:spacing w:val="-2"/>
        </w:rPr>
        <w:t>orden:</w:t>
      </w:r>
    </w:p>
    <w:p>
      <w:pPr>
        <w:spacing w:after="0"/>
        <w:jc w:val="both"/>
        <w:sectPr>
          <w:type w:val="continuous"/>
          <w:pgSz w:w="12240" w:h="15840"/>
          <w:pgMar w:top="1820" w:bottom="280" w:left="1600" w:right="1500"/>
        </w:sectPr>
      </w:pPr>
    </w:p>
    <w:p>
      <w:pPr>
        <w:spacing w:before="76"/>
        <w:ind w:left="1631" w:right="1734" w:firstLine="0"/>
        <w:jc w:val="center"/>
        <w:rPr>
          <w:b/>
          <w:sz w:val="20"/>
        </w:rPr>
      </w:pPr>
      <w:r>
        <w:rPr>
          <w:b/>
          <w:sz w:val="20"/>
        </w:rPr>
        <w:t>TABLA</w:t>
      </w:r>
      <w:r>
        <w:rPr>
          <w:b/>
          <w:spacing w:val="-9"/>
          <w:sz w:val="20"/>
        </w:rPr>
        <w:t> </w:t>
      </w:r>
      <w:r>
        <w:rPr>
          <w:b/>
          <w:sz w:val="20"/>
        </w:rPr>
        <w:t>DE</w:t>
      </w:r>
      <w:r>
        <w:rPr>
          <w:b/>
          <w:spacing w:val="-5"/>
          <w:sz w:val="20"/>
        </w:rPr>
        <w:t> </w:t>
      </w:r>
      <w:r>
        <w:rPr>
          <w:b/>
          <w:spacing w:val="-2"/>
          <w:sz w:val="20"/>
        </w:rPr>
        <w:t>CONTENIDO</w:t>
      </w:r>
    </w:p>
    <w:sdt>
      <w:sdtPr>
        <w:docPartObj>
          <w:docPartGallery w:val="Table of Contents"/>
          <w:docPartUnique/>
        </w:docPartObj>
      </w:sdtPr>
      <w:sdtEndPr/>
      <w:sdtContent>
        <w:p>
          <w:pPr>
            <w:pStyle w:val="TOC1"/>
            <w:tabs>
              <w:tab w:pos="8701" w:val="left" w:leader="dot"/>
            </w:tabs>
            <w:spacing w:line="240" w:lineRule="auto" w:before="243"/>
            <w:ind w:firstLine="0"/>
          </w:pPr>
          <w:hyperlink w:history="true" w:anchor="_bookmark0">
            <w:r>
              <w:rPr/>
              <w:t>I</w:t>
            </w:r>
            <w:r>
              <w:rPr>
                <w:spacing w:val="-2"/>
              </w:rPr>
              <w:t> </w:t>
            </w:r>
            <w:r>
              <w:rPr/>
              <w:t>INTRODUCCIÓN</w:t>
            </w:r>
            <w:r>
              <w:rPr>
                <w:spacing w:val="-2"/>
              </w:rPr>
              <w:t> </w:t>
            </w:r>
            <w:r>
              <w:rPr/>
              <w:t>DE</w:t>
            </w:r>
            <w:r>
              <w:rPr>
                <w:spacing w:val="-1"/>
              </w:rPr>
              <w:t> </w:t>
            </w:r>
            <w:r>
              <w:rPr/>
              <w:t>LA</w:t>
            </w:r>
            <w:r>
              <w:rPr>
                <w:spacing w:val="-3"/>
              </w:rPr>
              <w:t> </w:t>
            </w:r>
            <w:r>
              <w:rPr/>
              <w:t>CAUSA</w:t>
            </w:r>
            <w:r>
              <w:rPr>
                <w:spacing w:val="-2"/>
              </w:rPr>
              <w:t> </w:t>
            </w:r>
            <w:r>
              <w:rPr/>
              <w:t>Y</w:t>
            </w:r>
            <w:r>
              <w:rPr>
                <w:spacing w:val="-1"/>
              </w:rPr>
              <w:t> </w:t>
            </w:r>
            <w:r>
              <w:rPr/>
              <w:t>OBJETO DE</w:t>
            </w:r>
            <w:r>
              <w:rPr>
                <w:spacing w:val="-1"/>
              </w:rPr>
              <w:t> </w:t>
            </w:r>
            <w:r>
              <w:rPr/>
              <w:t>LA</w:t>
            </w:r>
            <w:r>
              <w:rPr>
                <w:spacing w:val="-1"/>
              </w:rPr>
              <w:t> </w:t>
            </w:r>
            <w:r>
              <w:rPr>
                <w:spacing w:val="-2"/>
              </w:rPr>
              <w:t>CONTROVERSIA</w:t>
            </w:r>
            <w:r>
              <w:rPr/>
              <w:tab/>
            </w:r>
            <w:r>
              <w:rPr>
                <w:spacing w:val="-10"/>
              </w:rPr>
              <w:t>3</w:t>
            </w:r>
          </w:hyperlink>
        </w:p>
        <w:p>
          <w:pPr>
            <w:pStyle w:val="TOC2"/>
            <w:numPr>
              <w:ilvl w:val="0"/>
              <w:numId w:val="1"/>
            </w:numPr>
            <w:tabs>
              <w:tab w:pos="362" w:val="left" w:leader="none"/>
              <w:tab w:pos="8803" w:val="left" w:leader="dot"/>
            </w:tabs>
            <w:spacing w:line="240" w:lineRule="auto" w:before="218" w:after="0"/>
            <w:ind w:left="361" w:right="0" w:hanging="260"/>
            <w:jc w:val="left"/>
          </w:pPr>
          <w:hyperlink w:history="true" w:anchor="_bookmark1">
            <w:r>
              <w:rPr/>
              <w:t>PROCEDIMIENTO</w:t>
            </w:r>
            <w:r>
              <w:rPr>
                <w:spacing w:val="-2"/>
              </w:rPr>
              <w:t> </w:t>
            </w:r>
            <w:r>
              <w:rPr/>
              <w:t>ANTE</w:t>
            </w:r>
            <w:r>
              <w:rPr>
                <w:spacing w:val="-4"/>
              </w:rPr>
              <w:t> </w:t>
            </w:r>
            <w:r>
              <w:rPr/>
              <w:t>LA</w:t>
            </w:r>
            <w:r>
              <w:rPr>
                <w:spacing w:val="-2"/>
              </w:rPr>
              <w:t> CORTE</w:t>
            </w:r>
            <w:r>
              <w:rPr/>
              <w:tab/>
            </w:r>
            <w:r>
              <w:rPr>
                <w:spacing w:val="-10"/>
              </w:rPr>
              <w:t>4</w:t>
            </w:r>
          </w:hyperlink>
        </w:p>
        <w:p>
          <w:pPr>
            <w:pStyle w:val="TOC2"/>
            <w:numPr>
              <w:ilvl w:val="0"/>
              <w:numId w:val="1"/>
            </w:numPr>
            <w:tabs>
              <w:tab w:pos="460" w:val="left" w:leader="none"/>
              <w:tab w:pos="8803" w:val="left" w:leader="dot"/>
            </w:tabs>
            <w:spacing w:line="240" w:lineRule="auto" w:before="221" w:after="0"/>
            <w:ind w:left="459" w:right="0" w:hanging="358"/>
            <w:jc w:val="left"/>
          </w:pPr>
          <w:hyperlink w:history="true" w:anchor="_bookmark2">
            <w:r>
              <w:rPr>
                <w:spacing w:val="-2"/>
              </w:rPr>
              <w:t>COMPETENCIA</w:t>
            </w:r>
            <w:r>
              <w:rPr/>
              <w:tab/>
            </w:r>
            <w:r>
              <w:rPr>
                <w:spacing w:val="-10"/>
              </w:rPr>
              <w:t>5</w:t>
            </w:r>
          </w:hyperlink>
        </w:p>
        <w:p>
          <w:pPr>
            <w:pStyle w:val="TOC1"/>
            <w:numPr>
              <w:ilvl w:val="0"/>
              <w:numId w:val="1"/>
            </w:numPr>
            <w:tabs>
              <w:tab w:pos="298" w:val="left" w:leader="none"/>
              <w:tab w:pos="8701" w:val="left" w:leader="dot"/>
            </w:tabs>
            <w:spacing w:line="219" w:lineRule="exact" w:before="218" w:after="0"/>
            <w:ind w:left="297" w:right="104" w:hanging="298"/>
            <w:jc w:val="center"/>
          </w:pPr>
          <w:hyperlink w:history="true" w:anchor="_bookmark3">
            <w:r>
              <w:rPr/>
              <w:t>EXCEPCIÓN</w:t>
            </w:r>
            <w:r>
              <w:rPr>
                <w:spacing w:val="-2"/>
              </w:rPr>
              <w:t> </w:t>
            </w:r>
            <w:r>
              <w:rPr/>
              <w:t>PRELIMINAR</w:t>
            </w:r>
            <w:r>
              <w:rPr>
                <w:spacing w:val="-3"/>
              </w:rPr>
              <w:t> </w:t>
            </w:r>
            <w:r>
              <w:rPr/>
              <w:t>DE</w:t>
            </w:r>
            <w:r>
              <w:rPr>
                <w:spacing w:val="-2"/>
              </w:rPr>
              <w:t> </w:t>
            </w:r>
            <w:r>
              <w:rPr/>
              <w:t>CUARTA</w:t>
            </w:r>
            <w:r>
              <w:rPr>
                <w:spacing w:val="-3"/>
              </w:rPr>
              <w:t> </w:t>
            </w:r>
            <w:r>
              <w:rPr>
                <w:spacing w:val="-2"/>
              </w:rPr>
              <w:t>INSTANCIA</w:t>
            </w:r>
            <w:r>
              <w:rPr/>
              <w:tab/>
            </w:r>
            <w:r>
              <w:rPr>
                <w:spacing w:val="-10"/>
              </w:rPr>
              <w:t>5</w:t>
            </w:r>
          </w:hyperlink>
        </w:p>
        <w:p>
          <w:pPr>
            <w:pStyle w:val="TOC4"/>
            <w:numPr>
              <w:ilvl w:val="1"/>
              <w:numId w:val="1"/>
            </w:numPr>
            <w:tabs>
              <w:tab w:pos="590" w:val="left" w:leader="none"/>
              <w:tab w:pos="8815" w:val="left" w:leader="dot"/>
            </w:tabs>
            <w:spacing w:line="218" w:lineRule="exact" w:before="0" w:after="0"/>
            <w:ind w:left="589" w:right="0" w:hanging="268"/>
            <w:jc w:val="left"/>
            <w:rPr>
              <w:i w:val="0"/>
            </w:rPr>
          </w:pPr>
          <w:hyperlink w:history="true" w:anchor="_bookmark4">
            <w:r>
              <w:rPr>
                <w:i/>
              </w:rPr>
              <w:t>Alegatos</w:t>
            </w:r>
            <w:r>
              <w:rPr>
                <w:i/>
                <w:spacing w:val="-2"/>
              </w:rPr>
              <w:t> </w:t>
            </w:r>
            <w:r>
              <w:rPr>
                <w:i/>
              </w:rPr>
              <w:t>del</w:t>
            </w:r>
            <w:r>
              <w:rPr>
                <w:i/>
                <w:spacing w:val="-1"/>
              </w:rPr>
              <w:t> </w:t>
            </w:r>
            <w:r>
              <w:rPr>
                <w:i/>
              </w:rPr>
              <w:t>Estado,</w:t>
            </w:r>
            <w:r>
              <w:rPr>
                <w:i/>
                <w:spacing w:val="-3"/>
              </w:rPr>
              <w:t> </w:t>
            </w:r>
            <w:r>
              <w:rPr>
                <w:i/>
              </w:rPr>
              <w:t>la</w:t>
            </w:r>
            <w:r>
              <w:rPr>
                <w:i/>
                <w:spacing w:val="-2"/>
              </w:rPr>
              <w:t> </w:t>
            </w:r>
            <w:r>
              <w:rPr>
                <w:i/>
              </w:rPr>
              <w:t>Comisión</w:t>
            </w:r>
            <w:r>
              <w:rPr>
                <w:i/>
                <w:spacing w:val="-1"/>
              </w:rPr>
              <w:t> </w:t>
            </w:r>
            <w:r>
              <w:rPr>
                <w:i/>
              </w:rPr>
              <w:t>y</w:t>
            </w:r>
            <w:r>
              <w:rPr>
                <w:i/>
                <w:spacing w:val="-3"/>
              </w:rPr>
              <w:t> </w:t>
            </w:r>
            <w:r>
              <w:rPr>
                <w:i/>
              </w:rPr>
              <w:t>el</w:t>
            </w:r>
            <w:r>
              <w:rPr>
                <w:i/>
                <w:spacing w:val="1"/>
              </w:rPr>
              <w:t> </w:t>
            </w:r>
            <w:r>
              <w:rPr>
                <w:i/>
                <w:spacing w:val="-2"/>
              </w:rPr>
              <w:t>representante</w:t>
            </w:r>
            <w:r>
              <w:rPr>
                <w:i/>
              </w:rPr>
              <w:tab/>
            </w:r>
            <w:r>
              <w:rPr>
                <w:i w:val="0"/>
                <w:spacing w:val="-10"/>
              </w:rPr>
              <w:t>5</w:t>
            </w:r>
          </w:hyperlink>
        </w:p>
        <w:p>
          <w:pPr>
            <w:pStyle w:val="TOC4"/>
            <w:numPr>
              <w:ilvl w:val="1"/>
              <w:numId w:val="1"/>
            </w:numPr>
            <w:tabs>
              <w:tab w:pos="590" w:val="left" w:leader="none"/>
              <w:tab w:pos="8815" w:val="left" w:leader="dot"/>
            </w:tabs>
            <w:spacing w:line="240" w:lineRule="auto" w:before="0" w:after="0"/>
            <w:ind w:left="589" w:right="0" w:hanging="268"/>
            <w:jc w:val="left"/>
            <w:rPr>
              <w:i w:val="0"/>
            </w:rPr>
          </w:pPr>
          <w:hyperlink w:history="true" w:anchor="_bookmark5">
            <w:r>
              <w:rPr>
                <w:i/>
              </w:rPr>
              <w:t>Consideraciones</w:t>
            </w:r>
            <w:r>
              <w:rPr>
                <w:i/>
                <w:spacing w:val="-4"/>
              </w:rPr>
              <w:t> </w:t>
            </w:r>
            <w:r>
              <w:rPr>
                <w:i/>
              </w:rPr>
              <w:t>de</w:t>
            </w:r>
            <w:r>
              <w:rPr>
                <w:i/>
                <w:spacing w:val="-3"/>
              </w:rPr>
              <w:t> </w:t>
            </w:r>
            <w:r>
              <w:rPr>
                <w:i/>
              </w:rPr>
              <w:t>la</w:t>
            </w:r>
            <w:r>
              <w:rPr>
                <w:i/>
                <w:spacing w:val="-1"/>
              </w:rPr>
              <w:t> </w:t>
            </w:r>
            <w:r>
              <w:rPr>
                <w:i/>
                <w:spacing w:val="-4"/>
              </w:rPr>
              <w:t>Corte</w:t>
            </w:r>
            <w:r>
              <w:rPr>
                <w:i/>
              </w:rPr>
              <w:tab/>
            </w:r>
            <w:r>
              <w:rPr>
                <w:i w:val="0"/>
                <w:spacing w:val="-10"/>
              </w:rPr>
              <w:t>6</w:t>
            </w:r>
          </w:hyperlink>
        </w:p>
        <w:p>
          <w:pPr>
            <w:pStyle w:val="TOC2"/>
            <w:numPr>
              <w:ilvl w:val="0"/>
              <w:numId w:val="1"/>
            </w:numPr>
            <w:tabs>
              <w:tab w:pos="302" w:val="left" w:leader="none"/>
              <w:tab w:pos="8803" w:val="left" w:leader="dot"/>
            </w:tabs>
            <w:spacing w:line="240" w:lineRule="auto" w:before="218" w:after="0"/>
            <w:ind w:left="301" w:right="0" w:hanging="200"/>
            <w:jc w:val="left"/>
          </w:pPr>
          <w:hyperlink w:history="true" w:anchor="_bookmark6">
            <w:r>
              <w:rPr>
                <w:spacing w:val="-2"/>
              </w:rPr>
              <w:t>PRUEBA</w:t>
            </w:r>
            <w:r>
              <w:rPr/>
              <w:tab/>
            </w:r>
            <w:r>
              <w:rPr>
                <w:spacing w:val="-10"/>
              </w:rPr>
              <w:t>6</w:t>
            </w:r>
          </w:hyperlink>
        </w:p>
        <w:p>
          <w:pPr>
            <w:pStyle w:val="TOC2"/>
            <w:numPr>
              <w:ilvl w:val="0"/>
              <w:numId w:val="1"/>
            </w:numPr>
            <w:tabs>
              <w:tab w:pos="400" w:val="left" w:leader="none"/>
              <w:tab w:pos="8803" w:val="left" w:leader="dot"/>
            </w:tabs>
            <w:spacing w:line="219" w:lineRule="exact" w:before="220" w:after="0"/>
            <w:ind w:left="399" w:right="0" w:hanging="298"/>
            <w:jc w:val="left"/>
          </w:pPr>
          <w:hyperlink w:history="true" w:anchor="_bookmark7">
            <w:r>
              <w:rPr>
                <w:spacing w:val="-2"/>
              </w:rPr>
              <w:t>HECHOS</w:t>
            </w:r>
            <w:r>
              <w:rPr/>
              <w:tab/>
            </w:r>
            <w:r>
              <w:rPr>
                <w:spacing w:val="-10"/>
              </w:rPr>
              <w:t>7</w:t>
            </w:r>
          </w:hyperlink>
        </w:p>
        <w:p>
          <w:pPr>
            <w:pStyle w:val="TOC4"/>
            <w:numPr>
              <w:ilvl w:val="1"/>
              <w:numId w:val="1"/>
            </w:numPr>
            <w:tabs>
              <w:tab w:pos="568" w:val="left" w:leader="none"/>
              <w:tab w:pos="8815" w:val="left" w:leader="dot"/>
            </w:tabs>
            <w:spacing w:line="240" w:lineRule="auto" w:before="0" w:after="0"/>
            <w:ind w:left="567" w:right="0" w:hanging="246"/>
            <w:jc w:val="left"/>
            <w:rPr>
              <w:i w:val="0"/>
            </w:rPr>
          </w:pPr>
          <w:hyperlink w:history="true" w:anchor="_bookmark8">
            <w:r>
              <w:rPr>
                <w:i/>
              </w:rPr>
              <w:t>Contrato</w:t>
            </w:r>
            <w:r>
              <w:rPr>
                <w:i/>
                <w:spacing w:val="-4"/>
              </w:rPr>
              <w:t> </w:t>
            </w:r>
            <w:r>
              <w:rPr>
                <w:i/>
              </w:rPr>
              <w:t>laboral</w:t>
            </w:r>
            <w:r>
              <w:rPr>
                <w:i/>
                <w:spacing w:val="-1"/>
              </w:rPr>
              <w:t> </w:t>
            </w:r>
            <w:r>
              <w:rPr>
                <w:i/>
              </w:rPr>
              <w:t>entre</w:t>
            </w:r>
            <w:r>
              <w:rPr>
                <w:i/>
                <w:spacing w:val="-2"/>
              </w:rPr>
              <w:t> </w:t>
            </w:r>
            <w:r>
              <w:rPr>
                <w:i/>
              </w:rPr>
              <w:t>Juan</w:t>
            </w:r>
            <w:r>
              <w:rPr>
                <w:i/>
                <w:spacing w:val="-1"/>
              </w:rPr>
              <w:t> </w:t>
            </w:r>
            <w:r>
              <w:rPr>
                <w:i/>
              </w:rPr>
              <w:t>José</w:t>
            </w:r>
            <w:r>
              <w:rPr>
                <w:i/>
                <w:spacing w:val="-1"/>
              </w:rPr>
              <w:t> </w:t>
            </w:r>
            <w:r>
              <w:rPr>
                <w:i/>
              </w:rPr>
              <w:t>Meza</w:t>
            </w:r>
            <w:r>
              <w:rPr>
                <w:i/>
                <w:spacing w:val="-2"/>
              </w:rPr>
              <w:t> </w:t>
            </w:r>
            <w:r>
              <w:rPr>
                <w:i/>
              </w:rPr>
              <w:t>y</w:t>
            </w:r>
            <w:r>
              <w:rPr>
                <w:i/>
                <w:spacing w:val="-3"/>
              </w:rPr>
              <w:t> </w:t>
            </w:r>
            <w:r>
              <w:rPr>
                <w:i/>
              </w:rPr>
              <w:t>el</w:t>
            </w:r>
            <w:r>
              <w:rPr>
                <w:i/>
                <w:spacing w:val="-1"/>
              </w:rPr>
              <w:t> </w:t>
            </w:r>
            <w:r>
              <w:rPr>
                <w:i/>
              </w:rPr>
              <w:t>Club</w:t>
            </w:r>
            <w:r>
              <w:rPr>
                <w:i/>
                <w:spacing w:val="-2"/>
              </w:rPr>
              <w:t> Emelec</w:t>
            </w:r>
            <w:r>
              <w:rPr>
                <w:i/>
              </w:rPr>
              <w:tab/>
            </w:r>
            <w:r>
              <w:rPr>
                <w:i w:val="0"/>
                <w:spacing w:val="-10"/>
              </w:rPr>
              <w:t>8</w:t>
            </w:r>
          </w:hyperlink>
        </w:p>
        <w:p>
          <w:pPr>
            <w:pStyle w:val="TOC4"/>
            <w:numPr>
              <w:ilvl w:val="1"/>
              <w:numId w:val="1"/>
            </w:numPr>
            <w:tabs>
              <w:tab w:pos="568" w:val="left" w:leader="none"/>
              <w:tab w:pos="8815" w:val="left" w:leader="dot"/>
            </w:tabs>
            <w:spacing w:line="219" w:lineRule="exact" w:before="0" w:after="0"/>
            <w:ind w:left="567" w:right="0" w:hanging="246"/>
            <w:jc w:val="left"/>
            <w:rPr>
              <w:i w:val="0"/>
            </w:rPr>
          </w:pPr>
          <w:hyperlink w:history="true" w:anchor="_bookmark9">
            <w:r>
              <w:rPr>
                <w:i/>
              </w:rPr>
              <w:t>Proceso</w:t>
            </w:r>
            <w:r>
              <w:rPr>
                <w:i/>
                <w:spacing w:val="-3"/>
              </w:rPr>
              <w:t> </w:t>
            </w:r>
            <w:r>
              <w:rPr>
                <w:i/>
              </w:rPr>
              <w:t>judicial</w:t>
            </w:r>
            <w:r>
              <w:rPr>
                <w:i/>
                <w:spacing w:val="-3"/>
              </w:rPr>
              <w:t> </w:t>
            </w:r>
            <w:r>
              <w:rPr>
                <w:i/>
              </w:rPr>
              <w:t>por</w:t>
            </w:r>
            <w:r>
              <w:rPr>
                <w:i/>
                <w:spacing w:val="-3"/>
              </w:rPr>
              <w:t> </w:t>
            </w:r>
            <w:r>
              <w:rPr>
                <w:i/>
              </w:rPr>
              <w:t>despido</w:t>
            </w:r>
            <w:r>
              <w:rPr>
                <w:i/>
                <w:spacing w:val="-2"/>
              </w:rPr>
              <w:t> intempestivo</w:t>
            </w:r>
            <w:r>
              <w:rPr>
                <w:i/>
              </w:rPr>
              <w:tab/>
            </w:r>
            <w:r>
              <w:rPr>
                <w:i w:val="0"/>
                <w:spacing w:val="-10"/>
              </w:rPr>
              <w:t>8</w:t>
            </w:r>
          </w:hyperlink>
        </w:p>
        <w:p>
          <w:pPr>
            <w:pStyle w:val="TOC4"/>
            <w:numPr>
              <w:ilvl w:val="1"/>
              <w:numId w:val="1"/>
            </w:numPr>
            <w:tabs>
              <w:tab w:pos="570" w:val="left" w:leader="none"/>
              <w:tab w:pos="8815" w:val="left" w:leader="dot"/>
            </w:tabs>
            <w:spacing w:line="218" w:lineRule="exact" w:before="0" w:after="0"/>
            <w:ind w:left="570" w:right="0" w:hanging="248"/>
            <w:jc w:val="left"/>
            <w:rPr>
              <w:i w:val="0"/>
            </w:rPr>
          </w:pPr>
          <w:hyperlink w:history="true" w:anchor="_bookmark10">
            <w:r>
              <w:rPr>
                <w:i/>
              </w:rPr>
              <w:t>Proceso</w:t>
            </w:r>
            <w:r>
              <w:rPr>
                <w:i/>
                <w:spacing w:val="-4"/>
              </w:rPr>
              <w:t> </w:t>
            </w:r>
            <w:r>
              <w:rPr>
                <w:i/>
              </w:rPr>
              <w:t>de</w:t>
            </w:r>
            <w:r>
              <w:rPr>
                <w:i/>
                <w:spacing w:val="-2"/>
              </w:rPr>
              <w:t> </w:t>
            </w:r>
            <w:r>
              <w:rPr>
                <w:i/>
              </w:rPr>
              <w:t>ejecución</w:t>
            </w:r>
            <w:r>
              <w:rPr>
                <w:i/>
                <w:spacing w:val="-1"/>
              </w:rPr>
              <w:t> </w:t>
            </w:r>
            <w:r>
              <w:rPr>
                <w:i/>
              </w:rPr>
              <w:t>de</w:t>
            </w:r>
            <w:r>
              <w:rPr>
                <w:i/>
                <w:spacing w:val="-4"/>
              </w:rPr>
              <w:t> </w:t>
            </w:r>
            <w:r>
              <w:rPr>
                <w:i/>
                <w:spacing w:val="-2"/>
              </w:rPr>
              <w:t>sentencia</w:t>
            </w:r>
            <w:r>
              <w:rPr>
                <w:i/>
              </w:rPr>
              <w:tab/>
            </w:r>
            <w:r>
              <w:rPr>
                <w:i w:val="0"/>
                <w:spacing w:val="-10"/>
              </w:rPr>
              <w:t>9</w:t>
            </w:r>
          </w:hyperlink>
        </w:p>
        <w:p>
          <w:pPr>
            <w:pStyle w:val="TOC5"/>
            <w:numPr>
              <w:ilvl w:val="2"/>
              <w:numId w:val="1"/>
            </w:numPr>
            <w:tabs>
              <w:tab w:pos="911" w:val="left" w:leader="none"/>
              <w:tab w:pos="8815" w:val="left" w:leader="dot"/>
            </w:tabs>
            <w:spacing w:line="240" w:lineRule="auto" w:before="0" w:after="0"/>
            <w:ind w:left="910" w:right="0" w:hanging="368"/>
            <w:jc w:val="left"/>
            <w:rPr>
              <w:i w:val="0"/>
            </w:rPr>
          </w:pPr>
          <w:hyperlink w:history="true" w:anchor="_bookmark11">
            <w:r>
              <w:rPr>
                <w:i/>
              </w:rPr>
              <w:t>Liquidación</w:t>
            </w:r>
            <w:r>
              <w:rPr>
                <w:i/>
                <w:spacing w:val="-2"/>
              </w:rPr>
              <w:t> </w:t>
            </w:r>
            <w:r>
              <w:rPr>
                <w:i/>
              </w:rPr>
              <w:t>judicial</w:t>
            </w:r>
            <w:r>
              <w:rPr>
                <w:i/>
                <w:spacing w:val="-3"/>
              </w:rPr>
              <w:t> </w:t>
            </w:r>
            <w:r>
              <w:rPr>
                <w:i/>
              </w:rPr>
              <w:t>de</w:t>
            </w:r>
            <w:r>
              <w:rPr>
                <w:i/>
                <w:spacing w:val="-3"/>
              </w:rPr>
              <w:t> </w:t>
            </w:r>
            <w:r>
              <w:rPr>
                <w:i/>
              </w:rPr>
              <w:t>20</w:t>
            </w:r>
            <w:r>
              <w:rPr>
                <w:i/>
                <w:spacing w:val="-3"/>
              </w:rPr>
              <w:t> </w:t>
            </w:r>
            <w:r>
              <w:rPr>
                <w:i/>
              </w:rPr>
              <w:t>de</w:t>
            </w:r>
            <w:r>
              <w:rPr>
                <w:i/>
                <w:spacing w:val="-3"/>
              </w:rPr>
              <w:t> </w:t>
            </w:r>
            <w:r>
              <w:rPr>
                <w:i/>
              </w:rPr>
              <w:t>septiembre</w:t>
            </w:r>
            <w:r>
              <w:rPr>
                <w:i/>
                <w:spacing w:val="-3"/>
              </w:rPr>
              <w:t> </w:t>
            </w:r>
            <w:r>
              <w:rPr>
                <w:i/>
              </w:rPr>
              <w:t>de</w:t>
            </w:r>
            <w:r>
              <w:rPr>
                <w:i/>
                <w:spacing w:val="-2"/>
              </w:rPr>
              <w:t> </w:t>
            </w:r>
            <w:r>
              <w:rPr>
                <w:i/>
                <w:spacing w:val="-4"/>
              </w:rPr>
              <w:t>1996</w:t>
            </w:r>
            <w:r>
              <w:rPr>
                <w:i/>
              </w:rPr>
              <w:tab/>
            </w:r>
            <w:r>
              <w:rPr>
                <w:i w:val="0"/>
                <w:spacing w:val="-10"/>
              </w:rPr>
              <w:t>9</w:t>
            </w:r>
          </w:hyperlink>
        </w:p>
        <w:p>
          <w:pPr>
            <w:pStyle w:val="TOC7"/>
            <w:numPr>
              <w:ilvl w:val="3"/>
              <w:numId w:val="1"/>
            </w:numPr>
            <w:tabs>
              <w:tab w:pos="1249" w:val="left" w:leader="none"/>
              <w:tab w:pos="8815" w:val="left" w:leader="dot"/>
            </w:tabs>
            <w:spacing w:line="219" w:lineRule="exact" w:before="2" w:after="0"/>
            <w:ind w:left="1248" w:right="0" w:hanging="548"/>
            <w:jc w:val="left"/>
            <w:rPr>
              <w:i w:val="0"/>
            </w:rPr>
          </w:pPr>
          <w:hyperlink w:history="true" w:anchor="_bookmark12">
            <w:r>
              <w:rPr>
                <w:i/>
              </w:rPr>
              <w:t>Peritaje</w:t>
            </w:r>
            <w:r>
              <w:rPr>
                <w:i/>
                <w:spacing w:val="-3"/>
              </w:rPr>
              <w:t> </w:t>
            </w:r>
            <w:r>
              <w:rPr>
                <w:i/>
              </w:rPr>
              <w:t>de</w:t>
            </w:r>
            <w:r>
              <w:rPr>
                <w:i/>
                <w:spacing w:val="-2"/>
              </w:rPr>
              <w:t> </w:t>
            </w:r>
            <w:r>
              <w:rPr>
                <w:i/>
              </w:rPr>
              <w:t>3</w:t>
            </w:r>
            <w:r>
              <w:rPr>
                <w:i/>
                <w:spacing w:val="-1"/>
              </w:rPr>
              <w:t> </w:t>
            </w:r>
            <w:r>
              <w:rPr>
                <w:i/>
              </w:rPr>
              <w:t>de</w:t>
            </w:r>
            <w:r>
              <w:rPr>
                <w:i/>
                <w:spacing w:val="-2"/>
              </w:rPr>
              <w:t> </w:t>
            </w:r>
            <w:r>
              <w:rPr>
                <w:i/>
              </w:rPr>
              <w:t>julio</w:t>
            </w:r>
            <w:r>
              <w:rPr>
                <w:i/>
                <w:spacing w:val="-3"/>
              </w:rPr>
              <w:t> </w:t>
            </w:r>
            <w:r>
              <w:rPr>
                <w:i/>
              </w:rPr>
              <w:t>de</w:t>
            </w:r>
            <w:r>
              <w:rPr>
                <w:i/>
                <w:spacing w:val="-1"/>
              </w:rPr>
              <w:t> </w:t>
            </w:r>
            <w:r>
              <w:rPr>
                <w:i/>
                <w:spacing w:val="-4"/>
              </w:rPr>
              <w:t>1996</w:t>
            </w:r>
            <w:r>
              <w:rPr>
                <w:i/>
              </w:rPr>
              <w:tab/>
            </w:r>
            <w:r>
              <w:rPr>
                <w:i w:val="0"/>
                <w:spacing w:val="-10"/>
              </w:rPr>
              <w:t>9</w:t>
            </w:r>
          </w:hyperlink>
        </w:p>
        <w:p>
          <w:pPr>
            <w:pStyle w:val="TOC7"/>
            <w:numPr>
              <w:ilvl w:val="3"/>
              <w:numId w:val="1"/>
            </w:numPr>
            <w:tabs>
              <w:tab w:pos="1244" w:val="left" w:leader="none"/>
            </w:tabs>
            <w:spacing w:line="218" w:lineRule="exact" w:before="0" w:after="0"/>
            <w:ind w:left="1243" w:right="0" w:hanging="543"/>
            <w:jc w:val="left"/>
            <w:rPr>
              <w:i/>
            </w:rPr>
          </w:pPr>
          <w:hyperlink w:history="true" w:anchor="_bookmark13">
            <w:r>
              <w:rPr>
                <w:i/>
              </w:rPr>
              <w:t>Peritaje</w:t>
            </w:r>
            <w:r>
              <w:rPr>
                <w:i/>
                <w:spacing w:val="-7"/>
              </w:rPr>
              <w:t> </w:t>
            </w:r>
            <w:r>
              <w:rPr>
                <w:i/>
              </w:rPr>
              <w:t>de</w:t>
            </w:r>
            <w:r>
              <w:rPr>
                <w:i/>
                <w:spacing w:val="-7"/>
              </w:rPr>
              <w:t> </w:t>
            </w:r>
            <w:r>
              <w:rPr>
                <w:i/>
              </w:rPr>
              <w:t>23</w:t>
            </w:r>
            <w:r>
              <w:rPr>
                <w:i/>
                <w:spacing w:val="-7"/>
              </w:rPr>
              <w:t> </w:t>
            </w:r>
            <w:r>
              <w:rPr>
                <w:i/>
              </w:rPr>
              <w:t>de</w:t>
            </w:r>
            <w:r>
              <w:rPr>
                <w:i/>
                <w:spacing w:val="-8"/>
              </w:rPr>
              <w:t> </w:t>
            </w:r>
            <w:r>
              <w:rPr>
                <w:i/>
              </w:rPr>
              <w:t>agosto</w:t>
            </w:r>
            <w:r>
              <w:rPr>
                <w:i/>
                <w:spacing w:val="-6"/>
              </w:rPr>
              <w:t> </w:t>
            </w:r>
            <w:r>
              <w:rPr>
                <w:i/>
              </w:rPr>
              <w:t>de</w:t>
            </w:r>
            <w:r>
              <w:rPr>
                <w:i/>
                <w:spacing w:val="-7"/>
              </w:rPr>
              <w:t> </w:t>
            </w:r>
            <w:r>
              <w:rPr>
                <w:i/>
              </w:rPr>
              <w:t>1996</w:t>
            </w:r>
            <w:r>
              <w:rPr>
                <w:i/>
                <w:spacing w:val="-8"/>
              </w:rPr>
              <w:t> </w:t>
            </w:r>
            <w:r>
              <w:rPr>
                <w:i/>
              </w:rPr>
              <w:t>y</w:t>
            </w:r>
            <w:r>
              <w:rPr>
                <w:i/>
                <w:spacing w:val="-8"/>
              </w:rPr>
              <w:t> </w:t>
            </w:r>
            <w:r>
              <w:rPr>
                <w:i/>
              </w:rPr>
              <w:t>su</w:t>
            </w:r>
            <w:r>
              <w:rPr>
                <w:i/>
                <w:spacing w:val="-6"/>
              </w:rPr>
              <w:t> </w:t>
            </w:r>
            <w:r>
              <w:rPr>
                <w:i/>
              </w:rPr>
              <w:t>aprobación</w:t>
            </w:r>
            <w:r>
              <w:rPr>
                <w:i/>
                <w:spacing w:val="-7"/>
              </w:rPr>
              <w:t> </w:t>
            </w:r>
            <w:r>
              <w:rPr>
                <w:i/>
              </w:rPr>
              <w:t>el</w:t>
            </w:r>
            <w:r>
              <w:rPr>
                <w:i/>
                <w:spacing w:val="-6"/>
              </w:rPr>
              <w:t> </w:t>
            </w:r>
            <w:r>
              <w:rPr>
                <w:i/>
              </w:rPr>
              <w:t>20</w:t>
            </w:r>
            <w:r>
              <w:rPr>
                <w:i/>
                <w:spacing w:val="-7"/>
              </w:rPr>
              <w:t> </w:t>
            </w:r>
            <w:r>
              <w:rPr>
                <w:i/>
              </w:rPr>
              <w:t>de</w:t>
            </w:r>
            <w:r>
              <w:rPr>
                <w:i/>
                <w:spacing w:val="-8"/>
              </w:rPr>
              <w:t> </w:t>
            </w:r>
            <w:r>
              <w:rPr>
                <w:i/>
              </w:rPr>
              <w:t>septiembre</w:t>
            </w:r>
            <w:r>
              <w:rPr>
                <w:i/>
                <w:spacing w:val="-7"/>
              </w:rPr>
              <w:t> </w:t>
            </w:r>
            <w:r>
              <w:rPr>
                <w:i/>
              </w:rPr>
              <w:t>del</w:t>
            </w:r>
            <w:r>
              <w:rPr>
                <w:i/>
                <w:spacing w:val="-9"/>
              </w:rPr>
              <w:t> </w:t>
            </w:r>
            <w:r>
              <w:rPr>
                <w:i/>
              </w:rPr>
              <w:t>mismo</w:t>
            </w:r>
            <w:r>
              <w:rPr>
                <w:i/>
                <w:spacing w:val="-6"/>
              </w:rPr>
              <w:t> </w:t>
            </w:r>
            <w:r>
              <w:rPr>
                <w:i/>
                <w:spacing w:val="-5"/>
              </w:rPr>
              <w:t>año</w:t>
            </w:r>
          </w:hyperlink>
        </w:p>
        <w:p>
          <w:pPr>
            <w:pStyle w:val="TOC8"/>
            <w:tabs>
              <w:tab w:pos="8702" w:val="left" w:leader="dot"/>
            </w:tabs>
            <w:rPr>
              <w:b w:val="0"/>
              <w:i w:val="0"/>
              <w:sz w:val="18"/>
            </w:rPr>
          </w:pPr>
          <w:hyperlink w:history="true" w:anchor="_bookmark13">
            <w:r>
              <w:rPr>
                <w:b w:val="0"/>
                <w:i/>
                <w:spacing w:val="-10"/>
                <w:sz w:val="18"/>
              </w:rPr>
              <w:t>.</w:t>
            </w:r>
            <w:r>
              <w:rPr>
                <w:b w:val="0"/>
                <w:i/>
                <w:sz w:val="18"/>
              </w:rPr>
              <w:tab/>
            </w:r>
            <w:r>
              <w:rPr>
                <w:b w:val="0"/>
                <w:i w:val="0"/>
                <w:spacing w:val="-5"/>
                <w:sz w:val="18"/>
              </w:rPr>
              <w:t>10</w:t>
            </w:r>
          </w:hyperlink>
        </w:p>
        <w:p>
          <w:pPr>
            <w:pStyle w:val="TOC5"/>
            <w:numPr>
              <w:ilvl w:val="2"/>
              <w:numId w:val="1"/>
            </w:numPr>
            <w:tabs>
              <w:tab w:pos="911" w:val="left" w:leader="none"/>
              <w:tab w:pos="8702" w:val="left" w:leader="dot"/>
            </w:tabs>
            <w:spacing w:line="218" w:lineRule="exact" w:before="0" w:after="0"/>
            <w:ind w:left="910" w:right="0" w:hanging="368"/>
            <w:jc w:val="left"/>
            <w:rPr>
              <w:i w:val="0"/>
            </w:rPr>
          </w:pPr>
          <w:hyperlink w:history="true" w:anchor="_bookmark14">
            <w:r>
              <w:rPr>
                <w:i/>
              </w:rPr>
              <w:t>Liquidaciones</w:t>
            </w:r>
            <w:r>
              <w:rPr>
                <w:i/>
                <w:spacing w:val="-5"/>
              </w:rPr>
              <w:t> </w:t>
            </w:r>
            <w:r>
              <w:rPr>
                <w:i/>
              </w:rPr>
              <w:t>judiciales</w:t>
            </w:r>
            <w:r>
              <w:rPr>
                <w:i/>
                <w:spacing w:val="-3"/>
              </w:rPr>
              <w:t> </w:t>
            </w:r>
            <w:r>
              <w:rPr>
                <w:i/>
              </w:rPr>
              <w:t>de</w:t>
            </w:r>
            <w:r>
              <w:rPr>
                <w:i/>
                <w:spacing w:val="-2"/>
              </w:rPr>
              <w:t> </w:t>
            </w:r>
            <w:r>
              <w:rPr>
                <w:i/>
              </w:rPr>
              <w:t>28</w:t>
            </w:r>
            <w:r>
              <w:rPr>
                <w:i/>
                <w:spacing w:val="-3"/>
              </w:rPr>
              <w:t> </w:t>
            </w:r>
            <w:r>
              <w:rPr>
                <w:i/>
              </w:rPr>
              <w:t>de</w:t>
            </w:r>
            <w:r>
              <w:rPr>
                <w:i/>
                <w:spacing w:val="-3"/>
              </w:rPr>
              <w:t> </w:t>
            </w:r>
            <w:r>
              <w:rPr>
                <w:i/>
              </w:rPr>
              <w:t>junio</w:t>
            </w:r>
            <w:r>
              <w:rPr>
                <w:i/>
                <w:spacing w:val="-1"/>
              </w:rPr>
              <w:t> </w:t>
            </w:r>
            <w:r>
              <w:rPr>
                <w:i/>
              </w:rPr>
              <w:t>y</w:t>
            </w:r>
            <w:r>
              <w:rPr>
                <w:i/>
                <w:spacing w:val="-4"/>
              </w:rPr>
              <w:t> </w:t>
            </w:r>
            <w:r>
              <w:rPr>
                <w:i/>
              </w:rPr>
              <w:t>19</w:t>
            </w:r>
            <w:r>
              <w:rPr>
                <w:i/>
                <w:spacing w:val="-3"/>
              </w:rPr>
              <w:t> </w:t>
            </w:r>
            <w:r>
              <w:rPr>
                <w:i/>
              </w:rPr>
              <w:t>de</w:t>
            </w:r>
            <w:r>
              <w:rPr>
                <w:i/>
                <w:spacing w:val="-2"/>
              </w:rPr>
              <w:t> </w:t>
            </w:r>
            <w:r>
              <w:rPr>
                <w:i/>
              </w:rPr>
              <w:t>julio</w:t>
            </w:r>
            <w:r>
              <w:rPr>
                <w:i/>
                <w:spacing w:val="-2"/>
              </w:rPr>
              <w:t> </w:t>
            </w:r>
            <w:r>
              <w:rPr>
                <w:i/>
              </w:rPr>
              <w:t>de</w:t>
            </w:r>
            <w:r>
              <w:rPr>
                <w:i/>
                <w:spacing w:val="-2"/>
              </w:rPr>
              <w:t> </w:t>
            </w:r>
            <w:r>
              <w:rPr>
                <w:i/>
                <w:spacing w:val="-4"/>
              </w:rPr>
              <w:t>1999</w:t>
            </w:r>
            <w:r>
              <w:rPr>
                <w:i/>
              </w:rPr>
              <w:tab/>
            </w:r>
            <w:r>
              <w:rPr>
                <w:i w:val="0"/>
                <w:spacing w:val="-5"/>
              </w:rPr>
              <w:t>10</w:t>
            </w:r>
          </w:hyperlink>
        </w:p>
        <w:p>
          <w:pPr>
            <w:pStyle w:val="TOC5"/>
            <w:numPr>
              <w:ilvl w:val="2"/>
              <w:numId w:val="1"/>
            </w:numPr>
            <w:tabs>
              <w:tab w:pos="911" w:val="left" w:leader="none"/>
            </w:tabs>
            <w:spacing w:line="218" w:lineRule="exact" w:before="0" w:after="0"/>
            <w:ind w:left="910" w:right="0" w:hanging="368"/>
            <w:jc w:val="left"/>
            <w:rPr>
              <w:i/>
            </w:rPr>
          </w:pPr>
          <w:hyperlink w:history="true" w:anchor="_bookmark15">
            <w:r>
              <w:rPr>
                <w:i/>
              </w:rPr>
              <w:t>Liquidación</w:t>
            </w:r>
            <w:r>
              <w:rPr>
                <w:i/>
                <w:spacing w:val="-4"/>
              </w:rPr>
              <w:t> </w:t>
            </w:r>
            <w:r>
              <w:rPr>
                <w:i/>
              </w:rPr>
              <w:t>de</w:t>
            </w:r>
            <w:r>
              <w:rPr>
                <w:i/>
                <w:spacing w:val="-4"/>
              </w:rPr>
              <w:t> </w:t>
            </w:r>
            <w:r>
              <w:rPr>
                <w:i/>
              </w:rPr>
              <w:t>16</w:t>
            </w:r>
            <w:r>
              <w:rPr>
                <w:i/>
                <w:spacing w:val="-2"/>
              </w:rPr>
              <w:t> </w:t>
            </w:r>
            <w:r>
              <w:rPr>
                <w:i/>
              </w:rPr>
              <w:t>de</w:t>
            </w:r>
            <w:r>
              <w:rPr>
                <w:i/>
                <w:spacing w:val="-4"/>
              </w:rPr>
              <w:t> </w:t>
            </w:r>
            <w:r>
              <w:rPr>
                <w:i/>
              </w:rPr>
              <w:t>octubre</w:t>
            </w:r>
            <w:r>
              <w:rPr>
                <w:i/>
                <w:spacing w:val="-4"/>
              </w:rPr>
              <w:t> </w:t>
            </w:r>
            <w:r>
              <w:rPr>
                <w:i/>
              </w:rPr>
              <w:t>de</w:t>
            </w:r>
            <w:r>
              <w:rPr>
                <w:i/>
                <w:spacing w:val="-3"/>
              </w:rPr>
              <w:t> </w:t>
            </w:r>
            <w:r>
              <w:rPr>
                <w:i/>
              </w:rPr>
              <w:t>2000</w:t>
            </w:r>
            <w:r>
              <w:rPr>
                <w:i/>
                <w:spacing w:val="-2"/>
              </w:rPr>
              <w:t> </w:t>
            </w:r>
            <w:r>
              <w:rPr>
                <w:i/>
              </w:rPr>
              <w:t>de</w:t>
            </w:r>
            <w:r>
              <w:rPr>
                <w:i/>
                <w:spacing w:val="-4"/>
              </w:rPr>
              <w:t> </w:t>
            </w:r>
            <w:r>
              <w:rPr>
                <w:i/>
              </w:rPr>
              <w:t>la</w:t>
            </w:r>
            <w:r>
              <w:rPr>
                <w:i/>
                <w:spacing w:val="-2"/>
              </w:rPr>
              <w:t> </w:t>
            </w:r>
            <w:r>
              <w:rPr>
                <w:i/>
              </w:rPr>
              <w:t>Primera</w:t>
            </w:r>
            <w:r>
              <w:rPr>
                <w:i/>
                <w:spacing w:val="-3"/>
              </w:rPr>
              <w:t> </w:t>
            </w:r>
            <w:r>
              <w:rPr>
                <w:i/>
              </w:rPr>
              <w:t>Sala</w:t>
            </w:r>
            <w:r>
              <w:rPr>
                <w:i/>
                <w:spacing w:val="-3"/>
              </w:rPr>
              <w:t> </w:t>
            </w:r>
            <w:r>
              <w:rPr>
                <w:i/>
              </w:rPr>
              <w:t>de</w:t>
            </w:r>
            <w:r>
              <w:rPr>
                <w:i/>
                <w:spacing w:val="-2"/>
              </w:rPr>
              <w:t> </w:t>
            </w:r>
            <w:r>
              <w:rPr>
                <w:i/>
              </w:rPr>
              <w:t>la</w:t>
            </w:r>
            <w:r>
              <w:rPr>
                <w:i/>
                <w:spacing w:val="-2"/>
              </w:rPr>
              <w:t> </w:t>
            </w:r>
            <w:r>
              <w:rPr>
                <w:i/>
              </w:rPr>
              <w:t>Corte</w:t>
            </w:r>
            <w:r>
              <w:rPr>
                <w:i/>
                <w:spacing w:val="-2"/>
              </w:rPr>
              <w:t> </w:t>
            </w:r>
            <w:r>
              <w:rPr>
                <w:i/>
              </w:rPr>
              <w:t>Superior</w:t>
            </w:r>
            <w:r>
              <w:rPr>
                <w:i/>
                <w:spacing w:val="-2"/>
              </w:rPr>
              <w:t> </w:t>
            </w:r>
            <w:r>
              <w:rPr>
                <w:i/>
              </w:rPr>
              <w:t>de</w:t>
            </w:r>
            <w:r>
              <w:rPr>
                <w:i/>
                <w:spacing w:val="-2"/>
              </w:rPr>
              <w:t> Justicia</w:t>
            </w:r>
          </w:hyperlink>
        </w:p>
        <w:p>
          <w:pPr>
            <w:pStyle w:val="TOC6"/>
            <w:tabs>
              <w:tab w:pos="8702" w:val="left" w:leader="dot"/>
            </w:tabs>
            <w:rPr>
              <w:b w:val="0"/>
              <w:i w:val="0"/>
              <w:sz w:val="18"/>
            </w:rPr>
          </w:pPr>
          <w:hyperlink w:history="true" w:anchor="_bookmark15">
            <w:r>
              <w:rPr>
                <w:b w:val="0"/>
                <w:i/>
                <w:spacing w:val="-10"/>
                <w:sz w:val="18"/>
              </w:rPr>
              <w:t>.</w:t>
            </w:r>
            <w:r>
              <w:rPr>
                <w:b w:val="0"/>
                <w:i/>
                <w:sz w:val="18"/>
              </w:rPr>
              <w:tab/>
            </w:r>
            <w:r>
              <w:rPr>
                <w:b w:val="0"/>
                <w:i w:val="0"/>
                <w:spacing w:val="-5"/>
                <w:sz w:val="18"/>
              </w:rPr>
              <w:t>11</w:t>
            </w:r>
          </w:hyperlink>
        </w:p>
        <w:p>
          <w:pPr>
            <w:pStyle w:val="TOC5"/>
            <w:numPr>
              <w:ilvl w:val="2"/>
              <w:numId w:val="1"/>
            </w:numPr>
            <w:tabs>
              <w:tab w:pos="911" w:val="left" w:leader="none"/>
              <w:tab w:pos="8702" w:val="left" w:leader="dot"/>
            </w:tabs>
            <w:spacing w:line="240" w:lineRule="auto" w:before="0" w:after="0"/>
            <w:ind w:left="910" w:right="0" w:hanging="368"/>
            <w:jc w:val="left"/>
            <w:rPr>
              <w:i w:val="0"/>
            </w:rPr>
          </w:pPr>
          <w:hyperlink w:history="true" w:anchor="_bookmark16">
            <w:r>
              <w:rPr>
                <w:i/>
              </w:rPr>
              <w:t>Liquidaciones</w:t>
            </w:r>
            <w:r>
              <w:rPr>
                <w:i/>
                <w:spacing w:val="-3"/>
              </w:rPr>
              <w:t> </w:t>
            </w:r>
            <w:r>
              <w:rPr>
                <w:i/>
              </w:rPr>
              <w:t>judiciales</w:t>
            </w:r>
            <w:r>
              <w:rPr>
                <w:i/>
                <w:spacing w:val="-3"/>
              </w:rPr>
              <w:t> </w:t>
            </w:r>
            <w:r>
              <w:rPr>
                <w:i/>
              </w:rPr>
              <w:t>de</w:t>
            </w:r>
            <w:r>
              <w:rPr>
                <w:i/>
                <w:spacing w:val="-2"/>
              </w:rPr>
              <w:t> </w:t>
            </w:r>
            <w:r>
              <w:rPr>
                <w:i/>
              </w:rPr>
              <w:t>24</w:t>
            </w:r>
            <w:r>
              <w:rPr>
                <w:i/>
                <w:spacing w:val="-3"/>
              </w:rPr>
              <w:t> </w:t>
            </w:r>
            <w:r>
              <w:rPr>
                <w:i/>
              </w:rPr>
              <w:t>de</w:t>
            </w:r>
            <w:r>
              <w:rPr>
                <w:i/>
                <w:spacing w:val="-2"/>
              </w:rPr>
              <w:t> </w:t>
            </w:r>
            <w:r>
              <w:rPr>
                <w:i/>
              </w:rPr>
              <w:t>enero</w:t>
            </w:r>
            <w:r>
              <w:rPr>
                <w:i/>
                <w:spacing w:val="-2"/>
              </w:rPr>
              <w:t> </w:t>
            </w:r>
            <w:r>
              <w:rPr>
                <w:i/>
              </w:rPr>
              <w:t>y</w:t>
            </w:r>
            <w:r>
              <w:rPr>
                <w:i/>
                <w:spacing w:val="-3"/>
              </w:rPr>
              <w:t> </w:t>
            </w:r>
            <w:r>
              <w:rPr>
                <w:i/>
              </w:rPr>
              <w:t>10</w:t>
            </w:r>
            <w:r>
              <w:rPr>
                <w:i/>
                <w:spacing w:val="-3"/>
              </w:rPr>
              <w:t> </w:t>
            </w:r>
            <w:r>
              <w:rPr>
                <w:i/>
              </w:rPr>
              <w:t>de</w:t>
            </w:r>
            <w:r>
              <w:rPr>
                <w:i/>
                <w:spacing w:val="-2"/>
              </w:rPr>
              <w:t> </w:t>
            </w:r>
            <w:r>
              <w:rPr>
                <w:i/>
              </w:rPr>
              <w:t>marzo</w:t>
            </w:r>
            <w:r>
              <w:rPr>
                <w:i/>
                <w:spacing w:val="-2"/>
              </w:rPr>
              <w:t> </w:t>
            </w:r>
            <w:r>
              <w:rPr>
                <w:i/>
              </w:rPr>
              <w:t>de</w:t>
            </w:r>
            <w:r>
              <w:rPr>
                <w:i/>
                <w:spacing w:val="-2"/>
              </w:rPr>
              <w:t> </w:t>
            </w:r>
            <w:r>
              <w:rPr>
                <w:i/>
                <w:spacing w:val="-4"/>
              </w:rPr>
              <w:t>2005</w:t>
            </w:r>
            <w:r>
              <w:rPr>
                <w:i/>
              </w:rPr>
              <w:tab/>
            </w:r>
            <w:r>
              <w:rPr>
                <w:i w:val="0"/>
                <w:spacing w:val="-5"/>
              </w:rPr>
              <w:t>12</w:t>
            </w:r>
          </w:hyperlink>
        </w:p>
        <w:p>
          <w:pPr>
            <w:pStyle w:val="TOC5"/>
            <w:numPr>
              <w:ilvl w:val="2"/>
              <w:numId w:val="1"/>
            </w:numPr>
            <w:tabs>
              <w:tab w:pos="911" w:val="left" w:leader="none"/>
              <w:tab w:pos="8702" w:val="left" w:leader="dot"/>
            </w:tabs>
            <w:spacing w:line="219" w:lineRule="exact" w:before="2" w:after="0"/>
            <w:ind w:left="910" w:right="0" w:hanging="368"/>
            <w:jc w:val="left"/>
            <w:rPr>
              <w:i w:val="0"/>
            </w:rPr>
          </w:pPr>
          <w:hyperlink w:history="true" w:anchor="_bookmark17">
            <w:r>
              <w:rPr>
                <w:i/>
              </w:rPr>
              <w:t>Determinación</w:t>
            </w:r>
            <w:r>
              <w:rPr>
                <w:i/>
                <w:spacing w:val="-3"/>
              </w:rPr>
              <w:t> </w:t>
            </w:r>
            <w:r>
              <w:rPr>
                <w:i/>
              </w:rPr>
              <w:t>de</w:t>
            </w:r>
            <w:r>
              <w:rPr>
                <w:i/>
                <w:spacing w:val="-3"/>
              </w:rPr>
              <w:t> </w:t>
            </w:r>
            <w:r>
              <w:rPr>
                <w:i/>
              </w:rPr>
              <w:t>intereses</w:t>
            </w:r>
            <w:r>
              <w:rPr>
                <w:i/>
                <w:spacing w:val="-3"/>
              </w:rPr>
              <w:t> </w:t>
            </w:r>
            <w:r>
              <w:rPr>
                <w:i/>
              </w:rPr>
              <w:t>y</w:t>
            </w:r>
            <w:r>
              <w:rPr>
                <w:i/>
                <w:spacing w:val="-4"/>
              </w:rPr>
              <w:t> pago</w:t>
            </w:r>
            <w:r>
              <w:rPr>
                <w:i/>
              </w:rPr>
              <w:tab/>
            </w:r>
            <w:r>
              <w:rPr>
                <w:i w:val="0"/>
                <w:spacing w:val="-5"/>
              </w:rPr>
              <w:t>12</w:t>
            </w:r>
          </w:hyperlink>
        </w:p>
        <w:p>
          <w:pPr>
            <w:pStyle w:val="TOC4"/>
            <w:numPr>
              <w:ilvl w:val="1"/>
              <w:numId w:val="1"/>
            </w:numPr>
            <w:tabs>
              <w:tab w:pos="582" w:val="left" w:leader="none"/>
              <w:tab w:pos="8702" w:val="left" w:leader="dot"/>
            </w:tabs>
            <w:spacing w:line="218" w:lineRule="exact" w:before="0" w:after="0"/>
            <w:ind w:left="582" w:right="0" w:hanging="260"/>
            <w:jc w:val="left"/>
            <w:rPr>
              <w:i w:val="0"/>
            </w:rPr>
          </w:pPr>
          <w:hyperlink w:history="true" w:anchor="_bookmark18">
            <w:r>
              <w:rPr>
                <w:i/>
              </w:rPr>
              <w:t>Procedimientos</w:t>
            </w:r>
            <w:r>
              <w:rPr>
                <w:i/>
                <w:spacing w:val="-7"/>
              </w:rPr>
              <w:t> </w:t>
            </w:r>
            <w:r>
              <w:rPr>
                <w:i/>
              </w:rPr>
              <w:t>disciplinarios</w:t>
            </w:r>
            <w:r>
              <w:rPr>
                <w:i/>
                <w:spacing w:val="-4"/>
              </w:rPr>
              <w:t> </w:t>
            </w:r>
            <w:r>
              <w:rPr>
                <w:i/>
              </w:rPr>
              <w:t>contra</w:t>
            </w:r>
            <w:r>
              <w:rPr>
                <w:i/>
                <w:spacing w:val="-5"/>
              </w:rPr>
              <w:t> </w:t>
            </w:r>
            <w:r>
              <w:rPr>
                <w:i/>
              </w:rPr>
              <w:t>titulares</w:t>
            </w:r>
            <w:r>
              <w:rPr>
                <w:i/>
                <w:spacing w:val="-4"/>
              </w:rPr>
              <w:t> </w:t>
            </w:r>
            <w:r>
              <w:rPr>
                <w:i/>
              </w:rPr>
              <w:t>del</w:t>
            </w:r>
            <w:r>
              <w:rPr>
                <w:i/>
                <w:spacing w:val="-3"/>
              </w:rPr>
              <w:t> </w:t>
            </w:r>
            <w:r>
              <w:rPr>
                <w:i/>
              </w:rPr>
              <w:t>Juzgado</w:t>
            </w:r>
            <w:r>
              <w:rPr>
                <w:i/>
                <w:spacing w:val="-3"/>
              </w:rPr>
              <w:t> </w:t>
            </w:r>
            <w:r>
              <w:rPr>
                <w:i/>
                <w:spacing w:val="-2"/>
              </w:rPr>
              <w:t>Cuarto</w:t>
            </w:r>
            <w:r>
              <w:rPr>
                <w:i/>
              </w:rPr>
              <w:tab/>
            </w:r>
            <w:r>
              <w:rPr>
                <w:i w:val="0"/>
                <w:spacing w:val="-5"/>
              </w:rPr>
              <w:t>13</w:t>
            </w:r>
          </w:hyperlink>
        </w:p>
        <w:p>
          <w:pPr>
            <w:pStyle w:val="TOC4"/>
            <w:numPr>
              <w:ilvl w:val="1"/>
              <w:numId w:val="1"/>
            </w:numPr>
            <w:tabs>
              <w:tab w:pos="580" w:val="left" w:leader="none"/>
              <w:tab w:pos="8702" w:val="left" w:leader="dot"/>
            </w:tabs>
            <w:spacing w:line="240" w:lineRule="auto" w:before="0" w:after="0"/>
            <w:ind w:left="579" w:right="0" w:hanging="258"/>
            <w:jc w:val="left"/>
            <w:rPr>
              <w:i w:val="0"/>
            </w:rPr>
          </w:pPr>
          <w:hyperlink w:history="true" w:anchor="_bookmark19">
            <w:r>
              <w:rPr>
                <w:i/>
              </w:rPr>
              <w:t>Marco</w:t>
            </w:r>
            <w:r>
              <w:rPr>
                <w:i/>
                <w:spacing w:val="-2"/>
              </w:rPr>
              <w:t> </w:t>
            </w:r>
            <w:r>
              <w:rPr>
                <w:i/>
              </w:rPr>
              <w:t>normativo </w:t>
            </w:r>
            <w:r>
              <w:rPr>
                <w:i/>
                <w:spacing w:val="-2"/>
              </w:rPr>
              <w:t>relevante</w:t>
            </w:r>
            <w:r>
              <w:rPr>
                <w:i/>
              </w:rPr>
              <w:tab/>
            </w:r>
            <w:r>
              <w:rPr>
                <w:i w:val="0"/>
                <w:spacing w:val="-5"/>
              </w:rPr>
              <w:t>14</w:t>
            </w:r>
          </w:hyperlink>
        </w:p>
        <w:p>
          <w:pPr>
            <w:pStyle w:val="TOC1"/>
            <w:numPr>
              <w:ilvl w:val="0"/>
              <w:numId w:val="1"/>
            </w:numPr>
            <w:tabs>
              <w:tab w:pos="396" w:val="left" w:leader="none"/>
            </w:tabs>
            <w:spacing w:line="219" w:lineRule="exact" w:before="218" w:after="0"/>
            <w:ind w:left="395" w:right="97" w:hanging="396"/>
            <w:jc w:val="center"/>
          </w:pPr>
          <w:hyperlink w:history="true" w:anchor="_bookmark20">
            <w:r>
              <w:rPr/>
              <w:t>FONDO-</w:t>
            </w:r>
          </w:hyperlink>
          <w:hyperlink w:history="true" w:anchor="_bookmark21">
            <w:r>
              <w:rPr/>
              <w:t>DERECHOS</w:t>
            </w:r>
            <w:r>
              <w:rPr>
                <w:spacing w:val="15"/>
              </w:rPr>
              <w:t> </w:t>
            </w:r>
            <w:r>
              <w:rPr/>
              <w:t>A</w:t>
            </w:r>
            <w:r>
              <w:rPr>
                <w:spacing w:val="17"/>
              </w:rPr>
              <w:t> </w:t>
            </w:r>
            <w:r>
              <w:rPr/>
              <w:t>LAS</w:t>
            </w:r>
            <w:r>
              <w:rPr>
                <w:spacing w:val="17"/>
              </w:rPr>
              <w:t> </w:t>
            </w:r>
            <w:r>
              <w:rPr/>
              <w:t>GARANTÍAS</w:t>
            </w:r>
            <w:r>
              <w:rPr>
                <w:spacing w:val="17"/>
              </w:rPr>
              <w:t> </w:t>
            </w:r>
            <w:r>
              <w:rPr/>
              <w:t>JUDICIALES</w:t>
            </w:r>
            <w:r>
              <w:rPr>
                <w:spacing w:val="16"/>
              </w:rPr>
              <w:t> </w:t>
            </w:r>
            <w:r>
              <w:rPr/>
              <w:t>Y</w:t>
            </w:r>
            <w:r>
              <w:rPr>
                <w:spacing w:val="22"/>
              </w:rPr>
              <w:t> </w:t>
            </w:r>
            <w:r>
              <w:rPr/>
              <w:t>A</w:t>
            </w:r>
            <w:r>
              <w:rPr>
                <w:spacing w:val="17"/>
              </w:rPr>
              <w:t> </w:t>
            </w:r>
            <w:r>
              <w:rPr/>
              <w:t>LA</w:t>
            </w:r>
            <w:r>
              <w:rPr>
                <w:spacing w:val="17"/>
              </w:rPr>
              <w:t> </w:t>
            </w:r>
            <w:r>
              <w:rPr/>
              <w:t>PROTECCIÓN</w:t>
            </w:r>
            <w:r>
              <w:rPr>
                <w:spacing w:val="19"/>
              </w:rPr>
              <w:t> </w:t>
            </w:r>
            <w:r>
              <w:rPr>
                <w:spacing w:val="-2"/>
              </w:rPr>
              <w:t>JUDICIAL</w:t>
            </w:r>
          </w:hyperlink>
        </w:p>
        <w:p>
          <w:pPr>
            <w:pStyle w:val="TOC3"/>
            <w:tabs>
              <w:tab w:pos="8673" w:val="left" w:leader="dot"/>
            </w:tabs>
          </w:pPr>
          <w:hyperlink w:history="true" w:anchor="_bookmark21">
            <w:r>
              <w:rPr>
                <w:spacing w:val="-10"/>
              </w:rPr>
              <w:t>.</w:t>
            </w:r>
            <w:r>
              <w:rPr/>
              <w:tab/>
            </w:r>
            <w:r>
              <w:rPr>
                <w:spacing w:val="-5"/>
              </w:rPr>
              <w:t>15</w:t>
            </w:r>
          </w:hyperlink>
        </w:p>
        <w:p>
          <w:pPr>
            <w:pStyle w:val="TOC4"/>
            <w:numPr>
              <w:ilvl w:val="1"/>
              <w:numId w:val="1"/>
            </w:numPr>
            <w:tabs>
              <w:tab w:pos="590" w:val="left" w:leader="none"/>
              <w:tab w:pos="8702" w:val="left" w:leader="dot"/>
            </w:tabs>
            <w:spacing w:line="240" w:lineRule="auto" w:before="0" w:after="0"/>
            <w:ind w:left="589" w:right="0" w:hanging="268"/>
            <w:jc w:val="left"/>
            <w:rPr>
              <w:i w:val="0"/>
            </w:rPr>
          </w:pPr>
          <w:hyperlink w:history="true" w:anchor="_bookmark22">
            <w:r>
              <w:rPr>
                <w:i/>
              </w:rPr>
              <w:t>Argumentos</w:t>
            </w:r>
            <w:r>
              <w:rPr>
                <w:i/>
                <w:spacing w:val="-4"/>
              </w:rPr>
              <w:t> </w:t>
            </w:r>
            <w:r>
              <w:rPr>
                <w:i/>
              </w:rPr>
              <w:t>de</w:t>
            </w:r>
            <w:r>
              <w:rPr>
                <w:i/>
                <w:spacing w:val="-2"/>
              </w:rPr>
              <w:t> </w:t>
            </w:r>
            <w:r>
              <w:rPr>
                <w:i/>
              </w:rPr>
              <w:t>la</w:t>
            </w:r>
            <w:r>
              <w:rPr>
                <w:i/>
                <w:spacing w:val="-2"/>
              </w:rPr>
              <w:t> </w:t>
            </w:r>
            <w:r>
              <w:rPr>
                <w:i/>
              </w:rPr>
              <w:t>Comisión</w:t>
            </w:r>
            <w:r>
              <w:rPr>
                <w:i/>
                <w:spacing w:val="-1"/>
              </w:rPr>
              <w:t> </w:t>
            </w:r>
            <w:r>
              <w:rPr>
                <w:i/>
              </w:rPr>
              <w:t>y</w:t>
            </w:r>
            <w:r>
              <w:rPr>
                <w:i/>
                <w:spacing w:val="-3"/>
              </w:rPr>
              <w:t> </w:t>
            </w:r>
            <w:r>
              <w:rPr>
                <w:i/>
              </w:rPr>
              <w:t>de</w:t>
            </w:r>
            <w:r>
              <w:rPr>
                <w:i/>
                <w:spacing w:val="-2"/>
              </w:rPr>
              <w:t> </w:t>
            </w:r>
            <w:r>
              <w:rPr>
                <w:i/>
              </w:rPr>
              <w:t>las</w:t>
            </w:r>
            <w:r>
              <w:rPr>
                <w:i/>
                <w:spacing w:val="-2"/>
              </w:rPr>
              <w:t> partes</w:t>
            </w:r>
            <w:r>
              <w:rPr>
                <w:i/>
              </w:rPr>
              <w:tab/>
            </w:r>
            <w:r>
              <w:rPr>
                <w:i w:val="0"/>
                <w:spacing w:val="-5"/>
              </w:rPr>
              <w:t>15</w:t>
            </w:r>
          </w:hyperlink>
        </w:p>
        <w:p>
          <w:pPr>
            <w:pStyle w:val="TOC4"/>
            <w:numPr>
              <w:ilvl w:val="1"/>
              <w:numId w:val="1"/>
            </w:numPr>
            <w:tabs>
              <w:tab w:pos="590" w:val="left" w:leader="none"/>
              <w:tab w:pos="8702" w:val="left" w:leader="dot"/>
            </w:tabs>
            <w:spacing w:line="219" w:lineRule="exact" w:before="2" w:after="0"/>
            <w:ind w:left="589" w:right="0" w:hanging="268"/>
            <w:jc w:val="left"/>
            <w:rPr>
              <w:i w:val="0"/>
            </w:rPr>
          </w:pPr>
          <w:hyperlink w:history="true" w:anchor="_bookmark23">
            <w:r>
              <w:rPr>
                <w:i/>
              </w:rPr>
              <w:t>Consideraciones</w:t>
            </w:r>
            <w:r>
              <w:rPr>
                <w:i/>
                <w:spacing w:val="-4"/>
              </w:rPr>
              <w:t> </w:t>
            </w:r>
            <w:r>
              <w:rPr>
                <w:i/>
              </w:rPr>
              <w:t>de</w:t>
            </w:r>
            <w:r>
              <w:rPr>
                <w:i/>
                <w:spacing w:val="-3"/>
              </w:rPr>
              <w:t> </w:t>
            </w:r>
            <w:r>
              <w:rPr>
                <w:i/>
              </w:rPr>
              <w:t>la</w:t>
            </w:r>
            <w:r>
              <w:rPr>
                <w:i/>
                <w:spacing w:val="-1"/>
              </w:rPr>
              <w:t> </w:t>
            </w:r>
            <w:r>
              <w:rPr>
                <w:i/>
                <w:spacing w:val="-4"/>
              </w:rPr>
              <w:t>Corte</w:t>
            </w:r>
            <w:r>
              <w:rPr>
                <w:i/>
              </w:rPr>
              <w:tab/>
            </w:r>
            <w:r>
              <w:rPr>
                <w:i w:val="0"/>
                <w:spacing w:val="-5"/>
              </w:rPr>
              <w:t>16</w:t>
            </w:r>
          </w:hyperlink>
        </w:p>
        <w:p>
          <w:pPr>
            <w:pStyle w:val="TOC5"/>
            <w:numPr>
              <w:ilvl w:val="2"/>
              <w:numId w:val="1"/>
            </w:numPr>
            <w:tabs>
              <w:tab w:pos="897" w:val="left" w:leader="none"/>
              <w:tab w:pos="8702" w:val="left" w:leader="dot"/>
            </w:tabs>
            <w:spacing w:line="240" w:lineRule="auto" w:before="0" w:after="0"/>
            <w:ind w:left="543" w:right="204" w:firstLine="0"/>
            <w:jc w:val="left"/>
            <w:rPr>
              <w:i w:val="0"/>
            </w:rPr>
          </w:pPr>
          <w:hyperlink w:history="true" w:anchor="_bookmark24">
            <w:r>
              <w:rPr>
                <w:i/>
              </w:rPr>
              <w:t>Consideraciones</w:t>
            </w:r>
            <w:r>
              <w:rPr>
                <w:i/>
                <w:spacing w:val="-16"/>
              </w:rPr>
              <w:t> </w:t>
            </w:r>
            <w:r>
              <w:rPr>
                <w:i/>
              </w:rPr>
              <w:t>generales</w:t>
            </w:r>
            <w:r>
              <w:rPr>
                <w:i/>
                <w:spacing w:val="-16"/>
              </w:rPr>
              <w:t> </w:t>
            </w:r>
            <w:r>
              <w:rPr>
                <w:i/>
              </w:rPr>
              <w:t>sobre</w:t>
            </w:r>
            <w:r>
              <w:rPr>
                <w:i/>
                <w:spacing w:val="-16"/>
              </w:rPr>
              <w:t> </w:t>
            </w:r>
            <w:r>
              <w:rPr>
                <w:i/>
              </w:rPr>
              <w:t>el</w:t>
            </w:r>
            <w:r>
              <w:rPr>
                <w:i/>
                <w:spacing w:val="-16"/>
              </w:rPr>
              <w:t> </w:t>
            </w:r>
            <w:r>
              <w:rPr>
                <w:i/>
              </w:rPr>
              <w:t>derecho</w:t>
            </w:r>
            <w:r>
              <w:rPr>
                <w:i/>
                <w:spacing w:val="-16"/>
              </w:rPr>
              <w:t> </w:t>
            </w:r>
            <w:r>
              <w:rPr>
                <w:i/>
              </w:rPr>
              <w:t>a</w:t>
            </w:r>
            <w:r>
              <w:rPr>
                <w:i/>
                <w:spacing w:val="-16"/>
              </w:rPr>
              <w:t> </w:t>
            </w:r>
            <w:r>
              <w:rPr>
                <w:i/>
              </w:rPr>
              <w:t>la</w:t>
            </w:r>
            <w:r>
              <w:rPr>
                <w:i/>
                <w:spacing w:val="-16"/>
              </w:rPr>
              <w:t> </w:t>
            </w:r>
            <w:r>
              <w:rPr>
                <w:i/>
              </w:rPr>
              <w:t>tutela</w:t>
            </w:r>
            <w:r>
              <w:rPr>
                <w:i/>
                <w:spacing w:val="-16"/>
              </w:rPr>
              <w:t> </w:t>
            </w:r>
            <w:r>
              <w:rPr>
                <w:i/>
              </w:rPr>
              <w:t>judicial</w:t>
            </w:r>
            <w:r>
              <w:rPr>
                <w:i/>
                <w:spacing w:val="-16"/>
              </w:rPr>
              <w:t> </w:t>
            </w:r>
            <w:r>
              <w:rPr>
                <w:i/>
              </w:rPr>
              <w:t>efectiva</w:t>
            </w:r>
            <w:r>
              <w:rPr>
                <w:i/>
                <w:spacing w:val="-16"/>
              </w:rPr>
              <w:t> </w:t>
            </w:r>
            <w:r>
              <w:rPr>
                <w:i/>
              </w:rPr>
              <w:t>en</w:t>
            </w:r>
            <w:r>
              <w:rPr>
                <w:i/>
                <w:spacing w:val="-16"/>
              </w:rPr>
              <w:t> </w:t>
            </w:r>
            <w:r>
              <w:rPr>
                <w:i/>
              </w:rPr>
              <w:t>el</w:t>
            </w:r>
            <w:r>
              <w:rPr>
                <w:i/>
                <w:spacing w:val="-15"/>
              </w:rPr>
              <w:t> </w:t>
            </w:r>
            <w:r>
              <w:rPr>
                <w:i/>
              </w:rPr>
              <w:t>cumplimiento</w:t>
            </w:r>
          </w:hyperlink>
          <w:r>
            <w:rPr/>
            <w:t> </w:t>
          </w:r>
          <w:hyperlink w:history="true" w:anchor="_bookmark24">
            <w:r>
              <w:rPr/>
              <w:t>de decisiones judiciales y la garantía del plazo razonable en las actuaciones</w:t>
              <w:tab/>
            </w:r>
            <w:r>
              <w:rPr>
                <w:i w:val="0"/>
                <w:spacing w:val="-6"/>
              </w:rPr>
              <w:t>16</w:t>
            </w:r>
          </w:hyperlink>
        </w:p>
        <w:p>
          <w:pPr>
            <w:pStyle w:val="TOC5"/>
            <w:numPr>
              <w:ilvl w:val="2"/>
              <w:numId w:val="1"/>
            </w:numPr>
            <w:tabs>
              <w:tab w:pos="909" w:val="left" w:leader="none"/>
              <w:tab w:pos="8702" w:val="left" w:leader="dot"/>
            </w:tabs>
            <w:spacing w:line="218" w:lineRule="exact" w:before="0" w:after="0"/>
            <w:ind w:left="908" w:right="0" w:hanging="366"/>
            <w:jc w:val="left"/>
            <w:rPr>
              <w:i w:val="0"/>
            </w:rPr>
          </w:pPr>
          <w:hyperlink w:history="true" w:anchor="_bookmark25">
            <w:r>
              <w:rPr>
                <w:i/>
              </w:rPr>
              <w:t>Análisis</w:t>
            </w:r>
            <w:r>
              <w:rPr>
                <w:i/>
                <w:spacing w:val="-2"/>
              </w:rPr>
              <w:t> </w:t>
            </w:r>
            <w:r>
              <w:rPr>
                <w:i/>
              </w:rPr>
              <w:t>del caso </w:t>
            </w:r>
            <w:r>
              <w:rPr>
                <w:i/>
                <w:spacing w:val="-2"/>
              </w:rPr>
              <w:t>concreto</w:t>
            </w:r>
            <w:r>
              <w:rPr>
                <w:i/>
              </w:rPr>
              <w:tab/>
            </w:r>
            <w:r>
              <w:rPr>
                <w:i w:val="0"/>
                <w:spacing w:val="-5"/>
              </w:rPr>
              <w:t>18</w:t>
            </w:r>
          </w:hyperlink>
        </w:p>
        <w:p>
          <w:pPr>
            <w:pStyle w:val="TOC2"/>
            <w:numPr>
              <w:ilvl w:val="0"/>
              <w:numId w:val="1"/>
            </w:numPr>
            <w:tabs>
              <w:tab w:pos="597" w:val="left" w:leader="none"/>
              <w:tab w:pos="8673" w:val="left" w:leader="dot"/>
            </w:tabs>
            <w:spacing w:line="240" w:lineRule="auto" w:before="217" w:after="0"/>
            <w:ind w:left="596" w:right="0" w:hanging="495"/>
            <w:jc w:val="left"/>
          </w:pPr>
          <w:hyperlink w:history="true" w:anchor="_bookmark26">
            <w:r>
              <w:rPr>
                <w:spacing w:val="-2"/>
              </w:rPr>
              <w:t>REPARACIONES</w:t>
            </w:r>
            <w:r>
              <w:rPr/>
              <w:tab/>
            </w:r>
            <w:r>
              <w:rPr>
                <w:spacing w:val="-5"/>
              </w:rPr>
              <w:t>20</w:t>
            </w:r>
          </w:hyperlink>
        </w:p>
        <w:p>
          <w:pPr>
            <w:pStyle w:val="TOC4"/>
            <w:numPr>
              <w:ilvl w:val="1"/>
              <w:numId w:val="1"/>
            </w:numPr>
            <w:tabs>
              <w:tab w:pos="568" w:val="left" w:leader="none"/>
              <w:tab w:pos="8702" w:val="left" w:leader="dot"/>
            </w:tabs>
            <w:spacing w:line="219" w:lineRule="exact" w:before="3" w:after="0"/>
            <w:ind w:left="567" w:right="0" w:hanging="246"/>
            <w:jc w:val="left"/>
            <w:rPr>
              <w:i w:val="0"/>
            </w:rPr>
          </w:pPr>
          <w:hyperlink w:history="true" w:anchor="_bookmark27">
            <w:r>
              <w:rPr>
                <w:i/>
              </w:rPr>
              <w:t>Parte</w:t>
            </w:r>
            <w:r>
              <w:rPr>
                <w:i/>
                <w:spacing w:val="-2"/>
              </w:rPr>
              <w:t> lesionada</w:t>
            </w:r>
            <w:r>
              <w:rPr>
                <w:i/>
              </w:rPr>
              <w:tab/>
            </w:r>
            <w:r>
              <w:rPr>
                <w:i w:val="0"/>
                <w:spacing w:val="-5"/>
              </w:rPr>
              <w:t>20</w:t>
            </w:r>
          </w:hyperlink>
        </w:p>
        <w:p>
          <w:pPr>
            <w:pStyle w:val="TOC4"/>
            <w:numPr>
              <w:ilvl w:val="1"/>
              <w:numId w:val="1"/>
            </w:numPr>
            <w:tabs>
              <w:tab w:pos="568" w:val="left" w:leader="none"/>
              <w:tab w:pos="8702" w:val="left" w:leader="dot"/>
            </w:tabs>
            <w:spacing w:line="218" w:lineRule="exact" w:before="0" w:after="0"/>
            <w:ind w:left="567" w:right="0" w:hanging="246"/>
            <w:jc w:val="left"/>
            <w:rPr>
              <w:i w:val="0"/>
            </w:rPr>
          </w:pPr>
          <w:hyperlink w:history="true" w:anchor="_bookmark28">
            <w:r>
              <w:rPr>
                <w:i/>
              </w:rPr>
              <w:t>Medida</w:t>
            </w:r>
            <w:r>
              <w:rPr>
                <w:i/>
                <w:spacing w:val="-2"/>
              </w:rPr>
              <w:t> </w:t>
            </w:r>
            <w:r>
              <w:rPr>
                <w:i/>
              </w:rPr>
              <w:t>de</w:t>
            </w:r>
            <w:r>
              <w:rPr>
                <w:i/>
                <w:spacing w:val="-1"/>
              </w:rPr>
              <w:t> </w:t>
            </w:r>
            <w:r>
              <w:rPr>
                <w:i/>
                <w:spacing w:val="-2"/>
              </w:rPr>
              <w:t>satisfacción</w:t>
            </w:r>
            <w:r>
              <w:rPr>
                <w:i/>
              </w:rPr>
              <w:tab/>
            </w:r>
            <w:r>
              <w:rPr>
                <w:i w:val="0"/>
                <w:spacing w:val="-5"/>
              </w:rPr>
              <w:t>21</w:t>
            </w:r>
          </w:hyperlink>
        </w:p>
        <w:p>
          <w:pPr>
            <w:pStyle w:val="TOC4"/>
            <w:numPr>
              <w:ilvl w:val="1"/>
              <w:numId w:val="1"/>
            </w:numPr>
            <w:tabs>
              <w:tab w:pos="592" w:val="left" w:leader="none"/>
              <w:tab w:pos="8702" w:val="left" w:leader="dot"/>
            </w:tabs>
            <w:spacing w:line="218" w:lineRule="exact" w:before="0" w:after="0"/>
            <w:ind w:left="591" w:right="0" w:hanging="270"/>
            <w:jc w:val="left"/>
            <w:rPr>
              <w:i w:val="0"/>
            </w:rPr>
          </w:pPr>
          <w:hyperlink w:history="true" w:anchor="_bookmark29">
            <w:r>
              <w:rPr>
                <w:i/>
              </w:rPr>
              <w:t>Indemnizaciones</w:t>
            </w:r>
            <w:r>
              <w:rPr>
                <w:i/>
                <w:spacing w:val="-5"/>
              </w:rPr>
              <w:t> </w:t>
            </w:r>
            <w:r>
              <w:rPr>
                <w:i/>
                <w:spacing w:val="-2"/>
              </w:rPr>
              <w:t>compensatorias</w:t>
            </w:r>
            <w:r>
              <w:rPr>
                <w:i/>
              </w:rPr>
              <w:tab/>
            </w:r>
            <w:r>
              <w:rPr>
                <w:i w:val="0"/>
                <w:spacing w:val="-5"/>
              </w:rPr>
              <w:t>21</w:t>
            </w:r>
          </w:hyperlink>
        </w:p>
        <w:p>
          <w:pPr>
            <w:pStyle w:val="TOC4"/>
            <w:numPr>
              <w:ilvl w:val="1"/>
              <w:numId w:val="1"/>
            </w:numPr>
            <w:tabs>
              <w:tab w:pos="604" w:val="left" w:leader="none"/>
              <w:tab w:pos="8702" w:val="left" w:leader="dot"/>
            </w:tabs>
            <w:spacing w:line="218" w:lineRule="exact" w:before="0" w:after="0"/>
            <w:ind w:left="603" w:right="0" w:hanging="282"/>
            <w:jc w:val="left"/>
            <w:rPr>
              <w:i w:val="0"/>
            </w:rPr>
          </w:pPr>
          <w:hyperlink w:history="true" w:anchor="_bookmark30">
            <w:r>
              <w:rPr>
                <w:i/>
              </w:rPr>
              <w:t>Costas</w:t>
            </w:r>
            <w:r>
              <w:rPr>
                <w:i/>
                <w:spacing w:val="-3"/>
              </w:rPr>
              <w:t> </w:t>
            </w:r>
            <w:r>
              <w:rPr>
                <w:i/>
              </w:rPr>
              <w:t>y </w:t>
            </w:r>
            <w:r>
              <w:rPr>
                <w:i/>
                <w:spacing w:val="-2"/>
              </w:rPr>
              <w:t>gastos</w:t>
            </w:r>
            <w:r>
              <w:rPr>
                <w:i/>
              </w:rPr>
              <w:tab/>
            </w:r>
            <w:r>
              <w:rPr>
                <w:i w:val="0"/>
                <w:spacing w:val="-5"/>
              </w:rPr>
              <w:t>22</w:t>
            </w:r>
          </w:hyperlink>
        </w:p>
        <w:p>
          <w:pPr>
            <w:pStyle w:val="TOC4"/>
            <w:numPr>
              <w:ilvl w:val="1"/>
              <w:numId w:val="1"/>
            </w:numPr>
            <w:tabs>
              <w:tab w:pos="580" w:val="left" w:leader="none"/>
              <w:tab w:pos="8702" w:val="left" w:leader="dot"/>
            </w:tabs>
            <w:spacing w:line="240" w:lineRule="auto" w:before="0" w:after="0"/>
            <w:ind w:left="579" w:right="0" w:hanging="258"/>
            <w:jc w:val="left"/>
            <w:rPr>
              <w:i w:val="0"/>
            </w:rPr>
          </w:pPr>
          <w:hyperlink w:history="true" w:anchor="_bookmark31">
            <w:r>
              <w:rPr>
                <w:i/>
              </w:rPr>
              <w:t>Modalidad</w:t>
            </w:r>
            <w:r>
              <w:rPr>
                <w:i/>
                <w:spacing w:val="-5"/>
              </w:rPr>
              <w:t> </w:t>
            </w:r>
            <w:r>
              <w:rPr>
                <w:i/>
              </w:rPr>
              <w:t>de</w:t>
            </w:r>
            <w:r>
              <w:rPr>
                <w:i/>
                <w:spacing w:val="-3"/>
              </w:rPr>
              <w:t> </w:t>
            </w:r>
            <w:r>
              <w:rPr>
                <w:i/>
              </w:rPr>
              <w:t>cumplimiento</w:t>
            </w:r>
            <w:r>
              <w:rPr>
                <w:i/>
                <w:spacing w:val="-2"/>
              </w:rPr>
              <w:t> </w:t>
            </w:r>
            <w:r>
              <w:rPr>
                <w:i/>
              </w:rPr>
              <w:t>de</w:t>
            </w:r>
            <w:r>
              <w:rPr>
                <w:i/>
                <w:spacing w:val="-3"/>
              </w:rPr>
              <w:t> </w:t>
            </w:r>
            <w:r>
              <w:rPr>
                <w:i/>
              </w:rPr>
              <w:t>los</w:t>
            </w:r>
            <w:r>
              <w:rPr>
                <w:i/>
                <w:spacing w:val="-3"/>
              </w:rPr>
              <w:t> </w:t>
            </w:r>
            <w:r>
              <w:rPr>
                <w:i/>
              </w:rPr>
              <w:t>pagos</w:t>
            </w:r>
            <w:r>
              <w:rPr>
                <w:i/>
                <w:spacing w:val="-2"/>
              </w:rPr>
              <w:t> ordenados</w:t>
            </w:r>
            <w:r>
              <w:rPr>
                <w:i/>
              </w:rPr>
              <w:tab/>
            </w:r>
            <w:r>
              <w:rPr>
                <w:i w:val="0"/>
                <w:spacing w:val="-5"/>
              </w:rPr>
              <w:t>22</w:t>
            </w:r>
          </w:hyperlink>
        </w:p>
        <w:p>
          <w:pPr>
            <w:pStyle w:val="TOC2"/>
            <w:numPr>
              <w:ilvl w:val="0"/>
              <w:numId w:val="1"/>
            </w:numPr>
            <w:tabs>
              <w:tab w:pos="379" w:val="left" w:leader="none"/>
              <w:tab w:pos="8673" w:val="left" w:leader="dot"/>
            </w:tabs>
            <w:spacing w:line="240" w:lineRule="auto" w:before="217" w:after="0"/>
            <w:ind w:left="378" w:right="0" w:hanging="277"/>
            <w:jc w:val="left"/>
          </w:pPr>
          <w:hyperlink w:history="true" w:anchor="_bookmark33">
            <w:r>
              <w:rPr/>
              <w:t>PUNTOS</w:t>
            </w:r>
            <w:r>
              <w:rPr>
                <w:spacing w:val="1"/>
              </w:rPr>
              <w:t> </w:t>
            </w:r>
            <w:r>
              <w:rPr>
                <w:spacing w:val="-2"/>
              </w:rPr>
              <w:t>RESOLUTIVOS</w:t>
            </w:r>
            <w:r>
              <w:rPr/>
              <w:tab/>
            </w:r>
            <w:r>
              <w:rPr>
                <w:spacing w:val="-5"/>
              </w:rPr>
              <w:t>23</w:t>
            </w:r>
          </w:hyperlink>
        </w:p>
      </w:sdtContent>
    </w:sdt>
    <w:p>
      <w:pPr>
        <w:spacing w:after="0" w:line="240" w:lineRule="auto"/>
        <w:jc w:val="left"/>
        <w:sectPr>
          <w:footerReference w:type="default" r:id="rId5"/>
          <w:pgSz w:w="12240" w:h="15840"/>
          <w:pgMar w:footer="1664" w:header="0" w:top="1340" w:bottom="1860" w:left="1600" w:right="1500"/>
          <w:pgNumType w:start="2"/>
        </w:sectPr>
      </w:pPr>
    </w:p>
    <w:p>
      <w:pPr>
        <w:spacing w:line="243" w:lineRule="exact" w:before="79"/>
        <w:ind w:left="0" w:right="102" w:firstLine="0"/>
        <w:jc w:val="center"/>
        <w:rPr>
          <w:b/>
          <w:sz w:val="20"/>
        </w:rPr>
      </w:pPr>
      <w:bookmarkStart w:name="_bookmark0" w:id="2"/>
      <w:bookmarkEnd w:id="2"/>
      <w:r>
        <w:rPr/>
      </w:r>
      <w:r>
        <w:rPr>
          <w:b/>
          <w:w w:val="99"/>
          <w:sz w:val="20"/>
        </w:rPr>
        <w:t>I</w:t>
      </w:r>
    </w:p>
    <w:p>
      <w:pPr>
        <w:spacing w:before="0"/>
        <w:ind w:left="0" w:right="111" w:firstLine="0"/>
        <w:jc w:val="center"/>
        <w:rPr>
          <w:b/>
          <w:sz w:val="20"/>
        </w:rPr>
      </w:pPr>
      <w:r>
        <w:rPr>
          <w:b/>
          <w:sz w:val="20"/>
        </w:rPr>
        <w:t>INTRODUCCIÓN</w:t>
      </w:r>
      <w:r>
        <w:rPr>
          <w:b/>
          <w:spacing w:val="-6"/>
          <w:sz w:val="20"/>
        </w:rPr>
        <w:t> </w:t>
      </w:r>
      <w:r>
        <w:rPr>
          <w:b/>
          <w:sz w:val="20"/>
        </w:rPr>
        <w:t>DE</w:t>
      </w:r>
      <w:r>
        <w:rPr>
          <w:b/>
          <w:spacing w:val="-6"/>
          <w:sz w:val="20"/>
        </w:rPr>
        <w:t> </w:t>
      </w:r>
      <w:r>
        <w:rPr>
          <w:b/>
          <w:sz w:val="20"/>
        </w:rPr>
        <w:t>LA</w:t>
      </w:r>
      <w:r>
        <w:rPr>
          <w:b/>
          <w:spacing w:val="-8"/>
          <w:sz w:val="20"/>
        </w:rPr>
        <w:t> </w:t>
      </w:r>
      <w:r>
        <w:rPr>
          <w:b/>
          <w:sz w:val="20"/>
        </w:rPr>
        <w:t>CAUSA</w:t>
      </w:r>
      <w:r>
        <w:rPr>
          <w:b/>
          <w:spacing w:val="-7"/>
          <w:sz w:val="20"/>
        </w:rPr>
        <w:t> </w:t>
      </w:r>
      <w:r>
        <w:rPr>
          <w:b/>
          <w:sz w:val="20"/>
        </w:rPr>
        <w:t>Y</w:t>
      </w:r>
      <w:r>
        <w:rPr>
          <w:b/>
          <w:spacing w:val="-7"/>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spacing w:before="6"/>
        <w:rPr>
          <w:b/>
          <w:sz w:val="29"/>
        </w:rPr>
      </w:pPr>
    </w:p>
    <w:p>
      <w:pPr>
        <w:pStyle w:val="ListParagraph"/>
        <w:numPr>
          <w:ilvl w:val="0"/>
          <w:numId w:val="2"/>
        </w:numPr>
        <w:tabs>
          <w:tab w:pos="738" w:val="left" w:leader="none"/>
        </w:tabs>
        <w:spacing w:line="240" w:lineRule="auto" w:before="0" w:after="0"/>
        <w:ind w:left="102" w:right="197" w:firstLine="0"/>
        <w:jc w:val="both"/>
        <w:rPr>
          <w:sz w:val="20"/>
        </w:rPr>
      </w:pPr>
      <w:r>
        <w:rPr>
          <w:i/>
          <w:sz w:val="20"/>
        </w:rPr>
        <w:t>El caso sometido a la Corte. </w:t>
      </w:r>
      <w:r>
        <w:rPr>
          <w:sz w:val="20"/>
        </w:rPr>
        <w:t>– El 9 de septiembre de 2021 la Comisión Interamericana de Derechos Humanos (en adelante “la Comisión Interamericana o “la Comisión”) sometió a la jurisdicción de la Corte el caso “</w:t>
      </w:r>
      <w:r>
        <w:rPr>
          <w:i/>
          <w:sz w:val="20"/>
        </w:rPr>
        <w:t>Juan José Meza Vs. Ecuador</w:t>
      </w:r>
      <w:r>
        <w:rPr>
          <w:sz w:val="20"/>
        </w:rPr>
        <w:t>” (en</w:t>
      </w:r>
      <w:r>
        <w:rPr>
          <w:spacing w:val="-7"/>
          <w:sz w:val="20"/>
        </w:rPr>
        <w:t> </w:t>
      </w:r>
      <w:r>
        <w:rPr>
          <w:sz w:val="20"/>
        </w:rPr>
        <w:t>adelante</w:t>
      </w:r>
      <w:r>
        <w:rPr>
          <w:spacing w:val="-9"/>
          <w:sz w:val="20"/>
        </w:rPr>
        <w:t> </w:t>
      </w:r>
      <w:r>
        <w:rPr>
          <w:sz w:val="20"/>
        </w:rPr>
        <w:t>“el</w:t>
      </w:r>
      <w:r>
        <w:rPr>
          <w:spacing w:val="-5"/>
          <w:sz w:val="20"/>
        </w:rPr>
        <w:t> </w:t>
      </w:r>
      <w:r>
        <w:rPr>
          <w:sz w:val="20"/>
        </w:rPr>
        <w:t>Estado”</w:t>
      </w:r>
      <w:r>
        <w:rPr>
          <w:spacing w:val="-6"/>
          <w:sz w:val="20"/>
        </w:rPr>
        <w:t> </w:t>
      </w:r>
      <w:r>
        <w:rPr>
          <w:sz w:val="20"/>
        </w:rPr>
        <w:t>o</w:t>
      </w:r>
      <w:r>
        <w:rPr>
          <w:spacing w:val="-7"/>
          <w:sz w:val="20"/>
        </w:rPr>
        <w:t> </w:t>
      </w:r>
      <w:r>
        <w:rPr>
          <w:sz w:val="20"/>
        </w:rPr>
        <w:t>“Ecuador”).</w:t>
      </w:r>
      <w:r>
        <w:rPr>
          <w:spacing w:val="-6"/>
          <w:sz w:val="20"/>
        </w:rPr>
        <w:t> </w:t>
      </w:r>
      <w:r>
        <w:rPr>
          <w:sz w:val="20"/>
        </w:rPr>
        <w:t>De</w:t>
      </w:r>
      <w:r>
        <w:rPr>
          <w:spacing w:val="-9"/>
          <w:sz w:val="20"/>
        </w:rPr>
        <w:t> </w:t>
      </w:r>
      <w:r>
        <w:rPr>
          <w:sz w:val="20"/>
        </w:rPr>
        <w:t>acuerdo</w:t>
      </w:r>
      <w:r>
        <w:rPr>
          <w:spacing w:val="-7"/>
          <w:sz w:val="20"/>
        </w:rPr>
        <w:t> </w:t>
      </w:r>
      <w:r>
        <w:rPr>
          <w:sz w:val="20"/>
        </w:rPr>
        <w:t>con</w:t>
      </w:r>
      <w:r>
        <w:rPr>
          <w:spacing w:val="-7"/>
          <w:sz w:val="20"/>
        </w:rPr>
        <w:t> </w:t>
      </w:r>
      <w:r>
        <w:rPr>
          <w:sz w:val="20"/>
        </w:rPr>
        <w:t>lo</w:t>
      </w:r>
      <w:r>
        <w:rPr>
          <w:spacing w:val="-9"/>
          <w:sz w:val="20"/>
        </w:rPr>
        <w:t> </w:t>
      </w:r>
      <w:r>
        <w:rPr>
          <w:sz w:val="20"/>
        </w:rPr>
        <w:t>indicado</w:t>
      </w:r>
      <w:r>
        <w:rPr>
          <w:spacing w:val="-9"/>
          <w:sz w:val="20"/>
        </w:rPr>
        <w:t> </w:t>
      </w:r>
      <w:r>
        <w:rPr>
          <w:sz w:val="20"/>
        </w:rPr>
        <w:t>por</w:t>
      </w:r>
      <w:r>
        <w:rPr>
          <w:spacing w:val="-9"/>
          <w:sz w:val="20"/>
        </w:rPr>
        <w:t> </w:t>
      </w:r>
      <w:r>
        <w:rPr>
          <w:sz w:val="20"/>
        </w:rPr>
        <w:t>la</w:t>
      </w:r>
      <w:r>
        <w:rPr>
          <w:spacing w:val="-6"/>
          <w:sz w:val="20"/>
        </w:rPr>
        <w:t> </w:t>
      </w:r>
      <w:r>
        <w:rPr>
          <w:sz w:val="20"/>
        </w:rPr>
        <w:t>Comisión en</w:t>
      </w:r>
      <w:r>
        <w:rPr>
          <w:spacing w:val="-5"/>
          <w:sz w:val="20"/>
        </w:rPr>
        <w:t> </w:t>
      </w:r>
      <w:r>
        <w:rPr>
          <w:sz w:val="20"/>
        </w:rPr>
        <w:t>su escrito de sometimiento, el caso se relaciona con la alegada responsabilidad internacional del Estado por “violaciones derivadas del incumplimiento de una decisión judicial a nivel interno que ordenaba el pago al futbolista argentino Juan José Meza de salarios</w:t>
      </w:r>
      <w:r>
        <w:rPr>
          <w:spacing w:val="-5"/>
          <w:sz w:val="20"/>
        </w:rPr>
        <w:t> </w:t>
      </w:r>
      <w:r>
        <w:rPr>
          <w:sz w:val="20"/>
        </w:rPr>
        <w:t>y</w:t>
      </w:r>
      <w:r>
        <w:rPr>
          <w:spacing w:val="-4"/>
          <w:sz w:val="20"/>
        </w:rPr>
        <w:t> </w:t>
      </w:r>
      <w:r>
        <w:rPr>
          <w:sz w:val="20"/>
        </w:rPr>
        <w:t>compensaciones</w:t>
      </w:r>
      <w:r>
        <w:rPr>
          <w:spacing w:val="-5"/>
          <w:sz w:val="20"/>
        </w:rPr>
        <w:t> </w:t>
      </w:r>
      <w:r>
        <w:rPr>
          <w:sz w:val="20"/>
        </w:rPr>
        <w:t>por</w:t>
      </w:r>
      <w:r>
        <w:rPr>
          <w:spacing w:val="-8"/>
          <w:sz w:val="20"/>
        </w:rPr>
        <w:t> </w:t>
      </w:r>
      <w:r>
        <w:rPr>
          <w:sz w:val="20"/>
        </w:rPr>
        <w:t>parte</w:t>
      </w:r>
      <w:r>
        <w:rPr>
          <w:spacing w:val="-6"/>
          <w:sz w:val="20"/>
        </w:rPr>
        <w:t> </w:t>
      </w:r>
      <w:r>
        <w:rPr>
          <w:sz w:val="20"/>
        </w:rPr>
        <w:t>del</w:t>
      </w:r>
      <w:r>
        <w:rPr>
          <w:spacing w:val="-4"/>
          <w:sz w:val="20"/>
        </w:rPr>
        <w:t> </w:t>
      </w:r>
      <w:r>
        <w:rPr>
          <w:sz w:val="20"/>
        </w:rPr>
        <w:t>Club</w:t>
      </w:r>
      <w:r>
        <w:rPr>
          <w:spacing w:val="-6"/>
          <w:sz w:val="20"/>
        </w:rPr>
        <w:t> </w:t>
      </w:r>
      <w:r>
        <w:rPr>
          <w:sz w:val="20"/>
        </w:rPr>
        <w:t>Sport</w:t>
      </w:r>
      <w:r>
        <w:rPr>
          <w:spacing w:val="-4"/>
          <w:sz w:val="20"/>
        </w:rPr>
        <w:t> </w:t>
      </w:r>
      <w:r>
        <w:rPr>
          <w:sz w:val="20"/>
        </w:rPr>
        <w:t>Emelec”</w:t>
      </w:r>
      <w:r>
        <w:rPr>
          <w:spacing w:val="-5"/>
          <w:sz w:val="20"/>
        </w:rPr>
        <w:t> </w:t>
      </w:r>
      <w:r>
        <w:rPr>
          <w:sz w:val="20"/>
        </w:rPr>
        <w:t>(en</w:t>
      </w:r>
      <w:r>
        <w:rPr>
          <w:spacing w:val="-6"/>
          <w:sz w:val="20"/>
        </w:rPr>
        <w:t> </w:t>
      </w:r>
      <w:r>
        <w:rPr>
          <w:sz w:val="20"/>
        </w:rPr>
        <w:t>adelante</w:t>
      </w:r>
      <w:r>
        <w:rPr>
          <w:spacing w:val="-8"/>
          <w:sz w:val="20"/>
        </w:rPr>
        <w:t> </w:t>
      </w:r>
      <w:r>
        <w:rPr>
          <w:sz w:val="20"/>
        </w:rPr>
        <w:t>“el</w:t>
      </w:r>
      <w:r>
        <w:rPr>
          <w:spacing w:val="-3"/>
          <w:sz w:val="20"/>
        </w:rPr>
        <w:t> </w:t>
      </w:r>
      <w:r>
        <w:rPr>
          <w:sz w:val="20"/>
        </w:rPr>
        <w:t>Club”</w:t>
      </w:r>
      <w:r>
        <w:rPr>
          <w:spacing w:val="-4"/>
          <w:sz w:val="20"/>
        </w:rPr>
        <w:t> </w:t>
      </w:r>
      <w:r>
        <w:rPr>
          <w:sz w:val="20"/>
        </w:rPr>
        <w:t>o</w:t>
      </w:r>
      <w:r>
        <w:rPr>
          <w:spacing w:val="-8"/>
          <w:sz w:val="20"/>
        </w:rPr>
        <w:t> </w:t>
      </w:r>
      <w:r>
        <w:rPr>
          <w:sz w:val="20"/>
        </w:rPr>
        <w:t>“el Club Emelec” o “el Club Deportivo Emelec”).</w:t>
      </w:r>
    </w:p>
    <w:p>
      <w:pPr>
        <w:pStyle w:val="BodyText"/>
        <w:spacing w:before="1"/>
      </w:pPr>
    </w:p>
    <w:p>
      <w:pPr>
        <w:pStyle w:val="ListParagraph"/>
        <w:numPr>
          <w:ilvl w:val="0"/>
          <w:numId w:val="2"/>
        </w:numPr>
        <w:tabs>
          <w:tab w:pos="669" w:val="left" w:leader="none"/>
        </w:tabs>
        <w:spacing w:line="240" w:lineRule="auto" w:before="0" w:after="0"/>
        <w:ind w:left="668" w:right="0" w:hanging="567"/>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i/>
          <w:spacing w:val="-4"/>
          <w:sz w:val="20"/>
        </w:rPr>
        <w:t> </w:t>
      </w:r>
      <w:r>
        <w:rPr>
          <w:sz w:val="20"/>
        </w:rPr>
        <w:t>–</w:t>
      </w:r>
      <w:r>
        <w:rPr>
          <w:spacing w:val="-6"/>
          <w:sz w:val="20"/>
        </w:rPr>
        <w:t> </w:t>
      </w:r>
      <w:r>
        <w:rPr>
          <w:sz w:val="20"/>
        </w:rPr>
        <w:t>El</w:t>
      </w:r>
      <w:r>
        <w:rPr>
          <w:spacing w:val="-6"/>
          <w:sz w:val="20"/>
        </w:rPr>
        <w:t> </w:t>
      </w:r>
      <w:r>
        <w:rPr>
          <w:sz w:val="20"/>
        </w:rPr>
        <w:t>trámite</w:t>
      </w:r>
      <w:r>
        <w:rPr>
          <w:spacing w:val="-4"/>
          <w:sz w:val="20"/>
        </w:rPr>
        <w:t> </w:t>
      </w:r>
      <w:r>
        <w:rPr>
          <w:sz w:val="20"/>
        </w:rPr>
        <w:t>ante</w:t>
      </w:r>
      <w:r>
        <w:rPr>
          <w:spacing w:val="-7"/>
          <w:sz w:val="20"/>
        </w:rPr>
        <w:t> </w:t>
      </w:r>
      <w:r>
        <w:rPr>
          <w:sz w:val="20"/>
        </w:rPr>
        <w:t>la</w:t>
      </w:r>
      <w:r>
        <w:rPr>
          <w:spacing w:val="-3"/>
          <w:sz w:val="20"/>
        </w:rPr>
        <w:t> </w:t>
      </w:r>
      <w:r>
        <w:rPr>
          <w:sz w:val="20"/>
        </w:rPr>
        <w:t>Comisión</w:t>
      </w:r>
      <w:r>
        <w:rPr>
          <w:spacing w:val="-4"/>
          <w:sz w:val="20"/>
        </w:rPr>
        <w:t> </w:t>
      </w:r>
      <w:r>
        <w:rPr>
          <w:sz w:val="20"/>
        </w:rPr>
        <w:t>fue</w:t>
      </w:r>
      <w:r>
        <w:rPr>
          <w:spacing w:val="-4"/>
          <w:sz w:val="20"/>
        </w:rPr>
        <w:t> </w:t>
      </w:r>
      <w:r>
        <w:rPr>
          <w:sz w:val="20"/>
        </w:rPr>
        <w:t>el</w:t>
      </w:r>
      <w:r>
        <w:rPr>
          <w:spacing w:val="-4"/>
          <w:sz w:val="20"/>
        </w:rPr>
        <w:t> </w:t>
      </w:r>
      <w:r>
        <w:rPr>
          <w:spacing w:val="-2"/>
          <w:sz w:val="20"/>
        </w:rPr>
        <w:t>siguiente:</w:t>
      </w:r>
    </w:p>
    <w:p>
      <w:pPr>
        <w:pStyle w:val="BodyText"/>
        <w:spacing w:before="11"/>
        <w:rPr>
          <w:sz w:val="19"/>
        </w:rPr>
      </w:pPr>
    </w:p>
    <w:p>
      <w:pPr>
        <w:pStyle w:val="ListParagraph"/>
        <w:numPr>
          <w:ilvl w:val="1"/>
          <w:numId w:val="2"/>
        </w:numPr>
        <w:tabs>
          <w:tab w:pos="822" w:val="left" w:leader="none"/>
        </w:tabs>
        <w:spacing w:line="240" w:lineRule="auto" w:before="0" w:after="0"/>
        <w:ind w:left="821" w:right="202" w:hanging="360"/>
        <w:jc w:val="both"/>
        <w:rPr>
          <w:sz w:val="20"/>
        </w:rPr>
      </w:pPr>
      <w:r>
        <w:rPr>
          <w:i/>
          <w:sz w:val="20"/>
        </w:rPr>
        <w:t>Petición. </w:t>
      </w:r>
      <w:r>
        <w:rPr>
          <w:sz w:val="20"/>
        </w:rPr>
        <w:t>– El 15 de febrero de 2001 Juan José Meza y Carlos Díaz Guzmán presentaron la petición inicial ante la Comisión.</w:t>
      </w:r>
    </w:p>
    <w:p>
      <w:pPr>
        <w:pStyle w:val="BodyText"/>
        <w:spacing w:before="1"/>
      </w:pPr>
    </w:p>
    <w:p>
      <w:pPr>
        <w:pStyle w:val="ListParagraph"/>
        <w:numPr>
          <w:ilvl w:val="1"/>
          <w:numId w:val="2"/>
        </w:numPr>
        <w:tabs>
          <w:tab w:pos="822" w:val="left" w:leader="none"/>
        </w:tabs>
        <w:spacing w:line="240" w:lineRule="auto" w:before="0" w:after="0"/>
        <w:ind w:left="821" w:right="198" w:hanging="360"/>
        <w:jc w:val="both"/>
        <w:rPr>
          <w:sz w:val="20"/>
        </w:rPr>
      </w:pPr>
      <w:r>
        <w:rPr>
          <w:i/>
          <w:sz w:val="20"/>
        </w:rPr>
        <w:t>Informe de admisibilidad. </w:t>
      </w:r>
      <w:r>
        <w:rPr>
          <w:sz w:val="20"/>
        </w:rPr>
        <w:t>– El 1 de noviembre de 2010 la Comisión aprobó el Informe de Admisibilidad No. 138/10, en el que concluyó que la petición era </w:t>
      </w:r>
      <w:r>
        <w:rPr>
          <w:spacing w:val="-2"/>
          <w:sz w:val="20"/>
        </w:rPr>
        <w:t>admisible</w:t>
      </w:r>
      <w:r>
        <w:rPr>
          <w:spacing w:val="-2"/>
          <w:position w:val="7"/>
          <w:sz w:val="13"/>
        </w:rPr>
        <w:t>1</w:t>
      </w:r>
      <w:r>
        <w:rPr>
          <w:spacing w:val="-2"/>
          <w:sz w:val="20"/>
        </w:rPr>
        <w:t>.</w:t>
      </w:r>
    </w:p>
    <w:p>
      <w:pPr>
        <w:pStyle w:val="BodyText"/>
        <w:spacing w:before="11"/>
        <w:rPr>
          <w:sz w:val="19"/>
        </w:rPr>
      </w:pPr>
    </w:p>
    <w:p>
      <w:pPr>
        <w:pStyle w:val="ListParagraph"/>
        <w:numPr>
          <w:ilvl w:val="1"/>
          <w:numId w:val="2"/>
        </w:numPr>
        <w:tabs>
          <w:tab w:pos="822" w:val="left" w:leader="none"/>
        </w:tabs>
        <w:spacing w:line="240" w:lineRule="auto" w:before="1" w:after="0"/>
        <w:ind w:left="821" w:right="199" w:hanging="360"/>
        <w:jc w:val="both"/>
        <w:rPr>
          <w:sz w:val="20"/>
        </w:rPr>
      </w:pPr>
      <w:r>
        <w:rPr>
          <w:i/>
          <w:sz w:val="20"/>
        </w:rPr>
        <w:t>Informe</w:t>
      </w:r>
      <w:r>
        <w:rPr>
          <w:i/>
          <w:spacing w:val="-8"/>
          <w:sz w:val="20"/>
        </w:rPr>
        <w:t> </w:t>
      </w:r>
      <w:r>
        <w:rPr>
          <w:i/>
          <w:sz w:val="20"/>
        </w:rPr>
        <w:t>de</w:t>
      </w:r>
      <w:r>
        <w:rPr>
          <w:i/>
          <w:spacing w:val="-8"/>
          <w:sz w:val="20"/>
        </w:rPr>
        <w:t> </w:t>
      </w:r>
      <w:r>
        <w:rPr>
          <w:i/>
          <w:sz w:val="20"/>
        </w:rPr>
        <w:t>Fondo.</w:t>
      </w:r>
      <w:r>
        <w:rPr>
          <w:i/>
          <w:spacing w:val="-5"/>
          <w:sz w:val="20"/>
        </w:rPr>
        <w:t> </w:t>
      </w:r>
      <w:r>
        <w:rPr>
          <w:sz w:val="20"/>
        </w:rPr>
        <w:t>–</w:t>
      </w:r>
      <w:r>
        <w:rPr>
          <w:spacing w:val="-6"/>
          <w:sz w:val="20"/>
        </w:rPr>
        <w:t> </w:t>
      </w:r>
      <w:r>
        <w:rPr>
          <w:sz w:val="20"/>
        </w:rPr>
        <w:t>El</w:t>
      </w:r>
      <w:r>
        <w:rPr>
          <w:spacing w:val="-6"/>
          <w:sz w:val="20"/>
        </w:rPr>
        <w:t> </w:t>
      </w:r>
      <w:r>
        <w:rPr>
          <w:sz w:val="20"/>
        </w:rPr>
        <w:t>28</w:t>
      </w:r>
      <w:r>
        <w:rPr>
          <w:spacing w:val="-6"/>
          <w:sz w:val="20"/>
        </w:rPr>
        <w:t> </w:t>
      </w:r>
      <w:r>
        <w:rPr>
          <w:sz w:val="20"/>
        </w:rPr>
        <w:t>de</w:t>
      </w:r>
      <w:r>
        <w:rPr>
          <w:spacing w:val="-8"/>
          <w:sz w:val="20"/>
        </w:rPr>
        <w:t> </w:t>
      </w:r>
      <w:r>
        <w:rPr>
          <w:sz w:val="20"/>
        </w:rPr>
        <w:t>septiembre</w:t>
      </w:r>
      <w:r>
        <w:rPr>
          <w:spacing w:val="-6"/>
          <w:sz w:val="20"/>
        </w:rPr>
        <w:t> </w:t>
      </w:r>
      <w:r>
        <w:rPr>
          <w:sz w:val="20"/>
        </w:rPr>
        <w:t>de</w:t>
      </w:r>
      <w:r>
        <w:rPr>
          <w:spacing w:val="-8"/>
          <w:sz w:val="20"/>
        </w:rPr>
        <w:t> </w:t>
      </w:r>
      <w:r>
        <w:rPr>
          <w:sz w:val="20"/>
        </w:rPr>
        <w:t>2019</w:t>
      </w:r>
      <w:r>
        <w:rPr>
          <w:spacing w:val="-6"/>
          <w:sz w:val="20"/>
        </w:rPr>
        <w:t> </w:t>
      </w:r>
      <w:r>
        <w:rPr>
          <w:sz w:val="20"/>
        </w:rPr>
        <w:t>la</w:t>
      </w:r>
      <w:r>
        <w:rPr>
          <w:spacing w:val="-6"/>
          <w:sz w:val="20"/>
        </w:rPr>
        <w:t> </w:t>
      </w:r>
      <w:r>
        <w:rPr>
          <w:sz w:val="20"/>
        </w:rPr>
        <w:t>Comisión</w:t>
      </w:r>
      <w:r>
        <w:rPr>
          <w:spacing w:val="-6"/>
          <w:sz w:val="20"/>
        </w:rPr>
        <w:t> </w:t>
      </w:r>
      <w:r>
        <w:rPr>
          <w:sz w:val="20"/>
        </w:rPr>
        <w:t>aprobó</w:t>
      </w:r>
      <w:r>
        <w:rPr>
          <w:spacing w:val="-5"/>
          <w:sz w:val="20"/>
        </w:rPr>
        <w:t> </w:t>
      </w:r>
      <w:r>
        <w:rPr>
          <w:sz w:val="20"/>
        </w:rPr>
        <w:t>el</w:t>
      </w:r>
      <w:r>
        <w:rPr>
          <w:spacing w:val="-6"/>
          <w:sz w:val="20"/>
        </w:rPr>
        <w:t> </w:t>
      </w:r>
      <w:r>
        <w:rPr>
          <w:sz w:val="20"/>
        </w:rPr>
        <w:t>Informe de Fondo No. 150/19, de conformidad con el artículo 50 de la Convención (en adelante también “el Informe de Fondo” o “el Informe No. 150/19”), en el cual llegó</w:t>
      </w:r>
      <w:r>
        <w:rPr>
          <w:spacing w:val="-8"/>
          <w:sz w:val="20"/>
        </w:rPr>
        <w:t> </w:t>
      </w:r>
      <w:r>
        <w:rPr>
          <w:sz w:val="20"/>
        </w:rPr>
        <w:t>a</w:t>
      </w:r>
      <w:r>
        <w:rPr>
          <w:spacing w:val="-7"/>
          <w:sz w:val="20"/>
        </w:rPr>
        <w:t> </w:t>
      </w:r>
      <w:r>
        <w:rPr>
          <w:sz w:val="20"/>
        </w:rPr>
        <w:t>una</w:t>
      </w:r>
      <w:r>
        <w:rPr>
          <w:spacing w:val="-5"/>
          <w:sz w:val="20"/>
        </w:rPr>
        <w:t> </w:t>
      </w:r>
      <w:r>
        <w:rPr>
          <w:sz w:val="20"/>
        </w:rPr>
        <w:t>serie</w:t>
      </w:r>
      <w:r>
        <w:rPr>
          <w:spacing w:val="-7"/>
          <w:sz w:val="20"/>
        </w:rPr>
        <w:t> </w:t>
      </w:r>
      <w:r>
        <w:rPr>
          <w:sz w:val="20"/>
        </w:rPr>
        <w:t>de</w:t>
      </w:r>
      <w:r>
        <w:rPr>
          <w:spacing w:val="-4"/>
          <w:sz w:val="20"/>
        </w:rPr>
        <w:t> </w:t>
      </w:r>
      <w:r>
        <w:rPr>
          <w:sz w:val="20"/>
        </w:rPr>
        <w:t>conclusiones</w:t>
      </w:r>
      <w:r>
        <w:rPr>
          <w:position w:val="7"/>
          <w:sz w:val="13"/>
        </w:rPr>
        <w:t>2</w:t>
      </w:r>
      <w:r>
        <w:rPr>
          <w:sz w:val="20"/>
        </w:rPr>
        <w:t>,</w:t>
      </w:r>
      <w:r>
        <w:rPr>
          <w:spacing w:val="-8"/>
          <w:sz w:val="20"/>
        </w:rPr>
        <w:t> </w:t>
      </w:r>
      <w:r>
        <w:rPr>
          <w:sz w:val="20"/>
        </w:rPr>
        <w:t>y</w:t>
      </w:r>
      <w:r>
        <w:rPr>
          <w:spacing w:val="-8"/>
          <w:sz w:val="20"/>
        </w:rPr>
        <w:t> </w:t>
      </w:r>
      <w:r>
        <w:rPr>
          <w:sz w:val="20"/>
        </w:rPr>
        <w:t>formuló</w:t>
      </w:r>
      <w:r>
        <w:rPr>
          <w:spacing w:val="-5"/>
          <w:sz w:val="20"/>
        </w:rPr>
        <w:t> </w:t>
      </w:r>
      <w:r>
        <w:rPr>
          <w:sz w:val="20"/>
        </w:rPr>
        <w:t>una</w:t>
      </w:r>
      <w:r>
        <w:rPr>
          <w:spacing w:val="-7"/>
          <w:sz w:val="20"/>
        </w:rPr>
        <w:t> </w:t>
      </w:r>
      <w:r>
        <w:rPr>
          <w:sz w:val="20"/>
        </w:rPr>
        <w:t>recomendación</w:t>
      </w:r>
      <w:r>
        <w:rPr>
          <w:spacing w:val="-6"/>
          <w:sz w:val="20"/>
        </w:rPr>
        <w:t> </w:t>
      </w:r>
      <w:r>
        <w:rPr>
          <w:sz w:val="20"/>
        </w:rPr>
        <w:t>al</w:t>
      </w:r>
      <w:r>
        <w:rPr>
          <w:spacing w:val="-7"/>
          <w:sz w:val="20"/>
        </w:rPr>
        <w:t> </w:t>
      </w:r>
      <w:r>
        <w:rPr>
          <w:sz w:val="20"/>
        </w:rPr>
        <w:t>Estado</w:t>
      </w:r>
      <w:r>
        <w:rPr>
          <w:spacing w:val="-7"/>
          <w:sz w:val="20"/>
        </w:rPr>
        <w:t> </w:t>
      </w:r>
      <w:r>
        <w:rPr>
          <w:sz w:val="20"/>
        </w:rPr>
        <w:t>(</w:t>
      </w:r>
      <w:r>
        <w:rPr>
          <w:i/>
          <w:sz w:val="20"/>
        </w:rPr>
        <w:t>infra</w:t>
      </w:r>
      <w:r>
        <w:rPr>
          <w:i/>
          <w:sz w:val="20"/>
        </w:rPr>
        <w:t> </w:t>
      </w:r>
      <w:r>
        <w:rPr>
          <w:sz w:val="20"/>
        </w:rPr>
        <w:t>párr. 75).</w:t>
      </w:r>
    </w:p>
    <w:p>
      <w:pPr>
        <w:pStyle w:val="BodyText"/>
      </w:pPr>
    </w:p>
    <w:p>
      <w:pPr>
        <w:pStyle w:val="ListParagraph"/>
        <w:numPr>
          <w:ilvl w:val="1"/>
          <w:numId w:val="2"/>
        </w:numPr>
        <w:tabs>
          <w:tab w:pos="822" w:val="left" w:leader="none"/>
        </w:tabs>
        <w:spacing w:line="240" w:lineRule="auto" w:before="0" w:after="0"/>
        <w:ind w:left="821" w:right="200" w:hanging="360"/>
        <w:jc w:val="both"/>
        <w:rPr>
          <w:sz w:val="20"/>
        </w:rPr>
      </w:pPr>
      <w:r>
        <w:rPr>
          <w:i/>
          <w:sz w:val="20"/>
        </w:rPr>
        <w:t>Notificación al Estado. </w:t>
      </w:r>
      <w:r>
        <w:rPr>
          <w:sz w:val="20"/>
        </w:rPr>
        <w:t>– El Informe de Fondo fue notificado al Estado el 9 de diciembre de 2019 y se le otorgó un plazo de dos meses para informar sobre el cumplimiento</w:t>
      </w:r>
      <w:r>
        <w:rPr>
          <w:spacing w:val="-18"/>
          <w:sz w:val="20"/>
        </w:rPr>
        <w:t> </w:t>
      </w:r>
      <w:r>
        <w:rPr>
          <w:sz w:val="20"/>
        </w:rPr>
        <w:t>de</w:t>
      </w:r>
      <w:r>
        <w:rPr>
          <w:spacing w:val="-17"/>
          <w:sz w:val="20"/>
        </w:rPr>
        <w:t> </w:t>
      </w:r>
      <w:r>
        <w:rPr>
          <w:sz w:val="20"/>
        </w:rPr>
        <w:t>las</w:t>
      </w:r>
      <w:r>
        <w:rPr>
          <w:spacing w:val="-18"/>
          <w:sz w:val="20"/>
        </w:rPr>
        <w:t> </w:t>
      </w:r>
      <w:r>
        <w:rPr>
          <w:sz w:val="20"/>
        </w:rPr>
        <w:t>recomendaciones.</w:t>
      </w:r>
      <w:r>
        <w:rPr>
          <w:spacing w:val="-17"/>
          <w:sz w:val="20"/>
        </w:rPr>
        <w:t> </w:t>
      </w:r>
      <w:r>
        <w:rPr>
          <w:sz w:val="20"/>
        </w:rPr>
        <w:t>Tras</w:t>
      </w:r>
      <w:r>
        <w:rPr>
          <w:spacing w:val="-11"/>
          <w:sz w:val="20"/>
        </w:rPr>
        <w:t> </w:t>
      </w:r>
      <w:r>
        <w:rPr>
          <w:sz w:val="20"/>
        </w:rPr>
        <w:t>la</w:t>
      </w:r>
      <w:r>
        <w:rPr>
          <w:spacing w:val="-17"/>
          <w:sz w:val="20"/>
        </w:rPr>
        <w:t> </w:t>
      </w:r>
      <w:r>
        <w:rPr>
          <w:sz w:val="20"/>
        </w:rPr>
        <w:t>concesión</w:t>
      </w:r>
      <w:r>
        <w:rPr>
          <w:spacing w:val="-16"/>
          <w:sz w:val="20"/>
        </w:rPr>
        <w:t> </w:t>
      </w:r>
      <w:r>
        <w:rPr>
          <w:sz w:val="20"/>
        </w:rPr>
        <w:t>por</w:t>
      </w:r>
      <w:r>
        <w:rPr>
          <w:spacing w:val="-18"/>
          <w:sz w:val="20"/>
        </w:rPr>
        <w:t> </w:t>
      </w:r>
      <w:r>
        <w:rPr>
          <w:sz w:val="20"/>
        </w:rPr>
        <w:t>parte</w:t>
      </w:r>
      <w:r>
        <w:rPr>
          <w:spacing w:val="-17"/>
          <w:sz w:val="20"/>
        </w:rPr>
        <w:t> </w:t>
      </w:r>
      <w:r>
        <w:rPr>
          <w:sz w:val="20"/>
        </w:rPr>
        <w:t>de</w:t>
      </w:r>
      <w:r>
        <w:rPr>
          <w:spacing w:val="-18"/>
          <w:sz w:val="20"/>
        </w:rPr>
        <w:t> </w:t>
      </w:r>
      <w:r>
        <w:rPr>
          <w:sz w:val="20"/>
        </w:rPr>
        <w:t>la</w:t>
      </w:r>
      <w:r>
        <w:rPr>
          <w:spacing w:val="-14"/>
          <w:sz w:val="20"/>
        </w:rPr>
        <w:t> </w:t>
      </w:r>
      <w:r>
        <w:rPr>
          <w:sz w:val="20"/>
        </w:rPr>
        <w:t>Comisión de seis prórrogas, el 27 de agosto de 2021 el Estado solicitó una séptima prórroga. La Comisión evaluó que no había avances sustantivos en el cumplimiento de la única recomendación que había efectuado.</w:t>
      </w:r>
    </w:p>
    <w:p>
      <w:pPr>
        <w:pStyle w:val="BodyText"/>
        <w:spacing w:before="1"/>
      </w:pPr>
    </w:p>
    <w:p>
      <w:pPr>
        <w:pStyle w:val="ListParagraph"/>
        <w:numPr>
          <w:ilvl w:val="0"/>
          <w:numId w:val="2"/>
        </w:numPr>
        <w:tabs>
          <w:tab w:pos="669" w:val="left" w:leader="none"/>
        </w:tabs>
        <w:spacing w:line="240" w:lineRule="auto" w:before="0" w:after="0"/>
        <w:ind w:left="102" w:right="197" w:firstLine="0"/>
        <w:jc w:val="both"/>
        <w:rPr>
          <w:sz w:val="20"/>
        </w:rPr>
      </w:pPr>
      <w:r>
        <w:rPr>
          <w:i/>
          <w:sz w:val="20"/>
        </w:rPr>
        <w:t>Sometimiento</w:t>
      </w:r>
      <w:r>
        <w:rPr>
          <w:i/>
          <w:spacing w:val="-15"/>
          <w:sz w:val="20"/>
        </w:rPr>
        <w:t> </w:t>
      </w:r>
      <w:r>
        <w:rPr>
          <w:i/>
          <w:sz w:val="20"/>
        </w:rPr>
        <w:t>a</w:t>
      </w:r>
      <w:r>
        <w:rPr>
          <w:i/>
          <w:spacing w:val="-16"/>
          <w:sz w:val="20"/>
        </w:rPr>
        <w:t> </w:t>
      </w:r>
      <w:r>
        <w:rPr>
          <w:i/>
          <w:sz w:val="20"/>
        </w:rPr>
        <w:t>la</w:t>
      </w:r>
      <w:r>
        <w:rPr>
          <w:i/>
          <w:spacing w:val="-14"/>
          <w:sz w:val="20"/>
        </w:rPr>
        <w:t> </w:t>
      </w:r>
      <w:r>
        <w:rPr>
          <w:i/>
          <w:sz w:val="20"/>
        </w:rPr>
        <w:t>Corte.</w:t>
      </w:r>
      <w:r>
        <w:rPr>
          <w:i/>
          <w:spacing w:val="-14"/>
          <w:sz w:val="20"/>
        </w:rPr>
        <w:t> </w:t>
      </w:r>
      <w:r>
        <w:rPr>
          <w:sz w:val="20"/>
        </w:rPr>
        <w:t>–</w:t>
      </w:r>
      <w:r>
        <w:rPr>
          <w:spacing w:val="-13"/>
          <w:sz w:val="20"/>
        </w:rPr>
        <w:t> </w:t>
      </w:r>
      <w:r>
        <w:rPr>
          <w:sz w:val="20"/>
        </w:rPr>
        <w:t>El</w:t>
      </w:r>
      <w:r>
        <w:rPr>
          <w:spacing w:val="-16"/>
          <w:sz w:val="20"/>
        </w:rPr>
        <w:t> </w:t>
      </w:r>
      <w:r>
        <w:rPr>
          <w:sz w:val="20"/>
        </w:rPr>
        <w:t>9</w:t>
      </w:r>
      <w:r>
        <w:rPr>
          <w:spacing w:val="-13"/>
          <w:sz w:val="20"/>
        </w:rPr>
        <w:t> </w:t>
      </w:r>
      <w:r>
        <w:rPr>
          <w:sz w:val="20"/>
        </w:rPr>
        <w:t>de</w:t>
      </w:r>
      <w:r>
        <w:rPr>
          <w:spacing w:val="-12"/>
          <w:sz w:val="20"/>
        </w:rPr>
        <w:t> </w:t>
      </w:r>
      <w:r>
        <w:rPr>
          <w:sz w:val="20"/>
        </w:rPr>
        <w:t>septiembre</w:t>
      </w:r>
      <w:r>
        <w:rPr>
          <w:spacing w:val="-16"/>
          <w:sz w:val="20"/>
        </w:rPr>
        <w:t> </w:t>
      </w:r>
      <w:r>
        <w:rPr>
          <w:sz w:val="20"/>
        </w:rPr>
        <w:t>de</w:t>
      </w:r>
      <w:r>
        <w:rPr>
          <w:spacing w:val="-17"/>
          <w:sz w:val="20"/>
        </w:rPr>
        <w:t> </w:t>
      </w:r>
      <w:r>
        <w:rPr>
          <w:sz w:val="20"/>
        </w:rPr>
        <w:t>2021</w:t>
      </w:r>
      <w:r>
        <w:rPr>
          <w:spacing w:val="-13"/>
          <w:sz w:val="20"/>
        </w:rPr>
        <w:t> </w:t>
      </w:r>
      <w:r>
        <w:rPr>
          <w:sz w:val="20"/>
        </w:rPr>
        <w:t>la</w:t>
      </w:r>
      <w:r>
        <w:rPr>
          <w:spacing w:val="-14"/>
          <w:sz w:val="20"/>
        </w:rPr>
        <w:t> </w:t>
      </w:r>
      <w:r>
        <w:rPr>
          <w:sz w:val="20"/>
        </w:rPr>
        <w:t>Comisión</w:t>
      </w:r>
      <w:r>
        <w:rPr>
          <w:spacing w:val="-13"/>
          <w:sz w:val="20"/>
        </w:rPr>
        <w:t> </w:t>
      </w:r>
      <w:r>
        <w:rPr>
          <w:sz w:val="20"/>
        </w:rPr>
        <w:t>sometió</w:t>
      </w:r>
      <w:r>
        <w:rPr>
          <w:spacing w:val="-11"/>
          <w:sz w:val="20"/>
        </w:rPr>
        <w:t> </w:t>
      </w:r>
      <w:r>
        <w:rPr>
          <w:sz w:val="20"/>
        </w:rPr>
        <w:t>el</w:t>
      </w:r>
      <w:r>
        <w:rPr>
          <w:spacing w:val="-14"/>
          <w:sz w:val="20"/>
        </w:rPr>
        <w:t> </w:t>
      </w:r>
      <w:r>
        <w:rPr>
          <w:sz w:val="20"/>
        </w:rPr>
        <w:t>caso a</w:t>
      </w:r>
      <w:r>
        <w:rPr>
          <w:spacing w:val="-4"/>
          <w:sz w:val="20"/>
        </w:rPr>
        <w:t> </w:t>
      </w:r>
      <w:r>
        <w:rPr>
          <w:sz w:val="20"/>
        </w:rPr>
        <w:t>la</w:t>
      </w:r>
      <w:r>
        <w:rPr>
          <w:spacing w:val="-4"/>
          <w:sz w:val="20"/>
        </w:rPr>
        <w:t> </w:t>
      </w:r>
      <w:r>
        <w:rPr>
          <w:sz w:val="20"/>
        </w:rPr>
        <w:t>jurisdicción</w:t>
      </w:r>
      <w:r>
        <w:rPr>
          <w:spacing w:val="-3"/>
          <w:sz w:val="20"/>
        </w:rPr>
        <w:t> </w:t>
      </w:r>
      <w:r>
        <w:rPr>
          <w:sz w:val="20"/>
        </w:rPr>
        <w:t>de</w:t>
      </w:r>
      <w:r>
        <w:rPr>
          <w:spacing w:val="-5"/>
          <w:sz w:val="20"/>
        </w:rPr>
        <w:t> </w:t>
      </w:r>
      <w:r>
        <w:rPr>
          <w:sz w:val="20"/>
        </w:rPr>
        <w:t>la</w:t>
      </w:r>
      <w:r>
        <w:rPr>
          <w:spacing w:val="-1"/>
          <w:sz w:val="20"/>
        </w:rPr>
        <w:t> </w:t>
      </w:r>
      <w:r>
        <w:rPr>
          <w:sz w:val="20"/>
        </w:rPr>
        <w:t>Corte</w:t>
      </w:r>
      <w:r>
        <w:rPr>
          <w:spacing w:val="-5"/>
          <w:sz w:val="20"/>
        </w:rPr>
        <w:t> </w:t>
      </w:r>
      <w:r>
        <w:rPr>
          <w:sz w:val="20"/>
        </w:rPr>
        <w:t>Interamericana,</w:t>
      </w:r>
      <w:r>
        <w:rPr>
          <w:spacing w:val="-5"/>
          <w:sz w:val="20"/>
        </w:rPr>
        <w:t> </w:t>
      </w:r>
      <w:r>
        <w:rPr>
          <w:sz w:val="20"/>
        </w:rPr>
        <w:t>incluyendo</w:t>
      </w:r>
      <w:r>
        <w:rPr>
          <w:spacing w:val="-5"/>
          <w:sz w:val="20"/>
        </w:rPr>
        <w:t> </w:t>
      </w:r>
      <w:r>
        <w:rPr>
          <w:sz w:val="20"/>
        </w:rPr>
        <w:t>todos</w:t>
      </w:r>
      <w:r>
        <w:rPr>
          <w:spacing w:val="-1"/>
          <w:sz w:val="20"/>
        </w:rPr>
        <w:t> </w:t>
      </w:r>
      <w:r>
        <w:rPr>
          <w:sz w:val="20"/>
        </w:rPr>
        <w:t>los</w:t>
      </w:r>
      <w:r>
        <w:rPr>
          <w:spacing w:val="-5"/>
          <w:sz w:val="20"/>
        </w:rPr>
        <w:t> </w:t>
      </w:r>
      <w:r>
        <w:rPr>
          <w:sz w:val="20"/>
        </w:rPr>
        <w:t>hechos</w:t>
      </w:r>
      <w:r>
        <w:rPr>
          <w:spacing w:val="-5"/>
          <w:sz w:val="20"/>
        </w:rPr>
        <w:t> </w:t>
      </w:r>
      <w:r>
        <w:rPr>
          <w:sz w:val="20"/>
        </w:rPr>
        <w:t>descritos</w:t>
      </w:r>
      <w:r>
        <w:rPr>
          <w:spacing w:val="-2"/>
          <w:sz w:val="20"/>
        </w:rPr>
        <w:t> </w:t>
      </w:r>
      <w:r>
        <w:rPr>
          <w:sz w:val="20"/>
        </w:rPr>
        <w:t>en</w:t>
      </w:r>
      <w:r>
        <w:rPr>
          <w:spacing w:val="-1"/>
          <w:sz w:val="20"/>
        </w:rPr>
        <w:t> </w:t>
      </w:r>
      <w:r>
        <w:rPr>
          <w:sz w:val="20"/>
        </w:rPr>
        <w:t>el Informe de Fondo, teniendo en cuenta el tiempo transcurrido desde la notificación de esa decisión al Estado y debido a “la necesidad de obtención de justicia y reparación”</w:t>
      </w:r>
      <w:r>
        <w:rPr>
          <w:position w:val="7"/>
          <w:sz w:val="13"/>
        </w:rPr>
        <w:t>3</w:t>
      </w:r>
      <w:r>
        <w:rPr>
          <w:sz w:val="20"/>
        </w:rPr>
        <w:t>. Este</w:t>
      </w:r>
      <w:r>
        <w:rPr>
          <w:spacing w:val="-15"/>
          <w:sz w:val="20"/>
        </w:rPr>
        <w:t> </w:t>
      </w:r>
      <w:r>
        <w:rPr>
          <w:sz w:val="20"/>
        </w:rPr>
        <w:t>Tribunal</w:t>
      </w:r>
      <w:r>
        <w:rPr>
          <w:spacing w:val="-14"/>
          <w:sz w:val="20"/>
        </w:rPr>
        <w:t> </w:t>
      </w:r>
      <w:r>
        <w:rPr>
          <w:sz w:val="20"/>
        </w:rPr>
        <w:t>nota</w:t>
      </w:r>
      <w:r>
        <w:rPr>
          <w:spacing w:val="-13"/>
          <w:sz w:val="20"/>
        </w:rPr>
        <w:t> </w:t>
      </w:r>
      <w:r>
        <w:rPr>
          <w:sz w:val="20"/>
        </w:rPr>
        <w:t>con</w:t>
      </w:r>
      <w:r>
        <w:rPr>
          <w:spacing w:val="-13"/>
          <w:sz w:val="20"/>
        </w:rPr>
        <w:t> </w:t>
      </w:r>
      <w:r>
        <w:rPr>
          <w:sz w:val="20"/>
        </w:rPr>
        <w:t>preocupación</w:t>
      </w:r>
      <w:r>
        <w:rPr>
          <w:spacing w:val="-13"/>
          <w:sz w:val="20"/>
        </w:rPr>
        <w:t> </w:t>
      </w:r>
      <w:r>
        <w:rPr>
          <w:sz w:val="20"/>
        </w:rPr>
        <w:t>que,</w:t>
      </w:r>
      <w:r>
        <w:rPr>
          <w:spacing w:val="-12"/>
          <w:sz w:val="20"/>
        </w:rPr>
        <w:t> </w:t>
      </w:r>
      <w:r>
        <w:rPr>
          <w:sz w:val="20"/>
        </w:rPr>
        <w:t>entre</w:t>
      </w:r>
      <w:r>
        <w:rPr>
          <w:spacing w:val="-15"/>
          <w:sz w:val="20"/>
        </w:rPr>
        <w:t> </w:t>
      </w:r>
      <w:r>
        <w:rPr>
          <w:sz w:val="20"/>
        </w:rPr>
        <w:t>la</w:t>
      </w:r>
      <w:r>
        <w:rPr>
          <w:spacing w:val="-14"/>
          <w:sz w:val="20"/>
        </w:rPr>
        <w:t> </w:t>
      </w:r>
      <w:r>
        <w:rPr>
          <w:sz w:val="20"/>
        </w:rPr>
        <w:t>presentación</w:t>
      </w:r>
      <w:r>
        <w:rPr>
          <w:spacing w:val="-13"/>
          <w:sz w:val="20"/>
        </w:rPr>
        <w:t> </w:t>
      </w:r>
      <w:r>
        <w:rPr>
          <w:sz w:val="20"/>
        </w:rPr>
        <w:t>de</w:t>
      </w:r>
      <w:r>
        <w:rPr>
          <w:spacing w:val="-15"/>
          <w:sz w:val="20"/>
        </w:rPr>
        <w:t> </w:t>
      </w:r>
      <w:r>
        <w:rPr>
          <w:sz w:val="20"/>
        </w:rPr>
        <w:t>la</w:t>
      </w:r>
      <w:r>
        <w:rPr>
          <w:spacing w:val="-14"/>
          <w:sz w:val="20"/>
        </w:rPr>
        <w:t> </w:t>
      </w:r>
      <w:r>
        <w:rPr>
          <w:sz w:val="20"/>
        </w:rPr>
        <w:t>petición</w:t>
      </w:r>
      <w:r>
        <w:rPr>
          <w:spacing w:val="-14"/>
          <w:sz w:val="20"/>
        </w:rPr>
        <w:t> </w:t>
      </w:r>
      <w:r>
        <w:rPr>
          <w:sz w:val="20"/>
        </w:rPr>
        <w:t>inicial</w:t>
      </w:r>
      <w:r>
        <w:rPr>
          <w:spacing w:val="-13"/>
          <w:sz w:val="20"/>
        </w:rPr>
        <w:t> </w:t>
      </w:r>
      <w:r>
        <w:rPr>
          <w:spacing w:val="-4"/>
          <w:sz w:val="20"/>
        </w:rPr>
        <w:t>ante</w:t>
      </w:r>
    </w:p>
    <w:p>
      <w:pPr>
        <w:pStyle w:val="BodyText"/>
        <w:spacing w:before="5"/>
        <w:rPr>
          <w:sz w:val="21"/>
        </w:rPr>
      </w:pPr>
      <w:r>
        <w:rPr/>
        <w:pict>
          <v:rect style="position:absolute;margin-left:85.103996pt;margin-top:14.220139pt;width:144.020pt;height:.60004pt;mso-position-horizontal-relative:page;mso-position-vertical-relative:paragraph;z-index:-15728640;mso-wrap-distance-left:0;mso-wrap-distance-right:0" id="docshape2" filled="true" fillcolor="#000000" stroked="false">
            <v:fill type="solid"/>
            <w10:wrap type="topAndBottom"/>
          </v:rect>
        </w:pict>
      </w:r>
    </w:p>
    <w:p>
      <w:pPr>
        <w:tabs>
          <w:tab w:pos="809" w:val="left" w:leader="none"/>
        </w:tabs>
        <w:spacing w:before="139"/>
        <w:ind w:left="102" w:right="0" w:firstLine="0"/>
        <w:jc w:val="both"/>
        <w:rPr>
          <w:sz w:val="16"/>
        </w:rPr>
      </w:pPr>
      <w:r>
        <w:rPr>
          <w:spacing w:val="-10"/>
          <w:sz w:val="16"/>
          <w:vertAlign w:val="superscript"/>
        </w:rPr>
        <w:t>1</w:t>
      </w:r>
      <w:r>
        <w:rPr>
          <w:sz w:val="16"/>
          <w:vertAlign w:val="baseline"/>
        </w:rPr>
        <w:tab/>
        <w:t>El</w:t>
      </w:r>
      <w:r>
        <w:rPr>
          <w:spacing w:val="-6"/>
          <w:sz w:val="16"/>
          <w:vertAlign w:val="baseline"/>
        </w:rPr>
        <w:t> </w:t>
      </w:r>
      <w:r>
        <w:rPr>
          <w:sz w:val="16"/>
          <w:vertAlign w:val="baseline"/>
        </w:rPr>
        <w:t>Informe</w:t>
      </w:r>
      <w:r>
        <w:rPr>
          <w:spacing w:val="-5"/>
          <w:sz w:val="16"/>
          <w:vertAlign w:val="baseline"/>
        </w:rPr>
        <w:t> </w:t>
      </w:r>
      <w:r>
        <w:rPr>
          <w:sz w:val="16"/>
          <w:vertAlign w:val="baseline"/>
        </w:rPr>
        <w:t>de</w:t>
      </w:r>
      <w:r>
        <w:rPr>
          <w:spacing w:val="-6"/>
          <w:sz w:val="16"/>
          <w:vertAlign w:val="baseline"/>
        </w:rPr>
        <w:t> </w:t>
      </w:r>
      <w:r>
        <w:rPr>
          <w:sz w:val="16"/>
          <w:vertAlign w:val="baseline"/>
        </w:rPr>
        <w:t>Admisibilidad</w:t>
      </w:r>
      <w:r>
        <w:rPr>
          <w:spacing w:val="-4"/>
          <w:sz w:val="16"/>
          <w:vertAlign w:val="baseline"/>
        </w:rPr>
        <w:t> </w:t>
      </w:r>
      <w:r>
        <w:rPr>
          <w:sz w:val="16"/>
          <w:vertAlign w:val="baseline"/>
        </w:rPr>
        <w:t>No.</w:t>
      </w:r>
      <w:r>
        <w:rPr>
          <w:spacing w:val="-3"/>
          <w:sz w:val="16"/>
          <w:vertAlign w:val="baseline"/>
        </w:rPr>
        <w:t> </w:t>
      </w:r>
      <w:r>
        <w:rPr>
          <w:sz w:val="16"/>
          <w:vertAlign w:val="baseline"/>
        </w:rPr>
        <w:t>138/10</w:t>
      </w:r>
      <w:r>
        <w:rPr>
          <w:spacing w:val="-5"/>
          <w:sz w:val="16"/>
          <w:vertAlign w:val="baseline"/>
        </w:rPr>
        <w:t> </w:t>
      </w:r>
      <w:r>
        <w:rPr>
          <w:sz w:val="16"/>
          <w:vertAlign w:val="baseline"/>
        </w:rPr>
        <w:t>fue</w:t>
      </w:r>
      <w:r>
        <w:rPr>
          <w:spacing w:val="-2"/>
          <w:sz w:val="16"/>
          <w:vertAlign w:val="baseline"/>
        </w:rPr>
        <w:t> </w:t>
      </w:r>
      <w:r>
        <w:rPr>
          <w:sz w:val="16"/>
          <w:vertAlign w:val="baseline"/>
        </w:rPr>
        <w:t>notificado</w:t>
      </w:r>
      <w:r>
        <w:rPr>
          <w:spacing w:val="-5"/>
          <w:sz w:val="16"/>
          <w:vertAlign w:val="baseline"/>
        </w:rPr>
        <w:t> </w:t>
      </w:r>
      <w:r>
        <w:rPr>
          <w:sz w:val="16"/>
          <w:vertAlign w:val="baseline"/>
        </w:rPr>
        <w:t>a</w:t>
      </w:r>
      <w:r>
        <w:rPr>
          <w:spacing w:val="-3"/>
          <w:sz w:val="16"/>
          <w:vertAlign w:val="baseline"/>
        </w:rPr>
        <w:t> </w:t>
      </w:r>
      <w:r>
        <w:rPr>
          <w:sz w:val="16"/>
          <w:vertAlign w:val="baseline"/>
        </w:rPr>
        <w:t>las</w:t>
      </w:r>
      <w:r>
        <w:rPr>
          <w:spacing w:val="-7"/>
          <w:sz w:val="16"/>
          <w:vertAlign w:val="baseline"/>
        </w:rPr>
        <w:t> </w:t>
      </w:r>
      <w:r>
        <w:rPr>
          <w:sz w:val="16"/>
          <w:vertAlign w:val="baseline"/>
        </w:rPr>
        <w:t>partes</w:t>
      </w:r>
      <w:r>
        <w:rPr>
          <w:spacing w:val="-5"/>
          <w:sz w:val="16"/>
          <w:vertAlign w:val="baseline"/>
        </w:rPr>
        <w:t> </w:t>
      </w:r>
      <w:r>
        <w:rPr>
          <w:sz w:val="16"/>
          <w:vertAlign w:val="baseline"/>
        </w:rPr>
        <w:t>el</w:t>
      </w:r>
      <w:r>
        <w:rPr>
          <w:spacing w:val="-5"/>
          <w:sz w:val="16"/>
          <w:vertAlign w:val="baseline"/>
        </w:rPr>
        <w:t> </w:t>
      </w:r>
      <w:r>
        <w:rPr>
          <w:sz w:val="16"/>
          <w:vertAlign w:val="baseline"/>
        </w:rPr>
        <w:t>10</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5"/>
          <w:sz w:val="16"/>
          <w:vertAlign w:val="baseline"/>
        </w:rPr>
        <w:t> </w:t>
      </w:r>
      <w:r>
        <w:rPr>
          <w:sz w:val="16"/>
          <w:vertAlign w:val="baseline"/>
        </w:rPr>
        <w:t>de</w:t>
      </w:r>
      <w:r>
        <w:rPr>
          <w:spacing w:val="-4"/>
          <w:sz w:val="16"/>
          <w:vertAlign w:val="baseline"/>
        </w:rPr>
        <w:t> </w:t>
      </w:r>
      <w:r>
        <w:rPr>
          <w:spacing w:val="-2"/>
          <w:sz w:val="16"/>
          <w:vertAlign w:val="baseline"/>
        </w:rPr>
        <w:t>2001.</w:t>
      </w:r>
    </w:p>
    <w:p>
      <w:pPr>
        <w:tabs>
          <w:tab w:pos="809" w:val="left" w:leader="none"/>
        </w:tabs>
        <w:spacing w:before="39"/>
        <w:ind w:left="102" w:right="198" w:firstLine="0"/>
        <w:jc w:val="both"/>
        <w:rPr>
          <w:sz w:val="16"/>
        </w:rPr>
      </w:pPr>
      <w:r>
        <w:rPr>
          <w:spacing w:val="-10"/>
          <w:sz w:val="16"/>
          <w:vertAlign w:val="superscript"/>
        </w:rPr>
        <w:t>2</w:t>
      </w:r>
      <w:r>
        <w:rPr>
          <w:sz w:val="16"/>
          <w:vertAlign w:val="baseline"/>
        </w:rPr>
        <w:tab/>
        <w:t>La Comisión concluyó que el Estado era responsable internacionalmente por la violación de los derechos establecidos en los artículos 8.1 (garantías judiciales), 25.1 y 25.2.c) (protección judicial) de la Convención</w:t>
      </w:r>
      <w:r>
        <w:rPr>
          <w:spacing w:val="-1"/>
          <w:sz w:val="16"/>
          <w:vertAlign w:val="baseline"/>
        </w:rPr>
        <w:t> </w:t>
      </w:r>
      <w:r>
        <w:rPr>
          <w:sz w:val="16"/>
          <w:vertAlign w:val="baseline"/>
        </w:rPr>
        <w:t>Americana</w:t>
      </w:r>
      <w:r>
        <w:rPr>
          <w:spacing w:val="2"/>
          <w:sz w:val="16"/>
          <w:vertAlign w:val="baseline"/>
        </w:rPr>
        <w:t> </w:t>
      </w:r>
      <w:r>
        <w:rPr>
          <w:sz w:val="16"/>
          <w:vertAlign w:val="baseline"/>
        </w:rPr>
        <w:t>sobre</w:t>
      </w:r>
      <w:r>
        <w:rPr>
          <w:spacing w:val="2"/>
          <w:sz w:val="16"/>
          <w:vertAlign w:val="baseline"/>
        </w:rPr>
        <w:t> </w:t>
      </w:r>
      <w:r>
        <w:rPr>
          <w:sz w:val="16"/>
          <w:vertAlign w:val="baseline"/>
        </w:rPr>
        <w:t>Derechos</w:t>
      </w:r>
      <w:r>
        <w:rPr>
          <w:spacing w:val="4"/>
          <w:sz w:val="16"/>
          <w:vertAlign w:val="baseline"/>
        </w:rPr>
        <w:t> </w:t>
      </w:r>
      <w:r>
        <w:rPr>
          <w:sz w:val="16"/>
          <w:vertAlign w:val="baseline"/>
        </w:rPr>
        <w:t>Humanos,</w:t>
      </w:r>
      <w:r>
        <w:rPr>
          <w:spacing w:val="1"/>
          <w:sz w:val="16"/>
          <w:vertAlign w:val="baseline"/>
        </w:rPr>
        <w:t> </w:t>
      </w:r>
      <w:r>
        <w:rPr>
          <w:sz w:val="16"/>
          <w:vertAlign w:val="baseline"/>
        </w:rPr>
        <w:t>en</w:t>
      </w:r>
      <w:r>
        <w:rPr>
          <w:spacing w:val="1"/>
          <w:sz w:val="16"/>
          <w:vertAlign w:val="baseline"/>
        </w:rPr>
        <w:t> </w:t>
      </w:r>
      <w:r>
        <w:rPr>
          <w:sz w:val="16"/>
          <w:vertAlign w:val="baseline"/>
        </w:rPr>
        <w:t>relación</w:t>
      </w:r>
      <w:r>
        <w:rPr>
          <w:spacing w:val="3"/>
          <w:sz w:val="16"/>
          <w:vertAlign w:val="baseline"/>
        </w:rPr>
        <w:t> </w:t>
      </w:r>
      <w:r>
        <w:rPr>
          <w:sz w:val="16"/>
          <w:vertAlign w:val="baseline"/>
        </w:rPr>
        <w:t>con</w:t>
      </w:r>
      <w:r>
        <w:rPr>
          <w:spacing w:val="3"/>
          <w:sz w:val="16"/>
          <w:vertAlign w:val="baseline"/>
        </w:rPr>
        <w:t> </w:t>
      </w:r>
      <w:r>
        <w:rPr>
          <w:sz w:val="16"/>
          <w:vertAlign w:val="baseline"/>
        </w:rPr>
        <w:t>las</w:t>
      </w:r>
      <w:r>
        <w:rPr>
          <w:spacing w:val="2"/>
          <w:sz w:val="16"/>
          <w:vertAlign w:val="baseline"/>
        </w:rPr>
        <w:t> </w:t>
      </w:r>
      <w:r>
        <w:rPr>
          <w:sz w:val="16"/>
          <w:vertAlign w:val="baseline"/>
        </w:rPr>
        <w:t>obligaciones</w:t>
      </w:r>
      <w:r>
        <w:rPr>
          <w:spacing w:val="2"/>
          <w:sz w:val="16"/>
          <w:vertAlign w:val="baseline"/>
        </w:rPr>
        <w:t> </w:t>
      </w:r>
      <w:r>
        <w:rPr>
          <w:sz w:val="16"/>
          <w:vertAlign w:val="baseline"/>
        </w:rPr>
        <w:t>establecidas</w:t>
      </w:r>
      <w:r>
        <w:rPr>
          <w:spacing w:val="1"/>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pacing w:val="-2"/>
          <w:sz w:val="16"/>
          <w:vertAlign w:val="baseline"/>
        </w:rPr>
        <w:t>artículo</w:t>
      </w:r>
    </w:p>
    <w:p>
      <w:pPr>
        <w:spacing w:before="0"/>
        <w:ind w:left="102" w:right="0" w:firstLine="0"/>
        <w:jc w:val="both"/>
        <w:rPr>
          <w:sz w:val="16"/>
        </w:rPr>
      </w:pPr>
      <w:r>
        <w:rPr>
          <w:sz w:val="16"/>
        </w:rPr>
        <w:t>1.1</w:t>
      </w:r>
      <w:r>
        <w:rPr>
          <w:spacing w:val="-2"/>
          <w:sz w:val="16"/>
        </w:rPr>
        <w:t> </w:t>
      </w:r>
      <w:r>
        <w:rPr>
          <w:sz w:val="16"/>
        </w:rPr>
        <w:t>del</w:t>
      </w:r>
      <w:r>
        <w:rPr>
          <w:spacing w:val="-3"/>
          <w:sz w:val="16"/>
        </w:rPr>
        <w:t> </w:t>
      </w:r>
      <w:r>
        <w:rPr>
          <w:sz w:val="16"/>
        </w:rPr>
        <w:t>mismo</w:t>
      </w:r>
      <w:r>
        <w:rPr>
          <w:spacing w:val="-2"/>
          <w:sz w:val="16"/>
        </w:rPr>
        <w:t> instrumento.</w:t>
      </w:r>
    </w:p>
    <w:p>
      <w:pPr>
        <w:tabs>
          <w:tab w:pos="809" w:val="left" w:leader="none"/>
        </w:tabs>
        <w:spacing w:before="40"/>
        <w:ind w:left="102" w:right="194" w:firstLine="0"/>
        <w:jc w:val="both"/>
        <w:rPr>
          <w:sz w:val="16"/>
        </w:rPr>
      </w:pPr>
      <w:r>
        <w:rPr>
          <w:spacing w:val="-10"/>
          <w:sz w:val="16"/>
          <w:vertAlign w:val="superscript"/>
        </w:rPr>
        <w:t>3</w:t>
      </w:r>
      <w:r>
        <w:rPr>
          <w:sz w:val="16"/>
          <w:vertAlign w:val="baseline"/>
        </w:rPr>
        <w:tab/>
        <w:t>La Comisión designó como sus delegadas ante la Corte a la entonces Comisionada Antonia Urrejola Noguera</w:t>
      </w:r>
      <w:r>
        <w:rPr>
          <w:spacing w:val="-1"/>
          <w:sz w:val="16"/>
          <w:vertAlign w:val="baseline"/>
        </w:rPr>
        <w:t> </w:t>
      </w:r>
      <w:r>
        <w:rPr>
          <w:sz w:val="16"/>
          <w:vertAlign w:val="baseline"/>
        </w:rPr>
        <w:t>y a la Secretaria Ejecutiva de la Comisión, Tania Reneaum Panszi. Asimismo, designó como</w:t>
      </w:r>
      <w:r>
        <w:rPr>
          <w:spacing w:val="-1"/>
          <w:sz w:val="16"/>
          <w:vertAlign w:val="baseline"/>
        </w:rPr>
        <w:t> </w:t>
      </w:r>
      <w:r>
        <w:rPr>
          <w:sz w:val="16"/>
          <w:vertAlign w:val="baseline"/>
        </w:rPr>
        <w:t>asesora y asesores legales a Marisol Blanchard Vera, quien se desempeñaba como Secretaria Ejecutiva, así como a Jorge Meza Flores, actual Secretario Ejecutivo Adjunto para el Sistema de peticiones, casos y soluciones amistosas, y Christian González Chacón, entonces abogado de la Secretaría Ejecutiva de la Comisión.</w:t>
      </w:r>
    </w:p>
    <w:p>
      <w:pPr>
        <w:spacing w:after="0"/>
        <w:jc w:val="both"/>
        <w:rPr>
          <w:sz w:val="16"/>
        </w:rPr>
        <w:sectPr>
          <w:pgSz w:w="12240" w:h="15840"/>
          <w:pgMar w:header="0" w:footer="1664" w:top="1340" w:bottom="1860" w:left="1600" w:right="1500"/>
        </w:sectPr>
      </w:pPr>
    </w:p>
    <w:p>
      <w:pPr>
        <w:pStyle w:val="BodyText"/>
        <w:spacing w:line="242" w:lineRule="auto" w:before="76"/>
        <w:ind w:left="102" w:right="202"/>
      </w:pPr>
      <w:r>
        <w:rPr/>
        <w:t>la</w:t>
      </w:r>
      <w:r>
        <w:rPr>
          <w:spacing w:val="-4"/>
        </w:rPr>
        <w:t> </w:t>
      </w:r>
      <w:r>
        <w:rPr/>
        <w:t>Comisión</w:t>
      </w:r>
      <w:r>
        <w:rPr>
          <w:spacing w:val="-3"/>
        </w:rPr>
        <w:t> </w:t>
      </w:r>
      <w:r>
        <w:rPr/>
        <w:t>y</w:t>
      </w:r>
      <w:r>
        <w:rPr>
          <w:spacing w:val="-3"/>
        </w:rPr>
        <w:t> </w:t>
      </w:r>
      <w:r>
        <w:rPr/>
        <w:t>el</w:t>
      </w:r>
      <w:r>
        <w:rPr>
          <w:spacing w:val="-3"/>
        </w:rPr>
        <w:t> </w:t>
      </w:r>
      <w:r>
        <w:rPr/>
        <w:t>sometimiento</w:t>
      </w:r>
      <w:r>
        <w:rPr>
          <w:spacing w:val="-5"/>
        </w:rPr>
        <w:t> </w:t>
      </w:r>
      <w:r>
        <w:rPr/>
        <w:t>del</w:t>
      </w:r>
      <w:r>
        <w:rPr>
          <w:spacing w:val="-3"/>
        </w:rPr>
        <w:t> </w:t>
      </w:r>
      <w:r>
        <w:rPr/>
        <w:t>caso</w:t>
      </w:r>
      <w:r>
        <w:rPr>
          <w:spacing w:val="-5"/>
        </w:rPr>
        <w:t> </w:t>
      </w:r>
      <w:r>
        <w:rPr/>
        <w:t>a</w:t>
      </w:r>
      <w:r>
        <w:rPr>
          <w:spacing w:val="-4"/>
        </w:rPr>
        <w:t> </w:t>
      </w:r>
      <w:r>
        <w:rPr/>
        <w:t>la</w:t>
      </w:r>
      <w:r>
        <w:rPr>
          <w:spacing w:val="-4"/>
        </w:rPr>
        <w:t> </w:t>
      </w:r>
      <w:r>
        <w:rPr/>
        <w:t>Corte,</w:t>
      </w:r>
      <w:r>
        <w:rPr>
          <w:spacing w:val="-5"/>
        </w:rPr>
        <w:t> </w:t>
      </w:r>
      <w:r>
        <w:rPr/>
        <w:t>transcurrieron</w:t>
      </w:r>
      <w:r>
        <w:rPr>
          <w:spacing w:val="-3"/>
        </w:rPr>
        <w:t> </w:t>
      </w:r>
      <w:r>
        <w:rPr/>
        <w:t>más</w:t>
      </w:r>
      <w:r>
        <w:rPr>
          <w:spacing w:val="-4"/>
        </w:rPr>
        <w:t> </w:t>
      </w:r>
      <w:r>
        <w:rPr/>
        <w:t>de</w:t>
      </w:r>
      <w:r>
        <w:rPr>
          <w:spacing w:val="-5"/>
        </w:rPr>
        <w:t> </w:t>
      </w:r>
      <w:r>
        <w:rPr/>
        <w:t>20</w:t>
      </w:r>
      <w:r>
        <w:rPr>
          <w:spacing w:val="-4"/>
        </w:rPr>
        <w:t> </w:t>
      </w:r>
      <w:r>
        <w:rPr/>
        <w:t>años</w:t>
      </w:r>
      <w:r>
        <w:rPr>
          <w:spacing w:val="-5"/>
        </w:rPr>
        <w:t> </w:t>
      </w:r>
      <w:r>
        <w:rPr/>
        <w:t>y</w:t>
      </w:r>
      <w:r>
        <w:rPr>
          <w:spacing w:val="-2"/>
        </w:rPr>
        <w:t> </w:t>
      </w:r>
      <w:r>
        <w:rPr/>
        <w:t>seis </w:t>
      </w:r>
      <w:r>
        <w:rPr>
          <w:spacing w:val="-2"/>
        </w:rPr>
        <w:t>meses.</w:t>
      </w:r>
    </w:p>
    <w:p>
      <w:pPr>
        <w:pStyle w:val="BodyText"/>
        <w:spacing w:before="8"/>
        <w:rPr>
          <w:sz w:val="19"/>
        </w:rPr>
      </w:pPr>
    </w:p>
    <w:p>
      <w:pPr>
        <w:pStyle w:val="ListParagraph"/>
        <w:numPr>
          <w:ilvl w:val="0"/>
          <w:numId w:val="2"/>
        </w:numPr>
        <w:tabs>
          <w:tab w:pos="669" w:val="left" w:leader="none"/>
        </w:tabs>
        <w:spacing w:line="240" w:lineRule="auto" w:before="0" w:after="0"/>
        <w:ind w:left="102" w:right="195" w:firstLine="0"/>
        <w:jc w:val="both"/>
        <w:rPr>
          <w:sz w:val="20"/>
        </w:rPr>
      </w:pPr>
      <w:r>
        <w:rPr>
          <w:i/>
          <w:sz w:val="20"/>
        </w:rPr>
        <w:t>Solicitudes de la Comisión Interamericana. </w:t>
      </w:r>
      <w:r>
        <w:rPr>
          <w:sz w:val="20"/>
        </w:rPr>
        <w:t>– La Comisión solicitó a la Corte que declarara la responsabilidad internacional del Estado por la violación del derecho a la protección judicial establecido en los artículos 25.1 y 25.2.c) de la Convención Americana, en relación con las obligaciones establecidas en el artículo 1.1 del mismo instrumento,</w:t>
      </w:r>
      <w:r>
        <w:rPr>
          <w:spacing w:val="-12"/>
          <w:sz w:val="20"/>
        </w:rPr>
        <w:t> </w:t>
      </w:r>
      <w:r>
        <w:rPr>
          <w:sz w:val="20"/>
        </w:rPr>
        <w:t>en</w:t>
      </w:r>
      <w:r>
        <w:rPr>
          <w:spacing w:val="-13"/>
          <w:sz w:val="20"/>
        </w:rPr>
        <w:t> </w:t>
      </w:r>
      <w:r>
        <w:rPr>
          <w:sz w:val="20"/>
        </w:rPr>
        <w:t>perjuicio</w:t>
      </w:r>
      <w:r>
        <w:rPr>
          <w:spacing w:val="-14"/>
          <w:sz w:val="20"/>
        </w:rPr>
        <w:t> </w:t>
      </w:r>
      <w:r>
        <w:rPr>
          <w:sz w:val="20"/>
        </w:rPr>
        <w:t>de</w:t>
      </w:r>
      <w:r>
        <w:rPr>
          <w:spacing w:val="-15"/>
          <w:sz w:val="20"/>
        </w:rPr>
        <w:t> </w:t>
      </w:r>
      <w:r>
        <w:rPr>
          <w:sz w:val="20"/>
        </w:rPr>
        <w:t>Juan</w:t>
      </w:r>
      <w:r>
        <w:rPr>
          <w:spacing w:val="-13"/>
          <w:sz w:val="20"/>
        </w:rPr>
        <w:t> </w:t>
      </w:r>
      <w:r>
        <w:rPr>
          <w:sz w:val="20"/>
        </w:rPr>
        <w:t>José</w:t>
      </w:r>
      <w:r>
        <w:rPr>
          <w:spacing w:val="-15"/>
          <w:sz w:val="20"/>
        </w:rPr>
        <w:t> </w:t>
      </w:r>
      <w:r>
        <w:rPr>
          <w:sz w:val="20"/>
        </w:rPr>
        <w:t>Meza.</w:t>
      </w:r>
      <w:r>
        <w:rPr>
          <w:spacing w:val="-14"/>
          <w:sz w:val="20"/>
        </w:rPr>
        <w:t> </w:t>
      </w:r>
      <w:r>
        <w:rPr>
          <w:sz w:val="20"/>
        </w:rPr>
        <w:t>Asimismo,</w:t>
      </w:r>
      <w:r>
        <w:rPr>
          <w:spacing w:val="-12"/>
          <w:sz w:val="20"/>
        </w:rPr>
        <w:t> </w:t>
      </w:r>
      <w:r>
        <w:rPr>
          <w:sz w:val="20"/>
        </w:rPr>
        <w:t>solicitó</w:t>
      </w:r>
      <w:r>
        <w:rPr>
          <w:spacing w:val="-15"/>
          <w:sz w:val="20"/>
        </w:rPr>
        <w:t> </w:t>
      </w:r>
      <w:r>
        <w:rPr>
          <w:sz w:val="20"/>
        </w:rPr>
        <w:t>al</w:t>
      </w:r>
      <w:r>
        <w:rPr>
          <w:spacing w:val="-14"/>
          <w:sz w:val="20"/>
        </w:rPr>
        <w:t> </w:t>
      </w:r>
      <w:r>
        <w:rPr>
          <w:sz w:val="20"/>
        </w:rPr>
        <w:t>Tribunal</w:t>
      </w:r>
      <w:r>
        <w:rPr>
          <w:spacing w:val="-12"/>
          <w:sz w:val="20"/>
        </w:rPr>
        <w:t> </w:t>
      </w:r>
      <w:r>
        <w:rPr>
          <w:sz w:val="20"/>
        </w:rPr>
        <w:t>que</w:t>
      </w:r>
      <w:r>
        <w:rPr>
          <w:spacing w:val="-15"/>
          <w:sz w:val="20"/>
        </w:rPr>
        <w:t> </w:t>
      </w:r>
      <w:r>
        <w:rPr>
          <w:sz w:val="20"/>
        </w:rPr>
        <w:t>ordenara al Estado la medida de reparación que se detalla y analiza en el Capítulo VIII de la presente Sentencia.</w:t>
      </w:r>
    </w:p>
    <w:p>
      <w:pPr>
        <w:pStyle w:val="BodyText"/>
      </w:pPr>
    </w:p>
    <w:p>
      <w:pPr>
        <w:pStyle w:val="Heading1"/>
        <w:ind w:left="2632" w:right="2605" w:firstLine="1776"/>
        <w:jc w:val="left"/>
      </w:pPr>
      <w:bookmarkStart w:name="_bookmark1" w:id="3"/>
      <w:bookmarkEnd w:id="3"/>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rPr>
          <w:b/>
        </w:rPr>
      </w:pPr>
    </w:p>
    <w:p>
      <w:pPr>
        <w:pStyle w:val="ListParagraph"/>
        <w:numPr>
          <w:ilvl w:val="0"/>
          <w:numId w:val="2"/>
        </w:numPr>
        <w:tabs>
          <w:tab w:pos="669" w:val="left" w:leader="none"/>
        </w:tabs>
        <w:spacing w:line="240" w:lineRule="auto" w:before="0" w:after="0"/>
        <w:ind w:left="102" w:right="204" w:firstLine="0"/>
        <w:jc w:val="both"/>
        <w:rPr>
          <w:sz w:val="20"/>
        </w:rPr>
      </w:pPr>
      <w:r>
        <w:rPr>
          <w:i/>
          <w:sz w:val="20"/>
        </w:rPr>
        <w:t>Notificación al representante</w:t>
      </w:r>
      <w:r>
        <w:rPr>
          <w:i/>
          <w:spacing w:val="-3"/>
          <w:sz w:val="20"/>
        </w:rPr>
        <w:t> </w:t>
      </w:r>
      <w:r>
        <w:rPr>
          <w:i/>
          <w:sz w:val="20"/>
        </w:rPr>
        <w:t>y al Estado. </w:t>
      </w:r>
      <w:r>
        <w:rPr>
          <w:sz w:val="20"/>
        </w:rPr>
        <w:t>– El</w:t>
      </w:r>
      <w:r>
        <w:rPr>
          <w:spacing w:val="-2"/>
          <w:sz w:val="20"/>
        </w:rPr>
        <w:t> </w:t>
      </w:r>
      <w:r>
        <w:rPr>
          <w:sz w:val="20"/>
        </w:rPr>
        <w:t>sometimiento</w:t>
      </w:r>
      <w:r>
        <w:rPr>
          <w:spacing w:val="-3"/>
          <w:sz w:val="20"/>
        </w:rPr>
        <w:t> </w:t>
      </w:r>
      <w:r>
        <w:rPr>
          <w:sz w:val="20"/>
        </w:rPr>
        <w:t>del caso</w:t>
      </w:r>
      <w:r>
        <w:rPr>
          <w:spacing w:val="-1"/>
          <w:sz w:val="20"/>
        </w:rPr>
        <w:t> </w:t>
      </w:r>
      <w:r>
        <w:rPr>
          <w:sz w:val="20"/>
        </w:rPr>
        <w:t>por</w:t>
      </w:r>
      <w:r>
        <w:rPr>
          <w:spacing w:val="-1"/>
          <w:sz w:val="20"/>
        </w:rPr>
        <w:t> </w:t>
      </w:r>
      <w:r>
        <w:rPr>
          <w:sz w:val="20"/>
        </w:rPr>
        <w:t>parte</w:t>
      </w:r>
      <w:r>
        <w:rPr>
          <w:spacing w:val="-1"/>
          <w:sz w:val="20"/>
        </w:rPr>
        <w:t> </w:t>
      </w:r>
      <w:r>
        <w:rPr>
          <w:sz w:val="20"/>
        </w:rPr>
        <w:t>de la Comisión fue notificado por la Corte al representante de la presunta víctima (en adelante “el representante”)</w:t>
      </w:r>
      <w:r>
        <w:rPr>
          <w:position w:val="7"/>
          <w:sz w:val="13"/>
        </w:rPr>
        <w:t>4</w:t>
      </w:r>
      <w:r>
        <w:rPr>
          <w:spacing w:val="34"/>
          <w:position w:val="7"/>
          <w:sz w:val="13"/>
        </w:rPr>
        <w:t> </w:t>
      </w:r>
      <w:r>
        <w:rPr>
          <w:sz w:val="20"/>
        </w:rPr>
        <w:t>y al Estado el 6 de octubre de 2021.</w:t>
      </w:r>
    </w:p>
    <w:p>
      <w:pPr>
        <w:pStyle w:val="BodyText"/>
      </w:pPr>
    </w:p>
    <w:p>
      <w:pPr>
        <w:pStyle w:val="ListParagraph"/>
        <w:numPr>
          <w:ilvl w:val="0"/>
          <w:numId w:val="2"/>
        </w:numPr>
        <w:tabs>
          <w:tab w:pos="669" w:val="left" w:leader="none"/>
        </w:tabs>
        <w:spacing w:line="240" w:lineRule="auto" w:before="1" w:after="0"/>
        <w:ind w:left="102" w:right="199" w:firstLine="0"/>
        <w:jc w:val="both"/>
        <w:rPr>
          <w:sz w:val="20"/>
        </w:rPr>
      </w:pPr>
      <w:r>
        <w:rPr>
          <w:i/>
          <w:sz w:val="20"/>
        </w:rPr>
        <w:t>Presentación</w:t>
      </w:r>
      <w:r>
        <w:rPr>
          <w:i/>
          <w:spacing w:val="-3"/>
          <w:sz w:val="20"/>
        </w:rPr>
        <w:t> </w:t>
      </w:r>
      <w:r>
        <w:rPr>
          <w:i/>
          <w:sz w:val="20"/>
        </w:rPr>
        <w:t>extemporánea</w:t>
      </w:r>
      <w:r>
        <w:rPr>
          <w:i/>
          <w:spacing w:val="-6"/>
          <w:sz w:val="20"/>
        </w:rPr>
        <w:t> </w:t>
      </w:r>
      <w:r>
        <w:rPr>
          <w:i/>
          <w:sz w:val="20"/>
        </w:rPr>
        <w:t>del</w:t>
      </w:r>
      <w:r>
        <w:rPr>
          <w:i/>
          <w:spacing w:val="-3"/>
          <w:sz w:val="20"/>
        </w:rPr>
        <w:t> </w:t>
      </w:r>
      <w:r>
        <w:rPr>
          <w:i/>
          <w:sz w:val="20"/>
        </w:rPr>
        <w:t>escrito</w:t>
      </w:r>
      <w:r>
        <w:rPr>
          <w:i/>
          <w:spacing w:val="-4"/>
          <w:sz w:val="20"/>
        </w:rPr>
        <w:t> </w:t>
      </w:r>
      <w:r>
        <w:rPr>
          <w:i/>
          <w:sz w:val="20"/>
        </w:rPr>
        <w:t>de</w:t>
      </w:r>
      <w:r>
        <w:rPr>
          <w:i/>
          <w:spacing w:val="-4"/>
          <w:sz w:val="20"/>
        </w:rPr>
        <w:t> </w:t>
      </w:r>
      <w:r>
        <w:rPr>
          <w:i/>
          <w:sz w:val="20"/>
        </w:rPr>
        <w:t>solicitudes,</w:t>
      </w:r>
      <w:r>
        <w:rPr>
          <w:i/>
          <w:spacing w:val="-5"/>
          <w:sz w:val="20"/>
        </w:rPr>
        <w:t> </w:t>
      </w:r>
      <w:r>
        <w:rPr>
          <w:i/>
          <w:sz w:val="20"/>
        </w:rPr>
        <w:t>argumentos</w:t>
      </w:r>
      <w:r>
        <w:rPr>
          <w:i/>
          <w:spacing w:val="-4"/>
          <w:sz w:val="20"/>
        </w:rPr>
        <w:t> </w:t>
      </w:r>
      <w:r>
        <w:rPr>
          <w:i/>
          <w:sz w:val="20"/>
        </w:rPr>
        <w:t>y</w:t>
      </w:r>
      <w:r>
        <w:rPr>
          <w:i/>
          <w:spacing w:val="-6"/>
          <w:sz w:val="20"/>
        </w:rPr>
        <w:t> </w:t>
      </w:r>
      <w:r>
        <w:rPr>
          <w:i/>
          <w:sz w:val="20"/>
        </w:rPr>
        <w:t>pruebas. </w:t>
      </w:r>
      <w:r>
        <w:rPr>
          <w:sz w:val="20"/>
        </w:rPr>
        <w:t>–</w:t>
      </w:r>
      <w:r>
        <w:rPr>
          <w:spacing w:val="-6"/>
          <w:sz w:val="20"/>
        </w:rPr>
        <w:t> </w:t>
      </w:r>
      <w:r>
        <w:rPr>
          <w:sz w:val="20"/>
        </w:rPr>
        <w:t>El escrito</w:t>
      </w:r>
      <w:r>
        <w:rPr>
          <w:spacing w:val="-7"/>
          <w:sz w:val="20"/>
        </w:rPr>
        <w:t> </w:t>
      </w:r>
      <w:r>
        <w:rPr>
          <w:sz w:val="20"/>
        </w:rPr>
        <w:t>de</w:t>
      </w:r>
      <w:r>
        <w:rPr>
          <w:spacing w:val="-7"/>
          <w:sz w:val="20"/>
        </w:rPr>
        <w:t> </w:t>
      </w:r>
      <w:r>
        <w:rPr>
          <w:sz w:val="20"/>
        </w:rPr>
        <w:t>solicitudes</w:t>
      </w:r>
      <w:r>
        <w:rPr>
          <w:spacing w:val="-9"/>
          <w:sz w:val="20"/>
        </w:rPr>
        <w:t> </w:t>
      </w:r>
      <w:r>
        <w:rPr>
          <w:sz w:val="20"/>
        </w:rPr>
        <w:t>argumentos</w:t>
      </w:r>
      <w:r>
        <w:rPr>
          <w:spacing w:val="-6"/>
          <w:sz w:val="20"/>
        </w:rPr>
        <w:t> </w:t>
      </w:r>
      <w:r>
        <w:rPr>
          <w:sz w:val="20"/>
        </w:rPr>
        <w:t>y</w:t>
      </w:r>
      <w:r>
        <w:rPr>
          <w:spacing w:val="-8"/>
          <w:sz w:val="20"/>
        </w:rPr>
        <w:t> </w:t>
      </w:r>
      <w:r>
        <w:rPr>
          <w:sz w:val="20"/>
        </w:rPr>
        <w:t>pruebas</w:t>
      </w:r>
      <w:r>
        <w:rPr>
          <w:spacing w:val="-9"/>
          <w:sz w:val="20"/>
        </w:rPr>
        <w:t> </w:t>
      </w:r>
      <w:r>
        <w:rPr>
          <w:sz w:val="20"/>
        </w:rPr>
        <w:t>fue</w:t>
      </w:r>
      <w:r>
        <w:rPr>
          <w:spacing w:val="-7"/>
          <w:sz w:val="20"/>
        </w:rPr>
        <w:t> </w:t>
      </w:r>
      <w:r>
        <w:rPr>
          <w:sz w:val="20"/>
        </w:rPr>
        <w:t>recibido</w:t>
      </w:r>
      <w:r>
        <w:rPr>
          <w:spacing w:val="-5"/>
          <w:sz w:val="20"/>
        </w:rPr>
        <w:t> </w:t>
      </w:r>
      <w:r>
        <w:rPr>
          <w:sz w:val="20"/>
        </w:rPr>
        <w:t>el</w:t>
      </w:r>
      <w:r>
        <w:rPr>
          <w:spacing w:val="-8"/>
          <w:sz w:val="20"/>
        </w:rPr>
        <w:t> </w:t>
      </w:r>
      <w:r>
        <w:rPr>
          <w:sz w:val="20"/>
        </w:rPr>
        <w:t>20</w:t>
      </w:r>
      <w:r>
        <w:rPr>
          <w:spacing w:val="-7"/>
          <w:sz w:val="20"/>
        </w:rPr>
        <w:t> </w:t>
      </w:r>
      <w:r>
        <w:rPr>
          <w:sz w:val="20"/>
        </w:rPr>
        <w:t>de</w:t>
      </w:r>
      <w:r>
        <w:rPr>
          <w:spacing w:val="-7"/>
          <w:sz w:val="20"/>
        </w:rPr>
        <w:t> </w:t>
      </w:r>
      <w:r>
        <w:rPr>
          <w:sz w:val="20"/>
        </w:rPr>
        <w:t>diciembre</w:t>
      </w:r>
      <w:r>
        <w:rPr>
          <w:spacing w:val="-7"/>
          <w:sz w:val="20"/>
        </w:rPr>
        <w:t> </w:t>
      </w:r>
      <w:r>
        <w:rPr>
          <w:sz w:val="20"/>
        </w:rPr>
        <w:t>de</w:t>
      </w:r>
      <w:r>
        <w:rPr>
          <w:spacing w:val="-7"/>
          <w:sz w:val="20"/>
        </w:rPr>
        <w:t> </w:t>
      </w:r>
      <w:r>
        <w:rPr>
          <w:sz w:val="20"/>
        </w:rPr>
        <w:t>2021,</w:t>
      </w:r>
      <w:r>
        <w:rPr>
          <w:spacing w:val="-6"/>
          <w:sz w:val="20"/>
        </w:rPr>
        <w:t> </w:t>
      </w:r>
      <w:r>
        <w:rPr>
          <w:sz w:val="20"/>
        </w:rPr>
        <w:t>en forma</w:t>
      </w:r>
      <w:r>
        <w:rPr>
          <w:spacing w:val="-17"/>
          <w:sz w:val="20"/>
        </w:rPr>
        <w:t> </w:t>
      </w:r>
      <w:r>
        <w:rPr>
          <w:sz w:val="20"/>
        </w:rPr>
        <w:t>extemporánea</w:t>
      </w:r>
      <w:r>
        <w:rPr>
          <w:position w:val="7"/>
          <w:sz w:val="13"/>
        </w:rPr>
        <w:t>5</w:t>
      </w:r>
      <w:r>
        <w:rPr>
          <w:sz w:val="20"/>
        </w:rPr>
        <w:t>.</w:t>
      </w:r>
      <w:r>
        <w:rPr>
          <w:spacing w:val="-17"/>
          <w:sz w:val="20"/>
        </w:rPr>
        <w:t> </w:t>
      </w:r>
      <w:r>
        <w:rPr>
          <w:sz w:val="20"/>
        </w:rPr>
        <w:t>Por</w:t>
      </w:r>
      <w:r>
        <w:rPr>
          <w:spacing w:val="-16"/>
          <w:sz w:val="20"/>
        </w:rPr>
        <w:t> </w:t>
      </w:r>
      <w:r>
        <w:rPr>
          <w:sz w:val="20"/>
        </w:rPr>
        <w:t>ello,</w:t>
      </w:r>
      <w:r>
        <w:rPr>
          <w:spacing w:val="-16"/>
          <w:sz w:val="20"/>
        </w:rPr>
        <w:t> </w:t>
      </w:r>
      <w:r>
        <w:rPr>
          <w:sz w:val="20"/>
        </w:rPr>
        <w:t>dicho</w:t>
      </w:r>
      <w:r>
        <w:rPr>
          <w:spacing w:val="-15"/>
          <w:sz w:val="20"/>
        </w:rPr>
        <w:t> </w:t>
      </w:r>
      <w:r>
        <w:rPr>
          <w:sz w:val="20"/>
        </w:rPr>
        <w:t>escrito,</w:t>
      </w:r>
      <w:r>
        <w:rPr>
          <w:spacing w:val="-18"/>
          <w:sz w:val="20"/>
        </w:rPr>
        <w:t> </w:t>
      </w:r>
      <w:r>
        <w:rPr>
          <w:sz w:val="20"/>
        </w:rPr>
        <w:t>así</w:t>
      </w:r>
      <w:r>
        <w:rPr>
          <w:spacing w:val="-14"/>
          <w:sz w:val="20"/>
        </w:rPr>
        <w:t> </w:t>
      </w:r>
      <w:r>
        <w:rPr>
          <w:sz w:val="20"/>
        </w:rPr>
        <w:t>como</w:t>
      </w:r>
      <w:r>
        <w:rPr>
          <w:spacing w:val="-18"/>
          <w:sz w:val="20"/>
        </w:rPr>
        <w:t> </w:t>
      </w:r>
      <w:r>
        <w:rPr>
          <w:sz w:val="20"/>
        </w:rPr>
        <w:t>su</w:t>
      </w:r>
      <w:r>
        <w:rPr>
          <w:spacing w:val="-16"/>
          <w:sz w:val="20"/>
        </w:rPr>
        <w:t> </w:t>
      </w:r>
      <w:r>
        <w:rPr>
          <w:sz w:val="20"/>
        </w:rPr>
        <w:t>documentación</w:t>
      </w:r>
      <w:r>
        <w:rPr>
          <w:spacing w:val="-16"/>
          <w:sz w:val="20"/>
        </w:rPr>
        <w:t> </w:t>
      </w:r>
      <w:r>
        <w:rPr>
          <w:sz w:val="20"/>
        </w:rPr>
        <w:t>anexa,</w:t>
      </w:r>
      <w:r>
        <w:rPr>
          <w:spacing w:val="-18"/>
          <w:sz w:val="20"/>
        </w:rPr>
        <w:t> </w:t>
      </w:r>
      <w:r>
        <w:rPr>
          <w:sz w:val="20"/>
        </w:rPr>
        <w:t>no</w:t>
      </w:r>
      <w:r>
        <w:rPr>
          <w:spacing w:val="-15"/>
          <w:sz w:val="20"/>
        </w:rPr>
        <w:t> </w:t>
      </w:r>
      <w:r>
        <w:rPr>
          <w:sz w:val="20"/>
        </w:rPr>
        <w:t>será considerado en la presente Sentencia.</w:t>
      </w:r>
    </w:p>
    <w:p>
      <w:pPr>
        <w:pStyle w:val="BodyText"/>
        <w:spacing w:before="1"/>
      </w:pPr>
    </w:p>
    <w:p>
      <w:pPr>
        <w:pStyle w:val="ListParagraph"/>
        <w:numPr>
          <w:ilvl w:val="0"/>
          <w:numId w:val="2"/>
        </w:numPr>
        <w:tabs>
          <w:tab w:pos="669" w:val="left" w:leader="none"/>
        </w:tabs>
        <w:spacing w:line="240" w:lineRule="auto" w:before="0" w:after="0"/>
        <w:ind w:left="102" w:right="198" w:firstLine="0"/>
        <w:jc w:val="both"/>
        <w:rPr>
          <w:sz w:val="20"/>
        </w:rPr>
      </w:pPr>
      <w:r>
        <w:rPr>
          <w:i/>
          <w:sz w:val="20"/>
        </w:rPr>
        <w:t>Escrito</w:t>
      </w:r>
      <w:r>
        <w:rPr>
          <w:i/>
          <w:spacing w:val="-10"/>
          <w:sz w:val="20"/>
        </w:rPr>
        <w:t> </w:t>
      </w:r>
      <w:r>
        <w:rPr>
          <w:i/>
          <w:sz w:val="20"/>
        </w:rPr>
        <w:t>de</w:t>
      </w:r>
      <w:r>
        <w:rPr>
          <w:i/>
          <w:spacing w:val="-10"/>
          <w:sz w:val="20"/>
        </w:rPr>
        <w:t> </w:t>
      </w:r>
      <w:r>
        <w:rPr>
          <w:i/>
          <w:sz w:val="20"/>
        </w:rPr>
        <w:t>contestación.</w:t>
      </w:r>
      <w:r>
        <w:rPr>
          <w:i/>
          <w:spacing w:val="-7"/>
          <w:sz w:val="20"/>
        </w:rPr>
        <w:t> </w:t>
      </w:r>
      <w:r>
        <w:rPr>
          <w:i/>
          <w:sz w:val="20"/>
        </w:rPr>
        <w:t>–</w:t>
      </w:r>
      <w:r>
        <w:rPr>
          <w:i/>
          <w:spacing w:val="-11"/>
          <w:sz w:val="20"/>
        </w:rPr>
        <w:t> </w:t>
      </w:r>
      <w:r>
        <w:rPr>
          <w:sz w:val="20"/>
        </w:rPr>
        <w:t>El</w:t>
      </w:r>
      <w:r>
        <w:rPr>
          <w:spacing w:val="-11"/>
          <w:sz w:val="20"/>
        </w:rPr>
        <w:t> </w:t>
      </w:r>
      <w:r>
        <w:rPr>
          <w:sz w:val="20"/>
        </w:rPr>
        <w:t>18</w:t>
      </w:r>
      <w:r>
        <w:rPr>
          <w:spacing w:val="-11"/>
          <w:sz w:val="20"/>
        </w:rPr>
        <w:t> </w:t>
      </w:r>
      <w:r>
        <w:rPr>
          <w:sz w:val="20"/>
        </w:rPr>
        <w:t>de</w:t>
      </w:r>
      <w:r>
        <w:rPr>
          <w:spacing w:val="-12"/>
          <w:sz w:val="20"/>
        </w:rPr>
        <w:t> </w:t>
      </w:r>
      <w:r>
        <w:rPr>
          <w:sz w:val="20"/>
        </w:rPr>
        <w:t>marzo</w:t>
      </w:r>
      <w:r>
        <w:rPr>
          <w:spacing w:val="-12"/>
          <w:sz w:val="20"/>
        </w:rPr>
        <w:t> </w:t>
      </w:r>
      <w:r>
        <w:rPr>
          <w:sz w:val="20"/>
        </w:rPr>
        <w:t>de</w:t>
      </w:r>
      <w:r>
        <w:rPr>
          <w:spacing w:val="-10"/>
          <w:sz w:val="20"/>
        </w:rPr>
        <w:t> </w:t>
      </w:r>
      <w:r>
        <w:rPr>
          <w:sz w:val="20"/>
        </w:rPr>
        <w:t>2022</w:t>
      </w:r>
      <w:r>
        <w:rPr>
          <w:spacing w:val="-11"/>
          <w:sz w:val="20"/>
        </w:rPr>
        <w:t> </w:t>
      </w:r>
      <w:r>
        <w:rPr>
          <w:sz w:val="20"/>
        </w:rPr>
        <w:t>el</w:t>
      </w:r>
      <w:r>
        <w:rPr>
          <w:spacing w:val="-11"/>
          <w:sz w:val="20"/>
        </w:rPr>
        <w:t> </w:t>
      </w:r>
      <w:r>
        <w:rPr>
          <w:sz w:val="20"/>
        </w:rPr>
        <w:t>Estado</w:t>
      </w:r>
      <w:r>
        <w:rPr>
          <w:spacing w:val="-12"/>
          <w:sz w:val="20"/>
        </w:rPr>
        <w:t> </w:t>
      </w:r>
      <w:r>
        <w:rPr>
          <w:sz w:val="20"/>
        </w:rPr>
        <w:t>presentó</w:t>
      </w:r>
      <w:r>
        <w:rPr>
          <w:spacing w:val="-12"/>
          <w:sz w:val="20"/>
        </w:rPr>
        <w:t> </w:t>
      </w:r>
      <w:r>
        <w:rPr>
          <w:sz w:val="20"/>
        </w:rPr>
        <w:t>ante</w:t>
      </w:r>
      <w:r>
        <w:rPr>
          <w:spacing w:val="-13"/>
          <w:sz w:val="20"/>
        </w:rPr>
        <w:t> </w:t>
      </w:r>
      <w:r>
        <w:rPr>
          <w:sz w:val="20"/>
        </w:rPr>
        <w:t>la</w:t>
      </w:r>
      <w:r>
        <w:rPr>
          <w:spacing w:val="-11"/>
          <w:sz w:val="20"/>
        </w:rPr>
        <w:t> </w:t>
      </w:r>
      <w:r>
        <w:rPr>
          <w:sz w:val="20"/>
        </w:rPr>
        <w:t>Corte su</w:t>
      </w:r>
      <w:r>
        <w:rPr>
          <w:spacing w:val="-4"/>
          <w:sz w:val="20"/>
        </w:rPr>
        <w:t> </w:t>
      </w:r>
      <w:r>
        <w:rPr>
          <w:sz w:val="20"/>
        </w:rPr>
        <w:t>escrito</w:t>
      </w:r>
      <w:r>
        <w:rPr>
          <w:spacing w:val="-5"/>
          <w:sz w:val="20"/>
        </w:rPr>
        <w:t> </w:t>
      </w:r>
      <w:r>
        <w:rPr>
          <w:sz w:val="20"/>
        </w:rPr>
        <w:t>de</w:t>
      </w:r>
      <w:r>
        <w:rPr>
          <w:spacing w:val="-2"/>
          <w:sz w:val="20"/>
        </w:rPr>
        <w:t> </w:t>
      </w:r>
      <w:r>
        <w:rPr>
          <w:sz w:val="20"/>
        </w:rPr>
        <w:t>excepción preliminar</w:t>
      </w:r>
      <w:r>
        <w:rPr>
          <w:spacing w:val="-3"/>
          <w:sz w:val="20"/>
        </w:rPr>
        <w:t> </w:t>
      </w:r>
      <w:r>
        <w:rPr>
          <w:sz w:val="20"/>
        </w:rPr>
        <w:t>y</w:t>
      </w:r>
      <w:r>
        <w:rPr>
          <w:spacing w:val="-4"/>
          <w:sz w:val="20"/>
        </w:rPr>
        <w:t> </w:t>
      </w:r>
      <w:r>
        <w:rPr>
          <w:sz w:val="20"/>
        </w:rPr>
        <w:t>contestación</w:t>
      </w:r>
      <w:r>
        <w:rPr>
          <w:spacing w:val="-3"/>
          <w:sz w:val="20"/>
        </w:rPr>
        <w:t> </w:t>
      </w:r>
      <w:r>
        <w:rPr>
          <w:sz w:val="20"/>
        </w:rPr>
        <w:t>al</w:t>
      </w:r>
      <w:r>
        <w:rPr>
          <w:spacing w:val="-4"/>
          <w:sz w:val="20"/>
        </w:rPr>
        <w:t> </w:t>
      </w:r>
      <w:r>
        <w:rPr>
          <w:sz w:val="20"/>
        </w:rPr>
        <w:t>sometimiento</w:t>
      </w:r>
      <w:r>
        <w:rPr>
          <w:spacing w:val="-5"/>
          <w:sz w:val="20"/>
        </w:rPr>
        <w:t> </w:t>
      </w:r>
      <w:r>
        <w:rPr>
          <w:sz w:val="20"/>
        </w:rPr>
        <w:t>del</w:t>
      </w:r>
      <w:r>
        <w:rPr>
          <w:spacing w:val="-3"/>
          <w:sz w:val="20"/>
        </w:rPr>
        <w:t> </w:t>
      </w:r>
      <w:r>
        <w:rPr>
          <w:sz w:val="20"/>
        </w:rPr>
        <w:t>caso</w:t>
      </w:r>
      <w:r>
        <w:rPr>
          <w:spacing w:val="-5"/>
          <w:sz w:val="20"/>
        </w:rPr>
        <w:t> </w:t>
      </w:r>
      <w:r>
        <w:rPr>
          <w:sz w:val="20"/>
        </w:rPr>
        <w:t>por</w:t>
      </w:r>
      <w:r>
        <w:rPr>
          <w:spacing w:val="-5"/>
          <w:sz w:val="20"/>
        </w:rPr>
        <w:t> </w:t>
      </w:r>
      <w:r>
        <w:rPr>
          <w:sz w:val="20"/>
        </w:rPr>
        <w:t>parte</w:t>
      </w:r>
      <w:r>
        <w:rPr>
          <w:spacing w:val="-3"/>
          <w:sz w:val="20"/>
        </w:rPr>
        <w:t> </w:t>
      </w:r>
      <w:r>
        <w:rPr>
          <w:sz w:val="20"/>
        </w:rPr>
        <w:t>de la Comisión (en adelante “escrito de contestación”). En dicho escrito, el Estado opuso una excepción preliminar y rechazó las violaciones alegadas y a la solicitud de medida de reparación de la Comisión.</w:t>
      </w:r>
    </w:p>
    <w:p>
      <w:pPr>
        <w:pStyle w:val="BodyText"/>
        <w:spacing w:before="11"/>
        <w:rPr>
          <w:sz w:val="19"/>
        </w:rPr>
      </w:pPr>
    </w:p>
    <w:p>
      <w:pPr>
        <w:pStyle w:val="ListParagraph"/>
        <w:numPr>
          <w:ilvl w:val="0"/>
          <w:numId w:val="2"/>
        </w:numPr>
        <w:tabs>
          <w:tab w:pos="669" w:val="left" w:leader="none"/>
        </w:tabs>
        <w:spacing w:line="240" w:lineRule="auto" w:before="0" w:after="0"/>
        <w:ind w:left="102" w:right="195" w:firstLine="0"/>
        <w:jc w:val="both"/>
        <w:rPr>
          <w:sz w:val="20"/>
        </w:rPr>
      </w:pPr>
      <w:r>
        <w:rPr>
          <w:i/>
          <w:sz w:val="20"/>
        </w:rPr>
        <w:t>Observaciones a la excepción preliminar. – </w:t>
      </w:r>
      <w:r>
        <w:rPr>
          <w:sz w:val="20"/>
        </w:rPr>
        <w:t>Los días 4 y 9 de mayo de 2022 el representante y la Comisión, respectivamente, presentaron sus observaciones a la excepción preliminar.</w:t>
      </w:r>
    </w:p>
    <w:p>
      <w:pPr>
        <w:pStyle w:val="BodyText"/>
        <w:spacing w:before="2"/>
      </w:pPr>
    </w:p>
    <w:p>
      <w:pPr>
        <w:pStyle w:val="ListParagraph"/>
        <w:numPr>
          <w:ilvl w:val="0"/>
          <w:numId w:val="2"/>
        </w:numPr>
        <w:tabs>
          <w:tab w:pos="669" w:val="left" w:leader="none"/>
        </w:tabs>
        <w:spacing w:line="240" w:lineRule="auto" w:before="0" w:after="0"/>
        <w:ind w:left="102" w:right="201" w:firstLine="0"/>
        <w:jc w:val="both"/>
        <w:rPr>
          <w:sz w:val="20"/>
        </w:rPr>
      </w:pPr>
      <w:r>
        <w:rPr>
          <w:i/>
          <w:sz w:val="20"/>
        </w:rPr>
        <w:t>Procedimiento final escrito. </w:t>
      </w:r>
      <w:r>
        <w:rPr>
          <w:sz w:val="20"/>
        </w:rPr>
        <w:t>– Mediante Resolución de 18 de agosto de 2022, el Presidente de la Corte, de conformidad con los artículos 4, 15.1, 31, 45, 50.1, 56 y 58 del</w:t>
      </w:r>
      <w:r>
        <w:rPr>
          <w:spacing w:val="-3"/>
          <w:sz w:val="20"/>
        </w:rPr>
        <w:t> </w:t>
      </w:r>
      <w:r>
        <w:rPr>
          <w:sz w:val="20"/>
        </w:rPr>
        <w:t>Reglamento,</w:t>
      </w:r>
      <w:r>
        <w:rPr>
          <w:spacing w:val="-2"/>
          <w:sz w:val="20"/>
        </w:rPr>
        <w:t> </w:t>
      </w:r>
      <w:r>
        <w:rPr>
          <w:sz w:val="20"/>
        </w:rPr>
        <w:t>resolvió</w:t>
      </w:r>
      <w:r>
        <w:rPr>
          <w:spacing w:val="-5"/>
          <w:sz w:val="20"/>
        </w:rPr>
        <w:t> </w:t>
      </w:r>
      <w:r>
        <w:rPr>
          <w:sz w:val="20"/>
        </w:rPr>
        <w:t>no</w:t>
      </w:r>
      <w:r>
        <w:rPr>
          <w:spacing w:val="-2"/>
          <w:sz w:val="20"/>
        </w:rPr>
        <w:t> </w:t>
      </w:r>
      <w:r>
        <w:rPr>
          <w:sz w:val="20"/>
        </w:rPr>
        <w:t>convocar</w:t>
      </w:r>
      <w:r>
        <w:rPr>
          <w:spacing w:val="-3"/>
          <w:sz w:val="20"/>
        </w:rPr>
        <w:t> </w:t>
      </w:r>
      <w:r>
        <w:rPr>
          <w:sz w:val="20"/>
        </w:rPr>
        <w:t>a</w:t>
      </w:r>
      <w:r>
        <w:rPr>
          <w:spacing w:val="-4"/>
          <w:sz w:val="20"/>
        </w:rPr>
        <w:t> </w:t>
      </w:r>
      <w:r>
        <w:rPr>
          <w:sz w:val="20"/>
        </w:rPr>
        <w:t>audiencia</w:t>
      </w:r>
      <w:r>
        <w:rPr>
          <w:spacing w:val="-4"/>
          <w:sz w:val="20"/>
        </w:rPr>
        <w:t> </w:t>
      </w:r>
      <w:r>
        <w:rPr>
          <w:sz w:val="20"/>
        </w:rPr>
        <w:t>pública</w:t>
      </w:r>
      <w:r>
        <w:rPr>
          <w:spacing w:val="-4"/>
          <w:sz w:val="20"/>
        </w:rPr>
        <w:t> </w:t>
      </w:r>
      <w:r>
        <w:rPr>
          <w:sz w:val="20"/>
        </w:rPr>
        <w:t>en</w:t>
      </w:r>
      <w:r>
        <w:rPr>
          <w:spacing w:val="-1"/>
          <w:sz w:val="20"/>
        </w:rPr>
        <w:t> </w:t>
      </w:r>
      <w:r>
        <w:rPr>
          <w:sz w:val="20"/>
        </w:rPr>
        <w:t>el</w:t>
      </w:r>
      <w:r>
        <w:rPr>
          <w:spacing w:val="-3"/>
          <w:sz w:val="20"/>
        </w:rPr>
        <w:t> </w:t>
      </w:r>
      <w:r>
        <w:rPr>
          <w:sz w:val="20"/>
        </w:rPr>
        <w:t>presente</w:t>
      </w:r>
      <w:r>
        <w:rPr>
          <w:spacing w:val="-5"/>
          <w:sz w:val="20"/>
        </w:rPr>
        <w:t> </w:t>
      </w:r>
      <w:r>
        <w:rPr>
          <w:sz w:val="20"/>
        </w:rPr>
        <w:t>caso</w:t>
      </w:r>
      <w:r>
        <w:rPr>
          <w:spacing w:val="-3"/>
          <w:sz w:val="20"/>
        </w:rPr>
        <w:t> </w:t>
      </w:r>
      <w:r>
        <w:rPr>
          <w:sz w:val="20"/>
        </w:rPr>
        <w:t>y</w:t>
      </w:r>
      <w:r>
        <w:rPr>
          <w:spacing w:val="-3"/>
          <w:sz w:val="20"/>
        </w:rPr>
        <w:t> </w:t>
      </w:r>
      <w:r>
        <w:rPr>
          <w:sz w:val="20"/>
        </w:rPr>
        <w:t>solicitar prueba adicional</w:t>
      </w:r>
      <w:r>
        <w:rPr>
          <w:position w:val="7"/>
          <w:sz w:val="13"/>
        </w:rPr>
        <w:t>6</w:t>
      </w:r>
      <w:r>
        <w:rPr>
          <w:sz w:val="20"/>
        </w:rPr>
        <w:t>.</w:t>
      </w:r>
    </w:p>
    <w:p>
      <w:pPr>
        <w:pStyle w:val="BodyText"/>
        <w:spacing w:before="11"/>
        <w:rPr>
          <w:sz w:val="19"/>
        </w:rPr>
      </w:pPr>
    </w:p>
    <w:p>
      <w:pPr>
        <w:pStyle w:val="ListParagraph"/>
        <w:numPr>
          <w:ilvl w:val="0"/>
          <w:numId w:val="2"/>
        </w:numPr>
        <w:tabs>
          <w:tab w:pos="669" w:val="left" w:leader="none"/>
        </w:tabs>
        <w:spacing w:line="240" w:lineRule="auto" w:before="0" w:after="0"/>
        <w:ind w:left="102" w:right="201" w:firstLine="0"/>
        <w:jc w:val="both"/>
        <w:rPr>
          <w:sz w:val="20"/>
        </w:rPr>
      </w:pPr>
      <w:r>
        <w:rPr>
          <w:i/>
          <w:sz w:val="20"/>
        </w:rPr>
        <w:t>Prueba e</w:t>
      </w:r>
      <w:r>
        <w:rPr>
          <w:i/>
          <w:spacing w:val="-1"/>
          <w:sz w:val="20"/>
        </w:rPr>
        <w:t> </w:t>
      </w:r>
      <w:r>
        <w:rPr>
          <w:i/>
          <w:sz w:val="20"/>
        </w:rPr>
        <w:t>información para mejor</w:t>
      </w:r>
      <w:r>
        <w:rPr>
          <w:i/>
          <w:spacing w:val="-1"/>
          <w:sz w:val="20"/>
        </w:rPr>
        <w:t> </w:t>
      </w:r>
      <w:r>
        <w:rPr>
          <w:i/>
          <w:sz w:val="20"/>
        </w:rPr>
        <w:t>resolver. - </w:t>
      </w:r>
      <w:r>
        <w:rPr>
          <w:sz w:val="20"/>
        </w:rPr>
        <w:t>El 31 de</w:t>
      </w:r>
      <w:r>
        <w:rPr>
          <w:spacing w:val="-1"/>
          <w:sz w:val="20"/>
        </w:rPr>
        <w:t> </w:t>
      </w:r>
      <w:r>
        <w:rPr>
          <w:sz w:val="20"/>
        </w:rPr>
        <w:t>agosto</w:t>
      </w:r>
      <w:r>
        <w:rPr>
          <w:spacing w:val="-1"/>
          <w:sz w:val="20"/>
        </w:rPr>
        <w:t> </w:t>
      </w:r>
      <w:r>
        <w:rPr>
          <w:sz w:val="20"/>
        </w:rPr>
        <w:t>y el 6 de septiembre de 2022 el representante y el Estado, respectivamente, remitieron documentos e información</w:t>
      </w:r>
      <w:r>
        <w:rPr>
          <w:spacing w:val="-3"/>
          <w:sz w:val="20"/>
        </w:rPr>
        <w:t> </w:t>
      </w:r>
      <w:r>
        <w:rPr>
          <w:sz w:val="20"/>
        </w:rPr>
        <w:t>en</w:t>
      </w:r>
      <w:r>
        <w:rPr>
          <w:spacing w:val="-4"/>
          <w:sz w:val="20"/>
        </w:rPr>
        <w:t> </w:t>
      </w:r>
      <w:r>
        <w:rPr>
          <w:sz w:val="20"/>
        </w:rPr>
        <w:t>respuesta</w:t>
      </w:r>
      <w:r>
        <w:rPr>
          <w:spacing w:val="-4"/>
          <w:sz w:val="20"/>
        </w:rPr>
        <w:t> </w:t>
      </w:r>
      <w:r>
        <w:rPr>
          <w:sz w:val="20"/>
        </w:rPr>
        <w:t>a</w:t>
      </w:r>
      <w:r>
        <w:rPr>
          <w:spacing w:val="-4"/>
          <w:sz w:val="20"/>
        </w:rPr>
        <w:t> </w:t>
      </w:r>
      <w:r>
        <w:rPr>
          <w:sz w:val="20"/>
        </w:rPr>
        <w:t>una</w:t>
      </w:r>
      <w:r>
        <w:rPr>
          <w:spacing w:val="-4"/>
          <w:sz w:val="20"/>
        </w:rPr>
        <w:t> </w:t>
      </w:r>
      <w:r>
        <w:rPr>
          <w:sz w:val="20"/>
        </w:rPr>
        <w:t>solicitud</w:t>
      </w:r>
      <w:r>
        <w:rPr>
          <w:spacing w:val="-3"/>
          <w:sz w:val="20"/>
        </w:rPr>
        <w:t> </w:t>
      </w:r>
      <w:r>
        <w:rPr>
          <w:sz w:val="20"/>
        </w:rPr>
        <w:t>efectuada</w:t>
      </w:r>
      <w:r>
        <w:rPr>
          <w:spacing w:val="-4"/>
          <w:sz w:val="20"/>
        </w:rPr>
        <w:t> </w:t>
      </w:r>
      <w:r>
        <w:rPr>
          <w:sz w:val="20"/>
        </w:rPr>
        <w:t>en</w:t>
      </w:r>
      <w:r>
        <w:rPr>
          <w:spacing w:val="-4"/>
          <w:sz w:val="20"/>
        </w:rPr>
        <w:t> </w:t>
      </w:r>
      <w:r>
        <w:rPr>
          <w:sz w:val="20"/>
        </w:rPr>
        <w:t>la</w:t>
      </w:r>
      <w:r>
        <w:rPr>
          <w:spacing w:val="-4"/>
          <w:sz w:val="20"/>
        </w:rPr>
        <w:t> </w:t>
      </w:r>
      <w:r>
        <w:rPr>
          <w:sz w:val="20"/>
        </w:rPr>
        <w:t>Resolución</w:t>
      </w:r>
      <w:r>
        <w:rPr>
          <w:spacing w:val="-4"/>
          <w:sz w:val="20"/>
        </w:rPr>
        <w:t> </w:t>
      </w:r>
      <w:r>
        <w:rPr>
          <w:sz w:val="20"/>
        </w:rPr>
        <w:t>de</w:t>
      </w:r>
      <w:r>
        <w:rPr>
          <w:spacing w:val="-2"/>
          <w:sz w:val="20"/>
        </w:rPr>
        <w:t> </w:t>
      </w:r>
      <w:r>
        <w:rPr>
          <w:sz w:val="20"/>
        </w:rPr>
        <w:t>18</w:t>
      </w:r>
      <w:r>
        <w:rPr>
          <w:spacing w:val="-4"/>
          <w:sz w:val="20"/>
        </w:rPr>
        <w:t> </w:t>
      </w:r>
      <w:r>
        <w:rPr>
          <w:sz w:val="20"/>
        </w:rPr>
        <w:t>de</w:t>
      </w:r>
      <w:r>
        <w:rPr>
          <w:spacing w:val="-5"/>
          <w:sz w:val="20"/>
        </w:rPr>
        <w:t> </w:t>
      </w:r>
      <w:r>
        <w:rPr>
          <w:sz w:val="20"/>
        </w:rPr>
        <w:t>agosto</w:t>
      </w:r>
      <w:r>
        <w:rPr>
          <w:spacing w:val="-4"/>
          <w:sz w:val="20"/>
        </w:rPr>
        <w:t> </w:t>
      </w:r>
      <w:r>
        <w:rPr>
          <w:sz w:val="20"/>
        </w:rPr>
        <w:t>de 2022</w:t>
      </w:r>
      <w:r>
        <w:rPr>
          <w:position w:val="7"/>
          <w:sz w:val="13"/>
        </w:rPr>
        <w:t>7</w:t>
      </w:r>
      <w:r>
        <w:rPr>
          <w:spacing w:val="40"/>
          <w:position w:val="7"/>
          <w:sz w:val="13"/>
        </w:rPr>
        <w:t> </w:t>
      </w:r>
      <w:r>
        <w:rPr>
          <w:sz w:val="20"/>
        </w:rPr>
        <w:t>(</w:t>
      </w:r>
      <w:r>
        <w:rPr>
          <w:i/>
          <w:sz w:val="20"/>
        </w:rPr>
        <w:t>infra </w:t>
      </w:r>
      <w:r>
        <w:rPr>
          <w:sz w:val="20"/>
        </w:rPr>
        <w:t>párrs. 20 a 23).</w:t>
      </w:r>
    </w:p>
    <w:p>
      <w:pPr>
        <w:pStyle w:val="BodyText"/>
        <w:spacing w:before="11"/>
        <w:rPr>
          <w:sz w:val="16"/>
        </w:rPr>
      </w:pPr>
      <w:r>
        <w:rPr/>
        <w:pict>
          <v:rect style="position:absolute;margin-left:85.103996pt;margin-top:11.510498pt;width:144.020pt;height:.599980pt;mso-position-horizontal-relative:page;mso-position-vertical-relative:paragraph;z-index:-15728128;mso-wrap-distance-left:0;mso-wrap-distance-right:0" id="docshape3" filled="true" fillcolor="#000000" stroked="false">
            <v:fill type="solid"/>
            <w10:wrap type="topAndBottom"/>
          </v:rect>
        </w:pict>
      </w:r>
    </w:p>
    <w:p>
      <w:pPr>
        <w:tabs>
          <w:tab w:pos="809" w:val="left" w:leader="none"/>
        </w:tabs>
        <w:spacing w:before="99"/>
        <w:ind w:left="102" w:right="201" w:firstLine="0"/>
        <w:jc w:val="left"/>
        <w:rPr>
          <w:sz w:val="16"/>
        </w:rPr>
      </w:pPr>
      <w:r>
        <w:rPr>
          <w:spacing w:val="-10"/>
          <w:sz w:val="16"/>
          <w:vertAlign w:val="superscript"/>
        </w:rPr>
        <w:t>4</w:t>
      </w:r>
      <w:r>
        <w:rPr>
          <w:sz w:val="16"/>
          <w:vertAlign w:val="baseline"/>
        </w:rPr>
        <w:tab/>
        <w:t>Ejerce</w:t>
      </w:r>
      <w:r>
        <w:rPr>
          <w:spacing w:val="-13"/>
          <w:sz w:val="16"/>
          <w:vertAlign w:val="baseline"/>
        </w:rPr>
        <w:t> </w:t>
      </w:r>
      <w:r>
        <w:rPr>
          <w:sz w:val="16"/>
          <w:vertAlign w:val="baseline"/>
        </w:rPr>
        <w:t>la</w:t>
      </w:r>
      <w:r>
        <w:rPr>
          <w:spacing w:val="-12"/>
          <w:sz w:val="16"/>
          <w:vertAlign w:val="baseline"/>
        </w:rPr>
        <w:t> </w:t>
      </w:r>
      <w:r>
        <w:rPr>
          <w:sz w:val="16"/>
          <w:vertAlign w:val="baseline"/>
        </w:rPr>
        <w:t>representación</w:t>
      </w:r>
      <w:r>
        <w:rPr>
          <w:spacing w:val="-12"/>
          <w:sz w:val="16"/>
          <w:vertAlign w:val="baseline"/>
        </w:rPr>
        <w:t> </w:t>
      </w:r>
      <w:r>
        <w:rPr>
          <w:sz w:val="16"/>
          <w:vertAlign w:val="baseline"/>
        </w:rPr>
        <w:t>de</w:t>
      </w:r>
      <w:r>
        <w:rPr>
          <w:spacing w:val="-11"/>
          <w:sz w:val="16"/>
          <w:vertAlign w:val="baseline"/>
        </w:rPr>
        <w:t> </w:t>
      </w:r>
      <w:r>
        <w:rPr>
          <w:sz w:val="16"/>
          <w:vertAlign w:val="baseline"/>
        </w:rPr>
        <w:t>la</w:t>
      </w:r>
      <w:r>
        <w:rPr>
          <w:spacing w:val="-14"/>
          <w:sz w:val="16"/>
          <w:vertAlign w:val="baseline"/>
        </w:rPr>
        <w:t> </w:t>
      </w:r>
      <w:r>
        <w:rPr>
          <w:sz w:val="16"/>
          <w:vertAlign w:val="baseline"/>
        </w:rPr>
        <w:t>presunta</w:t>
      </w:r>
      <w:r>
        <w:rPr>
          <w:spacing w:val="-12"/>
          <w:sz w:val="16"/>
          <w:vertAlign w:val="baseline"/>
        </w:rPr>
        <w:t> </w:t>
      </w:r>
      <w:r>
        <w:rPr>
          <w:sz w:val="16"/>
          <w:vertAlign w:val="baseline"/>
        </w:rPr>
        <w:t>víctima</w:t>
      </w:r>
      <w:r>
        <w:rPr>
          <w:spacing w:val="-12"/>
          <w:sz w:val="16"/>
          <w:vertAlign w:val="baseline"/>
        </w:rPr>
        <w:t> </w:t>
      </w:r>
      <w:r>
        <w:rPr>
          <w:sz w:val="16"/>
          <w:vertAlign w:val="baseline"/>
        </w:rPr>
        <w:t>el</w:t>
      </w:r>
      <w:r>
        <w:rPr>
          <w:spacing w:val="-12"/>
          <w:sz w:val="16"/>
          <w:vertAlign w:val="baseline"/>
        </w:rPr>
        <w:t> </w:t>
      </w:r>
      <w:r>
        <w:rPr>
          <w:sz w:val="16"/>
          <w:vertAlign w:val="baseline"/>
        </w:rPr>
        <w:t>abogado</w:t>
      </w:r>
      <w:r>
        <w:rPr>
          <w:spacing w:val="-12"/>
          <w:sz w:val="16"/>
          <w:vertAlign w:val="baseline"/>
        </w:rPr>
        <w:t> </w:t>
      </w:r>
      <w:r>
        <w:rPr>
          <w:sz w:val="16"/>
          <w:vertAlign w:val="baseline"/>
        </w:rPr>
        <w:t>Carlos</w:t>
      </w:r>
      <w:r>
        <w:rPr>
          <w:spacing w:val="-13"/>
          <w:sz w:val="16"/>
          <w:vertAlign w:val="baseline"/>
        </w:rPr>
        <w:t> </w:t>
      </w:r>
      <w:r>
        <w:rPr>
          <w:sz w:val="16"/>
          <w:vertAlign w:val="baseline"/>
        </w:rPr>
        <w:t>S.</w:t>
      </w:r>
      <w:r>
        <w:rPr>
          <w:spacing w:val="-12"/>
          <w:sz w:val="16"/>
          <w:vertAlign w:val="baseline"/>
        </w:rPr>
        <w:t> </w:t>
      </w:r>
      <w:r>
        <w:rPr>
          <w:sz w:val="16"/>
          <w:vertAlign w:val="baseline"/>
        </w:rPr>
        <w:t>Díaz</w:t>
      </w:r>
      <w:r>
        <w:rPr>
          <w:spacing w:val="-14"/>
          <w:sz w:val="16"/>
          <w:vertAlign w:val="baseline"/>
        </w:rPr>
        <w:t> </w:t>
      </w:r>
      <w:r>
        <w:rPr>
          <w:sz w:val="16"/>
          <w:vertAlign w:val="baseline"/>
        </w:rPr>
        <w:t>Guzmán,</w:t>
      </w:r>
      <w:r>
        <w:rPr>
          <w:spacing w:val="-12"/>
          <w:sz w:val="16"/>
          <w:vertAlign w:val="baseline"/>
        </w:rPr>
        <w:t> </w:t>
      </w:r>
      <w:r>
        <w:rPr>
          <w:sz w:val="16"/>
          <w:vertAlign w:val="baseline"/>
        </w:rPr>
        <w:t>del</w:t>
      </w:r>
      <w:r>
        <w:rPr>
          <w:spacing w:val="-12"/>
          <w:sz w:val="16"/>
          <w:vertAlign w:val="baseline"/>
        </w:rPr>
        <w:t> </w:t>
      </w:r>
      <w:r>
        <w:rPr>
          <w:sz w:val="16"/>
          <w:vertAlign w:val="baseline"/>
        </w:rPr>
        <w:t>estudio</w:t>
      </w:r>
      <w:r>
        <w:rPr>
          <w:spacing w:val="-11"/>
          <w:sz w:val="16"/>
          <w:vertAlign w:val="baseline"/>
        </w:rPr>
        <w:t> </w:t>
      </w:r>
      <w:r>
        <w:rPr>
          <w:sz w:val="16"/>
          <w:vertAlign w:val="baseline"/>
        </w:rPr>
        <w:t>jurídico Díaz &amp; Díaz.</w:t>
      </w:r>
    </w:p>
    <w:p>
      <w:pPr>
        <w:tabs>
          <w:tab w:pos="809" w:val="left" w:leader="none"/>
        </w:tabs>
        <w:spacing w:before="38"/>
        <w:ind w:left="102" w:right="0" w:firstLine="0"/>
        <w:jc w:val="left"/>
        <w:rPr>
          <w:sz w:val="16"/>
        </w:rPr>
      </w:pPr>
      <w:r>
        <w:rPr>
          <w:spacing w:val="-10"/>
          <w:sz w:val="16"/>
          <w:vertAlign w:val="superscript"/>
        </w:rPr>
        <w:t>5</w:t>
      </w:r>
      <w:r>
        <w:rPr>
          <w:sz w:val="16"/>
          <w:vertAlign w:val="baseline"/>
        </w:rPr>
        <w:tab/>
        <w:t>El</w:t>
      </w:r>
      <w:r>
        <w:rPr>
          <w:spacing w:val="-2"/>
          <w:sz w:val="16"/>
          <w:vertAlign w:val="baseline"/>
        </w:rPr>
        <w:t> </w:t>
      </w:r>
      <w:r>
        <w:rPr>
          <w:sz w:val="16"/>
          <w:vertAlign w:val="baseline"/>
        </w:rPr>
        <w:t>plazo</w:t>
      </w:r>
      <w:r>
        <w:rPr>
          <w:spacing w:val="-1"/>
          <w:sz w:val="16"/>
          <w:vertAlign w:val="baseline"/>
        </w:rPr>
        <w:t> </w:t>
      </w:r>
      <w:r>
        <w:rPr>
          <w:sz w:val="16"/>
          <w:vertAlign w:val="baseline"/>
        </w:rPr>
        <w:t>improrrogable</w:t>
      </w:r>
      <w:r>
        <w:rPr>
          <w:spacing w:val="-3"/>
          <w:sz w:val="16"/>
          <w:vertAlign w:val="baseline"/>
        </w:rPr>
        <w:t> </w:t>
      </w:r>
      <w:r>
        <w:rPr>
          <w:sz w:val="16"/>
          <w:vertAlign w:val="baseline"/>
        </w:rPr>
        <w:t>de</w:t>
      </w:r>
      <w:r>
        <w:rPr>
          <w:spacing w:val="-2"/>
          <w:sz w:val="16"/>
          <w:vertAlign w:val="baseline"/>
        </w:rPr>
        <w:t> </w:t>
      </w:r>
      <w:r>
        <w:rPr>
          <w:sz w:val="16"/>
          <w:vertAlign w:val="baseline"/>
        </w:rPr>
        <w:t>dos</w:t>
      </w:r>
      <w:r>
        <w:rPr>
          <w:spacing w:val="-3"/>
          <w:sz w:val="16"/>
          <w:vertAlign w:val="baseline"/>
        </w:rPr>
        <w:t> </w:t>
      </w:r>
      <w:r>
        <w:rPr>
          <w:sz w:val="16"/>
          <w:vertAlign w:val="baseline"/>
        </w:rPr>
        <w:t>meses</w:t>
      </w:r>
      <w:r>
        <w:rPr>
          <w:spacing w:val="-1"/>
          <w:sz w:val="16"/>
          <w:vertAlign w:val="baseline"/>
        </w:rPr>
        <w:t> </w:t>
      </w:r>
      <w:r>
        <w:rPr>
          <w:sz w:val="16"/>
          <w:vertAlign w:val="baseline"/>
        </w:rPr>
        <w:t>para la</w:t>
      </w:r>
      <w:r>
        <w:rPr>
          <w:spacing w:val="-4"/>
          <w:sz w:val="16"/>
          <w:vertAlign w:val="baseline"/>
        </w:rPr>
        <w:t> </w:t>
      </w:r>
      <w:r>
        <w:rPr>
          <w:sz w:val="16"/>
          <w:vertAlign w:val="baseline"/>
        </w:rPr>
        <w:t>presentación</w:t>
      </w:r>
      <w:r>
        <w:rPr>
          <w:spacing w:val="-4"/>
          <w:sz w:val="16"/>
          <w:vertAlign w:val="baseline"/>
        </w:rPr>
        <w:t> </w:t>
      </w:r>
      <w:r>
        <w:rPr>
          <w:sz w:val="16"/>
          <w:vertAlign w:val="baseline"/>
        </w:rPr>
        <w:t>del</w:t>
      </w:r>
      <w:r>
        <w:rPr>
          <w:spacing w:val="-1"/>
          <w:sz w:val="16"/>
          <w:vertAlign w:val="baseline"/>
        </w:rPr>
        <w:t> </w:t>
      </w:r>
      <w:r>
        <w:rPr>
          <w:sz w:val="16"/>
          <w:vertAlign w:val="baseline"/>
        </w:rPr>
        <w:t>referido</w:t>
      </w:r>
      <w:r>
        <w:rPr>
          <w:spacing w:val="-3"/>
          <w:sz w:val="16"/>
          <w:vertAlign w:val="baseline"/>
        </w:rPr>
        <w:t> </w:t>
      </w:r>
      <w:r>
        <w:rPr>
          <w:sz w:val="16"/>
          <w:vertAlign w:val="baseline"/>
        </w:rPr>
        <w:t>escrito,</w:t>
      </w:r>
      <w:r>
        <w:rPr>
          <w:spacing w:val="-2"/>
          <w:sz w:val="16"/>
          <w:vertAlign w:val="baseline"/>
        </w:rPr>
        <w:t> </w:t>
      </w:r>
      <w:r>
        <w:rPr>
          <w:sz w:val="16"/>
          <w:vertAlign w:val="baseline"/>
        </w:rPr>
        <w:t>previsto</w:t>
      </w:r>
      <w:r>
        <w:rPr>
          <w:spacing w:val="-2"/>
          <w:sz w:val="16"/>
          <w:vertAlign w:val="baseline"/>
        </w:rPr>
        <w:t> </w:t>
      </w:r>
      <w:r>
        <w:rPr>
          <w:sz w:val="16"/>
          <w:vertAlign w:val="baseline"/>
        </w:rPr>
        <w:t>en</w:t>
      </w:r>
      <w:r>
        <w:rPr>
          <w:spacing w:val="-4"/>
          <w:sz w:val="16"/>
          <w:vertAlign w:val="baseline"/>
        </w:rPr>
        <w:t> </w:t>
      </w:r>
      <w:r>
        <w:rPr>
          <w:sz w:val="16"/>
          <w:vertAlign w:val="baseline"/>
        </w:rPr>
        <w:t>el</w:t>
      </w:r>
      <w:r>
        <w:rPr>
          <w:spacing w:val="-1"/>
          <w:sz w:val="16"/>
          <w:vertAlign w:val="baseline"/>
        </w:rPr>
        <w:t> </w:t>
      </w:r>
      <w:r>
        <w:rPr>
          <w:spacing w:val="-2"/>
          <w:sz w:val="16"/>
          <w:vertAlign w:val="baseline"/>
        </w:rPr>
        <w:t>artículo</w:t>
      </w:r>
    </w:p>
    <w:p>
      <w:pPr>
        <w:spacing w:before="0"/>
        <w:ind w:left="102" w:right="0" w:firstLine="0"/>
        <w:jc w:val="left"/>
        <w:rPr>
          <w:sz w:val="16"/>
        </w:rPr>
      </w:pPr>
      <w:r>
        <w:rPr>
          <w:sz w:val="16"/>
        </w:rPr>
        <w:t>40.1 del Reglamento de la Corte, venció el 7 de diciembre de 2021, 13 días antes de que fuera recibido en forma efectiva.</w:t>
      </w:r>
    </w:p>
    <w:p>
      <w:pPr>
        <w:tabs>
          <w:tab w:pos="809" w:val="left" w:leader="none"/>
          <w:tab w:pos="1508" w:val="left" w:leader="none"/>
          <w:tab w:pos="2350" w:val="left" w:leader="none"/>
          <w:tab w:pos="3204" w:val="left" w:leader="none"/>
          <w:tab w:pos="4049" w:val="left" w:leader="none"/>
          <w:tab w:pos="5234" w:val="left" w:leader="none"/>
          <w:tab w:pos="6078" w:val="left" w:leader="none"/>
          <w:tab w:pos="7192" w:val="left" w:leader="none"/>
          <w:tab w:pos="8672" w:val="left" w:leader="none"/>
        </w:tabs>
        <w:spacing w:line="242" w:lineRule="auto" w:before="0"/>
        <w:ind w:left="102" w:right="198" w:firstLine="0"/>
        <w:jc w:val="both"/>
        <w:rPr>
          <w:sz w:val="16"/>
        </w:rPr>
      </w:pPr>
      <w:r>
        <w:rPr>
          <w:spacing w:val="-10"/>
          <w:sz w:val="16"/>
          <w:vertAlign w:val="superscript"/>
        </w:rPr>
        <w:t>6</w:t>
      </w:r>
      <w:r>
        <w:rPr>
          <w:sz w:val="16"/>
          <w:vertAlign w:val="baseline"/>
        </w:rPr>
        <w:tab/>
      </w:r>
      <w:r>
        <w:rPr>
          <w:i/>
          <w:sz w:val="16"/>
          <w:vertAlign w:val="baseline"/>
        </w:rPr>
        <w:t>Cfr. Caso Meza Vs. Ecuador</w:t>
      </w:r>
      <w:r>
        <w:rPr>
          <w:sz w:val="16"/>
          <w:vertAlign w:val="baseline"/>
        </w:rPr>
        <w:t>. Resolución del Presidente de la Corte Interamericana de Derechos </w:t>
      </w:r>
      <w:r>
        <w:rPr>
          <w:spacing w:val="-2"/>
          <w:sz w:val="16"/>
          <w:vertAlign w:val="baseline"/>
        </w:rPr>
        <w:t>Humanos</w:t>
      </w:r>
      <w:r>
        <w:rPr>
          <w:sz w:val="16"/>
          <w:vertAlign w:val="baseline"/>
        </w:rPr>
        <w:tab/>
      </w:r>
      <w:r>
        <w:rPr>
          <w:spacing w:val="-6"/>
          <w:sz w:val="16"/>
          <w:vertAlign w:val="baseline"/>
        </w:rPr>
        <w:t>de</w:t>
      </w:r>
      <w:r>
        <w:rPr>
          <w:sz w:val="16"/>
          <w:vertAlign w:val="baseline"/>
        </w:rPr>
        <w:tab/>
      </w:r>
      <w:r>
        <w:rPr>
          <w:spacing w:val="-6"/>
          <w:sz w:val="16"/>
          <w:vertAlign w:val="baseline"/>
        </w:rPr>
        <w:t>18</w:t>
      </w:r>
      <w:r>
        <w:rPr>
          <w:sz w:val="16"/>
          <w:vertAlign w:val="baseline"/>
        </w:rPr>
        <w:tab/>
      </w:r>
      <w:r>
        <w:rPr>
          <w:spacing w:val="-6"/>
          <w:sz w:val="16"/>
          <w:vertAlign w:val="baseline"/>
        </w:rPr>
        <w:t>de</w:t>
      </w:r>
      <w:r>
        <w:rPr>
          <w:sz w:val="16"/>
          <w:vertAlign w:val="baseline"/>
        </w:rPr>
        <w:tab/>
      </w:r>
      <w:r>
        <w:rPr>
          <w:spacing w:val="-2"/>
          <w:sz w:val="16"/>
          <w:vertAlign w:val="baseline"/>
        </w:rPr>
        <w:t>agosto</w:t>
      </w:r>
      <w:r>
        <w:rPr>
          <w:sz w:val="16"/>
          <w:vertAlign w:val="baseline"/>
        </w:rPr>
        <w:tab/>
      </w:r>
      <w:r>
        <w:rPr>
          <w:spacing w:val="-6"/>
          <w:sz w:val="16"/>
          <w:vertAlign w:val="baseline"/>
        </w:rPr>
        <w:t>de</w:t>
      </w:r>
      <w:r>
        <w:rPr>
          <w:sz w:val="16"/>
          <w:vertAlign w:val="baseline"/>
        </w:rPr>
        <w:tab/>
      </w:r>
      <w:r>
        <w:rPr>
          <w:spacing w:val="-2"/>
          <w:sz w:val="16"/>
          <w:vertAlign w:val="baseline"/>
        </w:rPr>
        <w:t>2022.</w:t>
      </w:r>
      <w:r>
        <w:rPr>
          <w:sz w:val="16"/>
          <w:vertAlign w:val="baseline"/>
        </w:rPr>
        <w:tab/>
      </w:r>
      <w:r>
        <w:rPr>
          <w:spacing w:val="-2"/>
          <w:sz w:val="16"/>
          <w:vertAlign w:val="baseline"/>
        </w:rPr>
        <w:t>Disponible</w:t>
      </w:r>
      <w:r>
        <w:rPr>
          <w:sz w:val="16"/>
          <w:vertAlign w:val="baseline"/>
        </w:rPr>
        <w:tab/>
      </w:r>
      <w:r>
        <w:rPr>
          <w:spacing w:val="-4"/>
          <w:sz w:val="16"/>
          <w:vertAlign w:val="baseline"/>
        </w:rPr>
        <w:t>en: </w:t>
      </w:r>
      <w:hyperlink r:id="rId6">
        <w:r>
          <w:rPr>
            <w:color w:val="0462C1"/>
            <w:spacing w:val="-2"/>
            <w:sz w:val="16"/>
            <w:u w:val="single" w:color="0462C1"/>
            <w:vertAlign w:val="baseline"/>
          </w:rPr>
          <w:t>https://www.corteidh.or.cr/docs/asuntos/meza_18_08_22.pdf</w:t>
        </w:r>
      </w:hyperlink>
    </w:p>
    <w:p>
      <w:pPr>
        <w:tabs>
          <w:tab w:pos="809" w:val="left" w:leader="none"/>
        </w:tabs>
        <w:spacing w:line="191" w:lineRule="exact" w:before="0"/>
        <w:ind w:left="102" w:right="0" w:firstLine="0"/>
        <w:jc w:val="both"/>
        <w:rPr>
          <w:sz w:val="16"/>
        </w:rPr>
      </w:pPr>
      <w:r>
        <w:rPr>
          <w:spacing w:val="-10"/>
          <w:sz w:val="16"/>
          <w:vertAlign w:val="superscript"/>
        </w:rPr>
        <w:t>7</w:t>
      </w:r>
      <w:r>
        <w:rPr>
          <w:sz w:val="16"/>
          <w:vertAlign w:val="baseline"/>
        </w:rPr>
        <w:tab/>
        <w:t>Se</w:t>
      </w:r>
      <w:r>
        <w:rPr>
          <w:spacing w:val="-2"/>
          <w:sz w:val="16"/>
          <w:vertAlign w:val="baseline"/>
        </w:rPr>
        <w:t> </w:t>
      </w:r>
      <w:r>
        <w:rPr>
          <w:sz w:val="16"/>
          <w:vertAlign w:val="baseline"/>
        </w:rPr>
        <w:t>requirió</w:t>
      </w:r>
      <w:r>
        <w:rPr>
          <w:spacing w:val="1"/>
          <w:sz w:val="16"/>
          <w:vertAlign w:val="baseline"/>
        </w:rPr>
        <w:t> </w:t>
      </w:r>
      <w:r>
        <w:rPr>
          <w:sz w:val="16"/>
          <w:vertAlign w:val="baseline"/>
        </w:rPr>
        <w:t>al</w:t>
      </w:r>
      <w:r>
        <w:rPr>
          <w:spacing w:val="1"/>
          <w:sz w:val="16"/>
          <w:vertAlign w:val="baseline"/>
        </w:rPr>
        <w:t> </w:t>
      </w:r>
      <w:r>
        <w:rPr>
          <w:sz w:val="16"/>
          <w:vertAlign w:val="baseline"/>
        </w:rPr>
        <w:t>Estado</w:t>
      </w:r>
      <w:r>
        <w:rPr>
          <w:spacing w:val="1"/>
          <w:sz w:val="16"/>
          <w:vertAlign w:val="baseline"/>
        </w:rPr>
        <w:t> </w:t>
      </w:r>
      <w:r>
        <w:rPr>
          <w:sz w:val="16"/>
          <w:vertAlign w:val="baseline"/>
        </w:rPr>
        <w:t>que</w:t>
      </w:r>
      <w:r>
        <w:rPr>
          <w:spacing w:val="-3"/>
          <w:sz w:val="16"/>
          <w:vertAlign w:val="baseline"/>
        </w:rPr>
        <w:t> </w:t>
      </w:r>
      <w:r>
        <w:rPr>
          <w:sz w:val="16"/>
          <w:vertAlign w:val="baseline"/>
        </w:rPr>
        <w:t>remita</w:t>
      </w:r>
      <w:r>
        <w:rPr>
          <w:spacing w:val="4"/>
          <w:sz w:val="16"/>
          <w:vertAlign w:val="baseline"/>
        </w:rPr>
        <w:t> </w:t>
      </w:r>
      <w:r>
        <w:rPr>
          <w:sz w:val="16"/>
          <w:vertAlign w:val="baseline"/>
        </w:rPr>
        <w:t>copia</w:t>
      </w:r>
      <w:r>
        <w:rPr>
          <w:spacing w:val="-1"/>
          <w:sz w:val="16"/>
          <w:vertAlign w:val="baseline"/>
        </w:rPr>
        <w:t> </w:t>
      </w:r>
      <w:r>
        <w:rPr>
          <w:sz w:val="16"/>
          <w:vertAlign w:val="baseline"/>
        </w:rPr>
        <w:t>de</w:t>
      </w:r>
      <w:r>
        <w:rPr>
          <w:spacing w:val="3"/>
          <w:sz w:val="16"/>
          <w:vertAlign w:val="baseline"/>
        </w:rPr>
        <w:t> </w:t>
      </w:r>
      <w:r>
        <w:rPr>
          <w:sz w:val="16"/>
          <w:vertAlign w:val="baseline"/>
        </w:rPr>
        <w:t>los</w:t>
      </w:r>
      <w:r>
        <w:rPr>
          <w:spacing w:val="-1"/>
          <w:sz w:val="16"/>
          <w:vertAlign w:val="baseline"/>
        </w:rPr>
        <w:t> </w:t>
      </w:r>
      <w:r>
        <w:rPr>
          <w:sz w:val="16"/>
          <w:vertAlign w:val="baseline"/>
        </w:rPr>
        <w:t>documentos en</w:t>
      </w:r>
      <w:r>
        <w:rPr>
          <w:spacing w:val="1"/>
          <w:sz w:val="16"/>
          <w:vertAlign w:val="baseline"/>
        </w:rPr>
        <w:t> </w:t>
      </w:r>
      <w:r>
        <w:rPr>
          <w:sz w:val="16"/>
          <w:vertAlign w:val="baseline"/>
        </w:rPr>
        <w:t>que consten</w:t>
      </w:r>
      <w:r>
        <w:rPr>
          <w:spacing w:val="1"/>
          <w:sz w:val="16"/>
          <w:vertAlign w:val="baseline"/>
        </w:rPr>
        <w:t> </w:t>
      </w:r>
      <w:r>
        <w:rPr>
          <w:sz w:val="16"/>
          <w:vertAlign w:val="baseline"/>
        </w:rPr>
        <w:t>tres actuaciones</w:t>
      </w:r>
      <w:r>
        <w:rPr>
          <w:spacing w:val="3"/>
          <w:sz w:val="16"/>
          <w:vertAlign w:val="baseline"/>
        </w:rPr>
        <w:t> </w:t>
      </w:r>
      <w:r>
        <w:rPr>
          <w:spacing w:val="-2"/>
          <w:sz w:val="16"/>
          <w:vertAlign w:val="baseline"/>
        </w:rPr>
        <w:t>internas,</w:t>
      </w:r>
    </w:p>
    <w:p>
      <w:pPr>
        <w:spacing w:after="0" w:line="191" w:lineRule="exact"/>
        <w:jc w:val="both"/>
        <w:rPr>
          <w:sz w:val="16"/>
        </w:rPr>
        <w:sectPr>
          <w:pgSz w:w="12240" w:h="15840"/>
          <w:pgMar w:header="0" w:footer="1664" w:top="1340" w:bottom="1860" w:left="1600" w:right="1500"/>
        </w:sectPr>
      </w:pPr>
    </w:p>
    <w:p>
      <w:pPr>
        <w:pStyle w:val="ListParagraph"/>
        <w:numPr>
          <w:ilvl w:val="0"/>
          <w:numId w:val="2"/>
        </w:numPr>
        <w:tabs>
          <w:tab w:pos="669" w:val="left" w:leader="none"/>
        </w:tabs>
        <w:spacing w:line="240" w:lineRule="auto" w:before="81" w:after="0"/>
        <w:ind w:left="102" w:right="198" w:firstLine="0"/>
        <w:jc w:val="both"/>
        <w:rPr>
          <w:sz w:val="20"/>
        </w:rPr>
      </w:pPr>
      <w:r>
        <w:rPr>
          <w:i/>
          <w:sz w:val="20"/>
        </w:rPr>
        <w:t>Alegatos y observaciones finales escritos. </w:t>
      </w:r>
      <w:r>
        <w:rPr>
          <w:sz w:val="20"/>
        </w:rPr>
        <w:t>– Los días 4 y el 7 de octubre de 2022 el representante y el Estado, respectivamente, remitieron sus alegatos finales escritos. El 10 de octubre de 2022 la Comisión presentó sus observaciones finales escritas. El representante insertó la imagen de un documento en su escrito. Mediante nota de la Secretaría</w:t>
      </w:r>
      <w:r>
        <w:rPr>
          <w:spacing w:val="-10"/>
          <w:sz w:val="20"/>
        </w:rPr>
        <w:t> </w:t>
      </w:r>
      <w:r>
        <w:rPr>
          <w:sz w:val="20"/>
        </w:rPr>
        <w:t>de</w:t>
      </w:r>
      <w:r>
        <w:rPr>
          <w:spacing w:val="-12"/>
          <w:sz w:val="20"/>
        </w:rPr>
        <w:t> </w:t>
      </w:r>
      <w:r>
        <w:rPr>
          <w:sz w:val="20"/>
        </w:rPr>
        <w:t>11</w:t>
      </w:r>
      <w:r>
        <w:rPr>
          <w:spacing w:val="-7"/>
          <w:sz w:val="20"/>
        </w:rPr>
        <w:t> </w:t>
      </w:r>
      <w:r>
        <w:rPr>
          <w:sz w:val="20"/>
        </w:rPr>
        <w:t>de</w:t>
      </w:r>
      <w:r>
        <w:rPr>
          <w:spacing w:val="-9"/>
          <w:sz w:val="20"/>
        </w:rPr>
        <w:t> </w:t>
      </w:r>
      <w:r>
        <w:rPr>
          <w:sz w:val="20"/>
        </w:rPr>
        <w:t>octubre</w:t>
      </w:r>
      <w:r>
        <w:rPr>
          <w:spacing w:val="-9"/>
          <w:sz w:val="20"/>
        </w:rPr>
        <w:t> </w:t>
      </w:r>
      <w:r>
        <w:rPr>
          <w:sz w:val="20"/>
        </w:rPr>
        <w:t>de</w:t>
      </w:r>
      <w:r>
        <w:rPr>
          <w:spacing w:val="-9"/>
          <w:sz w:val="20"/>
        </w:rPr>
        <w:t> </w:t>
      </w:r>
      <w:r>
        <w:rPr>
          <w:sz w:val="20"/>
        </w:rPr>
        <w:t>2022,</w:t>
      </w:r>
      <w:r>
        <w:rPr>
          <w:spacing w:val="-9"/>
          <w:sz w:val="20"/>
        </w:rPr>
        <w:t> </w:t>
      </w:r>
      <w:r>
        <w:rPr>
          <w:sz w:val="20"/>
        </w:rPr>
        <w:t>se</w:t>
      </w:r>
      <w:r>
        <w:rPr>
          <w:spacing w:val="-9"/>
          <w:sz w:val="20"/>
        </w:rPr>
        <w:t> </w:t>
      </w:r>
      <w:r>
        <w:rPr>
          <w:sz w:val="20"/>
        </w:rPr>
        <w:t>otorgó</w:t>
      </w:r>
      <w:r>
        <w:rPr>
          <w:spacing w:val="-7"/>
          <w:sz w:val="20"/>
        </w:rPr>
        <w:t> </w:t>
      </w:r>
      <w:r>
        <w:rPr>
          <w:sz w:val="20"/>
        </w:rPr>
        <w:t>plazo</w:t>
      </w:r>
      <w:r>
        <w:rPr>
          <w:spacing w:val="-11"/>
          <w:sz w:val="20"/>
        </w:rPr>
        <w:t> </w:t>
      </w:r>
      <w:r>
        <w:rPr>
          <w:sz w:val="20"/>
        </w:rPr>
        <w:t>al</w:t>
      </w:r>
      <w:r>
        <w:rPr>
          <w:spacing w:val="-10"/>
          <w:sz w:val="20"/>
        </w:rPr>
        <w:t> </w:t>
      </w:r>
      <w:r>
        <w:rPr>
          <w:sz w:val="20"/>
        </w:rPr>
        <w:t>Estado</w:t>
      </w:r>
      <w:r>
        <w:rPr>
          <w:spacing w:val="-9"/>
          <w:sz w:val="20"/>
        </w:rPr>
        <w:t> </w:t>
      </w:r>
      <w:r>
        <w:rPr>
          <w:sz w:val="20"/>
        </w:rPr>
        <w:t>y</w:t>
      </w:r>
      <w:r>
        <w:rPr>
          <w:spacing w:val="-11"/>
          <w:sz w:val="20"/>
        </w:rPr>
        <w:t> </w:t>
      </w:r>
      <w:r>
        <w:rPr>
          <w:sz w:val="20"/>
        </w:rPr>
        <w:t>a</w:t>
      </w:r>
      <w:r>
        <w:rPr>
          <w:spacing w:val="-8"/>
          <w:sz w:val="20"/>
        </w:rPr>
        <w:t> </w:t>
      </w:r>
      <w:r>
        <w:rPr>
          <w:sz w:val="20"/>
        </w:rPr>
        <w:t>la</w:t>
      </w:r>
      <w:r>
        <w:rPr>
          <w:spacing w:val="-10"/>
          <w:sz w:val="20"/>
        </w:rPr>
        <w:t> </w:t>
      </w:r>
      <w:r>
        <w:rPr>
          <w:sz w:val="20"/>
        </w:rPr>
        <w:t>Comisión</w:t>
      </w:r>
      <w:r>
        <w:rPr>
          <w:spacing w:val="-10"/>
          <w:sz w:val="20"/>
        </w:rPr>
        <w:t> </w:t>
      </w:r>
      <w:r>
        <w:rPr>
          <w:sz w:val="20"/>
        </w:rPr>
        <w:t>para</w:t>
      </w:r>
      <w:r>
        <w:rPr>
          <w:spacing w:val="-10"/>
          <w:sz w:val="20"/>
        </w:rPr>
        <w:t> </w:t>
      </w:r>
      <w:r>
        <w:rPr>
          <w:sz w:val="20"/>
        </w:rPr>
        <w:t>que hicieran observaciones respecto a dicha imagen. El 17 de octubre de 2022 el Estado presentó sus observaciones. El 20 de octubre de 2022 la Comisión indicó no tener </w:t>
      </w:r>
      <w:r>
        <w:rPr>
          <w:spacing w:val="-2"/>
          <w:sz w:val="20"/>
        </w:rPr>
        <w:t>observaciones.</w:t>
      </w:r>
    </w:p>
    <w:p>
      <w:pPr>
        <w:pStyle w:val="BodyText"/>
        <w:spacing w:before="11"/>
        <w:rPr>
          <w:sz w:val="19"/>
        </w:rPr>
      </w:pPr>
    </w:p>
    <w:p>
      <w:pPr>
        <w:pStyle w:val="ListParagraph"/>
        <w:numPr>
          <w:ilvl w:val="0"/>
          <w:numId w:val="2"/>
        </w:numPr>
        <w:tabs>
          <w:tab w:pos="669" w:val="left" w:leader="none"/>
        </w:tabs>
        <w:spacing w:line="240" w:lineRule="auto" w:before="0" w:after="0"/>
        <w:ind w:left="102" w:right="204" w:firstLine="0"/>
        <w:jc w:val="both"/>
        <w:rPr>
          <w:sz w:val="20"/>
        </w:rPr>
      </w:pPr>
      <w:r>
        <w:rPr>
          <w:i/>
          <w:sz w:val="20"/>
        </w:rPr>
        <w:t>Deliberación</w:t>
      </w:r>
      <w:r>
        <w:rPr>
          <w:i/>
          <w:spacing w:val="-4"/>
          <w:sz w:val="20"/>
        </w:rPr>
        <w:t> </w:t>
      </w:r>
      <w:r>
        <w:rPr>
          <w:i/>
          <w:sz w:val="20"/>
        </w:rPr>
        <w:t>del</w:t>
      </w:r>
      <w:r>
        <w:rPr>
          <w:i/>
          <w:spacing w:val="-4"/>
          <w:sz w:val="20"/>
        </w:rPr>
        <w:t> </w:t>
      </w:r>
      <w:r>
        <w:rPr>
          <w:i/>
          <w:sz w:val="20"/>
        </w:rPr>
        <w:t>presente</w:t>
      </w:r>
      <w:r>
        <w:rPr>
          <w:i/>
          <w:spacing w:val="-6"/>
          <w:sz w:val="20"/>
        </w:rPr>
        <w:t> </w:t>
      </w:r>
      <w:r>
        <w:rPr>
          <w:i/>
          <w:sz w:val="20"/>
        </w:rPr>
        <w:t>caso.</w:t>
      </w:r>
      <w:r>
        <w:rPr>
          <w:i/>
          <w:spacing w:val="-2"/>
          <w:sz w:val="20"/>
        </w:rPr>
        <w:t> </w:t>
      </w:r>
      <w:r>
        <w:rPr>
          <w:sz w:val="20"/>
        </w:rPr>
        <w:t>–</w:t>
      </w:r>
      <w:r>
        <w:rPr>
          <w:spacing w:val="-2"/>
          <w:sz w:val="20"/>
        </w:rPr>
        <w:t> </w:t>
      </w:r>
      <w:r>
        <w:rPr>
          <w:sz w:val="20"/>
        </w:rPr>
        <w:t>La</w:t>
      </w:r>
      <w:r>
        <w:rPr>
          <w:spacing w:val="-3"/>
          <w:sz w:val="20"/>
        </w:rPr>
        <w:t> </w:t>
      </w:r>
      <w:r>
        <w:rPr>
          <w:sz w:val="20"/>
        </w:rPr>
        <w:t>Corte</w:t>
      </w:r>
      <w:r>
        <w:rPr>
          <w:spacing w:val="-4"/>
          <w:sz w:val="20"/>
        </w:rPr>
        <w:t> </w:t>
      </w:r>
      <w:r>
        <w:rPr>
          <w:sz w:val="20"/>
        </w:rPr>
        <w:t>deliberó</w:t>
      </w:r>
      <w:r>
        <w:rPr>
          <w:spacing w:val="-6"/>
          <w:sz w:val="20"/>
        </w:rPr>
        <w:t> </w:t>
      </w:r>
      <w:r>
        <w:rPr>
          <w:sz w:val="20"/>
        </w:rPr>
        <w:t>la</w:t>
      </w:r>
      <w:r>
        <w:rPr>
          <w:spacing w:val="-2"/>
          <w:sz w:val="20"/>
        </w:rPr>
        <w:t> </w:t>
      </w:r>
      <w:r>
        <w:rPr>
          <w:sz w:val="20"/>
        </w:rPr>
        <w:t>presente</w:t>
      </w:r>
      <w:r>
        <w:rPr>
          <w:spacing w:val="-6"/>
          <w:sz w:val="20"/>
        </w:rPr>
        <w:t> </w:t>
      </w:r>
      <w:r>
        <w:rPr>
          <w:sz w:val="20"/>
        </w:rPr>
        <w:t>Sentencia</w:t>
      </w:r>
      <w:r>
        <w:rPr>
          <w:spacing w:val="-5"/>
          <w:sz w:val="20"/>
        </w:rPr>
        <w:t> </w:t>
      </w:r>
      <w:r>
        <w:rPr>
          <w:sz w:val="20"/>
        </w:rPr>
        <w:t>el</w:t>
      </w:r>
      <w:r>
        <w:rPr>
          <w:spacing w:val="-4"/>
          <w:sz w:val="20"/>
        </w:rPr>
        <w:t> </w:t>
      </w:r>
      <w:r>
        <w:rPr>
          <w:sz w:val="20"/>
        </w:rPr>
        <w:t>14</w:t>
      </w:r>
      <w:r>
        <w:rPr>
          <w:spacing w:val="-2"/>
          <w:sz w:val="20"/>
        </w:rPr>
        <w:t> </w:t>
      </w:r>
      <w:r>
        <w:rPr>
          <w:sz w:val="20"/>
        </w:rPr>
        <w:t>de junio de 2023, en forma virtual, en el marco del 159º Período Ordinario de Sesiones.</w:t>
      </w:r>
    </w:p>
    <w:p>
      <w:pPr>
        <w:pStyle w:val="BodyText"/>
        <w:spacing w:before="1"/>
      </w:pPr>
    </w:p>
    <w:p>
      <w:pPr>
        <w:pStyle w:val="Heading1"/>
        <w:ind w:left="3697" w:right="3803" w:firstLine="2"/>
      </w:pPr>
      <w:bookmarkStart w:name="_bookmark2" w:id="4"/>
      <w:bookmarkEnd w:id="4"/>
      <w:r>
        <w:rPr>
          <w:b w:val="0"/>
        </w:rPr>
      </w:r>
      <w:r>
        <w:rPr>
          <w:spacing w:val="-4"/>
        </w:rPr>
        <w:t>III </w:t>
      </w:r>
      <w:r>
        <w:rPr>
          <w:spacing w:val="-2"/>
        </w:rPr>
        <w:t>COMPETENCIA</w:t>
      </w:r>
    </w:p>
    <w:p>
      <w:pPr>
        <w:pStyle w:val="BodyText"/>
        <w:spacing w:before="1"/>
        <w:rPr>
          <w:b/>
        </w:rPr>
      </w:pPr>
    </w:p>
    <w:p>
      <w:pPr>
        <w:pStyle w:val="ListParagraph"/>
        <w:numPr>
          <w:ilvl w:val="0"/>
          <w:numId w:val="2"/>
        </w:numPr>
        <w:tabs>
          <w:tab w:pos="669" w:val="left" w:leader="none"/>
        </w:tabs>
        <w:spacing w:line="243" w:lineRule="exact" w:before="0" w:after="0"/>
        <w:ind w:left="668" w:right="0" w:hanging="567"/>
        <w:jc w:val="both"/>
        <w:rPr>
          <w:sz w:val="20"/>
        </w:rPr>
      </w:pPr>
      <w:r>
        <w:rPr>
          <w:sz w:val="20"/>
        </w:rPr>
        <w:t>La</w:t>
      </w:r>
      <w:r>
        <w:rPr>
          <w:spacing w:val="-14"/>
          <w:sz w:val="20"/>
        </w:rPr>
        <w:t> </w:t>
      </w:r>
      <w:r>
        <w:rPr>
          <w:sz w:val="20"/>
        </w:rPr>
        <w:t>Corte</w:t>
      </w:r>
      <w:r>
        <w:rPr>
          <w:spacing w:val="-12"/>
          <w:sz w:val="20"/>
        </w:rPr>
        <w:t> </w:t>
      </w:r>
      <w:r>
        <w:rPr>
          <w:sz w:val="20"/>
        </w:rPr>
        <w:t>es</w:t>
      </w:r>
      <w:r>
        <w:rPr>
          <w:spacing w:val="-12"/>
          <w:sz w:val="20"/>
        </w:rPr>
        <w:t> </w:t>
      </w:r>
      <w:r>
        <w:rPr>
          <w:sz w:val="20"/>
        </w:rPr>
        <w:t>competente</w:t>
      </w:r>
      <w:r>
        <w:rPr>
          <w:spacing w:val="-13"/>
          <w:sz w:val="20"/>
        </w:rPr>
        <w:t> </w:t>
      </w:r>
      <w:r>
        <w:rPr>
          <w:sz w:val="20"/>
        </w:rPr>
        <w:t>para</w:t>
      </w:r>
      <w:r>
        <w:rPr>
          <w:spacing w:val="-13"/>
          <w:sz w:val="20"/>
        </w:rPr>
        <w:t> </w:t>
      </w:r>
      <w:r>
        <w:rPr>
          <w:sz w:val="20"/>
        </w:rPr>
        <w:t>conocer</w:t>
      </w:r>
      <w:r>
        <w:rPr>
          <w:spacing w:val="-12"/>
          <w:sz w:val="20"/>
        </w:rPr>
        <w:t> </w:t>
      </w:r>
      <w:r>
        <w:rPr>
          <w:sz w:val="20"/>
        </w:rPr>
        <w:t>el</w:t>
      </w:r>
      <w:r>
        <w:rPr>
          <w:spacing w:val="-13"/>
          <w:sz w:val="20"/>
        </w:rPr>
        <w:t> </w:t>
      </w:r>
      <w:r>
        <w:rPr>
          <w:sz w:val="20"/>
        </w:rPr>
        <w:t>presente</w:t>
      </w:r>
      <w:r>
        <w:rPr>
          <w:spacing w:val="-14"/>
          <w:sz w:val="20"/>
        </w:rPr>
        <w:t> </w:t>
      </w:r>
      <w:r>
        <w:rPr>
          <w:sz w:val="20"/>
        </w:rPr>
        <w:t>caso,</w:t>
      </w:r>
      <w:r>
        <w:rPr>
          <w:spacing w:val="-12"/>
          <w:sz w:val="20"/>
        </w:rPr>
        <w:t> </w:t>
      </w:r>
      <w:r>
        <w:rPr>
          <w:sz w:val="20"/>
        </w:rPr>
        <w:t>en</w:t>
      </w:r>
      <w:r>
        <w:rPr>
          <w:spacing w:val="-12"/>
          <w:sz w:val="20"/>
        </w:rPr>
        <w:t> </w:t>
      </w:r>
      <w:r>
        <w:rPr>
          <w:sz w:val="20"/>
        </w:rPr>
        <w:t>los</w:t>
      </w:r>
      <w:r>
        <w:rPr>
          <w:spacing w:val="-13"/>
          <w:sz w:val="20"/>
        </w:rPr>
        <w:t> </w:t>
      </w:r>
      <w:r>
        <w:rPr>
          <w:sz w:val="20"/>
        </w:rPr>
        <w:t>términos</w:t>
      </w:r>
      <w:r>
        <w:rPr>
          <w:spacing w:val="-13"/>
          <w:sz w:val="20"/>
        </w:rPr>
        <w:t> </w:t>
      </w:r>
      <w:r>
        <w:rPr>
          <w:sz w:val="20"/>
        </w:rPr>
        <w:t>del</w:t>
      </w:r>
      <w:r>
        <w:rPr>
          <w:spacing w:val="-13"/>
          <w:sz w:val="20"/>
        </w:rPr>
        <w:t> </w:t>
      </w:r>
      <w:r>
        <w:rPr>
          <w:spacing w:val="-2"/>
          <w:sz w:val="20"/>
        </w:rPr>
        <w:t>artículo</w:t>
      </w:r>
    </w:p>
    <w:p>
      <w:pPr>
        <w:pStyle w:val="BodyText"/>
        <w:ind w:left="102" w:right="200"/>
        <w:jc w:val="both"/>
      </w:pPr>
      <w:r>
        <w:rPr/>
        <w:t>62.3 de la Convención Americana, en razón de que Ecuador ratificó la Convención Americana sobre Derechos Humanos el 28 de diciembre de 1977 y reconoció la competencia contenciosa de la Corte el 24 de julio de 1984.</w:t>
      </w:r>
    </w:p>
    <w:p>
      <w:pPr>
        <w:pStyle w:val="BodyText"/>
        <w:spacing w:before="11"/>
        <w:rPr>
          <w:sz w:val="19"/>
        </w:rPr>
      </w:pPr>
    </w:p>
    <w:p>
      <w:pPr>
        <w:pStyle w:val="Heading1"/>
        <w:ind w:left="0" w:right="104"/>
      </w:pPr>
      <w:bookmarkStart w:name="_bookmark3" w:id="5"/>
      <w:bookmarkEnd w:id="5"/>
      <w:r>
        <w:rPr>
          <w:b w:val="0"/>
        </w:rPr>
      </w:r>
      <w:r>
        <w:rPr>
          <w:spacing w:val="-5"/>
        </w:rPr>
        <w:t>IV</w:t>
      </w:r>
    </w:p>
    <w:p>
      <w:pPr>
        <w:spacing w:before="2"/>
        <w:ind w:left="0" w:right="104" w:firstLine="0"/>
        <w:jc w:val="center"/>
        <w:rPr>
          <w:b/>
          <w:sz w:val="20"/>
        </w:rPr>
      </w:pPr>
      <w:r>
        <w:rPr>
          <w:b/>
          <w:sz w:val="20"/>
        </w:rPr>
        <w:t>EXCEPCIÓN</w:t>
      </w:r>
      <w:r>
        <w:rPr>
          <w:b/>
          <w:spacing w:val="-10"/>
          <w:sz w:val="20"/>
        </w:rPr>
        <w:t> </w:t>
      </w:r>
      <w:r>
        <w:rPr>
          <w:b/>
          <w:sz w:val="20"/>
        </w:rPr>
        <w:t>PRELIMINAR</w:t>
      </w:r>
      <w:r>
        <w:rPr>
          <w:b/>
          <w:spacing w:val="-9"/>
          <w:sz w:val="20"/>
        </w:rPr>
        <w:t> </w:t>
      </w:r>
      <w:r>
        <w:rPr>
          <w:b/>
          <w:sz w:val="20"/>
        </w:rPr>
        <w:t>DE</w:t>
      </w:r>
      <w:r>
        <w:rPr>
          <w:b/>
          <w:spacing w:val="-9"/>
          <w:sz w:val="20"/>
        </w:rPr>
        <w:t> </w:t>
      </w:r>
      <w:r>
        <w:rPr>
          <w:b/>
          <w:sz w:val="20"/>
        </w:rPr>
        <w:t>CUARTA</w:t>
      </w:r>
      <w:r>
        <w:rPr>
          <w:b/>
          <w:spacing w:val="-10"/>
          <w:sz w:val="20"/>
        </w:rPr>
        <w:t> </w:t>
      </w:r>
      <w:r>
        <w:rPr>
          <w:b/>
          <w:spacing w:val="-2"/>
          <w:sz w:val="20"/>
        </w:rPr>
        <w:t>INSTANCIA</w:t>
      </w:r>
    </w:p>
    <w:p>
      <w:pPr>
        <w:pStyle w:val="BodyText"/>
        <w:spacing w:before="11"/>
        <w:rPr>
          <w:b/>
          <w:sz w:val="19"/>
        </w:rPr>
      </w:pPr>
    </w:p>
    <w:p>
      <w:pPr>
        <w:pStyle w:val="Heading2"/>
        <w:numPr>
          <w:ilvl w:val="0"/>
          <w:numId w:val="3"/>
        </w:numPr>
        <w:tabs>
          <w:tab w:pos="717" w:val="left" w:leader="none"/>
        </w:tabs>
        <w:spacing w:line="240" w:lineRule="auto" w:before="0" w:after="0"/>
        <w:ind w:left="716" w:right="0" w:hanging="332"/>
        <w:jc w:val="left"/>
        <w:rPr>
          <w:i/>
        </w:rPr>
      </w:pPr>
      <w:bookmarkStart w:name="_bookmark4" w:id="6"/>
      <w:bookmarkEnd w:id="6"/>
      <w:r>
        <w:rPr>
          <w:i/>
        </w:rPr>
        <w:t>A</w:t>
      </w:r>
      <w:r>
        <w:rPr>
          <w:i/>
        </w:rPr>
        <w:t>legatos</w:t>
      </w:r>
      <w:r>
        <w:rPr>
          <w:i/>
          <w:spacing w:val="-4"/>
        </w:rPr>
        <w:t> </w:t>
      </w:r>
      <w:r>
        <w:rPr>
          <w:i/>
        </w:rPr>
        <w:t>del</w:t>
      </w:r>
      <w:r>
        <w:rPr>
          <w:i/>
          <w:spacing w:val="-6"/>
        </w:rPr>
        <w:t> </w:t>
      </w:r>
      <w:r>
        <w:rPr>
          <w:i/>
        </w:rPr>
        <w:t>Estado,</w:t>
      </w:r>
      <w:r>
        <w:rPr>
          <w:i/>
          <w:spacing w:val="-6"/>
        </w:rPr>
        <w:t> </w:t>
      </w:r>
      <w:r>
        <w:rPr>
          <w:i/>
        </w:rPr>
        <w:t>la</w:t>
      </w:r>
      <w:r>
        <w:rPr>
          <w:i/>
          <w:spacing w:val="-5"/>
        </w:rPr>
        <w:t> </w:t>
      </w:r>
      <w:r>
        <w:rPr>
          <w:i/>
        </w:rPr>
        <w:t>Comisión</w:t>
      </w:r>
      <w:r>
        <w:rPr>
          <w:i/>
          <w:spacing w:val="-4"/>
        </w:rPr>
        <w:t> </w:t>
      </w:r>
      <w:r>
        <w:rPr>
          <w:i/>
        </w:rPr>
        <w:t>y</w:t>
      </w:r>
      <w:r>
        <w:rPr>
          <w:i/>
          <w:spacing w:val="-4"/>
        </w:rPr>
        <w:t> </w:t>
      </w:r>
      <w:r>
        <w:rPr>
          <w:i/>
        </w:rPr>
        <w:t>el</w:t>
      </w:r>
      <w:r>
        <w:rPr>
          <w:i/>
          <w:spacing w:val="-5"/>
        </w:rPr>
        <w:t> </w:t>
      </w:r>
      <w:r>
        <w:rPr>
          <w:i/>
          <w:spacing w:val="-2"/>
        </w:rPr>
        <w:t>representante</w:t>
      </w:r>
    </w:p>
    <w:p>
      <w:pPr>
        <w:pStyle w:val="BodyText"/>
        <w:spacing w:before="1"/>
        <w:rPr>
          <w:b/>
          <w:i/>
        </w:rPr>
      </w:pPr>
    </w:p>
    <w:p>
      <w:pPr>
        <w:pStyle w:val="ListParagraph"/>
        <w:numPr>
          <w:ilvl w:val="0"/>
          <w:numId w:val="2"/>
        </w:numPr>
        <w:tabs>
          <w:tab w:pos="669" w:val="left" w:leader="none"/>
        </w:tabs>
        <w:spacing w:line="240" w:lineRule="auto" w:before="0" w:after="0"/>
        <w:ind w:left="102" w:right="199" w:firstLine="0"/>
        <w:jc w:val="both"/>
        <w:rPr>
          <w:sz w:val="20"/>
        </w:rPr>
      </w:pPr>
      <w:r>
        <w:rPr>
          <w:sz w:val="20"/>
        </w:rPr>
        <w:t>El </w:t>
      </w:r>
      <w:r>
        <w:rPr>
          <w:b/>
          <w:i/>
          <w:sz w:val="20"/>
        </w:rPr>
        <w:t>Estado </w:t>
      </w:r>
      <w:r>
        <w:rPr>
          <w:sz w:val="20"/>
        </w:rPr>
        <w:t>opuso una excepción preliminar de cuarta instancia. Consideró que la presunta víctima, durante todo el trámite del caso ante la Comisión Interamericana, pretendió</w:t>
      </w:r>
      <w:r>
        <w:rPr>
          <w:spacing w:val="-7"/>
          <w:sz w:val="20"/>
        </w:rPr>
        <w:t> </w:t>
      </w:r>
      <w:r>
        <w:rPr>
          <w:sz w:val="20"/>
        </w:rPr>
        <w:t>una</w:t>
      </w:r>
      <w:r>
        <w:rPr>
          <w:spacing w:val="-5"/>
          <w:sz w:val="20"/>
        </w:rPr>
        <w:t> </w:t>
      </w:r>
      <w:r>
        <w:rPr>
          <w:sz w:val="20"/>
        </w:rPr>
        <w:t>revisión</w:t>
      </w:r>
      <w:r>
        <w:rPr>
          <w:spacing w:val="-5"/>
          <w:sz w:val="20"/>
        </w:rPr>
        <w:t> </w:t>
      </w:r>
      <w:r>
        <w:rPr>
          <w:sz w:val="20"/>
        </w:rPr>
        <w:t>de</w:t>
      </w:r>
      <w:r>
        <w:rPr>
          <w:spacing w:val="-7"/>
          <w:sz w:val="20"/>
        </w:rPr>
        <w:t> </w:t>
      </w:r>
      <w:r>
        <w:rPr>
          <w:sz w:val="20"/>
        </w:rPr>
        <w:t>los</w:t>
      </w:r>
      <w:r>
        <w:rPr>
          <w:spacing w:val="-6"/>
          <w:sz w:val="20"/>
        </w:rPr>
        <w:t> </w:t>
      </w:r>
      <w:r>
        <w:rPr>
          <w:sz w:val="20"/>
        </w:rPr>
        <w:t>montos</w:t>
      </w:r>
      <w:r>
        <w:rPr>
          <w:spacing w:val="-6"/>
          <w:sz w:val="20"/>
        </w:rPr>
        <w:t> </w:t>
      </w:r>
      <w:r>
        <w:rPr>
          <w:sz w:val="20"/>
        </w:rPr>
        <w:t>que</w:t>
      </w:r>
      <w:r>
        <w:rPr>
          <w:spacing w:val="-7"/>
          <w:sz w:val="20"/>
        </w:rPr>
        <w:t> </w:t>
      </w:r>
      <w:r>
        <w:rPr>
          <w:sz w:val="20"/>
        </w:rPr>
        <w:t>por</w:t>
      </w:r>
      <w:r>
        <w:rPr>
          <w:spacing w:val="-4"/>
          <w:sz w:val="20"/>
        </w:rPr>
        <w:t> </w:t>
      </w:r>
      <w:r>
        <w:rPr>
          <w:sz w:val="20"/>
        </w:rPr>
        <w:t>concepto</w:t>
      </w:r>
      <w:r>
        <w:rPr>
          <w:spacing w:val="-7"/>
          <w:sz w:val="20"/>
        </w:rPr>
        <w:t> </w:t>
      </w:r>
      <w:r>
        <w:rPr>
          <w:sz w:val="20"/>
        </w:rPr>
        <w:t>de</w:t>
      </w:r>
      <w:r>
        <w:rPr>
          <w:spacing w:val="-7"/>
          <w:sz w:val="20"/>
        </w:rPr>
        <w:t> </w:t>
      </w:r>
      <w:r>
        <w:rPr>
          <w:sz w:val="20"/>
        </w:rPr>
        <w:t>liquidación</w:t>
      </w:r>
      <w:r>
        <w:rPr>
          <w:spacing w:val="-2"/>
          <w:sz w:val="20"/>
        </w:rPr>
        <w:t> </w:t>
      </w:r>
      <w:r>
        <w:rPr>
          <w:sz w:val="20"/>
        </w:rPr>
        <w:t>e</w:t>
      </w:r>
      <w:r>
        <w:rPr>
          <w:spacing w:val="-7"/>
          <w:sz w:val="20"/>
        </w:rPr>
        <w:t> </w:t>
      </w:r>
      <w:r>
        <w:rPr>
          <w:sz w:val="20"/>
        </w:rPr>
        <w:t>intereses</w:t>
      </w:r>
      <w:r>
        <w:rPr>
          <w:spacing w:val="-6"/>
          <w:sz w:val="20"/>
        </w:rPr>
        <w:t> </w:t>
      </w:r>
      <w:r>
        <w:rPr>
          <w:sz w:val="20"/>
        </w:rPr>
        <w:t>por</w:t>
      </w:r>
      <w:r>
        <w:rPr>
          <w:spacing w:val="-4"/>
          <w:sz w:val="20"/>
        </w:rPr>
        <w:t> </w:t>
      </w:r>
      <w:r>
        <w:rPr>
          <w:sz w:val="20"/>
        </w:rPr>
        <w:t>su despido intempestivo fueron ordenados a su favor por autoridades judiciales ecuatorianas. Aseveró que la Corte no tiene competencia para examinar presuntos errores de hecho y de derecho que puedan haberse producido en los tribunales nacionales, excepto cuando se hayan violado flagrantemente normas de derechos humanos protegidas por tratados internacionales. Solicitó que la Corte reconociera que la jurisdicción internacional tiene carácter coadyuvante y complementario y que no desempeña funciones de tribunal de "cuarta instancia".</w:t>
      </w:r>
    </w:p>
    <w:p>
      <w:pPr>
        <w:pStyle w:val="BodyText"/>
      </w:pPr>
    </w:p>
    <w:p>
      <w:pPr>
        <w:pStyle w:val="ListParagraph"/>
        <w:numPr>
          <w:ilvl w:val="0"/>
          <w:numId w:val="2"/>
        </w:numPr>
        <w:tabs>
          <w:tab w:pos="669" w:val="left" w:leader="none"/>
        </w:tabs>
        <w:spacing w:line="240" w:lineRule="auto" w:before="0" w:after="0"/>
        <w:ind w:left="102" w:right="198" w:firstLine="0"/>
        <w:jc w:val="both"/>
        <w:rPr>
          <w:sz w:val="20"/>
        </w:rPr>
      </w:pPr>
      <w:r>
        <w:rPr>
          <w:sz w:val="20"/>
        </w:rPr>
        <w:t>La </w:t>
      </w:r>
      <w:r>
        <w:rPr>
          <w:b/>
          <w:i/>
          <w:sz w:val="20"/>
        </w:rPr>
        <w:t>Comisión </w:t>
      </w:r>
      <w:r>
        <w:rPr>
          <w:sz w:val="20"/>
        </w:rPr>
        <w:t>indicó que, en el presente caso, no se pretende una revisión de los montos</w:t>
      </w:r>
      <w:r>
        <w:rPr>
          <w:spacing w:val="-5"/>
          <w:sz w:val="20"/>
        </w:rPr>
        <w:t> </w:t>
      </w:r>
      <w:r>
        <w:rPr>
          <w:sz w:val="20"/>
        </w:rPr>
        <w:t>por</w:t>
      </w:r>
      <w:r>
        <w:rPr>
          <w:spacing w:val="-8"/>
          <w:sz w:val="20"/>
        </w:rPr>
        <w:t> </w:t>
      </w:r>
      <w:r>
        <w:rPr>
          <w:sz w:val="20"/>
        </w:rPr>
        <w:t>las</w:t>
      </w:r>
      <w:r>
        <w:rPr>
          <w:spacing w:val="-5"/>
          <w:sz w:val="20"/>
        </w:rPr>
        <w:t> </w:t>
      </w:r>
      <w:r>
        <w:rPr>
          <w:sz w:val="20"/>
        </w:rPr>
        <w:t>liquidaciones</w:t>
      </w:r>
      <w:r>
        <w:rPr>
          <w:spacing w:val="-5"/>
          <w:sz w:val="20"/>
        </w:rPr>
        <w:t> </w:t>
      </w:r>
      <w:r>
        <w:rPr>
          <w:sz w:val="20"/>
        </w:rPr>
        <w:t>dictadas</w:t>
      </w:r>
      <w:r>
        <w:rPr>
          <w:spacing w:val="-5"/>
          <w:sz w:val="20"/>
        </w:rPr>
        <w:t> </w:t>
      </w:r>
      <w:r>
        <w:rPr>
          <w:sz w:val="20"/>
        </w:rPr>
        <w:t>a</w:t>
      </w:r>
      <w:r>
        <w:rPr>
          <w:spacing w:val="-6"/>
          <w:sz w:val="20"/>
        </w:rPr>
        <w:t> </w:t>
      </w:r>
      <w:r>
        <w:rPr>
          <w:sz w:val="20"/>
        </w:rPr>
        <w:t>nivel</w:t>
      </w:r>
      <w:r>
        <w:rPr>
          <w:spacing w:val="-6"/>
          <w:sz w:val="20"/>
        </w:rPr>
        <w:t> </w:t>
      </w:r>
      <w:r>
        <w:rPr>
          <w:sz w:val="20"/>
        </w:rPr>
        <w:t>interno,</w:t>
      </w:r>
      <w:r>
        <w:rPr>
          <w:spacing w:val="-5"/>
          <w:sz w:val="20"/>
        </w:rPr>
        <w:t> </w:t>
      </w:r>
      <w:r>
        <w:rPr>
          <w:sz w:val="20"/>
        </w:rPr>
        <w:t>como</w:t>
      </w:r>
      <w:r>
        <w:rPr>
          <w:spacing w:val="-8"/>
          <w:sz w:val="20"/>
        </w:rPr>
        <w:t> </w:t>
      </w:r>
      <w:r>
        <w:rPr>
          <w:sz w:val="20"/>
        </w:rPr>
        <w:t>alega</w:t>
      </w:r>
      <w:r>
        <w:rPr>
          <w:spacing w:val="-4"/>
          <w:sz w:val="20"/>
        </w:rPr>
        <w:t> </w:t>
      </w:r>
      <w:r>
        <w:rPr>
          <w:sz w:val="20"/>
        </w:rPr>
        <w:t>el</w:t>
      </w:r>
      <w:r>
        <w:rPr>
          <w:spacing w:val="-6"/>
          <w:sz w:val="20"/>
        </w:rPr>
        <w:t> </w:t>
      </w:r>
      <w:r>
        <w:rPr>
          <w:sz w:val="20"/>
        </w:rPr>
        <w:t>Estado.</w:t>
      </w:r>
      <w:r>
        <w:rPr>
          <w:spacing w:val="40"/>
          <w:sz w:val="20"/>
        </w:rPr>
        <w:t> </w:t>
      </w:r>
      <w:r>
        <w:rPr>
          <w:sz w:val="20"/>
        </w:rPr>
        <w:t>Explicó,</w:t>
      </w:r>
      <w:r>
        <w:rPr>
          <w:spacing w:val="-4"/>
          <w:sz w:val="20"/>
        </w:rPr>
        <w:t> </w:t>
      </w:r>
      <w:r>
        <w:rPr>
          <w:sz w:val="20"/>
        </w:rPr>
        <w:t>en su Informe de Fondo, que en el proceso de ejecución de la sentencia de 24 de abril de 1996</w:t>
      </w:r>
      <w:r>
        <w:rPr>
          <w:spacing w:val="-4"/>
          <w:sz w:val="20"/>
        </w:rPr>
        <w:t> </w:t>
      </w:r>
      <w:r>
        <w:rPr>
          <w:sz w:val="20"/>
        </w:rPr>
        <w:t>las</w:t>
      </w:r>
      <w:r>
        <w:rPr>
          <w:spacing w:val="-4"/>
          <w:sz w:val="20"/>
        </w:rPr>
        <w:t> </w:t>
      </w:r>
      <w:r>
        <w:rPr>
          <w:sz w:val="20"/>
        </w:rPr>
        <w:t>autoridades</w:t>
      </w:r>
      <w:r>
        <w:rPr>
          <w:spacing w:val="-4"/>
          <w:sz w:val="20"/>
        </w:rPr>
        <w:t> </w:t>
      </w:r>
      <w:r>
        <w:rPr>
          <w:sz w:val="20"/>
        </w:rPr>
        <w:t>judiciales</w:t>
      </w:r>
      <w:r>
        <w:rPr>
          <w:spacing w:val="-4"/>
          <w:sz w:val="20"/>
        </w:rPr>
        <w:t> </w:t>
      </w:r>
      <w:r>
        <w:rPr>
          <w:sz w:val="20"/>
        </w:rPr>
        <w:t>incurrieron</w:t>
      </w:r>
      <w:r>
        <w:rPr>
          <w:spacing w:val="-3"/>
          <w:sz w:val="20"/>
        </w:rPr>
        <w:t> </w:t>
      </w:r>
      <w:r>
        <w:rPr>
          <w:sz w:val="20"/>
        </w:rPr>
        <w:t>en</w:t>
      </w:r>
      <w:r>
        <w:rPr>
          <w:spacing w:val="-4"/>
          <w:sz w:val="20"/>
        </w:rPr>
        <w:t> </w:t>
      </w:r>
      <w:r>
        <w:rPr>
          <w:sz w:val="20"/>
        </w:rPr>
        <w:t>violaciones</w:t>
      </w:r>
      <w:r>
        <w:rPr>
          <w:spacing w:val="-4"/>
          <w:sz w:val="20"/>
        </w:rPr>
        <w:t> </w:t>
      </w:r>
      <w:r>
        <w:rPr>
          <w:sz w:val="20"/>
        </w:rPr>
        <w:t>a</w:t>
      </w:r>
      <w:r>
        <w:rPr>
          <w:spacing w:val="-4"/>
          <w:sz w:val="20"/>
        </w:rPr>
        <w:t> </w:t>
      </w:r>
      <w:r>
        <w:rPr>
          <w:sz w:val="20"/>
        </w:rPr>
        <w:t>los</w:t>
      </w:r>
      <w:r>
        <w:rPr>
          <w:spacing w:val="-4"/>
          <w:sz w:val="20"/>
        </w:rPr>
        <w:t> </w:t>
      </w:r>
      <w:r>
        <w:rPr>
          <w:sz w:val="20"/>
        </w:rPr>
        <w:t>derechos</w:t>
      </w:r>
      <w:r>
        <w:rPr>
          <w:spacing w:val="-4"/>
          <w:sz w:val="20"/>
        </w:rPr>
        <w:t> </w:t>
      </w:r>
      <w:r>
        <w:rPr>
          <w:sz w:val="20"/>
        </w:rPr>
        <w:t>a</w:t>
      </w:r>
      <w:r>
        <w:rPr>
          <w:spacing w:val="-5"/>
          <w:sz w:val="20"/>
        </w:rPr>
        <w:t> </w:t>
      </w:r>
      <w:r>
        <w:rPr>
          <w:sz w:val="20"/>
        </w:rPr>
        <w:t>las</w:t>
      </w:r>
      <w:r>
        <w:rPr>
          <w:spacing w:val="-2"/>
          <w:sz w:val="20"/>
        </w:rPr>
        <w:t> garantías</w:t>
      </w:r>
    </w:p>
    <w:p>
      <w:pPr>
        <w:pStyle w:val="BodyText"/>
        <w:spacing w:before="3"/>
        <w:rPr>
          <w:sz w:val="24"/>
        </w:rPr>
      </w:pPr>
      <w:r>
        <w:rPr/>
        <w:pict>
          <v:rect style="position:absolute;margin-left:85.103996pt;margin-top:15.946868pt;width:144.020pt;height:.599980pt;mso-position-horizontal-relative:page;mso-position-vertical-relative:paragraph;z-index:-15727616;mso-wrap-distance-left:0;mso-wrap-distance-right:0" id="docshape4" filled="true" fillcolor="#000000" stroked="false">
            <v:fill type="solid"/>
            <w10:wrap type="topAndBottom"/>
          </v:rect>
        </w:pict>
      </w:r>
    </w:p>
    <w:p>
      <w:pPr>
        <w:spacing w:line="240" w:lineRule="auto" w:before="96"/>
        <w:ind w:left="102" w:right="193" w:firstLine="0"/>
        <w:jc w:val="both"/>
        <w:rPr>
          <w:sz w:val="16"/>
        </w:rPr>
      </w:pPr>
      <w:r>
        <w:rPr>
          <w:sz w:val="16"/>
        </w:rPr>
        <w:t>de 25 y 31 de agosto de 2006, aludidas, según el caso, en un documento presentado como prueba por el Estado y en el Informe de Fondo. El acto de 25 de agosto de 2006 consiste en una liquidación judicial de un monto</w:t>
      </w:r>
      <w:r>
        <w:rPr>
          <w:spacing w:val="-2"/>
          <w:sz w:val="16"/>
        </w:rPr>
        <w:t> </w:t>
      </w:r>
      <w:r>
        <w:rPr>
          <w:sz w:val="16"/>
        </w:rPr>
        <w:t>dinerario</w:t>
      </w:r>
      <w:r>
        <w:rPr>
          <w:spacing w:val="-2"/>
          <w:sz w:val="16"/>
        </w:rPr>
        <w:t> </w:t>
      </w:r>
      <w:r>
        <w:rPr>
          <w:sz w:val="16"/>
        </w:rPr>
        <w:t>a</w:t>
      </w:r>
      <w:r>
        <w:rPr>
          <w:spacing w:val="-3"/>
          <w:sz w:val="16"/>
        </w:rPr>
        <w:t> </w:t>
      </w:r>
      <w:r>
        <w:rPr>
          <w:sz w:val="16"/>
        </w:rPr>
        <w:t>favor</w:t>
      </w:r>
      <w:r>
        <w:rPr>
          <w:spacing w:val="-2"/>
          <w:sz w:val="16"/>
        </w:rPr>
        <w:t> </w:t>
      </w:r>
      <w:r>
        <w:rPr>
          <w:sz w:val="16"/>
        </w:rPr>
        <w:t>del</w:t>
      </w:r>
      <w:r>
        <w:rPr>
          <w:spacing w:val="-1"/>
          <w:sz w:val="16"/>
        </w:rPr>
        <w:t> </w:t>
      </w:r>
      <w:r>
        <w:rPr>
          <w:sz w:val="16"/>
        </w:rPr>
        <w:t>señor Meza</w:t>
      </w:r>
      <w:r>
        <w:rPr>
          <w:spacing w:val="-1"/>
          <w:sz w:val="16"/>
        </w:rPr>
        <w:t> </w:t>
      </w:r>
      <w:r>
        <w:rPr>
          <w:sz w:val="16"/>
        </w:rPr>
        <w:t>y</w:t>
      </w:r>
      <w:r>
        <w:rPr>
          <w:spacing w:val="-2"/>
          <w:sz w:val="16"/>
        </w:rPr>
        <w:t> </w:t>
      </w:r>
      <w:r>
        <w:rPr>
          <w:sz w:val="16"/>
        </w:rPr>
        <w:t>los</w:t>
      </w:r>
      <w:r>
        <w:rPr>
          <w:spacing w:val="-2"/>
          <w:sz w:val="16"/>
        </w:rPr>
        <w:t> </w:t>
      </w:r>
      <w:r>
        <w:rPr>
          <w:sz w:val="16"/>
        </w:rPr>
        <w:t>otros</w:t>
      </w:r>
      <w:r>
        <w:rPr>
          <w:spacing w:val="-2"/>
          <w:sz w:val="16"/>
        </w:rPr>
        <w:t> </w:t>
      </w:r>
      <w:r>
        <w:rPr>
          <w:sz w:val="16"/>
        </w:rPr>
        <w:t>dos</w:t>
      </w:r>
      <w:r>
        <w:rPr>
          <w:spacing w:val="-3"/>
          <w:sz w:val="16"/>
        </w:rPr>
        <w:t> </w:t>
      </w:r>
      <w:r>
        <w:rPr>
          <w:sz w:val="16"/>
        </w:rPr>
        <w:t>actos,</w:t>
      </w:r>
      <w:r>
        <w:rPr>
          <w:spacing w:val="-1"/>
          <w:sz w:val="16"/>
        </w:rPr>
        <w:t> </w:t>
      </w:r>
      <w:r>
        <w:rPr>
          <w:sz w:val="16"/>
        </w:rPr>
        <w:t>de</w:t>
      </w:r>
      <w:r>
        <w:rPr>
          <w:spacing w:val="-3"/>
          <w:sz w:val="16"/>
        </w:rPr>
        <w:t> </w:t>
      </w:r>
      <w:r>
        <w:rPr>
          <w:sz w:val="16"/>
        </w:rPr>
        <w:t>31</w:t>
      </w:r>
      <w:r>
        <w:rPr>
          <w:spacing w:val="-2"/>
          <w:sz w:val="16"/>
        </w:rPr>
        <w:t> </w:t>
      </w:r>
      <w:r>
        <w:rPr>
          <w:sz w:val="16"/>
        </w:rPr>
        <w:t>de agosto</w:t>
      </w:r>
      <w:r>
        <w:rPr>
          <w:spacing w:val="-2"/>
          <w:sz w:val="16"/>
        </w:rPr>
        <w:t> </w:t>
      </w:r>
      <w:r>
        <w:rPr>
          <w:sz w:val="16"/>
        </w:rPr>
        <w:t>de</w:t>
      </w:r>
      <w:r>
        <w:rPr>
          <w:spacing w:val="-3"/>
          <w:sz w:val="16"/>
        </w:rPr>
        <w:t> </w:t>
      </w:r>
      <w:r>
        <w:rPr>
          <w:sz w:val="16"/>
        </w:rPr>
        <w:t>2006,</w:t>
      </w:r>
      <w:r>
        <w:rPr>
          <w:spacing w:val="-4"/>
          <w:sz w:val="16"/>
        </w:rPr>
        <w:t> </w:t>
      </w:r>
      <w:r>
        <w:rPr>
          <w:sz w:val="16"/>
        </w:rPr>
        <w:t>en</w:t>
      </w:r>
      <w:r>
        <w:rPr>
          <w:spacing w:val="-4"/>
          <w:sz w:val="16"/>
        </w:rPr>
        <w:t> </w:t>
      </w:r>
      <w:r>
        <w:rPr>
          <w:sz w:val="16"/>
        </w:rPr>
        <w:t>la</w:t>
      </w:r>
      <w:r>
        <w:rPr>
          <w:spacing w:val="-1"/>
          <w:sz w:val="16"/>
        </w:rPr>
        <w:t> </w:t>
      </w:r>
      <w:r>
        <w:rPr>
          <w:sz w:val="16"/>
        </w:rPr>
        <w:t>orden</w:t>
      </w:r>
      <w:r>
        <w:rPr>
          <w:spacing w:val="-1"/>
          <w:sz w:val="16"/>
        </w:rPr>
        <w:t> </w:t>
      </w:r>
      <w:r>
        <w:rPr>
          <w:sz w:val="16"/>
        </w:rPr>
        <w:t>de</w:t>
      </w:r>
      <w:r>
        <w:rPr>
          <w:spacing w:val="-2"/>
          <w:sz w:val="16"/>
        </w:rPr>
        <w:t> </w:t>
      </w:r>
      <w:r>
        <w:rPr>
          <w:sz w:val="16"/>
        </w:rPr>
        <w:t>retirar dicho</w:t>
      </w:r>
      <w:r>
        <w:rPr>
          <w:spacing w:val="-4"/>
          <w:sz w:val="16"/>
        </w:rPr>
        <w:t> </w:t>
      </w:r>
      <w:r>
        <w:rPr>
          <w:sz w:val="16"/>
        </w:rPr>
        <w:t>monto</w:t>
      </w:r>
      <w:r>
        <w:rPr>
          <w:spacing w:val="-4"/>
          <w:sz w:val="16"/>
        </w:rPr>
        <w:t> </w:t>
      </w:r>
      <w:r>
        <w:rPr>
          <w:sz w:val="16"/>
        </w:rPr>
        <w:t>y</w:t>
      </w:r>
      <w:r>
        <w:rPr>
          <w:spacing w:val="-6"/>
          <w:sz w:val="16"/>
        </w:rPr>
        <w:t> </w:t>
      </w:r>
      <w:r>
        <w:rPr>
          <w:sz w:val="16"/>
        </w:rPr>
        <w:t>a</w:t>
      </w:r>
      <w:r>
        <w:rPr>
          <w:spacing w:val="-5"/>
          <w:sz w:val="16"/>
        </w:rPr>
        <w:t> </w:t>
      </w:r>
      <w:r>
        <w:rPr>
          <w:sz w:val="16"/>
        </w:rPr>
        <w:t>la</w:t>
      </w:r>
      <w:r>
        <w:rPr>
          <w:spacing w:val="-5"/>
          <w:sz w:val="16"/>
        </w:rPr>
        <w:t> </w:t>
      </w:r>
      <w:r>
        <w:rPr>
          <w:sz w:val="16"/>
        </w:rPr>
        <w:t>solicitud</w:t>
      </w:r>
      <w:r>
        <w:rPr>
          <w:spacing w:val="-4"/>
          <w:sz w:val="16"/>
        </w:rPr>
        <w:t> </w:t>
      </w:r>
      <w:r>
        <w:rPr>
          <w:sz w:val="16"/>
        </w:rPr>
        <w:t>de</w:t>
      </w:r>
      <w:r>
        <w:rPr>
          <w:spacing w:val="-7"/>
          <w:sz w:val="16"/>
        </w:rPr>
        <w:t> </w:t>
      </w:r>
      <w:r>
        <w:rPr>
          <w:sz w:val="16"/>
        </w:rPr>
        <w:t>revocatoria</w:t>
      </w:r>
      <w:r>
        <w:rPr>
          <w:spacing w:val="-5"/>
          <w:sz w:val="16"/>
        </w:rPr>
        <w:t> </w:t>
      </w:r>
      <w:r>
        <w:rPr>
          <w:sz w:val="16"/>
        </w:rPr>
        <w:t>del</w:t>
      </w:r>
      <w:r>
        <w:rPr>
          <w:spacing w:val="-5"/>
          <w:sz w:val="16"/>
        </w:rPr>
        <w:t> </w:t>
      </w:r>
      <w:r>
        <w:rPr>
          <w:sz w:val="16"/>
        </w:rPr>
        <w:t>cálculo</w:t>
      </w:r>
      <w:r>
        <w:rPr>
          <w:spacing w:val="-6"/>
          <w:sz w:val="16"/>
        </w:rPr>
        <w:t> </w:t>
      </w:r>
      <w:r>
        <w:rPr>
          <w:sz w:val="16"/>
        </w:rPr>
        <w:t>de</w:t>
      </w:r>
      <w:r>
        <w:rPr>
          <w:spacing w:val="-7"/>
          <w:sz w:val="16"/>
        </w:rPr>
        <w:t> </w:t>
      </w:r>
      <w:r>
        <w:rPr>
          <w:sz w:val="16"/>
        </w:rPr>
        <w:t>intereses.</w:t>
      </w:r>
      <w:r>
        <w:rPr>
          <w:spacing w:val="40"/>
          <w:sz w:val="16"/>
        </w:rPr>
        <w:t> </w:t>
      </w:r>
      <w:r>
        <w:rPr>
          <w:sz w:val="16"/>
        </w:rPr>
        <w:t>También</w:t>
      </w:r>
      <w:r>
        <w:rPr>
          <w:spacing w:val="-8"/>
          <w:sz w:val="16"/>
        </w:rPr>
        <w:t> </w:t>
      </w:r>
      <w:r>
        <w:rPr>
          <w:sz w:val="16"/>
        </w:rPr>
        <w:t>se</w:t>
      </w:r>
      <w:r>
        <w:rPr>
          <w:spacing w:val="-4"/>
          <w:sz w:val="16"/>
        </w:rPr>
        <w:t> </w:t>
      </w:r>
      <w:r>
        <w:rPr>
          <w:sz w:val="16"/>
        </w:rPr>
        <w:t>solicitó</w:t>
      </w:r>
      <w:r>
        <w:rPr>
          <w:spacing w:val="-4"/>
          <w:sz w:val="16"/>
        </w:rPr>
        <w:t> </w:t>
      </w:r>
      <w:r>
        <w:rPr>
          <w:sz w:val="16"/>
        </w:rPr>
        <w:t>al</w:t>
      </w:r>
      <w:r>
        <w:rPr>
          <w:spacing w:val="-5"/>
          <w:sz w:val="16"/>
        </w:rPr>
        <w:t> </w:t>
      </w:r>
      <w:r>
        <w:rPr>
          <w:sz w:val="16"/>
        </w:rPr>
        <w:t>Estado</w:t>
      </w:r>
      <w:r>
        <w:rPr>
          <w:spacing w:val="-4"/>
          <w:sz w:val="16"/>
        </w:rPr>
        <w:t> </w:t>
      </w:r>
      <w:r>
        <w:rPr>
          <w:sz w:val="16"/>
        </w:rPr>
        <w:t>que</w:t>
      </w:r>
      <w:r>
        <w:rPr>
          <w:spacing w:val="-4"/>
          <w:sz w:val="16"/>
        </w:rPr>
        <w:t> </w:t>
      </w:r>
      <w:r>
        <w:rPr>
          <w:sz w:val="16"/>
        </w:rPr>
        <w:t>informe “si los ‘valores’ que el señor Meza habría ‘retirado’ el 6 de octubre de 2006 corresponden al pago total o completo de los montos monetarios fijados a su favor por autoridades judiciales internas en relación con la demanda</w:t>
      </w:r>
      <w:r>
        <w:rPr>
          <w:spacing w:val="-12"/>
          <w:sz w:val="16"/>
        </w:rPr>
        <w:t> </w:t>
      </w:r>
      <w:r>
        <w:rPr>
          <w:sz w:val="16"/>
        </w:rPr>
        <w:t>por</w:t>
      </w:r>
      <w:r>
        <w:rPr>
          <w:spacing w:val="-9"/>
          <w:sz w:val="16"/>
        </w:rPr>
        <w:t> </w:t>
      </w:r>
      <w:r>
        <w:rPr>
          <w:sz w:val="16"/>
        </w:rPr>
        <w:t>‘despido</w:t>
      </w:r>
      <w:r>
        <w:rPr>
          <w:spacing w:val="-9"/>
          <w:sz w:val="16"/>
        </w:rPr>
        <w:t> </w:t>
      </w:r>
      <w:r>
        <w:rPr>
          <w:sz w:val="16"/>
        </w:rPr>
        <w:t>intempestivo’</w:t>
      </w:r>
      <w:r>
        <w:rPr>
          <w:spacing w:val="-9"/>
          <w:sz w:val="16"/>
        </w:rPr>
        <w:t> </w:t>
      </w:r>
      <w:r>
        <w:rPr>
          <w:sz w:val="16"/>
        </w:rPr>
        <w:t>[…]</w:t>
      </w:r>
      <w:r>
        <w:rPr>
          <w:spacing w:val="-10"/>
          <w:sz w:val="16"/>
        </w:rPr>
        <w:t> </w:t>
      </w:r>
      <w:r>
        <w:rPr>
          <w:sz w:val="16"/>
        </w:rPr>
        <w:t>contra</w:t>
      </w:r>
      <w:r>
        <w:rPr>
          <w:spacing w:val="-10"/>
          <w:sz w:val="16"/>
        </w:rPr>
        <w:t> </w:t>
      </w:r>
      <w:r>
        <w:rPr>
          <w:sz w:val="16"/>
        </w:rPr>
        <w:t>el</w:t>
      </w:r>
      <w:r>
        <w:rPr>
          <w:spacing w:val="-10"/>
          <w:sz w:val="16"/>
        </w:rPr>
        <w:t> </w:t>
      </w:r>
      <w:r>
        <w:rPr>
          <w:sz w:val="16"/>
        </w:rPr>
        <w:t>Club</w:t>
      </w:r>
      <w:r>
        <w:rPr>
          <w:spacing w:val="-9"/>
          <w:sz w:val="16"/>
        </w:rPr>
        <w:t> </w:t>
      </w:r>
      <w:r>
        <w:rPr>
          <w:sz w:val="16"/>
        </w:rPr>
        <w:t>Sport</w:t>
      </w:r>
      <w:r>
        <w:rPr>
          <w:spacing w:val="-10"/>
          <w:sz w:val="16"/>
        </w:rPr>
        <w:t> </w:t>
      </w:r>
      <w:r>
        <w:rPr>
          <w:sz w:val="16"/>
        </w:rPr>
        <w:t>Émelec”.</w:t>
      </w:r>
      <w:r>
        <w:rPr>
          <w:spacing w:val="-10"/>
          <w:sz w:val="16"/>
        </w:rPr>
        <w:t> </w:t>
      </w:r>
      <w:r>
        <w:rPr>
          <w:sz w:val="16"/>
        </w:rPr>
        <w:t>En</w:t>
      </w:r>
      <w:r>
        <w:rPr>
          <w:spacing w:val="-10"/>
          <w:sz w:val="16"/>
        </w:rPr>
        <w:t> </w:t>
      </w:r>
      <w:r>
        <w:rPr>
          <w:sz w:val="16"/>
        </w:rPr>
        <w:t>la</w:t>
      </w:r>
      <w:r>
        <w:rPr>
          <w:spacing w:val="-10"/>
          <w:sz w:val="16"/>
        </w:rPr>
        <w:t> </w:t>
      </w:r>
      <w:r>
        <w:rPr>
          <w:sz w:val="16"/>
        </w:rPr>
        <w:t>Resolución</w:t>
      </w:r>
      <w:r>
        <w:rPr>
          <w:spacing w:val="-12"/>
          <w:sz w:val="16"/>
        </w:rPr>
        <w:t> </w:t>
      </w:r>
      <w:r>
        <w:rPr>
          <w:sz w:val="16"/>
        </w:rPr>
        <w:t>se</w:t>
      </w:r>
      <w:r>
        <w:rPr>
          <w:spacing w:val="-11"/>
          <w:sz w:val="16"/>
        </w:rPr>
        <w:t> </w:t>
      </w:r>
      <w:r>
        <w:rPr>
          <w:sz w:val="16"/>
        </w:rPr>
        <w:t>indicó,</w:t>
      </w:r>
      <w:r>
        <w:rPr>
          <w:spacing w:val="-10"/>
          <w:sz w:val="16"/>
        </w:rPr>
        <w:t> </w:t>
      </w:r>
      <w:r>
        <w:rPr>
          <w:sz w:val="16"/>
        </w:rPr>
        <w:t>además,</w:t>
      </w:r>
      <w:r>
        <w:rPr>
          <w:spacing w:val="-12"/>
          <w:sz w:val="16"/>
        </w:rPr>
        <w:t> </w:t>
      </w:r>
      <w:r>
        <w:rPr>
          <w:sz w:val="16"/>
        </w:rPr>
        <w:t>que el</w:t>
      </w:r>
      <w:r>
        <w:rPr>
          <w:spacing w:val="-4"/>
          <w:sz w:val="16"/>
        </w:rPr>
        <w:t> </w:t>
      </w:r>
      <w:r>
        <w:rPr>
          <w:sz w:val="16"/>
        </w:rPr>
        <w:t>representante</w:t>
      </w:r>
      <w:r>
        <w:rPr>
          <w:spacing w:val="-3"/>
          <w:sz w:val="16"/>
        </w:rPr>
        <w:t> </w:t>
      </w:r>
      <w:r>
        <w:rPr>
          <w:sz w:val="16"/>
        </w:rPr>
        <w:t>y</w:t>
      </w:r>
      <w:r>
        <w:rPr>
          <w:spacing w:val="-3"/>
          <w:sz w:val="16"/>
        </w:rPr>
        <w:t> </w:t>
      </w:r>
      <w:r>
        <w:rPr>
          <w:sz w:val="16"/>
        </w:rPr>
        <w:t>la</w:t>
      </w:r>
      <w:r>
        <w:rPr>
          <w:spacing w:val="-7"/>
          <w:sz w:val="16"/>
        </w:rPr>
        <w:t> </w:t>
      </w:r>
      <w:r>
        <w:rPr>
          <w:sz w:val="16"/>
        </w:rPr>
        <w:t>Comisión</w:t>
      </w:r>
      <w:r>
        <w:rPr>
          <w:spacing w:val="-5"/>
          <w:sz w:val="16"/>
        </w:rPr>
        <w:t> </w:t>
      </w:r>
      <w:r>
        <w:rPr>
          <w:sz w:val="16"/>
        </w:rPr>
        <w:t>podían</w:t>
      </w:r>
      <w:r>
        <w:rPr>
          <w:spacing w:val="-5"/>
          <w:sz w:val="16"/>
        </w:rPr>
        <w:t> </w:t>
      </w:r>
      <w:r>
        <w:rPr>
          <w:sz w:val="16"/>
        </w:rPr>
        <w:t>remitir</w:t>
      </w:r>
      <w:r>
        <w:rPr>
          <w:spacing w:val="-3"/>
          <w:sz w:val="16"/>
        </w:rPr>
        <w:t> </w:t>
      </w:r>
      <w:r>
        <w:rPr>
          <w:sz w:val="16"/>
        </w:rPr>
        <w:t>la</w:t>
      </w:r>
      <w:r>
        <w:rPr>
          <w:spacing w:val="-4"/>
          <w:sz w:val="16"/>
        </w:rPr>
        <w:t> </w:t>
      </w:r>
      <w:r>
        <w:rPr>
          <w:sz w:val="16"/>
        </w:rPr>
        <w:t>misma</w:t>
      </w:r>
      <w:r>
        <w:rPr>
          <w:spacing w:val="-5"/>
          <w:sz w:val="16"/>
        </w:rPr>
        <w:t> </w:t>
      </w:r>
      <w:r>
        <w:rPr>
          <w:sz w:val="16"/>
        </w:rPr>
        <w:t>documentación</w:t>
      </w:r>
      <w:r>
        <w:rPr>
          <w:spacing w:val="-4"/>
          <w:sz w:val="16"/>
        </w:rPr>
        <w:t> </w:t>
      </w:r>
      <w:r>
        <w:rPr>
          <w:sz w:val="16"/>
        </w:rPr>
        <w:t>solicitada</w:t>
      </w:r>
      <w:r>
        <w:rPr>
          <w:spacing w:val="-4"/>
          <w:sz w:val="16"/>
        </w:rPr>
        <w:t> </w:t>
      </w:r>
      <w:r>
        <w:rPr>
          <w:sz w:val="16"/>
        </w:rPr>
        <w:t>a</w:t>
      </w:r>
      <w:r>
        <w:rPr>
          <w:spacing w:val="-4"/>
          <w:sz w:val="16"/>
        </w:rPr>
        <w:t> </w:t>
      </w:r>
      <w:r>
        <w:rPr>
          <w:sz w:val="16"/>
        </w:rPr>
        <w:t>Ecuador</w:t>
      </w:r>
      <w:r>
        <w:rPr>
          <w:spacing w:val="-3"/>
          <w:sz w:val="16"/>
        </w:rPr>
        <w:t> </w:t>
      </w:r>
      <w:r>
        <w:rPr>
          <w:sz w:val="16"/>
        </w:rPr>
        <w:t>y</w:t>
      </w:r>
      <w:r>
        <w:rPr>
          <w:spacing w:val="-5"/>
          <w:sz w:val="16"/>
        </w:rPr>
        <w:t> </w:t>
      </w:r>
      <w:r>
        <w:rPr>
          <w:sz w:val="16"/>
        </w:rPr>
        <w:t>que</w:t>
      </w:r>
      <w:r>
        <w:rPr>
          <w:spacing w:val="-3"/>
          <w:sz w:val="16"/>
        </w:rPr>
        <w:t> </w:t>
      </w:r>
      <w:r>
        <w:rPr>
          <w:sz w:val="16"/>
        </w:rPr>
        <w:t>las</w:t>
      </w:r>
      <w:r>
        <w:rPr>
          <w:spacing w:val="-6"/>
          <w:sz w:val="16"/>
        </w:rPr>
        <w:t> </w:t>
      </w:r>
      <w:r>
        <w:rPr>
          <w:sz w:val="16"/>
        </w:rPr>
        <w:t>partes</w:t>
      </w:r>
      <w:r>
        <w:rPr>
          <w:spacing w:val="-8"/>
          <w:sz w:val="16"/>
        </w:rPr>
        <w:t> </w:t>
      </w:r>
      <w:r>
        <w:rPr>
          <w:sz w:val="16"/>
        </w:rPr>
        <w:t>y la</w:t>
      </w:r>
      <w:r>
        <w:rPr>
          <w:spacing w:val="-4"/>
          <w:sz w:val="16"/>
        </w:rPr>
        <w:t> </w:t>
      </w:r>
      <w:r>
        <w:rPr>
          <w:sz w:val="16"/>
        </w:rPr>
        <w:t>Comisión</w:t>
      </w:r>
      <w:r>
        <w:rPr>
          <w:spacing w:val="-6"/>
          <w:sz w:val="16"/>
        </w:rPr>
        <w:t> </w:t>
      </w:r>
      <w:r>
        <w:rPr>
          <w:sz w:val="16"/>
        </w:rPr>
        <w:t>podrían</w:t>
      </w:r>
      <w:r>
        <w:rPr>
          <w:spacing w:val="-5"/>
          <w:sz w:val="16"/>
        </w:rPr>
        <w:t> </w:t>
      </w:r>
      <w:r>
        <w:rPr>
          <w:sz w:val="16"/>
        </w:rPr>
        <w:t>referirse</w:t>
      </w:r>
      <w:r>
        <w:rPr>
          <w:spacing w:val="-6"/>
          <w:sz w:val="16"/>
        </w:rPr>
        <w:t> </w:t>
      </w:r>
      <w:r>
        <w:rPr>
          <w:sz w:val="16"/>
        </w:rPr>
        <w:t>a</w:t>
      </w:r>
      <w:r>
        <w:rPr>
          <w:spacing w:val="-4"/>
          <w:sz w:val="16"/>
        </w:rPr>
        <w:t> </w:t>
      </w:r>
      <w:r>
        <w:rPr>
          <w:sz w:val="16"/>
        </w:rPr>
        <w:t>dicha</w:t>
      </w:r>
      <w:r>
        <w:rPr>
          <w:spacing w:val="-4"/>
          <w:sz w:val="16"/>
        </w:rPr>
        <w:t> </w:t>
      </w:r>
      <w:r>
        <w:rPr>
          <w:sz w:val="16"/>
        </w:rPr>
        <w:t>documentación</w:t>
      </w:r>
      <w:r>
        <w:rPr>
          <w:spacing w:val="-6"/>
          <w:sz w:val="16"/>
        </w:rPr>
        <w:t> </w:t>
      </w:r>
      <w:r>
        <w:rPr>
          <w:sz w:val="16"/>
        </w:rPr>
        <w:t>a</w:t>
      </w:r>
      <w:r>
        <w:rPr>
          <w:spacing w:val="-4"/>
          <w:sz w:val="16"/>
        </w:rPr>
        <w:t> </w:t>
      </w:r>
      <w:r>
        <w:rPr>
          <w:sz w:val="16"/>
        </w:rPr>
        <w:t>más</w:t>
      </w:r>
      <w:r>
        <w:rPr>
          <w:spacing w:val="-8"/>
          <w:sz w:val="16"/>
        </w:rPr>
        <w:t> </w:t>
      </w:r>
      <w:r>
        <w:rPr>
          <w:sz w:val="16"/>
        </w:rPr>
        <w:t>tardar</w:t>
      </w:r>
      <w:r>
        <w:rPr>
          <w:spacing w:val="-5"/>
          <w:sz w:val="16"/>
        </w:rPr>
        <w:t> </w:t>
      </w:r>
      <w:r>
        <w:rPr>
          <w:sz w:val="16"/>
        </w:rPr>
        <w:t>en</w:t>
      </w:r>
      <w:r>
        <w:rPr>
          <w:spacing w:val="-4"/>
          <w:sz w:val="16"/>
        </w:rPr>
        <w:t> </w:t>
      </w:r>
      <w:r>
        <w:rPr>
          <w:sz w:val="16"/>
        </w:rPr>
        <w:t>sus</w:t>
      </w:r>
      <w:r>
        <w:rPr>
          <w:spacing w:val="-6"/>
          <w:sz w:val="16"/>
        </w:rPr>
        <w:t> </w:t>
      </w:r>
      <w:r>
        <w:rPr>
          <w:sz w:val="16"/>
        </w:rPr>
        <w:t>alegatos</w:t>
      </w:r>
      <w:r>
        <w:rPr>
          <w:spacing w:val="-6"/>
          <w:sz w:val="16"/>
        </w:rPr>
        <w:t> </w:t>
      </w:r>
      <w:r>
        <w:rPr>
          <w:sz w:val="16"/>
        </w:rPr>
        <w:t>y</w:t>
      </w:r>
      <w:r>
        <w:rPr>
          <w:spacing w:val="-5"/>
          <w:sz w:val="16"/>
        </w:rPr>
        <w:t> </w:t>
      </w:r>
      <w:r>
        <w:rPr>
          <w:sz w:val="16"/>
        </w:rPr>
        <w:t>observaciones</w:t>
      </w:r>
      <w:r>
        <w:rPr>
          <w:spacing w:val="-5"/>
          <w:sz w:val="16"/>
        </w:rPr>
        <w:t> </w:t>
      </w:r>
      <w:r>
        <w:rPr>
          <w:sz w:val="16"/>
        </w:rPr>
        <w:t>finales</w:t>
      </w:r>
      <w:r>
        <w:rPr>
          <w:spacing w:val="-3"/>
          <w:sz w:val="16"/>
        </w:rPr>
        <w:t> </w:t>
      </w:r>
      <w:r>
        <w:rPr>
          <w:sz w:val="16"/>
        </w:rPr>
        <w:t>por </w:t>
      </w:r>
      <w:r>
        <w:rPr>
          <w:spacing w:val="-2"/>
          <w:sz w:val="16"/>
        </w:rPr>
        <w:t>escrito.</w:t>
      </w:r>
    </w:p>
    <w:p>
      <w:pPr>
        <w:spacing w:after="0" w:line="240" w:lineRule="auto"/>
        <w:jc w:val="both"/>
        <w:rPr>
          <w:sz w:val="16"/>
        </w:rPr>
        <w:sectPr>
          <w:pgSz w:w="12240" w:h="15840"/>
          <w:pgMar w:header="0" w:footer="1664" w:top="1580" w:bottom="1860" w:left="1600" w:right="1500"/>
        </w:sectPr>
      </w:pPr>
    </w:p>
    <w:p>
      <w:pPr>
        <w:pStyle w:val="BodyText"/>
        <w:spacing w:before="76"/>
        <w:ind w:left="102" w:right="200"/>
        <w:jc w:val="both"/>
      </w:pPr>
      <w:r>
        <w:rPr/>
        <w:t>procesales</w:t>
      </w:r>
      <w:r>
        <w:rPr>
          <w:spacing w:val="-4"/>
        </w:rPr>
        <w:t> </w:t>
      </w:r>
      <w:r>
        <w:rPr/>
        <w:t>y</w:t>
      </w:r>
      <w:r>
        <w:rPr>
          <w:spacing w:val="-4"/>
        </w:rPr>
        <w:t> </w:t>
      </w:r>
      <w:r>
        <w:rPr/>
        <w:t>protección</w:t>
      </w:r>
      <w:r>
        <w:rPr>
          <w:spacing w:val="-3"/>
        </w:rPr>
        <w:t> </w:t>
      </w:r>
      <w:r>
        <w:rPr/>
        <w:t>judicial</w:t>
      </w:r>
      <w:r>
        <w:rPr>
          <w:spacing w:val="-4"/>
        </w:rPr>
        <w:t> </w:t>
      </w:r>
      <w:r>
        <w:rPr/>
        <w:t>establecidas</w:t>
      </w:r>
      <w:r>
        <w:rPr>
          <w:spacing w:val="-4"/>
        </w:rPr>
        <w:t> </w:t>
      </w:r>
      <w:r>
        <w:rPr/>
        <w:t>en</w:t>
      </w:r>
      <w:r>
        <w:rPr>
          <w:spacing w:val="-3"/>
        </w:rPr>
        <w:t> </w:t>
      </w:r>
      <w:r>
        <w:rPr/>
        <w:t>la</w:t>
      </w:r>
      <w:r>
        <w:rPr>
          <w:spacing w:val="-4"/>
        </w:rPr>
        <w:t> </w:t>
      </w:r>
      <w:r>
        <w:rPr/>
        <w:t>Convención</w:t>
      </w:r>
      <w:r>
        <w:rPr>
          <w:spacing w:val="-4"/>
        </w:rPr>
        <w:t> </w:t>
      </w:r>
      <w:r>
        <w:rPr/>
        <w:t>Americana. Sostuvo</w:t>
      </w:r>
      <w:r>
        <w:rPr>
          <w:spacing w:val="-5"/>
        </w:rPr>
        <w:t> </w:t>
      </w:r>
      <w:r>
        <w:rPr/>
        <w:t>que, el</w:t>
      </w:r>
      <w:r>
        <w:rPr>
          <w:spacing w:val="-9"/>
        </w:rPr>
        <w:t> </w:t>
      </w:r>
      <w:r>
        <w:rPr/>
        <w:t>análisis</w:t>
      </w:r>
      <w:r>
        <w:rPr>
          <w:spacing w:val="-7"/>
        </w:rPr>
        <w:t> </w:t>
      </w:r>
      <w:r>
        <w:rPr/>
        <w:t>sobre</w:t>
      </w:r>
      <w:r>
        <w:rPr>
          <w:spacing w:val="-8"/>
        </w:rPr>
        <w:t> </w:t>
      </w:r>
      <w:r>
        <w:rPr/>
        <w:t>tales</w:t>
      </w:r>
      <w:r>
        <w:rPr>
          <w:spacing w:val="-7"/>
        </w:rPr>
        <w:t> </w:t>
      </w:r>
      <w:r>
        <w:rPr/>
        <w:t>aspectos</w:t>
      </w:r>
      <w:r>
        <w:rPr>
          <w:spacing w:val="-4"/>
        </w:rPr>
        <w:t> </w:t>
      </w:r>
      <w:r>
        <w:rPr/>
        <w:t>corresponde</w:t>
      </w:r>
      <w:r>
        <w:rPr>
          <w:spacing w:val="-8"/>
        </w:rPr>
        <w:t> </w:t>
      </w:r>
      <w:r>
        <w:rPr/>
        <w:t>necesariamente</w:t>
      </w:r>
      <w:r>
        <w:rPr>
          <w:spacing w:val="-10"/>
        </w:rPr>
        <w:t> </w:t>
      </w:r>
      <w:r>
        <w:rPr/>
        <w:t>al</w:t>
      </w:r>
      <w:r>
        <w:rPr>
          <w:spacing w:val="-6"/>
        </w:rPr>
        <w:t> </w:t>
      </w:r>
      <w:r>
        <w:rPr/>
        <w:t>fondo</w:t>
      </w:r>
      <w:r>
        <w:rPr>
          <w:spacing w:val="-10"/>
        </w:rPr>
        <w:t> </w:t>
      </w:r>
      <w:r>
        <w:rPr/>
        <w:t>del</w:t>
      </w:r>
      <w:r>
        <w:rPr>
          <w:spacing w:val="-9"/>
        </w:rPr>
        <w:t> </w:t>
      </w:r>
      <w:r>
        <w:rPr/>
        <w:t>asunto.</w:t>
      </w:r>
      <w:r>
        <w:rPr>
          <w:spacing w:val="-7"/>
        </w:rPr>
        <w:t> </w:t>
      </w:r>
      <w:r>
        <w:rPr/>
        <w:t>Por</w:t>
      </w:r>
      <w:r>
        <w:rPr>
          <w:spacing w:val="-8"/>
        </w:rPr>
        <w:t> </w:t>
      </w:r>
      <w:r>
        <w:rPr/>
        <w:t>las razones indicadas, solicitó a la Corte desestimar la excepción preliminar</w:t>
      </w:r>
    </w:p>
    <w:p>
      <w:pPr>
        <w:pStyle w:val="BodyText"/>
        <w:spacing w:before="3"/>
      </w:pPr>
    </w:p>
    <w:p>
      <w:pPr>
        <w:pStyle w:val="ListParagraph"/>
        <w:numPr>
          <w:ilvl w:val="0"/>
          <w:numId w:val="2"/>
        </w:numPr>
        <w:tabs>
          <w:tab w:pos="669" w:val="left" w:leader="none"/>
        </w:tabs>
        <w:spacing w:line="240" w:lineRule="auto" w:before="0" w:after="0"/>
        <w:ind w:left="102" w:right="200" w:firstLine="0"/>
        <w:jc w:val="both"/>
        <w:rPr>
          <w:sz w:val="20"/>
        </w:rPr>
      </w:pPr>
      <w:r>
        <w:rPr>
          <w:sz w:val="20"/>
        </w:rPr>
        <w:t>El </w:t>
      </w:r>
      <w:r>
        <w:rPr>
          <w:b/>
          <w:i/>
          <w:sz w:val="20"/>
        </w:rPr>
        <w:t>representante</w:t>
      </w:r>
      <w:r>
        <w:rPr>
          <w:i/>
          <w:sz w:val="20"/>
        </w:rPr>
        <w:t>, </w:t>
      </w:r>
      <w:r>
        <w:rPr>
          <w:sz w:val="20"/>
        </w:rPr>
        <w:t>en sus observaciones a la excepción preliminar, solicitó que esta sea rechazada por improcedente. Arguyó que su pretensión se basa en que el proceso judicial interno por el cual el señor Meza efectuó un reclamo laboral, que constituye</w:t>
      </w:r>
      <w:r>
        <w:rPr>
          <w:spacing w:val="-6"/>
          <w:sz w:val="20"/>
        </w:rPr>
        <w:t> </w:t>
      </w:r>
      <w:r>
        <w:rPr>
          <w:sz w:val="20"/>
        </w:rPr>
        <w:t>el</w:t>
      </w:r>
      <w:r>
        <w:rPr>
          <w:spacing w:val="-9"/>
          <w:sz w:val="20"/>
        </w:rPr>
        <w:t> </w:t>
      </w:r>
      <w:r>
        <w:rPr>
          <w:sz w:val="20"/>
        </w:rPr>
        <w:t>marco</w:t>
      </w:r>
      <w:r>
        <w:rPr>
          <w:spacing w:val="-8"/>
          <w:sz w:val="20"/>
        </w:rPr>
        <w:t> </w:t>
      </w:r>
      <w:r>
        <w:rPr>
          <w:sz w:val="20"/>
        </w:rPr>
        <w:t>fáctico</w:t>
      </w:r>
      <w:r>
        <w:rPr>
          <w:spacing w:val="-11"/>
          <w:sz w:val="20"/>
        </w:rPr>
        <w:t> </w:t>
      </w:r>
      <w:r>
        <w:rPr>
          <w:sz w:val="20"/>
        </w:rPr>
        <w:t>del</w:t>
      </w:r>
      <w:r>
        <w:rPr>
          <w:spacing w:val="-6"/>
          <w:sz w:val="20"/>
        </w:rPr>
        <w:t> </w:t>
      </w:r>
      <w:r>
        <w:rPr>
          <w:sz w:val="20"/>
        </w:rPr>
        <w:t>caso,</w:t>
      </w:r>
      <w:r>
        <w:rPr>
          <w:spacing w:val="-7"/>
          <w:sz w:val="20"/>
        </w:rPr>
        <w:t> </w:t>
      </w:r>
      <w:r>
        <w:rPr>
          <w:sz w:val="20"/>
        </w:rPr>
        <w:t>vulneró</w:t>
      </w:r>
      <w:r>
        <w:rPr>
          <w:spacing w:val="-8"/>
          <w:sz w:val="20"/>
        </w:rPr>
        <w:t> </w:t>
      </w:r>
      <w:r>
        <w:rPr>
          <w:sz w:val="20"/>
        </w:rPr>
        <w:t>los</w:t>
      </w:r>
      <w:r>
        <w:rPr>
          <w:spacing w:val="-7"/>
          <w:sz w:val="20"/>
        </w:rPr>
        <w:t> </w:t>
      </w:r>
      <w:r>
        <w:rPr>
          <w:sz w:val="20"/>
        </w:rPr>
        <w:t>derechos</w:t>
      </w:r>
      <w:r>
        <w:rPr>
          <w:spacing w:val="-6"/>
          <w:sz w:val="20"/>
        </w:rPr>
        <w:t> </w:t>
      </w:r>
      <w:r>
        <w:rPr>
          <w:sz w:val="20"/>
        </w:rPr>
        <w:t>establecidos</w:t>
      </w:r>
      <w:r>
        <w:rPr>
          <w:spacing w:val="-7"/>
          <w:sz w:val="20"/>
        </w:rPr>
        <w:t> </w:t>
      </w:r>
      <w:r>
        <w:rPr>
          <w:sz w:val="20"/>
        </w:rPr>
        <w:t>en</w:t>
      </w:r>
      <w:r>
        <w:rPr>
          <w:spacing w:val="-8"/>
          <w:sz w:val="20"/>
        </w:rPr>
        <w:t> </w:t>
      </w:r>
      <w:r>
        <w:rPr>
          <w:sz w:val="20"/>
        </w:rPr>
        <w:t>los</w:t>
      </w:r>
      <w:r>
        <w:rPr>
          <w:spacing w:val="-7"/>
          <w:sz w:val="20"/>
        </w:rPr>
        <w:t> </w:t>
      </w:r>
      <w:r>
        <w:rPr>
          <w:sz w:val="20"/>
        </w:rPr>
        <w:t>artículos</w:t>
      </w:r>
      <w:r>
        <w:rPr>
          <w:spacing w:val="-7"/>
          <w:sz w:val="20"/>
        </w:rPr>
        <w:t> </w:t>
      </w:r>
      <w:r>
        <w:rPr>
          <w:sz w:val="20"/>
        </w:rPr>
        <w:t>8 y 25 de la Convención Americana.</w:t>
      </w:r>
    </w:p>
    <w:p>
      <w:pPr>
        <w:pStyle w:val="BodyText"/>
        <w:spacing w:before="10"/>
        <w:rPr>
          <w:sz w:val="19"/>
        </w:rPr>
      </w:pPr>
    </w:p>
    <w:p>
      <w:pPr>
        <w:pStyle w:val="Heading2"/>
        <w:numPr>
          <w:ilvl w:val="0"/>
          <w:numId w:val="3"/>
        </w:numPr>
        <w:tabs>
          <w:tab w:pos="714" w:val="left" w:leader="none"/>
        </w:tabs>
        <w:spacing w:line="240" w:lineRule="auto" w:before="0" w:after="0"/>
        <w:ind w:left="713" w:right="0" w:hanging="329"/>
        <w:jc w:val="left"/>
        <w:rPr>
          <w:i/>
        </w:rPr>
      </w:pPr>
      <w:bookmarkStart w:name="_bookmark5" w:id="7"/>
      <w:bookmarkEnd w:id="7"/>
      <w:r>
        <w:rPr>
          <w:i/>
        </w:rPr>
        <w:t>Co</w:t>
      </w:r>
      <w:r>
        <w:rPr>
          <w:i/>
        </w:rPr>
        <w:t>nsideraciones</w:t>
      </w:r>
      <w:r>
        <w:rPr>
          <w:i/>
          <w:spacing w:val="-9"/>
        </w:rPr>
        <w:t> </w:t>
      </w:r>
      <w:r>
        <w:rPr>
          <w:i/>
        </w:rPr>
        <w:t>de</w:t>
      </w:r>
      <w:r>
        <w:rPr>
          <w:i/>
          <w:spacing w:val="-9"/>
        </w:rPr>
        <w:t> </w:t>
      </w:r>
      <w:r>
        <w:rPr>
          <w:i/>
        </w:rPr>
        <w:t>la</w:t>
      </w:r>
      <w:r>
        <w:rPr>
          <w:i/>
          <w:spacing w:val="-9"/>
        </w:rPr>
        <w:t> </w:t>
      </w:r>
      <w:r>
        <w:rPr>
          <w:i/>
          <w:spacing w:val="-4"/>
        </w:rPr>
        <w:t>Corte</w:t>
      </w:r>
    </w:p>
    <w:p>
      <w:pPr>
        <w:pStyle w:val="BodyText"/>
        <w:spacing w:before="1"/>
        <w:rPr>
          <w:b/>
          <w:i/>
        </w:rPr>
      </w:pPr>
    </w:p>
    <w:p>
      <w:pPr>
        <w:pStyle w:val="ListParagraph"/>
        <w:numPr>
          <w:ilvl w:val="0"/>
          <w:numId w:val="2"/>
        </w:numPr>
        <w:tabs>
          <w:tab w:pos="669" w:val="left" w:leader="none"/>
        </w:tabs>
        <w:spacing w:line="240" w:lineRule="auto" w:before="0" w:after="0"/>
        <w:ind w:left="102" w:right="196" w:firstLine="0"/>
        <w:jc w:val="both"/>
        <w:rPr>
          <w:sz w:val="20"/>
        </w:rPr>
      </w:pPr>
      <w:r>
        <w:rPr>
          <w:sz w:val="20"/>
        </w:rPr>
        <w:t>Conforme al derecho internacional, los actos del Poder Judicial a través de los órganos y funcionarios judiciales pueden comprometer la responsabilidad internacional del</w:t>
      </w:r>
      <w:r>
        <w:rPr>
          <w:spacing w:val="-11"/>
          <w:sz w:val="20"/>
        </w:rPr>
        <w:t> </w:t>
      </w:r>
      <w:r>
        <w:rPr>
          <w:sz w:val="20"/>
        </w:rPr>
        <w:t>Estado.</w:t>
      </w:r>
      <w:r>
        <w:rPr>
          <w:spacing w:val="-12"/>
          <w:sz w:val="20"/>
        </w:rPr>
        <w:t> </w:t>
      </w:r>
      <w:r>
        <w:rPr>
          <w:sz w:val="20"/>
        </w:rPr>
        <w:t>En</w:t>
      </w:r>
      <w:r>
        <w:rPr>
          <w:spacing w:val="-10"/>
          <w:sz w:val="20"/>
        </w:rPr>
        <w:t> </w:t>
      </w:r>
      <w:r>
        <w:rPr>
          <w:sz w:val="20"/>
        </w:rPr>
        <w:t>vista</w:t>
      </w:r>
      <w:r>
        <w:rPr>
          <w:spacing w:val="-11"/>
          <w:sz w:val="20"/>
        </w:rPr>
        <w:t> </w:t>
      </w:r>
      <w:r>
        <w:rPr>
          <w:sz w:val="20"/>
        </w:rPr>
        <w:t>de</w:t>
      </w:r>
      <w:r>
        <w:rPr>
          <w:spacing w:val="-13"/>
          <w:sz w:val="20"/>
        </w:rPr>
        <w:t> </w:t>
      </w:r>
      <w:r>
        <w:rPr>
          <w:sz w:val="20"/>
        </w:rPr>
        <w:t>lo</w:t>
      </w:r>
      <w:r>
        <w:rPr>
          <w:spacing w:val="-12"/>
          <w:sz w:val="20"/>
        </w:rPr>
        <w:t> </w:t>
      </w:r>
      <w:r>
        <w:rPr>
          <w:sz w:val="20"/>
        </w:rPr>
        <w:t>anterior,</w:t>
      </w:r>
      <w:r>
        <w:rPr>
          <w:spacing w:val="-12"/>
          <w:sz w:val="20"/>
        </w:rPr>
        <w:t> </w:t>
      </w:r>
      <w:r>
        <w:rPr>
          <w:sz w:val="20"/>
        </w:rPr>
        <w:t>como</w:t>
      </w:r>
      <w:r>
        <w:rPr>
          <w:spacing w:val="-12"/>
          <w:sz w:val="20"/>
        </w:rPr>
        <w:t> </w:t>
      </w:r>
      <w:r>
        <w:rPr>
          <w:sz w:val="20"/>
        </w:rPr>
        <w:t>parte</w:t>
      </w:r>
      <w:r>
        <w:rPr>
          <w:spacing w:val="-13"/>
          <w:sz w:val="20"/>
        </w:rPr>
        <w:t> </w:t>
      </w:r>
      <w:r>
        <w:rPr>
          <w:sz w:val="20"/>
        </w:rPr>
        <w:t>del</w:t>
      </w:r>
      <w:r>
        <w:rPr>
          <w:spacing w:val="-11"/>
          <w:sz w:val="20"/>
        </w:rPr>
        <w:t> </w:t>
      </w:r>
      <w:r>
        <w:rPr>
          <w:sz w:val="20"/>
        </w:rPr>
        <w:t>ejercicio</w:t>
      </w:r>
      <w:r>
        <w:rPr>
          <w:spacing w:val="-12"/>
          <w:sz w:val="20"/>
        </w:rPr>
        <w:t> </w:t>
      </w:r>
      <w:r>
        <w:rPr>
          <w:sz w:val="20"/>
        </w:rPr>
        <w:t>de</w:t>
      </w:r>
      <w:r>
        <w:rPr>
          <w:spacing w:val="-13"/>
          <w:sz w:val="20"/>
        </w:rPr>
        <w:t> </w:t>
      </w:r>
      <w:r>
        <w:rPr>
          <w:sz w:val="20"/>
        </w:rPr>
        <w:t>su</w:t>
      </w:r>
      <w:r>
        <w:rPr>
          <w:spacing w:val="-11"/>
          <w:sz w:val="20"/>
        </w:rPr>
        <w:t> </w:t>
      </w:r>
      <w:r>
        <w:rPr>
          <w:sz w:val="20"/>
        </w:rPr>
        <w:t>jurisdicción,</w:t>
      </w:r>
      <w:r>
        <w:rPr>
          <w:spacing w:val="-12"/>
          <w:sz w:val="20"/>
        </w:rPr>
        <w:t> </w:t>
      </w:r>
      <w:r>
        <w:rPr>
          <w:sz w:val="20"/>
        </w:rPr>
        <w:t>esta</w:t>
      </w:r>
      <w:r>
        <w:rPr>
          <w:spacing w:val="-3"/>
          <w:sz w:val="20"/>
        </w:rPr>
        <w:t> </w:t>
      </w:r>
      <w:r>
        <w:rPr>
          <w:sz w:val="20"/>
        </w:rPr>
        <w:t>Corte debe examinar</w:t>
      </w:r>
      <w:r>
        <w:rPr>
          <w:spacing w:val="-3"/>
          <w:sz w:val="20"/>
        </w:rPr>
        <w:t> </w:t>
      </w:r>
      <w:r>
        <w:rPr>
          <w:sz w:val="20"/>
        </w:rPr>
        <w:t>los</w:t>
      </w:r>
      <w:r>
        <w:rPr>
          <w:spacing w:val="-1"/>
          <w:sz w:val="20"/>
        </w:rPr>
        <w:t> </w:t>
      </w:r>
      <w:r>
        <w:rPr>
          <w:sz w:val="20"/>
        </w:rPr>
        <w:t>procesos</w:t>
      </w:r>
      <w:r>
        <w:rPr>
          <w:spacing w:val="-2"/>
          <w:sz w:val="20"/>
        </w:rPr>
        <w:t> </w:t>
      </w:r>
      <w:r>
        <w:rPr>
          <w:sz w:val="20"/>
        </w:rPr>
        <w:t>internos vinculados</w:t>
      </w:r>
      <w:r>
        <w:rPr>
          <w:spacing w:val="-2"/>
          <w:sz w:val="20"/>
        </w:rPr>
        <w:t> </w:t>
      </w:r>
      <w:r>
        <w:rPr>
          <w:sz w:val="20"/>
        </w:rPr>
        <w:t>al</w:t>
      </w:r>
      <w:r>
        <w:rPr>
          <w:spacing w:val="-1"/>
          <w:sz w:val="20"/>
        </w:rPr>
        <w:t> </w:t>
      </w:r>
      <w:r>
        <w:rPr>
          <w:sz w:val="20"/>
        </w:rPr>
        <w:t>caso</w:t>
      </w:r>
      <w:r>
        <w:rPr>
          <w:spacing w:val="-3"/>
          <w:sz w:val="20"/>
        </w:rPr>
        <w:t> </w:t>
      </w:r>
      <w:r>
        <w:rPr>
          <w:sz w:val="20"/>
        </w:rPr>
        <w:t>bajo</w:t>
      </w:r>
      <w:r>
        <w:rPr>
          <w:spacing w:val="-1"/>
          <w:sz w:val="20"/>
        </w:rPr>
        <w:t> </w:t>
      </w:r>
      <w:r>
        <w:rPr>
          <w:sz w:val="20"/>
        </w:rPr>
        <w:t>estudio</w:t>
      </w:r>
      <w:r>
        <w:rPr>
          <w:spacing w:val="-3"/>
          <w:sz w:val="20"/>
        </w:rPr>
        <w:t> </w:t>
      </w:r>
      <w:r>
        <w:rPr>
          <w:sz w:val="20"/>
        </w:rPr>
        <w:t>a fin</w:t>
      </w:r>
      <w:r>
        <w:rPr>
          <w:spacing w:val="-1"/>
          <w:sz w:val="20"/>
        </w:rPr>
        <w:t> </w:t>
      </w:r>
      <w:r>
        <w:rPr>
          <w:sz w:val="20"/>
        </w:rPr>
        <w:t>de establecer su compatibilidad con la Convención Americana</w:t>
      </w:r>
      <w:r>
        <w:rPr>
          <w:position w:val="7"/>
          <w:sz w:val="13"/>
        </w:rPr>
        <w:t>8</w:t>
      </w:r>
      <w:r>
        <w:rPr>
          <w:sz w:val="20"/>
        </w:rPr>
        <w:t>. La Corte ya ha establecido en su jurisprudencia</w:t>
      </w:r>
      <w:r>
        <w:rPr>
          <w:spacing w:val="-1"/>
          <w:sz w:val="20"/>
        </w:rPr>
        <w:t> </w:t>
      </w:r>
      <w:r>
        <w:rPr>
          <w:sz w:val="20"/>
        </w:rPr>
        <w:t>que</w:t>
      </w:r>
      <w:r>
        <w:rPr>
          <w:spacing w:val="-3"/>
          <w:sz w:val="20"/>
        </w:rPr>
        <w:t> </w:t>
      </w:r>
      <w:r>
        <w:rPr>
          <w:sz w:val="20"/>
        </w:rPr>
        <w:t>este examen</w:t>
      </w:r>
      <w:r>
        <w:rPr>
          <w:spacing w:val="-1"/>
          <w:sz w:val="20"/>
        </w:rPr>
        <w:t> </w:t>
      </w:r>
      <w:r>
        <w:rPr>
          <w:sz w:val="20"/>
        </w:rPr>
        <w:t>de</w:t>
      </w:r>
      <w:r>
        <w:rPr>
          <w:spacing w:val="-1"/>
          <w:sz w:val="20"/>
        </w:rPr>
        <w:t> </w:t>
      </w:r>
      <w:r>
        <w:rPr>
          <w:sz w:val="20"/>
        </w:rPr>
        <w:t>compatibilidad</w:t>
      </w:r>
      <w:r>
        <w:rPr>
          <w:spacing w:val="-1"/>
          <w:sz w:val="20"/>
        </w:rPr>
        <w:t> </w:t>
      </w:r>
      <w:r>
        <w:rPr>
          <w:sz w:val="20"/>
        </w:rPr>
        <w:t>de</w:t>
      </w:r>
      <w:r>
        <w:rPr>
          <w:spacing w:val="-3"/>
          <w:sz w:val="20"/>
        </w:rPr>
        <w:t> </w:t>
      </w:r>
      <w:r>
        <w:rPr>
          <w:sz w:val="20"/>
        </w:rPr>
        <w:t>los</w:t>
      </w:r>
      <w:r>
        <w:rPr>
          <w:spacing w:val="-2"/>
          <w:sz w:val="20"/>
        </w:rPr>
        <w:t> </w:t>
      </w:r>
      <w:r>
        <w:rPr>
          <w:sz w:val="20"/>
        </w:rPr>
        <w:t>actos</w:t>
      </w:r>
      <w:r>
        <w:rPr>
          <w:spacing w:val="-2"/>
          <w:sz w:val="20"/>
        </w:rPr>
        <w:t> </w:t>
      </w:r>
      <w:r>
        <w:rPr>
          <w:sz w:val="20"/>
        </w:rPr>
        <w:t>del</w:t>
      </w:r>
      <w:r>
        <w:rPr>
          <w:spacing w:val="-2"/>
          <w:sz w:val="20"/>
        </w:rPr>
        <w:t> </w:t>
      </w:r>
      <w:r>
        <w:rPr>
          <w:sz w:val="20"/>
        </w:rPr>
        <w:t>Poder</w:t>
      </w:r>
      <w:r>
        <w:rPr>
          <w:spacing w:val="-3"/>
          <w:sz w:val="20"/>
        </w:rPr>
        <w:t> </w:t>
      </w:r>
      <w:r>
        <w:rPr>
          <w:sz w:val="20"/>
        </w:rPr>
        <w:t>Judicial</w:t>
      </w:r>
      <w:r>
        <w:rPr>
          <w:spacing w:val="-2"/>
          <w:sz w:val="20"/>
        </w:rPr>
        <w:t> </w:t>
      </w:r>
      <w:r>
        <w:rPr>
          <w:sz w:val="20"/>
        </w:rPr>
        <w:t>con</w:t>
      </w:r>
      <w:r>
        <w:rPr>
          <w:spacing w:val="-1"/>
          <w:sz w:val="20"/>
        </w:rPr>
        <w:t> </w:t>
      </w:r>
      <w:r>
        <w:rPr>
          <w:sz w:val="20"/>
        </w:rPr>
        <w:t>la Convención</w:t>
      </w:r>
      <w:r>
        <w:rPr>
          <w:spacing w:val="-4"/>
          <w:sz w:val="20"/>
        </w:rPr>
        <w:t> </w:t>
      </w:r>
      <w:r>
        <w:rPr>
          <w:sz w:val="20"/>
        </w:rPr>
        <w:t>no</w:t>
      </w:r>
      <w:r>
        <w:rPr>
          <w:spacing w:val="-5"/>
          <w:sz w:val="20"/>
        </w:rPr>
        <w:t> </w:t>
      </w:r>
      <w:r>
        <w:rPr>
          <w:sz w:val="20"/>
        </w:rPr>
        <w:t>configura</w:t>
      </w:r>
      <w:r>
        <w:rPr>
          <w:spacing w:val="-6"/>
          <w:sz w:val="20"/>
        </w:rPr>
        <w:t> </w:t>
      </w:r>
      <w:r>
        <w:rPr>
          <w:sz w:val="20"/>
        </w:rPr>
        <w:t>una</w:t>
      </w:r>
      <w:r>
        <w:rPr>
          <w:spacing w:val="-6"/>
          <w:sz w:val="20"/>
        </w:rPr>
        <w:t> </w:t>
      </w:r>
      <w:r>
        <w:rPr>
          <w:sz w:val="20"/>
        </w:rPr>
        <w:t>“cuarta</w:t>
      </w:r>
      <w:r>
        <w:rPr>
          <w:spacing w:val="-4"/>
          <w:sz w:val="20"/>
        </w:rPr>
        <w:t> </w:t>
      </w:r>
      <w:r>
        <w:rPr>
          <w:sz w:val="20"/>
        </w:rPr>
        <w:t>instancia”</w:t>
      </w:r>
      <w:r>
        <w:rPr>
          <w:spacing w:val="-5"/>
          <w:sz w:val="20"/>
        </w:rPr>
        <w:t> </w:t>
      </w:r>
      <w:r>
        <w:rPr>
          <w:sz w:val="20"/>
        </w:rPr>
        <w:t>de</w:t>
      </w:r>
      <w:r>
        <w:rPr>
          <w:spacing w:val="-3"/>
          <w:sz w:val="20"/>
        </w:rPr>
        <w:t> </w:t>
      </w:r>
      <w:r>
        <w:rPr>
          <w:sz w:val="20"/>
        </w:rPr>
        <w:t>revisión</w:t>
      </w:r>
      <w:r>
        <w:rPr>
          <w:spacing w:val="-4"/>
          <w:sz w:val="20"/>
        </w:rPr>
        <w:t> </w:t>
      </w:r>
      <w:r>
        <w:rPr>
          <w:sz w:val="20"/>
        </w:rPr>
        <w:t>judicial</w:t>
      </w:r>
      <w:r>
        <w:rPr>
          <w:spacing w:val="-6"/>
          <w:sz w:val="20"/>
        </w:rPr>
        <w:t> </w:t>
      </w:r>
      <w:r>
        <w:rPr>
          <w:sz w:val="20"/>
        </w:rPr>
        <w:t>conforme</w:t>
      </w:r>
      <w:r>
        <w:rPr>
          <w:spacing w:val="-6"/>
          <w:sz w:val="20"/>
        </w:rPr>
        <w:t> </w:t>
      </w:r>
      <w:r>
        <w:rPr>
          <w:sz w:val="20"/>
        </w:rPr>
        <w:t>al</w:t>
      </w:r>
      <w:r>
        <w:rPr>
          <w:spacing w:val="-6"/>
          <w:sz w:val="20"/>
        </w:rPr>
        <w:t> </w:t>
      </w:r>
      <w:r>
        <w:rPr>
          <w:sz w:val="20"/>
        </w:rPr>
        <w:t>derecho interno del Estado de que se trate</w:t>
      </w:r>
      <w:r>
        <w:rPr>
          <w:position w:val="7"/>
          <w:sz w:val="13"/>
        </w:rPr>
        <w:t>9</w:t>
      </w:r>
      <w:r>
        <w:rPr>
          <w:sz w:val="20"/>
        </w:rPr>
        <w:t>.</w:t>
      </w:r>
    </w:p>
    <w:p>
      <w:pPr>
        <w:pStyle w:val="BodyText"/>
      </w:pPr>
    </w:p>
    <w:p>
      <w:pPr>
        <w:pStyle w:val="ListParagraph"/>
        <w:numPr>
          <w:ilvl w:val="0"/>
          <w:numId w:val="2"/>
        </w:numPr>
        <w:tabs>
          <w:tab w:pos="669" w:val="left" w:leader="none"/>
        </w:tabs>
        <w:spacing w:line="240" w:lineRule="auto" w:before="0" w:after="0"/>
        <w:ind w:left="102" w:right="200" w:firstLine="0"/>
        <w:jc w:val="both"/>
        <w:rPr>
          <w:sz w:val="20"/>
        </w:rPr>
      </w:pPr>
      <w:r>
        <w:rPr>
          <w:sz w:val="20"/>
        </w:rPr>
        <w:t>En</w:t>
      </w:r>
      <w:r>
        <w:rPr>
          <w:spacing w:val="-1"/>
          <w:sz w:val="20"/>
        </w:rPr>
        <w:t> </w:t>
      </w:r>
      <w:r>
        <w:rPr>
          <w:sz w:val="20"/>
        </w:rPr>
        <w:t>el</w:t>
      </w:r>
      <w:r>
        <w:rPr>
          <w:spacing w:val="-2"/>
          <w:sz w:val="20"/>
        </w:rPr>
        <w:t> </w:t>
      </w:r>
      <w:r>
        <w:rPr>
          <w:sz w:val="20"/>
        </w:rPr>
        <w:t>presente</w:t>
      </w:r>
      <w:r>
        <w:rPr>
          <w:spacing w:val="-1"/>
          <w:sz w:val="20"/>
        </w:rPr>
        <w:t> </w:t>
      </w:r>
      <w:r>
        <w:rPr>
          <w:sz w:val="20"/>
        </w:rPr>
        <w:t>caso, en su</w:t>
      </w:r>
      <w:r>
        <w:rPr>
          <w:spacing w:val="-1"/>
          <w:sz w:val="20"/>
        </w:rPr>
        <w:t> </w:t>
      </w:r>
      <w:r>
        <w:rPr>
          <w:sz w:val="20"/>
        </w:rPr>
        <w:t>Informe de</w:t>
      </w:r>
      <w:r>
        <w:rPr>
          <w:spacing w:val="-1"/>
          <w:sz w:val="20"/>
        </w:rPr>
        <w:t> </w:t>
      </w:r>
      <w:r>
        <w:rPr>
          <w:sz w:val="20"/>
        </w:rPr>
        <w:t>Fondo</w:t>
      </w:r>
      <w:r>
        <w:rPr>
          <w:spacing w:val="-1"/>
          <w:sz w:val="20"/>
        </w:rPr>
        <w:t> </w:t>
      </w:r>
      <w:r>
        <w:rPr>
          <w:sz w:val="20"/>
        </w:rPr>
        <w:t>la Comisión</w:t>
      </w:r>
      <w:r>
        <w:rPr>
          <w:spacing w:val="-1"/>
          <w:sz w:val="20"/>
        </w:rPr>
        <w:t> </w:t>
      </w:r>
      <w:r>
        <w:rPr>
          <w:sz w:val="20"/>
        </w:rPr>
        <w:t>concluyó</w:t>
      </w:r>
      <w:r>
        <w:rPr>
          <w:spacing w:val="-1"/>
          <w:sz w:val="20"/>
        </w:rPr>
        <w:t> </w:t>
      </w:r>
      <w:r>
        <w:rPr>
          <w:sz w:val="20"/>
        </w:rPr>
        <w:t>que</w:t>
      </w:r>
      <w:r>
        <w:rPr>
          <w:spacing w:val="-1"/>
          <w:sz w:val="20"/>
        </w:rPr>
        <w:t> </w:t>
      </w:r>
      <w:r>
        <w:rPr>
          <w:sz w:val="20"/>
        </w:rPr>
        <w:t>el</w:t>
      </w:r>
      <w:r>
        <w:rPr>
          <w:spacing w:val="-2"/>
          <w:sz w:val="20"/>
        </w:rPr>
        <w:t> </w:t>
      </w:r>
      <w:r>
        <w:rPr>
          <w:sz w:val="20"/>
        </w:rPr>
        <w:t>proceso de ejecución de</w:t>
      </w:r>
      <w:r>
        <w:rPr>
          <w:spacing w:val="-1"/>
          <w:sz w:val="20"/>
        </w:rPr>
        <w:t> </w:t>
      </w:r>
      <w:r>
        <w:rPr>
          <w:sz w:val="20"/>
        </w:rPr>
        <w:t>la sentencia dictada en el Ecuador como resultado de un juicio iniciado por</w:t>
      </w:r>
      <w:r>
        <w:rPr>
          <w:spacing w:val="-15"/>
          <w:sz w:val="20"/>
        </w:rPr>
        <w:t> </w:t>
      </w:r>
      <w:r>
        <w:rPr>
          <w:sz w:val="20"/>
        </w:rPr>
        <w:t>el</w:t>
      </w:r>
      <w:r>
        <w:rPr>
          <w:spacing w:val="-16"/>
          <w:sz w:val="20"/>
        </w:rPr>
        <w:t> </w:t>
      </w:r>
      <w:r>
        <w:rPr>
          <w:sz w:val="20"/>
        </w:rPr>
        <w:t>señor</w:t>
      </w:r>
      <w:r>
        <w:rPr>
          <w:spacing w:val="-17"/>
          <w:sz w:val="20"/>
        </w:rPr>
        <w:t> </w:t>
      </w:r>
      <w:r>
        <w:rPr>
          <w:sz w:val="20"/>
        </w:rPr>
        <w:t>Meza</w:t>
      </w:r>
      <w:r>
        <w:rPr>
          <w:spacing w:val="-12"/>
          <w:sz w:val="20"/>
        </w:rPr>
        <w:t> </w:t>
      </w:r>
      <w:r>
        <w:rPr>
          <w:sz w:val="20"/>
        </w:rPr>
        <w:t>contra</w:t>
      </w:r>
      <w:r>
        <w:rPr>
          <w:spacing w:val="-14"/>
          <w:sz w:val="20"/>
        </w:rPr>
        <w:t> </w:t>
      </w:r>
      <w:r>
        <w:rPr>
          <w:sz w:val="20"/>
        </w:rPr>
        <w:t>el</w:t>
      </w:r>
      <w:r>
        <w:rPr>
          <w:spacing w:val="-16"/>
          <w:sz w:val="20"/>
        </w:rPr>
        <w:t> </w:t>
      </w:r>
      <w:r>
        <w:rPr>
          <w:sz w:val="20"/>
        </w:rPr>
        <w:t>club</w:t>
      </w:r>
      <w:r>
        <w:rPr>
          <w:spacing w:val="-16"/>
          <w:sz w:val="20"/>
        </w:rPr>
        <w:t> </w:t>
      </w:r>
      <w:r>
        <w:rPr>
          <w:sz w:val="20"/>
        </w:rPr>
        <w:t>de</w:t>
      </w:r>
      <w:r>
        <w:rPr>
          <w:spacing w:val="-17"/>
          <w:sz w:val="20"/>
        </w:rPr>
        <w:t> </w:t>
      </w:r>
      <w:r>
        <w:rPr>
          <w:sz w:val="20"/>
        </w:rPr>
        <w:t>fútbol</w:t>
      </w:r>
      <w:r>
        <w:rPr>
          <w:spacing w:val="-16"/>
          <w:sz w:val="20"/>
        </w:rPr>
        <w:t> </w:t>
      </w:r>
      <w:r>
        <w:rPr>
          <w:sz w:val="20"/>
        </w:rPr>
        <w:t>Emelec</w:t>
      </w:r>
      <w:r>
        <w:rPr>
          <w:spacing w:val="-15"/>
          <w:sz w:val="20"/>
        </w:rPr>
        <w:t> </w:t>
      </w:r>
      <w:r>
        <w:rPr>
          <w:sz w:val="20"/>
        </w:rPr>
        <w:t>fue</w:t>
      </w:r>
      <w:r>
        <w:rPr>
          <w:spacing w:val="-17"/>
          <w:sz w:val="20"/>
        </w:rPr>
        <w:t> </w:t>
      </w:r>
      <w:r>
        <w:rPr>
          <w:sz w:val="20"/>
        </w:rPr>
        <w:t>tramitado</w:t>
      </w:r>
      <w:r>
        <w:rPr>
          <w:spacing w:val="-17"/>
          <w:sz w:val="20"/>
        </w:rPr>
        <w:t> </w:t>
      </w:r>
      <w:r>
        <w:rPr>
          <w:sz w:val="20"/>
        </w:rPr>
        <w:t>de</w:t>
      </w:r>
      <w:r>
        <w:rPr>
          <w:spacing w:val="-17"/>
          <w:sz w:val="20"/>
        </w:rPr>
        <w:t> </w:t>
      </w:r>
      <w:r>
        <w:rPr>
          <w:sz w:val="20"/>
        </w:rPr>
        <w:t>un</w:t>
      </w:r>
      <w:r>
        <w:rPr>
          <w:spacing w:val="-15"/>
          <w:sz w:val="20"/>
        </w:rPr>
        <w:t> </w:t>
      </w:r>
      <w:r>
        <w:rPr>
          <w:sz w:val="20"/>
        </w:rPr>
        <w:t>modo</w:t>
      </w:r>
      <w:r>
        <w:rPr>
          <w:spacing w:val="-17"/>
          <w:sz w:val="20"/>
        </w:rPr>
        <w:t> </w:t>
      </w:r>
      <w:r>
        <w:rPr>
          <w:sz w:val="20"/>
        </w:rPr>
        <w:t>incompatible con la Convención Americana. De modo consecuente, la Comisión remitió el caso a la jurisdicción de la Corte a fin de que se determine si el Estado es responsable por la violación de la Convención, por acción de sus órganos judiciales. El sometimiento del caso al conocimiento del Tribunal no busca la revisión de decisiones adoptadas en la jurisdicción interna que no guardan directa relación con la aplicación de disposiciones convencionales.</w:t>
      </w:r>
      <w:r>
        <w:rPr>
          <w:spacing w:val="-4"/>
          <w:sz w:val="20"/>
        </w:rPr>
        <w:t> </w:t>
      </w:r>
      <w:r>
        <w:rPr>
          <w:sz w:val="20"/>
        </w:rPr>
        <w:t>En</w:t>
      </w:r>
      <w:r>
        <w:rPr>
          <w:spacing w:val="-5"/>
          <w:sz w:val="20"/>
        </w:rPr>
        <w:t> </w:t>
      </w:r>
      <w:r>
        <w:rPr>
          <w:sz w:val="20"/>
        </w:rPr>
        <w:t>vista</w:t>
      </w:r>
      <w:r>
        <w:rPr>
          <w:spacing w:val="-6"/>
          <w:sz w:val="20"/>
        </w:rPr>
        <w:t> </w:t>
      </w:r>
      <w:r>
        <w:rPr>
          <w:sz w:val="20"/>
        </w:rPr>
        <w:t>de</w:t>
      </w:r>
      <w:r>
        <w:rPr>
          <w:spacing w:val="-6"/>
          <w:sz w:val="20"/>
        </w:rPr>
        <w:t> </w:t>
      </w:r>
      <w:r>
        <w:rPr>
          <w:sz w:val="20"/>
        </w:rPr>
        <w:t>lo</w:t>
      </w:r>
      <w:r>
        <w:rPr>
          <w:spacing w:val="-7"/>
          <w:sz w:val="20"/>
        </w:rPr>
        <w:t> </w:t>
      </w:r>
      <w:r>
        <w:rPr>
          <w:sz w:val="20"/>
        </w:rPr>
        <w:t>anterior,</w:t>
      </w:r>
      <w:r>
        <w:rPr>
          <w:spacing w:val="-4"/>
          <w:sz w:val="20"/>
        </w:rPr>
        <w:t> </w:t>
      </w:r>
      <w:r>
        <w:rPr>
          <w:sz w:val="20"/>
        </w:rPr>
        <w:t>corresponde</w:t>
      </w:r>
      <w:r>
        <w:rPr>
          <w:spacing w:val="-3"/>
          <w:sz w:val="20"/>
        </w:rPr>
        <w:t> </w:t>
      </w:r>
      <w:r>
        <w:rPr>
          <w:sz w:val="20"/>
        </w:rPr>
        <w:t>desestimar</w:t>
      </w:r>
      <w:r>
        <w:rPr>
          <w:spacing w:val="-7"/>
          <w:sz w:val="20"/>
        </w:rPr>
        <w:t> </w:t>
      </w:r>
      <w:r>
        <w:rPr>
          <w:sz w:val="20"/>
        </w:rPr>
        <w:t>la</w:t>
      </w:r>
      <w:r>
        <w:rPr>
          <w:spacing w:val="-3"/>
          <w:sz w:val="20"/>
        </w:rPr>
        <w:t> </w:t>
      </w:r>
      <w:r>
        <w:rPr>
          <w:sz w:val="20"/>
        </w:rPr>
        <w:t>excepción</w:t>
      </w:r>
      <w:r>
        <w:rPr>
          <w:spacing w:val="-5"/>
          <w:sz w:val="20"/>
        </w:rPr>
        <w:t> </w:t>
      </w:r>
      <w:r>
        <w:rPr>
          <w:sz w:val="20"/>
        </w:rPr>
        <w:t>preliminar planteada por el Estado.</w:t>
      </w:r>
    </w:p>
    <w:p>
      <w:pPr>
        <w:pStyle w:val="BodyText"/>
      </w:pPr>
    </w:p>
    <w:p>
      <w:pPr>
        <w:pStyle w:val="Heading1"/>
        <w:ind w:left="4062" w:right="4167" w:firstLine="2"/>
      </w:pPr>
      <w:bookmarkStart w:name="_bookmark6" w:id="8"/>
      <w:bookmarkEnd w:id="8"/>
      <w:r>
        <w:rPr>
          <w:b w:val="0"/>
        </w:rPr>
      </w:r>
      <w:r>
        <w:rPr>
          <w:spacing w:val="-10"/>
        </w:rPr>
        <w:t>V </w:t>
      </w:r>
      <w:r>
        <w:rPr>
          <w:spacing w:val="-2"/>
        </w:rPr>
        <w:t>PRUEBA</w:t>
      </w:r>
    </w:p>
    <w:p>
      <w:pPr>
        <w:pStyle w:val="BodyText"/>
        <w:rPr>
          <w:b/>
        </w:rPr>
      </w:pPr>
    </w:p>
    <w:p>
      <w:pPr>
        <w:pStyle w:val="ListParagraph"/>
        <w:numPr>
          <w:ilvl w:val="0"/>
          <w:numId w:val="2"/>
        </w:numPr>
        <w:tabs>
          <w:tab w:pos="669" w:val="left" w:leader="none"/>
        </w:tabs>
        <w:spacing w:line="240" w:lineRule="auto" w:before="0" w:after="0"/>
        <w:ind w:left="102" w:right="204" w:firstLine="0"/>
        <w:jc w:val="both"/>
        <w:rPr>
          <w:sz w:val="20"/>
        </w:rPr>
      </w:pPr>
      <w:r>
        <w:rPr>
          <w:sz w:val="20"/>
        </w:rPr>
        <w:t>El</w:t>
      </w:r>
      <w:r>
        <w:rPr>
          <w:spacing w:val="-10"/>
          <w:sz w:val="20"/>
        </w:rPr>
        <w:t> </w:t>
      </w:r>
      <w:r>
        <w:rPr>
          <w:sz w:val="20"/>
        </w:rPr>
        <w:t>Tribunal</w:t>
      </w:r>
      <w:r>
        <w:rPr>
          <w:spacing w:val="-8"/>
          <w:sz w:val="20"/>
        </w:rPr>
        <w:t> </w:t>
      </w:r>
      <w:r>
        <w:rPr>
          <w:sz w:val="20"/>
        </w:rPr>
        <w:t>recibió</w:t>
      </w:r>
      <w:r>
        <w:rPr>
          <w:spacing w:val="-10"/>
          <w:sz w:val="20"/>
        </w:rPr>
        <w:t> </w:t>
      </w:r>
      <w:r>
        <w:rPr>
          <w:sz w:val="20"/>
        </w:rPr>
        <w:t>diversos</w:t>
      </w:r>
      <w:r>
        <w:rPr>
          <w:spacing w:val="-8"/>
          <w:sz w:val="20"/>
        </w:rPr>
        <w:t> </w:t>
      </w:r>
      <w:r>
        <w:rPr>
          <w:sz w:val="20"/>
        </w:rPr>
        <w:t>documentos</w:t>
      </w:r>
      <w:r>
        <w:rPr>
          <w:spacing w:val="-8"/>
          <w:sz w:val="20"/>
        </w:rPr>
        <w:t> </w:t>
      </w:r>
      <w:r>
        <w:rPr>
          <w:sz w:val="20"/>
        </w:rPr>
        <w:t>presentados</w:t>
      </w:r>
      <w:r>
        <w:rPr>
          <w:spacing w:val="-8"/>
          <w:sz w:val="20"/>
        </w:rPr>
        <w:t> </w:t>
      </w:r>
      <w:r>
        <w:rPr>
          <w:sz w:val="20"/>
        </w:rPr>
        <w:t>como</w:t>
      </w:r>
      <w:r>
        <w:rPr>
          <w:spacing w:val="-8"/>
          <w:sz w:val="20"/>
        </w:rPr>
        <w:t> </w:t>
      </w:r>
      <w:r>
        <w:rPr>
          <w:sz w:val="20"/>
        </w:rPr>
        <w:t>prueba</w:t>
      </w:r>
      <w:r>
        <w:rPr>
          <w:spacing w:val="-9"/>
          <w:sz w:val="20"/>
        </w:rPr>
        <w:t> </w:t>
      </w:r>
      <w:r>
        <w:rPr>
          <w:sz w:val="20"/>
        </w:rPr>
        <w:t>por</w:t>
      </w:r>
      <w:r>
        <w:rPr>
          <w:spacing w:val="-9"/>
          <w:sz w:val="20"/>
        </w:rPr>
        <w:t> </w:t>
      </w:r>
      <w:r>
        <w:rPr>
          <w:sz w:val="20"/>
        </w:rPr>
        <w:t>la</w:t>
      </w:r>
      <w:r>
        <w:rPr>
          <w:spacing w:val="-9"/>
          <w:sz w:val="20"/>
        </w:rPr>
        <w:t> </w:t>
      </w:r>
      <w:r>
        <w:rPr>
          <w:sz w:val="20"/>
        </w:rPr>
        <w:t>Comisión y por el Estado, los cuales, como en otros casos, se admiten en el entendido de que fueron presentados en la debida oportunidad procesal (artículo 57 del Reglamento)</w:t>
      </w:r>
      <w:r>
        <w:rPr>
          <w:position w:val="7"/>
          <w:sz w:val="13"/>
        </w:rPr>
        <w:t>10</w:t>
      </w:r>
      <w:r>
        <w:rPr>
          <w:sz w:val="20"/>
        </w:rPr>
        <w:t>.</w:t>
      </w:r>
    </w:p>
    <w:p>
      <w:pPr>
        <w:pStyle w:val="BodyText"/>
        <w:spacing w:before="10"/>
        <w:rPr>
          <w:sz w:val="29"/>
        </w:rPr>
      </w:pPr>
      <w:r>
        <w:rPr/>
        <w:pict>
          <v:rect style="position:absolute;margin-left:85.103996pt;margin-top:19.351515pt;width:144.020pt;height:.599980pt;mso-position-horizontal-relative:page;mso-position-vertical-relative:paragraph;z-index:-15727104;mso-wrap-distance-left:0;mso-wrap-distance-right:0" id="docshape5" filled="true" fillcolor="#000000" stroked="false">
            <v:fill type="solid"/>
            <w10:wrap type="topAndBottom"/>
          </v:rect>
        </w:pict>
      </w:r>
    </w:p>
    <w:p>
      <w:pPr>
        <w:tabs>
          <w:tab w:pos="809" w:val="left" w:leader="none"/>
        </w:tabs>
        <w:spacing w:before="96"/>
        <w:ind w:left="102" w:right="0" w:firstLine="0"/>
        <w:jc w:val="both"/>
        <w:rPr>
          <w:sz w:val="16"/>
        </w:rPr>
      </w:pPr>
      <w:r>
        <w:rPr>
          <w:spacing w:val="-10"/>
          <w:sz w:val="16"/>
          <w:vertAlign w:val="superscript"/>
        </w:rPr>
        <w:t>8</w:t>
      </w:r>
      <w:r>
        <w:rPr>
          <w:sz w:val="16"/>
          <w:vertAlign w:val="baseline"/>
        </w:rPr>
        <w:tab/>
      </w:r>
      <w:r>
        <w:rPr>
          <w:i/>
          <w:sz w:val="16"/>
          <w:vertAlign w:val="baseline"/>
        </w:rPr>
        <w:t>Cfr.</w:t>
      </w:r>
      <w:r>
        <w:rPr>
          <w:i/>
          <w:spacing w:val="3"/>
          <w:sz w:val="16"/>
          <w:vertAlign w:val="baseline"/>
        </w:rPr>
        <w:t> </w:t>
      </w:r>
      <w:r>
        <w:rPr>
          <w:i/>
          <w:sz w:val="16"/>
          <w:vertAlign w:val="baseline"/>
        </w:rPr>
        <w:t>Caso</w:t>
      </w:r>
      <w:r>
        <w:rPr>
          <w:i/>
          <w:spacing w:val="6"/>
          <w:sz w:val="16"/>
          <w:vertAlign w:val="baseline"/>
        </w:rPr>
        <w:t> </w:t>
      </w:r>
      <w:r>
        <w:rPr>
          <w:i/>
          <w:sz w:val="16"/>
          <w:vertAlign w:val="baseline"/>
        </w:rPr>
        <w:t>de</w:t>
      </w:r>
      <w:r>
        <w:rPr>
          <w:i/>
          <w:spacing w:val="5"/>
          <w:sz w:val="16"/>
          <w:vertAlign w:val="baseline"/>
        </w:rPr>
        <w:t> </w:t>
      </w:r>
      <w:r>
        <w:rPr>
          <w:i/>
          <w:sz w:val="16"/>
          <w:vertAlign w:val="baseline"/>
        </w:rPr>
        <w:t>los</w:t>
      </w:r>
      <w:r>
        <w:rPr>
          <w:i/>
          <w:spacing w:val="3"/>
          <w:sz w:val="16"/>
          <w:vertAlign w:val="baseline"/>
        </w:rPr>
        <w:t> </w:t>
      </w:r>
      <w:r>
        <w:rPr>
          <w:i/>
          <w:sz w:val="16"/>
          <w:vertAlign w:val="baseline"/>
        </w:rPr>
        <w:t>“Niños</w:t>
      </w:r>
      <w:r>
        <w:rPr>
          <w:i/>
          <w:spacing w:val="3"/>
          <w:sz w:val="16"/>
          <w:vertAlign w:val="baseline"/>
        </w:rPr>
        <w:t> </w:t>
      </w:r>
      <w:r>
        <w:rPr>
          <w:i/>
          <w:sz w:val="16"/>
          <w:vertAlign w:val="baseline"/>
        </w:rPr>
        <w:t>de</w:t>
      </w:r>
      <w:r>
        <w:rPr>
          <w:i/>
          <w:spacing w:val="5"/>
          <w:sz w:val="16"/>
          <w:vertAlign w:val="baseline"/>
        </w:rPr>
        <w:t> </w:t>
      </w:r>
      <w:r>
        <w:rPr>
          <w:i/>
          <w:sz w:val="16"/>
          <w:vertAlign w:val="baseline"/>
        </w:rPr>
        <w:t>la</w:t>
      </w:r>
      <w:r>
        <w:rPr>
          <w:i/>
          <w:spacing w:val="2"/>
          <w:sz w:val="16"/>
          <w:vertAlign w:val="baseline"/>
        </w:rPr>
        <w:t> </w:t>
      </w:r>
      <w:r>
        <w:rPr>
          <w:i/>
          <w:sz w:val="16"/>
          <w:vertAlign w:val="baseline"/>
        </w:rPr>
        <w:t>Calle”</w:t>
      </w:r>
      <w:r>
        <w:rPr>
          <w:i/>
          <w:spacing w:val="6"/>
          <w:sz w:val="16"/>
          <w:vertAlign w:val="baseline"/>
        </w:rPr>
        <w:t> </w:t>
      </w:r>
      <w:r>
        <w:rPr>
          <w:i/>
          <w:sz w:val="16"/>
          <w:vertAlign w:val="baseline"/>
        </w:rPr>
        <w:t>(Villagrán</w:t>
      </w:r>
      <w:r>
        <w:rPr>
          <w:i/>
          <w:spacing w:val="3"/>
          <w:sz w:val="16"/>
          <w:vertAlign w:val="baseline"/>
        </w:rPr>
        <w:t> </w:t>
      </w:r>
      <w:r>
        <w:rPr>
          <w:i/>
          <w:sz w:val="16"/>
          <w:vertAlign w:val="baseline"/>
        </w:rPr>
        <w:t>Morales</w:t>
      </w:r>
      <w:r>
        <w:rPr>
          <w:i/>
          <w:spacing w:val="3"/>
          <w:sz w:val="16"/>
          <w:vertAlign w:val="baseline"/>
        </w:rPr>
        <w:t> </w:t>
      </w:r>
      <w:r>
        <w:rPr>
          <w:i/>
          <w:sz w:val="16"/>
          <w:vertAlign w:val="baseline"/>
        </w:rPr>
        <w:t>y</w:t>
      </w:r>
      <w:r>
        <w:rPr>
          <w:i/>
          <w:spacing w:val="3"/>
          <w:sz w:val="16"/>
          <w:vertAlign w:val="baseline"/>
        </w:rPr>
        <w:t> </w:t>
      </w:r>
      <w:r>
        <w:rPr>
          <w:i/>
          <w:sz w:val="16"/>
          <w:vertAlign w:val="baseline"/>
        </w:rPr>
        <w:t>otros)</w:t>
      </w:r>
      <w:r>
        <w:rPr>
          <w:i/>
          <w:spacing w:val="4"/>
          <w:sz w:val="16"/>
          <w:vertAlign w:val="baseline"/>
        </w:rPr>
        <w:t> </w:t>
      </w:r>
      <w:r>
        <w:rPr>
          <w:i/>
          <w:sz w:val="16"/>
          <w:vertAlign w:val="baseline"/>
        </w:rPr>
        <w:t>Vs.</w:t>
      </w:r>
      <w:r>
        <w:rPr>
          <w:i/>
          <w:spacing w:val="2"/>
          <w:sz w:val="16"/>
          <w:vertAlign w:val="baseline"/>
        </w:rPr>
        <w:t> </w:t>
      </w:r>
      <w:r>
        <w:rPr>
          <w:i/>
          <w:sz w:val="16"/>
          <w:vertAlign w:val="baseline"/>
        </w:rPr>
        <w:t>Guatemala.</w:t>
      </w:r>
      <w:r>
        <w:rPr>
          <w:i/>
          <w:spacing w:val="4"/>
          <w:sz w:val="16"/>
          <w:vertAlign w:val="baseline"/>
        </w:rPr>
        <w:t> </w:t>
      </w:r>
      <w:r>
        <w:rPr>
          <w:i/>
          <w:sz w:val="16"/>
          <w:vertAlign w:val="baseline"/>
        </w:rPr>
        <w:t>Fondo.</w:t>
      </w:r>
      <w:r>
        <w:rPr>
          <w:i/>
          <w:spacing w:val="11"/>
          <w:sz w:val="16"/>
          <w:vertAlign w:val="baseline"/>
        </w:rPr>
        <w:t> </w:t>
      </w:r>
      <w:r>
        <w:rPr>
          <w:sz w:val="16"/>
          <w:vertAlign w:val="baseline"/>
        </w:rPr>
        <w:t>Sentencia</w:t>
      </w:r>
      <w:r>
        <w:rPr>
          <w:spacing w:val="4"/>
          <w:sz w:val="16"/>
          <w:vertAlign w:val="baseline"/>
        </w:rPr>
        <w:t> </w:t>
      </w:r>
      <w:r>
        <w:rPr>
          <w:spacing w:val="-5"/>
          <w:sz w:val="16"/>
          <w:vertAlign w:val="baseline"/>
        </w:rPr>
        <w:t>de</w:t>
      </w:r>
    </w:p>
    <w:p>
      <w:pPr>
        <w:spacing w:before="0"/>
        <w:ind w:left="102" w:right="196" w:firstLine="0"/>
        <w:jc w:val="both"/>
        <w:rPr>
          <w:sz w:val="16"/>
        </w:rPr>
      </w:pPr>
      <w:r>
        <w:rPr>
          <w:sz w:val="16"/>
        </w:rPr>
        <w:t>19 de noviembre de 1999. Serie C No. 63, párr. 222, y </w:t>
      </w:r>
      <w:r>
        <w:rPr>
          <w:i/>
          <w:sz w:val="16"/>
        </w:rPr>
        <w:t>Caso Scott Cochran Vs. Costa Rica. Excepciones</w:t>
      </w:r>
      <w:r>
        <w:rPr>
          <w:i/>
          <w:sz w:val="16"/>
        </w:rPr>
        <w:t> preliminares y Fondo</w:t>
      </w:r>
      <w:r>
        <w:rPr>
          <w:sz w:val="16"/>
        </w:rPr>
        <w:t>. Sentencia de 10 de marzo de 2023. Serie C No. 486, párr. 31.</w:t>
      </w:r>
    </w:p>
    <w:p>
      <w:pPr>
        <w:tabs>
          <w:tab w:pos="809" w:val="left" w:leader="none"/>
        </w:tabs>
        <w:spacing w:before="0"/>
        <w:ind w:left="102" w:right="194" w:firstLine="0"/>
        <w:jc w:val="both"/>
        <w:rPr>
          <w:sz w:val="16"/>
        </w:rPr>
      </w:pPr>
      <w:r>
        <w:rPr>
          <w:spacing w:val="-10"/>
          <w:sz w:val="16"/>
          <w:vertAlign w:val="superscript"/>
        </w:rPr>
        <w:t>9</w:t>
      </w:r>
      <w:r>
        <w:rPr>
          <w:sz w:val="16"/>
          <w:vertAlign w:val="baseline"/>
        </w:rPr>
        <w:tab/>
      </w:r>
      <w:r>
        <w:rPr>
          <w:i/>
          <w:sz w:val="16"/>
          <w:vertAlign w:val="baseline"/>
        </w:rPr>
        <w:t>Cfr. Caso de los “Niños de la Calle” (Villagrán Morales y otros) Vs. Guatemala. Fondo, supra, </w:t>
      </w:r>
      <w:r>
        <w:rPr>
          <w:sz w:val="16"/>
          <w:vertAlign w:val="baseline"/>
        </w:rPr>
        <w:t>párr. 222, </w:t>
      </w:r>
      <w:r>
        <w:rPr>
          <w:i/>
          <w:sz w:val="16"/>
          <w:vertAlign w:val="baseline"/>
        </w:rPr>
        <w:t>y Cordero Bernal Vs. Perú. Excepción Preliminar y Fondo. </w:t>
      </w:r>
      <w:r>
        <w:rPr>
          <w:sz w:val="16"/>
          <w:vertAlign w:val="baseline"/>
        </w:rPr>
        <w:t>Sentencia de 16 de febrero de 2021. Serie C No. 421, párr. 18.</w:t>
      </w:r>
    </w:p>
    <w:p>
      <w:pPr>
        <w:spacing w:before="41"/>
        <w:ind w:left="102" w:right="193" w:firstLine="0"/>
        <w:jc w:val="both"/>
        <w:rPr>
          <w:sz w:val="16"/>
        </w:rPr>
      </w:pPr>
      <w:r>
        <w:rPr>
          <w:sz w:val="16"/>
          <w:vertAlign w:val="superscript"/>
        </w:rPr>
        <w:t>10</w:t>
      </w:r>
      <w:r>
        <w:rPr>
          <w:spacing w:val="80"/>
          <w:sz w:val="16"/>
          <w:vertAlign w:val="baseline"/>
        </w:rPr>
        <w:t>  </w:t>
      </w:r>
      <w:r>
        <w:rPr>
          <w:sz w:val="16"/>
          <w:vertAlign w:val="baseline"/>
        </w:rPr>
        <w:t>La prueba documental puede ser presentada, en general y de conformidad con el artículo 57.2 del Reglamento, junto con los</w:t>
      </w:r>
      <w:r>
        <w:rPr>
          <w:spacing w:val="-1"/>
          <w:sz w:val="16"/>
          <w:vertAlign w:val="baseline"/>
        </w:rPr>
        <w:t> </w:t>
      </w:r>
      <w:r>
        <w:rPr>
          <w:sz w:val="16"/>
          <w:vertAlign w:val="baseline"/>
        </w:rPr>
        <w:t>escritos de sometimiento del caso, de</w:t>
      </w:r>
      <w:r>
        <w:rPr>
          <w:spacing w:val="-1"/>
          <w:sz w:val="16"/>
          <w:vertAlign w:val="baseline"/>
        </w:rPr>
        <w:t> </w:t>
      </w:r>
      <w:r>
        <w:rPr>
          <w:sz w:val="16"/>
          <w:vertAlign w:val="baseline"/>
        </w:rPr>
        <w:t>solicitudes</w:t>
      </w:r>
      <w:r>
        <w:rPr>
          <w:spacing w:val="-1"/>
          <w:sz w:val="16"/>
          <w:vertAlign w:val="baseline"/>
        </w:rPr>
        <w:t> </w:t>
      </w:r>
      <w:r>
        <w:rPr>
          <w:sz w:val="16"/>
          <w:vertAlign w:val="baseline"/>
        </w:rPr>
        <w:t>y argumentos o</w:t>
      </w:r>
      <w:r>
        <w:rPr>
          <w:spacing w:val="-1"/>
          <w:sz w:val="16"/>
          <w:vertAlign w:val="baseline"/>
        </w:rPr>
        <w:t> </w:t>
      </w:r>
      <w:r>
        <w:rPr>
          <w:sz w:val="16"/>
          <w:vertAlign w:val="baseline"/>
        </w:rPr>
        <w:t>de contestación, según</w:t>
      </w:r>
      <w:r>
        <w:rPr>
          <w:spacing w:val="-7"/>
          <w:sz w:val="16"/>
          <w:vertAlign w:val="baseline"/>
        </w:rPr>
        <w:t> </w:t>
      </w:r>
      <w:r>
        <w:rPr>
          <w:sz w:val="16"/>
          <w:vertAlign w:val="baseline"/>
        </w:rPr>
        <w:t>corresponda,</w:t>
      </w:r>
      <w:r>
        <w:rPr>
          <w:spacing w:val="-7"/>
          <w:sz w:val="16"/>
          <w:vertAlign w:val="baseline"/>
        </w:rPr>
        <w:t> </w:t>
      </w:r>
      <w:r>
        <w:rPr>
          <w:sz w:val="16"/>
          <w:vertAlign w:val="baseline"/>
        </w:rPr>
        <w:t>y</w:t>
      </w:r>
      <w:r>
        <w:rPr>
          <w:spacing w:val="-3"/>
          <w:sz w:val="16"/>
          <w:vertAlign w:val="baseline"/>
        </w:rPr>
        <w:t> </w:t>
      </w:r>
      <w:r>
        <w:rPr>
          <w:sz w:val="16"/>
          <w:vertAlign w:val="baseline"/>
        </w:rPr>
        <w:t>no</w:t>
      </w:r>
      <w:r>
        <w:rPr>
          <w:spacing w:val="-5"/>
          <w:sz w:val="16"/>
          <w:vertAlign w:val="baseline"/>
        </w:rPr>
        <w:t> </w:t>
      </w:r>
      <w:r>
        <w:rPr>
          <w:sz w:val="16"/>
          <w:vertAlign w:val="baseline"/>
        </w:rPr>
        <w:t>es</w:t>
      </w:r>
      <w:r>
        <w:rPr>
          <w:spacing w:val="-6"/>
          <w:sz w:val="16"/>
          <w:vertAlign w:val="baseline"/>
        </w:rPr>
        <w:t> </w:t>
      </w:r>
      <w:r>
        <w:rPr>
          <w:sz w:val="16"/>
          <w:vertAlign w:val="baseline"/>
        </w:rPr>
        <w:t>admisible</w:t>
      </w:r>
      <w:r>
        <w:rPr>
          <w:spacing w:val="-3"/>
          <w:sz w:val="16"/>
          <w:vertAlign w:val="baseline"/>
        </w:rPr>
        <w:t> </w:t>
      </w:r>
      <w:r>
        <w:rPr>
          <w:sz w:val="16"/>
          <w:vertAlign w:val="baseline"/>
        </w:rPr>
        <w:t>la</w:t>
      </w:r>
      <w:r>
        <w:rPr>
          <w:spacing w:val="-7"/>
          <w:sz w:val="16"/>
          <w:vertAlign w:val="baseline"/>
        </w:rPr>
        <w:t> </w:t>
      </w:r>
      <w:r>
        <w:rPr>
          <w:sz w:val="16"/>
          <w:vertAlign w:val="baseline"/>
        </w:rPr>
        <w:t>prueba</w:t>
      </w:r>
      <w:r>
        <w:rPr>
          <w:spacing w:val="-7"/>
          <w:sz w:val="16"/>
          <w:vertAlign w:val="baseline"/>
        </w:rPr>
        <w:t> </w:t>
      </w:r>
      <w:r>
        <w:rPr>
          <w:sz w:val="16"/>
          <w:vertAlign w:val="baseline"/>
        </w:rPr>
        <w:t>remitida</w:t>
      </w:r>
      <w:r>
        <w:rPr>
          <w:spacing w:val="-7"/>
          <w:sz w:val="16"/>
          <w:vertAlign w:val="baseline"/>
        </w:rPr>
        <w:t> </w:t>
      </w:r>
      <w:r>
        <w:rPr>
          <w:sz w:val="16"/>
          <w:vertAlign w:val="baseline"/>
        </w:rPr>
        <w:t>fuera</w:t>
      </w:r>
      <w:r>
        <w:rPr>
          <w:spacing w:val="-4"/>
          <w:sz w:val="16"/>
          <w:vertAlign w:val="baseline"/>
        </w:rPr>
        <w:t> </w:t>
      </w:r>
      <w:r>
        <w:rPr>
          <w:sz w:val="16"/>
          <w:vertAlign w:val="baseline"/>
        </w:rPr>
        <w:t>de</w:t>
      </w:r>
      <w:r>
        <w:rPr>
          <w:spacing w:val="-6"/>
          <w:sz w:val="16"/>
          <w:vertAlign w:val="baseline"/>
        </w:rPr>
        <w:t> </w:t>
      </w:r>
      <w:r>
        <w:rPr>
          <w:sz w:val="16"/>
          <w:vertAlign w:val="baseline"/>
        </w:rPr>
        <w:t>esas</w:t>
      </w:r>
      <w:r>
        <w:rPr>
          <w:spacing w:val="-6"/>
          <w:sz w:val="16"/>
          <w:vertAlign w:val="baseline"/>
        </w:rPr>
        <w:t> </w:t>
      </w:r>
      <w:r>
        <w:rPr>
          <w:sz w:val="16"/>
          <w:vertAlign w:val="baseline"/>
        </w:rPr>
        <w:t>oportunidades</w:t>
      </w:r>
      <w:r>
        <w:rPr>
          <w:spacing w:val="-6"/>
          <w:sz w:val="16"/>
          <w:vertAlign w:val="baseline"/>
        </w:rPr>
        <w:t> </w:t>
      </w:r>
      <w:r>
        <w:rPr>
          <w:sz w:val="16"/>
          <w:vertAlign w:val="baseline"/>
        </w:rPr>
        <w:t>procesales,</w:t>
      </w:r>
      <w:r>
        <w:rPr>
          <w:spacing w:val="-6"/>
          <w:sz w:val="16"/>
          <w:vertAlign w:val="baseline"/>
        </w:rPr>
        <w:t> </w:t>
      </w:r>
      <w:r>
        <w:rPr>
          <w:sz w:val="16"/>
          <w:vertAlign w:val="baseline"/>
        </w:rPr>
        <w:t>salvo</w:t>
      </w:r>
      <w:r>
        <w:rPr>
          <w:spacing w:val="-5"/>
          <w:sz w:val="16"/>
          <w:vertAlign w:val="baseline"/>
        </w:rPr>
        <w:t> </w:t>
      </w:r>
      <w:r>
        <w:rPr>
          <w:sz w:val="16"/>
          <w:vertAlign w:val="baseline"/>
        </w:rPr>
        <w:t>en</w:t>
      </w:r>
      <w:r>
        <w:rPr>
          <w:spacing w:val="-4"/>
          <w:sz w:val="16"/>
          <w:vertAlign w:val="baseline"/>
        </w:rPr>
        <w:t> </w:t>
      </w:r>
      <w:r>
        <w:rPr>
          <w:sz w:val="16"/>
          <w:vertAlign w:val="baseline"/>
        </w:rPr>
        <w:t>las excepciones establecidas en el referido artículo 57.2 del Reglamento (a saber, fuerza mayor, impedimento grave) o salvo si se tratara de un hecho superviniente, es decir, ocurrido con posterioridad a los citados momentos</w:t>
      </w:r>
      <w:r>
        <w:rPr>
          <w:spacing w:val="-8"/>
          <w:sz w:val="16"/>
          <w:vertAlign w:val="baseline"/>
        </w:rPr>
        <w:t> </w:t>
      </w:r>
      <w:r>
        <w:rPr>
          <w:sz w:val="16"/>
          <w:vertAlign w:val="baseline"/>
        </w:rPr>
        <w:t>procesales.</w:t>
      </w:r>
      <w:r>
        <w:rPr>
          <w:spacing w:val="-6"/>
          <w:sz w:val="16"/>
          <w:vertAlign w:val="baseline"/>
        </w:rPr>
        <w:t> </w:t>
      </w:r>
      <w:r>
        <w:rPr>
          <w:i/>
          <w:sz w:val="16"/>
          <w:vertAlign w:val="baseline"/>
        </w:rPr>
        <w:t>Cfr.</w:t>
      </w:r>
      <w:r>
        <w:rPr>
          <w:i/>
          <w:spacing w:val="-9"/>
          <w:sz w:val="16"/>
          <w:vertAlign w:val="baseline"/>
        </w:rPr>
        <w:t> </w:t>
      </w:r>
      <w:r>
        <w:rPr>
          <w:i/>
          <w:sz w:val="16"/>
          <w:vertAlign w:val="baseline"/>
        </w:rPr>
        <w:t>Caso</w:t>
      </w:r>
      <w:r>
        <w:rPr>
          <w:i/>
          <w:spacing w:val="-5"/>
          <w:sz w:val="16"/>
          <w:vertAlign w:val="baseline"/>
        </w:rPr>
        <w:t> </w:t>
      </w:r>
      <w:r>
        <w:rPr>
          <w:i/>
          <w:sz w:val="16"/>
          <w:vertAlign w:val="baseline"/>
        </w:rPr>
        <w:t>Velásquez</w:t>
      </w:r>
      <w:r>
        <w:rPr>
          <w:i/>
          <w:spacing w:val="-8"/>
          <w:sz w:val="16"/>
          <w:vertAlign w:val="baseline"/>
        </w:rPr>
        <w:t> </w:t>
      </w:r>
      <w:r>
        <w:rPr>
          <w:i/>
          <w:sz w:val="16"/>
          <w:vertAlign w:val="baseline"/>
        </w:rPr>
        <w:t>Rodríguez</w:t>
      </w:r>
      <w:r>
        <w:rPr>
          <w:i/>
          <w:spacing w:val="-6"/>
          <w:sz w:val="16"/>
          <w:vertAlign w:val="baseline"/>
        </w:rPr>
        <w:t> </w:t>
      </w:r>
      <w:r>
        <w:rPr>
          <w:i/>
          <w:sz w:val="16"/>
          <w:vertAlign w:val="baseline"/>
        </w:rPr>
        <w:t>Vs.</w:t>
      </w:r>
      <w:r>
        <w:rPr>
          <w:i/>
          <w:spacing w:val="-7"/>
          <w:sz w:val="16"/>
          <w:vertAlign w:val="baseline"/>
        </w:rPr>
        <w:t> </w:t>
      </w:r>
      <w:r>
        <w:rPr>
          <w:i/>
          <w:sz w:val="16"/>
          <w:vertAlign w:val="baseline"/>
        </w:rPr>
        <w:t>Honduras.</w:t>
      </w:r>
      <w:r>
        <w:rPr>
          <w:i/>
          <w:spacing w:val="-9"/>
          <w:sz w:val="16"/>
          <w:vertAlign w:val="baseline"/>
        </w:rPr>
        <w:t> </w:t>
      </w:r>
      <w:r>
        <w:rPr>
          <w:i/>
          <w:sz w:val="16"/>
          <w:vertAlign w:val="baseline"/>
        </w:rPr>
        <w:t>Fondo.</w:t>
      </w:r>
      <w:r>
        <w:rPr>
          <w:i/>
          <w:spacing w:val="-4"/>
          <w:sz w:val="16"/>
          <w:vertAlign w:val="baseline"/>
        </w:rPr>
        <w:t> </w:t>
      </w:r>
      <w:r>
        <w:rPr>
          <w:sz w:val="16"/>
          <w:vertAlign w:val="baseline"/>
        </w:rPr>
        <w:t>Sentencia</w:t>
      </w:r>
      <w:r>
        <w:rPr>
          <w:spacing w:val="-7"/>
          <w:sz w:val="16"/>
          <w:vertAlign w:val="baseline"/>
        </w:rPr>
        <w:t> </w:t>
      </w:r>
      <w:r>
        <w:rPr>
          <w:sz w:val="16"/>
          <w:vertAlign w:val="baseline"/>
        </w:rPr>
        <w:t>de</w:t>
      </w:r>
      <w:r>
        <w:rPr>
          <w:spacing w:val="-8"/>
          <w:sz w:val="16"/>
          <w:vertAlign w:val="baseline"/>
        </w:rPr>
        <w:t> </w:t>
      </w:r>
      <w:r>
        <w:rPr>
          <w:sz w:val="16"/>
          <w:vertAlign w:val="baseline"/>
        </w:rPr>
        <w:t>29</w:t>
      </w:r>
      <w:r>
        <w:rPr>
          <w:spacing w:val="-8"/>
          <w:sz w:val="16"/>
          <w:vertAlign w:val="baseline"/>
        </w:rPr>
        <w:t> </w:t>
      </w:r>
      <w:r>
        <w:rPr>
          <w:sz w:val="16"/>
          <w:vertAlign w:val="baseline"/>
        </w:rPr>
        <w:t>de</w:t>
      </w:r>
      <w:r>
        <w:rPr>
          <w:spacing w:val="-6"/>
          <w:sz w:val="16"/>
          <w:vertAlign w:val="baseline"/>
        </w:rPr>
        <w:t> </w:t>
      </w:r>
      <w:r>
        <w:rPr>
          <w:sz w:val="16"/>
          <w:vertAlign w:val="baseline"/>
        </w:rPr>
        <w:t>julio</w:t>
      </w:r>
      <w:r>
        <w:rPr>
          <w:spacing w:val="-5"/>
          <w:sz w:val="16"/>
          <w:vertAlign w:val="baseline"/>
        </w:rPr>
        <w:t> </w:t>
      </w:r>
      <w:r>
        <w:rPr>
          <w:sz w:val="16"/>
          <w:vertAlign w:val="baseline"/>
        </w:rPr>
        <w:t>de</w:t>
      </w:r>
      <w:r>
        <w:rPr>
          <w:spacing w:val="-6"/>
          <w:sz w:val="16"/>
          <w:vertAlign w:val="baseline"/>
        </w:rPr>
        <w:t> </w:t>
      </w:r>
      <w:r>
        <w:rPr>
          <w:sz w:val="16"/>
          <w:vertAlign w:val="baseline"/>
        </w:rPr>
        <w:t>1988. Serie C No. 04, párr. 140, y </w:t>
      </w:r>
      <w:r>
        <w:rPr>
          <w:i/>
          <w:sz w:val="16"/>
          <w:vertAlign w:val="baseline"/>
        </w:rPr>
        <w:t>Caso Scott Cochran Vs. Costa Rica, supra</w:t>
      </w:r>
      <w:r>
        <w:rPr>
          <w:sz w:val="16"/>
          <w:vertAlign w:val="baseline"/>
        </w:rPr>
        <w:t>, párr. 42 y nota a pie de página 47.</w:t>
      </w:r>
    </w:p>
    <w:p>
      <w:pPr>
        <w:spacing w:after="0"/>
        <w:jc w:val="both"/>
        <w:rPr>
          <w:sz w:val="16"/>
        </w:rPr>
        <w:sectPr>
          <w:pgSz w:w="12240" w:h="15840"/>
          <w:pgMar w:header="0" w:footer="1664" w:top="1340" w:bottom="1860" w:left="1600" w:right="1500"/>
        </w:sectPr>
      </w:pPr>
    </w:p>
    <w:p>
      <w:pPr>
        <w:pStyle w:val="ListParagraph"/>
        <w:numPr>
          <w:ilvl w:val="0"/>
          <w:numId w:val="2"/>
        </w:numPr>
        <w:tabs>
          <w:tab w:pos="669" w:val="left" w:leader="none"/>
        </w:tabs>
        <w:spacing w:line="240" w:lineRule="auto" w:before="76" w:after="0"/>
        <w:ind w:left="102" w:right="198" w:firstLine="0"/>
        <w:jc w:val="both"/>
        <w:rPr>
          <w:sz w:val="20"/>
        </w:rPr>
      </w:pPr>
      <w:r>
        <w:rPr>
          <w:sz w:val="20"/>
        </w:rPr>
        <w:t>La Corte admite los anexos 1, 2 y 3 al escrito del representante de 31 de agosto de 2022 y los anexos 1, 2 y 4 al escrito del Estado de 6 de septiembre de 2022 (</w:t>
      </w:r>
      <w:r>
        <w:rPr>
          <w:i/>
          <w:sz w:val="20"/>
        </w:rPr>
        <w:t>supra</w:t>
      </w:r>
      <w:r>
        <w:rPr>
          <w:i/>
          <w:sz w:val="20"/>
        </w:rPr>
        <w:t> </w:t>
      </w:r>
      <w:r>
        <w:rPr>
          <w:sz w:val="20"/>
        </w:rPr>
        <w:t>párr. 10), ya que su presentación fue solicitada, con base en el artículo 58.b) del Reglamento, en la Resolución del Presidente de la Corte de 18 de agosto de 2022</w:t>
      </w:r>
      <w:r>
        <w:rPr>
          <w:position w:val="7"/>
          <w:sz w:val="13"/>
        </w:rPr>
        <w:t>11</w:t>
      </w:r>
      <w:r>
        <w:rPr>
          <w:sz w:val="20"/>
        </w:rPr>
        <w:t>.</w:t>
      </w:r>
    </w:p>
    <w:p>
      <w:pPr>
        <w:pStyle w:val="BodyText"/>
        <w:spacing w:before="2"/>
      </w:pPr>
    </w:p>
    <w:p>
      <w:pPr>
        <w:pStyle w:val="ListParagraph"/>
        <w:numPr>
          <w:ilvl w:val="0"/>
          <w:numId w:val="2"/>
        </w:numPr>
        <w:tabs>
          <w:tab w:pos="669" w:val="left" w:leader="none"/>
        </w:tabs>
        <w:spacing w:line="240" w:lineRule="auto" w:before="0" w:after="0"/>
        <w:ind w:left="102" w:right="201" w:firstLine="0"/>
        <w:jc w:val="both"/>
        <w:rPr>
          <w:sz w:val="20"/>
        </w:rPr>
      </w:pPr>
      <w:r>
        <w:rPr>
          <w:sz w:val="20"/>
        </w:rPr>
        <w:t>La</w:t>
      </w:r>
      <w:r>
        <w:rPr>
          <w:spacing w:val="-16"/>
          <w:sz w:val="20"/>
        </w:rPr>
        <w:t> </w:t>
      </w:r>
      <w:r>
        <w:rPr>
          <w:sz w:val="20"/>
        </w:rPr>
        <w:t>Corte</w:t>
      </w:r>
      <w:r>
        <w:rPr>
          <w:spacing w:val="-17"/>
          <w:sz w:val="20"/>
        </w:rPr>
        <w:t> </w:t>
      </w:r>
      <w:r>
        <w:rPr>
          <w:sz w:val="20"/>
        </w:rPr>
        <w:t>admite</w:t>
      </w:r>
      <w:r>
        <w:rPr>
          <w:spacing w:val="-17"/>
          <w:sz w:val="20"/>
        </w:rPr>
        <w:t> </w:t>
      </w:r>
      <w:r>
        <w:rPr>
          <w:sz w:val="20"/>
        </w:rPr>
        <w:t>la</w:t>
      </w:r>
      <w:r>
        <w:rPr>
          <w:spacing w:val="-16"/>
          <w:sz w:val="20"/>
        </w:rPr>
        <w:t> </w:t>
      </w:r>
      <w:r>
        <w:rPr>
          <w:sz w:val="20"/>
        </w:rPr>
        <w:t>información</w:t>
      </w:r>
      <w:r>
        <w:rPr>
          <w:spacing w:val="-16"/>
          <w:sz w:val="20"/>
        </w:rPr>
        <w:t> </w:t>
      </w:r>
      <w:r>
        <w:rPr>
          <w:sz w:val="20"/>
        </w:rPr>
        <w:t>presentada</w:t>
      </w:r>
      <w:r>
        <w:rPr>
          <w:spacing w:val="-16"/>
          <w:sz w:val="20"/>
        </w:rPr>
        <w:t> </w:t>
      </w:r>
      <w:r>
        <w:rPr>
          <w:sz w:val="20"/>
        </w:rPr>
        <w:t>por</w:t>
      </w:r>
      <w:r>
        <w:rPr>
          <w:spacing w:val="-15"/>
          <w:sz w:val="20"/>
        </w:rPr>
        <w:t> </w:t>
      </w:r>
      <w:r>
        <w:rPr>
          <w:sz w:val="20"/>
        </w:rPr>
        <w:t>Ecuador</w:t>
      </w:r>
      <w:r>
        <w:rPr>
          <w:spacing w:val="-15"/>
          <w:sz w:val="20"/>
        </w:rPr>
        <w:t> </w:t>
      </w:r>
      <w:r>
        <w:rPr>
          <w:sz w:val="20"/>
        </w:rPr>
        <w:t>el</w:t>
      </w:r>
      <w:r>
        <w:rPr>
          <w:spacing w:val="-16"/>
          <w:sz w:val="20"/>
        </w:rPr>
        <w:t> </w:t>
      </w:r>
      <w:r>
        <w:rPr>
          <w:sz w:val="20"/>
        </w:rPr>
        <w:t>6</w:t>
      </w:r>
      <w:r>
        <w:rPr>
          <w:spacing w:val="-13"/>
          <w:sz w:val="20"/>
        </w:rPr>
        <w:t> </w:t>
      </w:r>
      <w:r>
        <w:rPr>
          <w:sz w:val="20"/>
        </w:rPr>
        <w:t>de</w:t>
      </w:r>
      <w:r>
        <w:rPr>
          <w:spacing w:val="-15"/>
          <w:sz w:val="20"/>
        </w:rPr>
        <w:t> </w:t>
      </w:r>
      <w:r>
        <w:rPr>
          <w:sz w:val="20"/>
        </w:rPr>
        <w:t>septiembre</w:t>
      </w:r>
      <w:r>
        <w:rPr>
          <w:spacing w:val="-15"/>
          <w:sz w:val="20"/>
        </w:rPr>
        <w:t> </w:t>
      </w:r>
      <w:r>
        <w:rPr>
          <w:sz w:val="20"/>
        </w:rPr>
        <w:t>de</w:t>
      </w:r>
      <w:r>
        <w:rPr>
          <w:spacing w:val="-15"/>
          <w:sz w:val="20"/>
        </w:rPr>
        <w:t> </w:t>
      </w:r>
      <w:r>
        <w:rPr>
          <w:sz w:val="20"/>
        </w:rPr>
        <w:t>2006 relativa al</w:t>
      </w:r>
      <w:r>
        <w:rPr>
          <w:spacing w:val="-1"/>
          <w:sz w:val="20"/>
        </w:rPr>
        <w:t> </w:t>
      </w:r>
      <w:r>
        <w:rPr>
          <w:sz w:val="20"/>
        </w:rPr>
        <w:t>pago</w:t>
      </w:r>
      <w:r>
        <w:rPr>
          <w:spacing w:val="-1"/>
          <w:sz w:val="20"/>
        </w:rPr>
        <w:t> </w:t>
      </w:r>
      <w:r>
        <w:rPr>
          <w:sz w:val="20"/>
        </w:rPr>
        <w:t>de</w:t>
      </w:r>
      <w:r>
        <w:rPr>
          <w:spacing w:val="-1"/>
          <w:sz w:val="20"/>
        </w:rPr>
        <w:t> </w:t>
      </w:r>
      <w:r>
        <w:rPr>
          <w:sz w:val="20"/>
        </w:rPr>
        <w:t>sumas</w:t>
      </w:r>
      <w:r>
        <w:rPr>
          <w:spacing w:val="-2"/>
          <w:sz w:val="20"/>
        </w:rPr>
        <w:t> </w:t>
      </w:r>
      <w:r>
        <w:rPr>
          <w:sz w:val="20"/>
        </w:rPr>
        <w:t>de</w:t>
      </w:r>
      <w:r>
        <w:rPr>
          <w:spacing w:val="-1"/>
          <w:sz w:val="20"/>
        </w:rPr>
        <w:t> </w:t>
      </w:r>
      <w:r>
        <w:rPr>
          <w:sz w:val="20"/>
        </w:rPr>
        <w:t>dinero</w:t>
      </w:r>
      <w:r>
        <w:rPr>
          <w:spacing w:val="-1"/>
          <w:sz w:val="20"/>
        </w:rPr>
        <w:t> </w:t>
      </w:r>
      <w:r>
        <w:rPr>
          <w:sz w:val="20"/>
        </w:rPr>
        <w:t>al</w:t>
      </w:r>
      <w:r>
        <w:rPr>
          <w:spacing w:val="-1"/>
          <w:sz w:val="20"/>
        </w:rPr>
        <w:t> </w:t>
      </w:r>
      <w:r>
        <w:rPr>
          <w:sz w:val="20"/>
        </w:rPr>
        <w:t>señor</w:t>
      </w:r>
      <w:r>
        <w:rPr>
          <w:spacing w:val="-3"/>
          <w:sz w:val="20"/>
        </w:rPr>
        <w:t> </w:t>
      </w:r>
      <w:r>
        <w:rPr>
          <w:sz w:val="20"/>
        </w:rPr>
        <w:t>Meza</w:t>
      </w:r>
      <w:r>
        <w:rPr>
          <w:spacing w:val="-2"/>
          <w:sz w:val="20"/>
        </w:rPr>
        <w:t> </w:t>
      </w:r>
      <w:r>
        <w:rPr>
          <w:sz w:val="20"/>
        </w:rPr>
        <w:t>ordenado</w:t>
      </w:r>
      <w:r>
        <w:rPr>
          <w:spacing w:val="-3"/>
          <w:sz w:val="20"/>
        </w:rPr>
        <w:t> </w:t>
      </w:r>
      <w:r>
        <w:rPr>
          <w:sz w:val="20"/>
        </w:rPr>
        <w:t>por</w:t>
      </w:r>
      <w:r>
        <w:rPr>
          <w:spacing w:val="-1"/>
          <w:sz w:val="20"/>
        </w:rPr>
        <w:t> </w:t>
      </w:r>
      <w:r>
        <w:rPr>
          <w:sz w:val="20"/>
        </w:rPr>
        <w:t>autoridades</w:t>
      </w:r>
      <w:r>
        <w:rPr>
          <w:spacing w:val="-2"/>
          <w:sz w:val="20"/>
        </w:rPr>
        <w:t> </w:t>
      </w:r>
      <w:r>
        <w:rPr>
          <w:sz w:val="20"/>
        </w:rPr>
        <w:t>judiciales, ya que fue requerida en la Resolución de 18 de agosto de 2022, con base en las facultades previstas en el artículo 58.b) del Reglamento</w:t>
      </w:r>
      <w:r>
        <w:rPr>
          <w:position w:val="7"/>
          <w:sz w:val="13"/>
        </w:rPr>
        <w:t>12</w:t>
      </w:r>
      <w:r>
        <w:rPr>
          <w:sz w:val="20"/>
        </w:rPr>
        <w:t>.</w:t>
      </w:r>
    </w:p>
    <w:p>
      <w:pPr>
        <w:pStyle w:val="BodyText"/>
        <w:spacing w:before="11"/>
        <w:rPr>
          <w:sz w:val="19"/>
        </w:rPr>
      </w:pPr>
    </w:p>
    <w:p>
      <w:pPr>
        <w:pStyle w:val="ListParagraph"/>
        <w:numPr>
          <w:ilvl w:val="0"/>
          <w:numId w:val="2"/>
        </w:numPr>
        <w:tabs>
          <w:tab w:pos="669" w:val="left" w:leader="none"/>
        </w:tabs>
        <w:spacing w:line="240" w:lineRule="auto" w:before="0" w:after="0"/>
        <w:ind w:left="102" w:right="197" w:firstLine="0"/>
        <w:jc w:val="both"/>
        <w:rPr>
          <w:sz w:val="20"/>
        </w:rPr>
      </w:pPr>
      <w:r>
        <w:rPr>
          <w:sz w:val="20"/>
        </w:rPr>
        <w:t>Asimismo,</w:t>
      </w:r>
      <w:r>
        <w:rPr>
          <w:spacing w:val="-6"/>
          <w:sz w:val="20"/>
        </w:rPr>
        <w:t> </w:t>
      </w:r>
      <w:r>
        <w:rPr>
          <w:sz w:val="20"/>
        </w:rPr>
        <w:t>por</w:t>
      </w:r>
      <w:r>
        <w:rPr>
          <w:spacing w:val="-4"/>
          <w:sz w:val="20"/>
        </w:rPr>
        <w:t> </w:t>
      </w:r>
      <w:r>
        <w:rPr>
          <w:sz w:val="20"/>
        </w:rPr>
        <w:t>estar</w:t>
      </w:r>
      <w:r>
        <w:rPr>
          <w:spacing w:val="-6"/>
          <w:sz w:val="20"/>
        </w:rPr>
        <w:t> </w:t>
      </w:r>
      <w:r>
        <w:rPr>
          <w:sz w:val="20"/>
        </w:rPr>
        <w:t>estrechamente</w:t>
      </w:r>
      <w:r>
        <w:rPr>
          <w:spacing w:val="-4"/>
          <w:sz w:val="20"/>
        </w:rPr>
        <w:t> </w:t>
      </w:r>
      <w:r>
        <w:rPr>
          <w:sz w:val="20"/>
        </w:rPr>
        <w:t>relacionada</w:t>
      </w:r>
      <w:r>
        <w:rPr>
          <w:spacing w:val="-5"/>
          <w:sz w:val="20"/>
        </w:rPr>
        <w:t> </w:t>
      </w:r>
      <w:r>
        <w:rPr>
          <w:sz w:val="20"/>
        </w:rPr>
        <w:t>a</w:t>
      </w:r>
      <w:r>
        <w:rPr>
          <w:spacing w:val="-5"/>
          <w:sz w:val="20"/>
        </w:rPr>
        <w:t> </w:t>
      </w:r>
      <w:r>
        <w:rPr>
          <w:sz w:val="20"/>
        </w:rPr>
        <w:t>la</w:t>
      </w:r>
      <w:r>
        <w:rPr>
          <w:spacing w:val="-4"/>
          <w:sz w:val="20"/>
        </w:rPr>
        <w:t> </w:t>
      </w:r>
      <w:r>
        <w:rPr>
          <w:sz w:val="20"/>
        </w:rPr>
        <w:t>información</w:t>
      </w:r>
      <w:r>
        <w:rPr>
          <w:spacing w:val="-4"/>
          <w:sz w:val="20"/>
        </w:rPr>
        <w:t> </w:t>
      </w:r>
      <w:r>
        <w:rPr>
          <w:sz w:val="20"/>
        </w:rPr>
        <w:t>y</w:t>
      </w:r>
      <w:r>
        <w:rPr>
          <w:spacing w:val="-5"/>
          <w:sz w:val="20"/>
        </w:rPr>
        <w:t> </w:t>
      </w:r>
      <w:r>
        <w:rPr>
          <w:sz w:val="20"/>
        </w:rPr>
        <w:t>documentación solicitada en la Resolución de 18 de agosto de 2022, el Tribunal, con base en las facultades previstas en el artículo 58 del Reglamente, admite los anexos 3, 5 y 6 al escrito del Estado de 6 de septiembre de 2022</w:t>
      </w:r>
      <w:r>
        <w:rPr>
          <w:position w:val="7"/>
          <w:sz w:val="13"/>
        </w:rPr>
        <w:t>13</w:t>
      </w:r>
      <w:r>
        <w:rPr>
          <w:sz w:val="20"/>
        </w:rPr>
        <w:t>. Además, con sustento en el mismo artículo reglamentario, la Corte admite la copia de una decisión judicial de 24 de enero de</w:t>
      </w:r>
      <w:r>
        <w:rPr>
          <w:spacing w:val="-7"/>
          <w:sz w:val="20"/>
        </w:rPr>
        <w:t> </w:t>
      </w:r>
      <w:r>
        <w:rPr>
          <w:sz w:val="20"/>
        </w:rPr>
        <w:t>2005,</w:t>
      </w:r>
      <w:r>
        <w:rPr>
          <w:spacing w:val="-4"/>
          <w:sz w:val="20"/>
        </w:rPr>
        <w:t> </w:t>
      </w:r>
      <w:r>
        <w:rPr>
          <w:sz w:val="20"/>
        </w:rPr>
        <w:t>presentada</w:t>
      </w:r>
      <w:r>
        <w:rPr>
          <w:spacing w:val="-3"/>
          <w:sz w:val="20"/>
        </w:rPr>
        <w:t> </w:t>
      </w:r>
      <w:r>
        <w:rPr>
          <w:sz w:val="20"/>
        </w:rPr>
        <w:t>por</w:t>
      </w:r>
      <w:r>
        <w:rPr>
          <w:spacing w:val="-4"/>
          <w:sz w:val="20"/>
        </w:rPr>
        <w:t> </w:t>
      </w:r>
      <w:r>
        <w:rPr>
          <w:sz w:val="20"/>
        </w:rPr>
        <w:t>el</w:t>
      </w:r>
      <w:r>
        <w:rPr>
          <w:spacing w:val="-2"/>
          <w:sz w:val="20"/>
        </w:rPr>
        <w:t> </w:t>
      </w:r>
      <w:r>
        <w:rPr>
          <w:sz w:val="20"/>
        </w:rPr>
        <w:t>representante</w:t>
      </w:r>
      <w:r>
        <w:rPr>
          <w:spacing w:val="-4"/>
          <w:sz w:val="20"/>
        </w:rPr>
        <w:t> </w:t>
      </w:r>
      <w:r>
        <w:rPr>
          <w:sz w:val="20"/>
        </w:rPr>
        <w:t>el</w:t>
      </w:r>
      <w:r>
        <w:rPr>
          <w:spacing w:val="-5"/>
          <w:sz w:val="20"/>
        </w:rPr>
        <w:t> </w:t>
      </w:r>
      <w:r>
        <w:rPr>
          <w:sz w:val="20"/>
        </w:rPr>
        <w:t>31 de</w:t>
      </w:r>
      <w:r>
        <w:rPr>
          <w:spacing w:val="-7"/>
          <w:sz w:val="20"/>
        </w:rPr>
        <w:t> </w:t>
      </w:r>
      <w:r>
        <w:rPr>
          <w:sz w:val="20"/>
        </w:rPr>
        <w:t>agosto</w:t>
      </w:r>
      <w:r>
        <w:rPr>
          <w:spacing w:val="-7"/>
          <w:sz w:val="20"/>
        </w:rPr>
        <w:t> </w:t>
      </w:r>
      <w:r>
        <w:rPr>
          <w:sz w:val="20"/>
        </w:rPr>
        <w:t>de</w:t>
      </w:r>
      <w:r>
        <w:rPr>
          <w:spacing w:val="-7"/>
          <w:sz w:val="20"/>
        </w:rPr>
        <w:t> </w:t>
      </w:r>
      <w:r>
        <w:rPr>
          <w:sz w:val="20"/>
        </w:rPr>
        <w:t>2022</w:t>
      </w:r>
      <w:r>
        <w:rPr>
          <w:spacing w:val="-2"/>
          <w:sz w:val="20"/>
        </w:rPr>
        <w:t> </w:t>
      </w:r>
      <w:r>
        <w:rPr>
          <w:sz w:val="20"/>
        </w:rPr>
        <w:t>y</w:t>
      </w:r>
      <w:r>
        <w:rPr>
          <w:spacing w:val="-4"/>
          <w:sz w:val="20"/>
        </w:rPr>
        <w:t> </w:t>
      </w:r>
      <w:r>
        <w:rPr>
          <w:sz w:val="20"/>
        </w:rPr>
        <w:t>también</w:t>
      </w:r>
      <w:r>
        <w:rPr>
          <w:spacing w:val="-5"/>
          <w:sz w:val="20"/>
        </w:rPr>
        <w:t> </w:t>
      </w:r>
      <w:r>
        <w:rPr>
          <w:sz w:val="20"/>
        </w:rPr>
        <w:t>como</w:t>
      </w:r>
      <w:r>
        <w:rPr>
          <w:spacing w:val="-7"/>
          <w:sz w:val="20"/>
        </w:rPr>
        <w:t> </w:t>
      </w:r>
      <w:r>
        <w:rPr>
          <w:sz w:val="20"/>
        </w:rPr>
        <w:t>una imagen inserta en sus alegatos finales escritos, dado que refiere a uno de los hechos expresamente</w:t>
      </w:r>
      <w:r>
        <w:rPr>
          <w:spacing w:val="-10"/>
          <w:sz w:val="20"/>
        </w:rPr>
        <w:t> </w:t>
      </w:r>
      <w:r>
        <w:rPr>
          <w:sz w:val="20"/>
        </w:rPr>
        <w:t>indicados</w:t>
      </w:r>
      <w:r>
        <w:rPr>
          <w:spacing w:val="-7"/>
          <w:sz w:val="20"/>
        </w:rPr>
        <w:t> </w:t>
      </w:r>
      <w:r>
        <w:rPr>
          <w:sz w:val="20"/>
        </w:rPr>
        <w:t>en</w:t>
      </w:r>
      <w:r>
        <w:rPr>
          <w:spacing w:val="-6"/>
          <w:sz w:val="20"/>
        </w:rPr>
        <w:t> </w:t>
      </w:r>
      <w:r>
        <w:rPr>
          <w:sz w:val="20"/>
        </w:rPr>
        <w:t>el</w:t>
      </w:r>
      <w:r>
        <w:rPr>
          <w:spacing w:val="-6"/>
          <w:sz w:val="20"/>
        </w:rPr>
        <w:t> </w:t>
      </w:r>
      <w:r>
        <w:rPr>
          <w:sz w:val="20"/>
        </w:rPr>
        <w:t>Informe</w:t>
      </w:r>
      <w:r>
        <w:rPr>
          <w:spacing w:val="-10"/>
          <w:sz w:val="20"/>
        </w:rPr>
        <w:t> </w:t>
      </w:r>
      <w:r>
        <w:rPr>
          <w:sz w:val="20"/>
        </w:rPr>
        <w:t>de</w:t>
      </w:r>
      <w:r>
        <w:rPr>
          <w:spacing w:val="-10"/>
          <w:sz w:val="20"/>
        </w:rPr>
        <w:t> </w:t>
      </w:r>
      <w:r>
        <w:rPr>
          <w:sz w:val="20"/>
        </w:rPr>
        <w:t>Fondo</w:t>
      </w:r>
      <w:r>
        <w:rPr>
          <w:spacing w:val="-8"/>
          <w:sz w:val="20"/>
        </w:rPr>
        <w:t> </w:t>
      </w:r>
      <w:r>
        <w:rPr>
          <w:sz w:val="20"/>
        </w:rPr>
        <w:t>y</w:t>
      </w:r>
      <w:r>
        <w:rPr>
          <w:spacing w:val="-9"/>
          <w:sz w:val="20"/>
        </w:rPr>
        <w:t> </w:t>
      </w:r>
      <w:r>
        <w:rPr>
          <w:sz w:val="20"/>
        </w:rPr>
        <w:t>que</w:t>
      </w:r>
      <w:r>
        <w:rPr>
          <w:spacing w:val="-10"/>
          <w:sz w:val="20"/>
        </w:rPr>
        <w:t> </w:t>
      </w:r>
      <w:r>
        <w:rPr>
          <w:sz w:val="20"/>
        </w:rPr>
        <w:t>integra</w:t>
      </w:r>
      <w:r>
        <w:rPr>
          <w:spacing w:val="-7"/>
          <w:sz w:val="20"/>
        </w:rPr>
        <w:t> </w:t>
      </w:r>
      <w:r>
        <w:rPr>
          <w:sz w:val="20"/>
        </w:rPr>
        <w:t>el</w:t>
      </w:r>
      <w:r>
        <w:rPr>
          <w:spacing w:val="-6"/>
          <w:sz w:val="20"/>
        </w:rPr>
        <w:t> </w:t>
      </w:r>
      <w:r>
        <w:rPr>
          <w:sz w:val="20"/>
        </w:rPr>
        <w:t>marco</w:t>
      </w:r>
      <w:r>
        <w:rPr>
          <w:spacing w:val="-6"/>
          <w:sz w:val="20"/>
        </w:rPr>
        <w:t> </w:t>
      </w:r>
      <w:r>
        <w:rPr>
          <w:sz w:val="20"/>
        </w:rPr>
        <w:t>fáctico del</w:t>
      </w:r>
      <w:r>
        <w:rPr>
          <w:spacing w:val="-6"/>
          <w:sz w:val="20"/>
        </w:rPr>
        <w:t> </w:t>
      </w:r>
      <w:r>
        <w:rPr>
          <w:sz w:val="20"/>
        </w:rPr>
        <w:t>caso, asimismo, tiene vinculación con la información solicitada en la Resolución citada</w:t>
      </w:r>
      <w:r>
        <w:rPr>
          <w:position w:val="7"/>
          <w:sz w:val="13"/>
        </w:rPr>
        <w:t>14</w:t>
      </w:r>
      <w:r>
        <w:rPr>
          <w:sz w:val="20"/>
        </w:rPr>
        <w:t>.</w:t>
      </w:r>
    </w:p>
    <w:p>
      <w:pPr>
        <w:pStyle w:val="BodyText"/>
        <w:spacing w:before="1"/>
      </w:pPr>
    </w:p>
    <w:p>
      <w:pPr>
        <w:pStyle w:val="ListParagraph"/>
        <w:numPr>
          <w:ilvl w:val="0"/>
          <w:numId w:val="2"/>
        </w:numPr>
        <w:tabs>
          <w:tab w:pos="669" w:val="left" w:leader="none"/>
        </w:tabs>
        <w:spacing w:line="240" w:lineRule="auto" w:before="0" w:after="0"/>
        <w:ind w:left="102" w:right="199" w:firstLine="0"/>
        <w:jc w:val="both"/>
        <w:rPr>
          <w:sz w:val="20"/>
        </w:rPr>
      </w:pPr>
      <w:r>
        <w:rPr>
          <w:sz w:val="20"/>
        </w:rPr>
        <w:t>El</w:t>
      </w:r>
      <w:r>
        <w:rPr>
          <w:spacing w:val="-2"/>
          <w:sz w:val="20"/>
        </w:rPr>
        <w:t> </w:t>
      </w:r>
      <w:r>
        <w:rPr>
          <w:sz w:val="20"/>
        </w:rPr>
        <w:t>Tribunal</w:t>
      </w:r>
      <w:r>
        <w:rPr>
          <w:spacing w:val="-1"/>
          <w:sz w:val="20"/>
        </w:rPr>
        <w:t> </w:t>
      </w:r>
      <w:r>
        <w:rPr>
          <w:sz w:val="20"/>
        </w:rPr>
        <w:t>no</w:t>
      </w:r>
      <w:r>
        <w:rPr>
          <w:spacing w:val="-1"/>
          <w:sz w:val="20"/>
        </w:rPr>
        <w:t> </w:t>
      </w:r>
      <w:r>
        <w:rPr>
          <w:sz w:val="20"/>
        </w:rPr>
        <w:t>admite</w:t>
      </w:r>
      <w:r>
        <w:rPr>
          <w:spacing w:val="-1"/>
          <w:sz w:val="20"/>
        </w:rPr>
        <w:t> </w:t>
      </w:r>
      <w:r>
        <w:rPr>
          <w:sz w:val="20"/>
        </w:rPr>
        <w:t>el documento</w:t>
      </w:r>
      <w:r>
        <w:rPr>
          <w:spacing w:val="-1"/>
          <w:sz w:val="20"/>
        </w:rPr>
        <w:t> </w:t>
      </w:r>
      <w:r>
        <w:rPr>
          <w:sz w:val="20"/>
        </w:rPr>
        <w:t>remitido</w:t>
      </w:r>
      <w:r>
        <w:rPr>
          <w:spacing w:val="-1"/>
          <w:sz w:val="20"/>
        </w:rPr>
        <w:t> </w:t>
      </w:r>
      <w:r>
        <w:rPr>
          <w:sz w:val="20"/>
        </w:rPr>
        <w:t>por</w:t>
      </w:r>
      <w:r>
        <w:rPr>
          <w:spacing w:val="-1"/>
          <w:sz w:val="20"/>
        </w:rPr>
        <w:t> </w:t>
      </w:r>
      <w:r>
        <w:rPr>
          <w:sz w:val="20"/>
        </w:rPr>
        <w:t>el representante</w:t>
      </w:r>
      <w:r>
        <w:rPr>
          <w:spacing w:val="-1"/>
          <w:sz w:val="20"/>
        </w:rPr>
        <w:t> </w:t>
      </w:r>
      <w:r>
        <w:rPr>
          <w:sz w:val="20"/>
        </w:rPr>
        <w:t>el</w:t>
      </w:r>
      <w:r>
        <w:rPr>
          <w:spacing w:val="-2"/>
          <w:sz w:val="20"/>
        </w:rPr>
        <w:t> </w:t>
      </w:r>
      <w:r>
        <w:rPr>
          <w:sz w:val="20"/>
        </w:rPr>
        <w:t>31 de</w:t>
      </w:r>
      <w:r>
        <w:rPr>
          <w:spacing w:val="-1"/>
          <w:sz w:val="20"/>
        </w:rPr>
        <w:t> </w:t>
      </w:r>
      <w:r>
        <w:rPr>
          <w:sz w:val="20"/>
        </w:rPr>
        <w:t>agosto de 2022, sin fecha, pero que indica una solicitud de copias certificadas del expediente que</w:t>
      </w:r>
      <w:r>
        <w:rPr>
          <w:spacing w:val="-18"/>
          <w:sz w:val="20"/>
        </w:rPr>
        <w:t> </w:t>
      </w:r>
      <w:r>
        <w:rPr>
          <w:sz w:val="20"/>
        </w:rPr>
        <w:t>habría</w:t>
      </w:r>
      <w:r>
        <w:rPr>
          <w:spacing w:val="-18"/>
          <w:sz w:val="20"/>
        </w:rPr>
        <w:t> </w:t>
      </w:r>
      <w:r>
        <w:rPr>
          <w:sz w:val="20"/>
        </w:rPr>
        <w:t>sido</w:t>
      </w:r>
      <w:r>
        <w:rPr>
          <w:spacing w:val="-17"/>
          <w:sz w:val="20"/>
        </w:rPr>
        <w:t> </w:t>
      </w:r>
      <w:r>
        <w:rPr>
          <w:sz w:val="20"/>
        </w:rPr>
        <w:t>formulada</w:t>
      </w:r>
      <w:r>
        <w:rPr>
          <w:spacing w:val="-18"/>
          <w:sz w:val="20"/>
        </w:rPr>
        <w:t> </w:t>
      </w:r>
      <w:r>
        <w:rPr>
          <w:sz w:val="20"/>
        </w:rPr>
        <w:t>el</w:t>
      </w:r>
      <w:r>
        <w:rPr>
          <w:spacing w:val="-17"/>
          <w:sz w:val="20"/>
        </w:rPr>
        <w:t> </w:t>
      </w:r>
      <w:r>
        <w:rPr>
          <w:sz w:val="20"/>
        </w:rPr>
        <w:t>3</w:t>
      </w:r>
      <w:r>
        <w:rPr>
          <w:spacing w:val="-16"/>
          <w:sz w:val="20"/>
        </w:rPr>
        <w:t> </w:t>
      </w:r>
      <w:r>
        <w:rPr>
          <w:sz w:val="20"/>
        </w:rPr>
        <w:t>de</w:t>
      </w:r>
      <w:r>
        <w:rPr>
          <w:spacing w:val="-18"/>
          <w:sz w:val="20"/>
        </w:rPr>
        <w:t> </w:t>
      </w:r>
      <w:r>
        <w:rPr>
          <w:sz w:val="20"/>
        </w:rPr>
        <w:t>septiembre</w:t>
      </w:r>
      <w:r>
        <w:rPr>
          <w:spacing w:val="-17"/>
          <w:sz w:val="20"/>
        </w:rPr>
        <w:t> </w:t>
      </w:r>
      <w:r>
        <w:rPr>
          <w:sz w:val="20"/>
        </w:rPr>
        <w:t>de</w:t>
      </w:r>
      <w:r>
        <w:rPr>
          <w:spacing w:val="-18"/>
          <w:sz w:val="20"/>
        </w:rPr>
        <w:t> </w:t>
      </w:r>
      <w:r>
        <w:rPr>
          <w:sz w:val="20"/>
        </w:rPr>
        <w:t>2021.</w:t>
      </w:r>
      <w:r>
        <w:rPr>
          <w:spacing w:val="-11"/>
          <w:sz w:val="20"/>
        </w:rPr>
        <w:t> </w:t>
      </w:r>
      <w:r>
        <w:rPr>
          <w:sz w:val="20"/>
        </w:rPr>
        <w:t>La</w:t>
      </w:r>
      <w:r>
        <w:rPr>
          <w:spacing w:val="-18"/>
          <w:sz w:val="20"/>
        </w:rPr>
        <w:t> </w:t>
      </w:r>
      <w:r>
        <w:rPr>
          <w:sz w:val="20"/>
        </w:rPr>
        <w:t>presentación</w:t>
      </w:r>
      <w:r>
        <w:rPr>
          <w:spacing w:val="-17"/>
          <w:sz w:val="20"/>
        </w:rPr>
        <w:t> </w:t>
      </w:r>
      <w:r>
        <w:rPr>
          <w:sz w:val="20"/>
        </w:rPr>
        <w:t>de</w:t>
      </w:r>
      <w:r>
        <w:rPr>
          <w:spacing w:val="-18"/>
          <w:sz w:val="20"/>
        </w:rPr>
        <w:t> </w:t>
      </w:r>
      <w:r>
        <w:rPr>
          <w:sz w:val="20"/>
        </w:rPr>
        <w:t>tal</w:t>
      </w:r>
      <w:r>
        <w:rPr>
          <w:spacing w:val="-17"/>
          <w:sz w:val="20"/>
        </w:rPr>
        <w:t> </w:t>
      </w:r>
      <w:r>
        <w:rPr>
          <w:sz w:val="20"/>
        </w:rPr>
        <w:t>documento es extemporánea, no fue solicitada y no tiene vinculación con información requerida.</w:t>
      </w:r>
    </w:p>
    <w:p>
      <w:pPr>
        <w:pStyle w:val="BodyText"/>
        <w:spacing w:before="11"/>
        <w:rPr>
          <w:sz w:val="19"/>
        </w:rPr>
      </w:pPr>
    </w:p>
    <w:p>
      <w:pPr>
        <w:pStyle w:val="Heading1"/>
        <w:spacing w:before="1"/>
        <w:ind w:left="4052" w:right="4157" w:hanging="2"/>
      </w:pPr>
      <w:bookmarkStart w:name="_bookmark7" w:id="9"/>
      <w:bookmarkEnd w:id="9"/>
      <w:r>
        <w:rPr>
          <w:b w:val="0"/>
        </w:rPr>
      </w:r>
      <w:r>
        <w:rPr>
          <w:spacing w:val="-6"/>
        </w:rPr>
        <w:t>VI </w:t>
      </w:r>
      <w:r>
        <w:rPr>
          <w:spacing w:val="-2"/>
        </w:rPr>
        <w:t>HECHOS</w:t>
      </w:r>
    </w:p>
    <w:p>
      <w:pPr>
        <w:pStyle w:val="BodyText"/>
        <w:rPr>
          <w:b/>
        </w:rPr>
      </w:pPr>
    </w:p>
    <w:p>
      <w:pPr>
        <w:pStyle w:val="ListParagraph"/>
        <w:numPr>
          <w:ilvl w:val="0"/>
          <w:numId w:val="2"/>
        </w:numPr>
        <w:tabs>
          <w:tab w:pos="669" w:val="left" w:leader="none"/>
        </w:tabs>
        <w:spacing w:line="240" w:lineRule="auto" w:before="0" w:after="0"/>
        <w:ind w:left="102" w:right="197" w:firstLine="0"/>
        <w:jc w:val="both"/>
        <w:rPr>
          <w:sz w:val="20"/>
        </w:rPr>
      </w:pPr>
      <w:r>
        <w:rPr>
          <w:sz w:val="20"/>
        </w:rPr>
        <w:t>La</w:t>
      </w:r>
      <w:r>
        <w:rPr>
          <w:spacing w:val="-1"/>
          <w:sz w:val="20"/>
        </w:rPr>
        <w:t> </w:t>
      </w:r>
      <w:r>
        <w:rPr>
          <w:sz w:val="20"/>
        </w:rPr>
        <w:t>Corte,</w:t>
      </w:r>
      <w:r>
        <w:rPr>
          <w:spacing w:val="-1"/>
          <w:sz w:val="20"/>
        </w:rPr>
        <w:t> </w:t>
      </w:r>
      <w:r>
        <w:rPr>
          <w:sz w:val="20"/>
        </w:rPr>
        <w:t>a</w:t>
      </w:r>
      <w:r>
        <w:rPr>
          <w:spacing w:val="-1"/>
          <w:sz w:val="20"/>
        </w:rPr>
        <w:t> </w:t>
      </w:r>
      <w:r>
        <w:rPr>
          <w:sz w:val="20"/>
        </w:rPr>
        <w:t>continuación,</w:t>
      </w:r>
      <w:r>
        <w:rPr>
          <w:spacing w:val="-1"/>
          <w:sz w:val="20"/>
        </w:rPr>
        <w:t> </w:t>
      </w:r>
      <w:r>
        <w:rPr>
          <w:sz w:val="20"/>
        </w:rPr>
        <w:t>dará</w:t>
      </w:r>
      <w:r>
        <w:rPr>
          <w:spacing w:val="-1"/>
          <w:sz w:val="20"/>
        </w:rPr>
        <w:t> </w:t>
      </w:r>
      <w:r>
        <w:rPr>
          <w:sz w:val="20"/>
        </w:rPr>
        <w:t>cuenta</w:t>
      </w:r>
      <w:r>
        <w:rPr>
          <w:spacing w:val="-1"/>
          <w:sz w:val="20"/>
        </w:rPr>
        <w:t> </w:t>
      </w:r>
      <w:r>
        <w:rPr>
          <w:sz w:val="20"/>
        </w:rPr>
        <w:t>de</w:t>
      </w:r>
      <w:r>
        <w:rPr>
          <w:spacing w:val="-2"/>
          <w:sz w:val="20"/>
        </w:rPr>
        <w:t> </w:t>
      </w:r>
      <w:r>
        <w:rPr>
          <w:sz w:val="20"/>
        </w:rPr>
        <w:t>los</w:t>
      </w:r>
      <w:r>
        <w:rPr>
          <w:spacing w:val="-1"/>
          <w:sz w:val="20"/>
        </w:rPr>
        <w:t> </w:t>
      </w:r>
      <w:r>
        <w:rPr>
          <w:sz w:val="20"/>
        </w:rPr>
        <w:t>hechos</w:t>
      </w:r>
      <w:r>
        <w:rPr>
          <w:spacing w:val="-1"/>
          <w:sz w:val="20"/>
        </w:rPr>
        <w:t> </w:t>
      </w:r>
      <w:r>
        <w:rPr>
          <w:sz w:val="20"/>
        </w:rPr>
        <w:t>que</w:t>
      </w:r>
      <w:r>
        <w:rPr>
          <w:spacing w:val="-2"/>
          <w:sz w:val="20"/>
        </w:rPr>
        <w:t> </w:t>
      </w:r>
      <w:r>
        <w:rPr>
          <w:sz w:val="20"/>
        </w:rPr>
        <w:t>tiene</w:t>
      </w:r>
      <w:r>
        <w:rPr>
          <w:spacing w:val="-2"/>
          <w:sz w:val="20"/>
        </w:rPr>
        <w:t> </w:t>
      </w:r>
      <w:r>
        <w:rPr>
          <w:sz w:val="20"/>
        </w:rPr>
        <w:t>por</w:t>
      </w:r>
      <w:r>
        <w:rPr>
          <w:spacing w:val="-2"/>
          <w:sz w:val="20"/>
        </w:rPr>
        <w:t> </w:t>
      </w:r>
      <w:r>
        <w:rPr>
          <w:sz w:val="20"/>
        </w:rPr>
        <w:t>establecidos</w:t>
      </w:r>
      <w:r>
        <w:rPr>
          <w:spacing w:val="-1"/>
          <w:sz w:val="20"/>
        </w:rPr>
        <w:t> </w:t>
      </w:r>
      <w:r>
        <w:rPr>
          <w:sz w:val="20"/>
        </w:rPr>
        <w:t>en el presente caso, con base en el marco fáctico</w:t>
      </w:r>
      <w:r>
        <w:rPr>
          <w:spacing w:val="14"/>
          <w:sz w:val="20"/>
        </w:rPr>
        <w:t> </w:t>
      </w:r>
      <w:r>
        <w:rPr>
          <w:sz w:val="20"/>
        </w:rPr>
        <w:t>presentado por la Comisión y el acervo</w:t>
      </w:r>
    </w:p>
    <w:p>
      <w:pPr>
        <w:pStyle w:val="BodyText"/>
        <w:spacing w:before="5"/>
      </w:pPr>
      <w:r>
        <w:rPr/>
        <w:pict>
          <v:rect style="position:absolute;margin-left:85.103996pt;margin-top:13.625712pt;width:144.020pt;height:.600010pt;mso-position-horizontal-relative:page;mso-position-vertical-relative:paragraph;z-index:-15726592;mso-wrap-distance-left:0;mso-wrap-distance-right:0" id="docshape6" filled="true" fillcolor="#000000" stroked="false">
            <v:fill type="solid"/>
            <w10:wrap type="topAndBottom"/>
          </v:rect>
        </w:pict>
      </w:r>
    </w:p>
    <w:p>
      <w:pPr>
        <w:spacing w:before="96"/>
        <w:ind w:left="102" w:right="196" w:firstLine="0"/>
        <w:jc w:val="both"/>
        <w:rPr>
          <w:sz w:val="16"/>
        </w:rPr>
      </w:pPr>
      <w:r>
        <w:rPr>
          <w:sz w:val="16"/>
          <w:vertAlign w:val="superscript"/>
        </w:rPr>
        <w:t>11</w:t>
      </w:r>
      <w:r>
        <w:rPr>
          <w:spacing w:val="80"/>
          <w:sz w:val="16"/>
          <w:vertAlign w:val="baseline"/>
        </w:rPr>
        <w:t>  </w:t>
      </w:r>
      <w:r>
        <w:rPr>
          <w:sz w:val="16"/>
          <w:vertAlign w:val="baseline"/>
        </w:rPr>
        <w:t>Los documentos aludidos,</w:t>
      </w:r>
      <w:r>
        <w:rPr>
          <w:spacing w:val="-3"/>
          <w:sz w:val="16"/>
          <w:vertAlign w:val="baseline"/>
        </w:rPr>
        <w:t> </w:t>
      </w:r>
      <w:r>
        <w:rPr>
          <w:sz w:val="16"/>
          <w:vertAlign w:val="baseline"/>
        </w:rPr>
        <w:t>remitidos tanto por el</w:t>
      </w:r>
      <w:r>
        <w:rPr>
          <w:spacing w:val="-1"/>
          <w:sz w:val="16"/>
          <w:vertAlign w:val="baseline"/>
        </w:rPr>
        <w:t> </w:t>
      </w:r>
      <w:r>
        <w:rPr>
          <w:sz w:val="16"/>
          <w:vertAlign w:val="baseline"/>
        </w:rPr>
        <w:t>representante como el</w:t>
      </w:r>
      <w:r>
        <w:rPr>
          <w:spacing w:val="-1"/>
          <w:sz w:val="16"/>
          <w:vertAlign w:val="baseline"/>
        </w:rPr>
        <w:t> </w:t>
      </w:r>
      <w:r>
        <w:rPr>
          <w:sz w:val="16"/>
          <w:vertAlign w:val="baseline"/>
        </w:rPr>
        <w:t>Estado,</w:t>
      </w:r>
      <w:r>
        <w:rPr>
          <w:spacing w:val="-1"/>
          <w:sz w:val="16"/>
          <w:vertAlign w:val="baseline"/>
        </w:rPr>
        <w:t> </w:t>
      </w:r>
      <w:r>
        <w:rPr>
          <w:sz w:val="16"/>
          <w:vertAlign w:val="baseline"/>
        </w:rPr>
        <w:t>son</w:t>
      </w:r>
      <w:r>
        <w:rPr>
          <w:spacing w:val="-1"/>
          <w:sz w:val="16"/>
          <w:vertAlign w:val="baseline"/>
        </w:rPr>
        <w:t> </w:t>
      </w:r>
      <w:r>
        <w:rPr>
          <w:sz w:val="16"/>
          <w:vertAlign w:val="baseline"/>
        </w:rPr>
        <w:t>los</w:t>
      </w:r>
      <w:r>
        <w:rPr>
          <w:spacing w:val="-3"/>
          <w:sz w:val="16"/>
          <w:vertAlign w:val="baseline"/>
        </w:rPr>
        <w:t> </w:t>
      </w:r>
      <w:r>
        <w:rPr>
          <w:sz w:val="16"/>
          <w:vertAlign w:val="baseline"/>
        </w:rPr>
        <w:t>siguientes:</w:t>
      </w:r>
      <w:r>
        <w:rPr>
          <w:spacing w:val="-1"/>
          <w:sz w:val="16"/>
          <w:vertAlign w:val="baseline"/>
        </w:rPr>
        <w:t> </w:t>
      </w:r>
      <w:r>
        <w:rPr>
          <w:sz w:val="16"/>
          <w:vertAlign w:val="baseline"/>
        </w:rPr>
        <w:t>1.- Liquidación</w:t>
      </w:r>
      <w:r>
        <w:rPr>
          <w:spacing w:val="-5"/>
          <w:sz w:val="16"/>
          <w:vertAlign w:val="baseline"/>
        </w:rPr>
        <w:t> </w:t>
      </w:r>
      <w:r>
        <w:rPr>
          <w:sz w:val="16"/>
          <w:vertAlign w:val="baseline"/>
        </w:rPr>
        <w:t>de</w:t>
      </w:r>
      <w:r>
        <w:rPr>
          <w:spacing w:val="-7"/>
          <w:sz w:val="16"/>
          <w:vertAlign w:val="baseline"/>
        </w:rPr>
        <w:t> </w:t>
      </w:r>
      <w:r>
        <w:rPr>
          <w:sz w:val="16"/>
          <w:vertAlign w:val="baseline"/>
        </w:rPr>
        <w:t>25</w:t>
      </w:r>
      <w:r>
        <w:rPr>
          <w:spacing w:val="-4"/>
          <w:sz w:val="16"/>
          <w:vertAlign w:val="baseline"/>
        </w:rPr>
        <w:t> </w:t>
      </w:r>
      <w:r>
        <w:rPr>
          <w:sz w:val="16"/>
          <w:vertAlign w:val="baseline"/>
        </w:rPr>
        <w:t>de</w:t>
      </w:r>
      <w:r>
        <w:rPr>
          <w:spacing w:val="-7"/>
          <w:sz w:val="16"/>
          <w:vertAlign w:val="baseline"/>
        </w:rPr>
        <w:t> </w:t>
      </w:r>
      <w:r>
        <w:rPr>
          <w:sz w:val="16"/>
          <w:vertAlign w:val="baseline"/>
        </w:rPr>
        <w:t>agosto</w:t>
      </w:r>
      <w:r>
        <w:rPr>
          <w:spacing w:val="-7"/>
          <w:sz w:val="16"/>
          <w:vertAlign w:val="baseline"/>
        </w:rPr>
        <w:t> </w:t>
      </w:r>
      <w:r>
        <w:rPr>
          <w:sz w:val="16"/>
          <w:vertAlign w:val="baseline"/>
        </w:rPr>
        <w:t>de</w:t>
      </w:r>
      <w:r>
        <w:rPr>
          <w:spacing w:val="-5"/>
          <w:sz w:val="16"/>
          <w:vertAlign w:val="baseline"/>
        </w:rPr>
        <w:t> </w:t>
      </w:r>
      <w:r>
        <w:rPr>
          <w:sz w:val="16"/>
          <w:vertAlign w:val="baseline"/>
        </w:rPr>
        <w:t>2006;</w:t>
      </w:r>
      <w:r>
        <w:rPr>
          <w:spacing w:val="-6"/>
          <w:sz w:val="16"/>
          <w:vertAlign w:val="baseline"/>
        </w:rPr>
        <w:t> </w:t>
      </w:r>
      <w:r>
        <w:rPr>
          <w:sz w:val="16"/>
          <w:vertAlign w:val="baseline"/>
        </w:rPr>
        <w:t>2.-Providencia</w:t>
      </w:r>
      <w:r>
        <w:rPr>
          <w:spacing w:val="-6"/>
          <w:sz w:val="16"/>
          <w:vertAlign w:val="baseline"/>
        </w:rPr>
        <w:t> </w:t>
      </w:r>
      <w:r>
        <w:rPr>
          <w:sz w:val="16"/>
          <w:vertAlign w:val="baseline"/>
        </w:rPr>
        <w:t>de</w:t>
      </w:r>
      <w:r>
        <w:rPr>
          <w:spacing w:val="-7"/>
          <w:sz w:val="16"/>
          <w:vertAlign w:val="baseline"/>
        </w:rPr>
        <w:t> </w:t>
      </w:r>
      <w:r>
        <w:rPr>
          <w:sz w:val="16"/>
          <w:vertAlign w:val="baseline"/>
        </w:rPr>
        <w:t>31</w:t>
      </w:r>
      <w:r>
        <w:rPr>
          <w:spacing w:val="-7"/>
          <w:sz w:val="16"/>
          <w:vertAlign w:val="baseline"/>
        </w:rPr>
        <w:t> </w:t>
      </w:r>
      <w:r>
        <w:rPr>
          <w:sz w:val="16"/>
          <w:vertAlign w:val="baseline"/>
        </w:rPr>
        <w:t>de</w:t>
      </w:r>
      <w:r>
        <w:rPr>
          <w:spacing w:val="-5"/>
          <w:sz w:val="16"/>
          <w:vertAlign w:val="baseline"/>
        </w:rPr>
        <w:t> </w:t>
      </w:r>
      <w:r>
        <w:rPr>
          <w:sz w:val="16"/>
          <w:vertAlign w:val="baseline"/>
        </w:rPr>
        <w:t>agosto</w:t>
      </w:r>
      <w:r>
        <w:rPr>
          <w:spacing w:val="-7"/>
          <w:sz w:val="16"/>
          <w:vertAlign w:val="baseline"/>
        </w:rPr>
        <w:t> </w:t>
      </w:r>
      <w:r>
        <w:rPr>
          <w:sz w:val="16"/>
          <w:vertAlign w:val="baseline"/>
        </w:rPr>
        <w:t>de</w:t>
      </w:r>
      <w:r>
        <w:rPr>
          <w:spacing w:val="-7"/>
          <w:sz w:val="16"/>
          <w:vertAlign w:val="baseline"/>
        </w:rPr>
        <w:t> </w:t>
      </w:r>
      <w:r>
        <w:rPr>
          <w:sz w:val="16"/>
          <w:vertAlign w:val="baseline"/>
        </w:rPr>
        <w:t>2006,</w:t>
      </w:r>
      <w:r>
        <w:rPr>
          <w:spacing w:val="-6"/>
          <w:sz w:val="16"/>
          <w:vertAlign w:val="baseline"/>
        </w:rPr>
        <w:t> </w:t>
      </w:r>
      <w:r>
        <w:rPr>
          <w:sz w:val="16"/>
          <w:vertAlign w:val="baseline"/>
        </w:rPr>
        <w:t>y</w:t>
      </w:r>
      <w:r>
        <w:rPr>
          <w:spacing w:val="-7"/>
          <w:sz w:val="16"/>
          <w:vertAlign w:val="baseline"/>
        </w:rPr>
        <w:t> </w:t>
      </w:r>
      <w:r>
        <w:rPr>
          <w:sz w:val="16"/>
          <w:vertAlign w:val="baseline"/>
        </w:rPr>
        <w:t>3.-</w:t>
      </w:r>
      <w:r>
        <w:rPr>
          <w:spacing w:val="-6"/>
          <w:sz w:val="16"/>
          <w:vertAlign w:val="baseline"/>
        </w:rPr>
        <w:t> </w:t>
      </w:r>
      <w:r>
        <w:rPr>
          <w:sz w:val="16"/>
          <w:vertAlign w:val="baseline"/>
        </w:rPr>
        <w:t>Solicitud</w:t>
      </w:r>
      <w:r>
        <w:rPr>
          <w:spacing w:val="-5"/>
          <w:sz w:val="16"/>
          <w:vertAlign w:val="baseline"/>
        </w:rPr>
        <w:t> </w:t>
      </w:r>
      <w:r>
        <w:rPr>
          <w:sz w:val="16"/>
          <w:vertAlign w:val="baseline"/>
        </w:rPr>
        <w:t>de</w:t>
      </w:r>
      <w:r>
        <w:rPr>
          <w:spacing w:val="-7"/>
          <w:sz w:val="16"/>
          <w:vertAlign w:val="baseline"/>
        </w:rPr>
        <w:t> </w:t>
      </w:r>
      <w:r>
        <w:rPr>
          <w:sz w:val="16"/>
          <w:vertAlign w:val="baseline"/>
        </w:rPr>
        <w:t>31</w:t>
      </w:r>
      <w:r>
        <w:rPr>
          <w:spacing w:val="-7"/>
          <w:sz w:val="16"/>
          <w:vertAlign w:val="baseline"/>
        </w:rPr>
        <w:t> </w:t>
      </w:r>
      <w:r>
        <w:rPr>
          <w:sz w:val="16"/>
          <w:vertAlign w:val="baseline"/>
        </w:rPr>
        <w:t>de</w:t>
      </w:r>
      <w:r>
        <w:rPr>
          <w:spacing w:val="-5"/>
          <w:sz w:val="16"/>
          <w:vertAlign w:val="baseline"/>
        </w:rPr>
        <w:t> </w:t>
      </w:r>
      <w:r>
        <w:rPr>
          <w:sz w:val="16"/>
          <w:vertAlign w:val="baseline"/>
        </w:rPr>
        <w:t>agosto de 2006 de revocatoria de la providencia del día 26 del mismo mes.</w:t>
      </w:r>
    </w:p>
    <w:p>
      <w:pPr>
        <w:spacing w:before="0"/>
        <w:ind w:left="102" w:right="194" w:firstLine="0"/>
        <w:jc w:val="both"/>
        <w:rPr>
          <w:sz w:val="16"/>
        </w:rPr>
      </w:pPr>
      <w:r>
        <w:rPr>
          <w:sz w:val="16"/>
          <w:vertAlign w:val="superscript"/>
        </w:rPr>
        <w:t>12</w:t>
      </w:r>
      <w:r>
        <w:rPr>
          <w:spacing w:val="80"/>
          <w:sz w:val="16"/>
          <w:vertAlign w:val="baseline"/>
        </w:rPr>
        <w:t>   </w:t>
      </w:r>
      <w:r>
        <w:rPr>
          <w:sz w:val="16"/>
          <w:vertAlign w:val="baseline"/>
        </w:rPr>
        <w:t>El Estado fue requerido a informar “si los ‘valores’ que el señor Meza habría ‘retirado’ el 6 de octubre de 2006 corresponden al pago total o completo de los montos monetarios fijados a su favor por autoridades judiciales internas en relación con la demanda por ‘despido intempestivo’ que, conforme indica el párrafo 35 del</w:t>
      </w:r>
      <w:r>
        <w:rPr>
          <w:spacing w:val="-11"/>
          <w:sz w:val="16"/>
          <w:vertAlign w:val="baseline"/>
        </w:rPr>
        <w:t> </w:t>
      </w:r>
      <w:r>
        <w:rPr>
          <w:sz w:val="16"/>
          <w:vertAlign w:val="baseline"/>
        </w:rPr>
        <w:t>Informe</w:t>
      </w:r>
      <w:r>
        <w:rPr>
          <w:spacing w:val="-12"/>
          <w:sz w:val="16"/>
          <w:vertAlign w:val="baseline"/>
        </w:rPr>
        <w:t> </w:t>
      </w:r>
      <w:r>
        <w:rPr>
          <w:sz w:val="16"/>
          <w:vertAlign w:val="baseline"/>
        </w:rPr>
        <w:t>de</w:t>
      </w:r>
      <w:r>
        <w:rPr>
          <w:spacing w:val="-14"/>
          <w:sz w:val="16"/>
          <w:vertAlign w:val="baseline"/>
        </w:rPr>
        <w:t> </w:t>
      </w:r>
      <w:r>
        <w:rPr>
          <w:sz w:val="16"/>
          <w:vertAlign w:val="baseline"/>
        </w:rPr>
        <w:t>Fondo,</w:t>
      </w:r>
      <w:r>
        <w:rPr>
          <w:spacing w:val="-13"/>
          <w:sz w:val="16"/>
          <w:vertAlign w:val="baseline"/>
        </w:rPr>
        <w:t> </w:t>
      </w:r>
      <w:r>
        <w:rPr>
          <w:sz w:val="16"/>
          <w:vertAlign w:val="baseline"/>
        </w:rPr>
        <w:t>el</w:t>
      </w:r>
      <w:r>
        <w:rPr>
          <w:spacing w:val="-13"/>
          <w:sz w:val="16"/>
          <w:vertAlign w:val="baseline"/>
        </w:rPr>
        <w:t> </w:t>
      </w:r>
      <w:r>
        <w:rPr>
          <w:sz w:val="16"/>
          <w:vertAlign w:val="baseline"/>
        </w:rPr>
        <w:t>señor</w:t>
      </w:r>
      <w:r>
        <w:rPr>
          <w:spacing w:val="-13"/>
          <w:sz w:val="16"/>
          <w:vertAlign w:val="baseline"/>
        </w:rPr>
        <w:t> </w:t>
      </w:r>
      <w:r>
        <w:rPr>
          <w:sz w:val="16"/>
          <w:vertAlign w:val="baseline"/>
        </w:rPr>
        <w:t>Meza</w:t>
      </w:r>
      <w:r>
        <w:rPr>
          <w:spacing w:val="-11"/>
          <w:sz w:val="16"/>
          <w:vertAlign w:val="baseline"/>
        </w:rPr>
        <w:t> </w:t>
      </w:r>
      <w:r>
        <w:rPr>
          <w:sz w:val="16"/>
          <w:vertAlign w:val="baseline"/>
        </w:rPr>
        <w:t>inició</w:t>
      </w:r>
      <w:r>
        <w:rPr>
          <w:spacing w:val="-12"/>
          <w:sz w:val="16"/>
          <w:vertAlign w:val="baseline"/>
        </w:rPr>
        <w:t> </w:t>
      </w:r>
      <w:r>
        <w:rPr>
          <w:sz w:val="16"/>
          <w:vertAlign w:val="baseline"/>
        </w:rPr>
        <w:t>el</w:t>
      </w:r>
      <w:r>
        <w:rPr>
          <w:spacing w:val="-13"/>
          <w:sz w:val="16"/>
          <w:vertAlign w:val="baseline"/>
        </w:rPr>
        <w:t> </w:t>
      </w:r>
      <w:r>
        <w:rPr>
          <w:sz w:val="16"/>
          <w:vertAlign w:val="baseline"/>
        </w:rPr>
        <w:t>19</w:t>
      </w:r>
      <w:r>
        <w:rPr>
          <w:spacing w:val="-11"/>
          <w:sz w:val="16"/>
          <w:vertAlign w:val="baseline"/>
        </w:rPr>
        <w:t> </w:t>
      </w:r>
      <w:r>
        <w:rPr>
          <w:sz w:val="16"/>
          <w:vertAlign w:val="baseline"/>
        </w:rPr>
        <w:t>de</w:t>
      </w:r>
      <w:r>
        <w:rPr>
          <w:spacing w:val="-12"/>
          <w:sz w:val="16"/>
          <w:vertAlign w:val="baseline"/>
        </w:rPr>
        <w:t> </w:t>
      </w:r>
      <w:r>
        <w:rPr>
          <w:sz w:val="16"/>
          <w:vertAlign w:val="baseline"/>
        </w:rPr>
        <w:t>noviembre</w:t>
      </w:r>
      <w:r>
        <w:rPr>
          <w:spacing w:val="-9"/>
          <w:sz w:val="16"/>
          <w:vertAlign w:val="baseline"/>
        </w:rPr>
        <w:t> </w:t>
      </w:r>
      <w:r>
        <w:rPr>
          <w:sz w:val="16"/>
          <w:vertAlign w:val="baseline"/>
        </w:rPr>
        <w:t>de</w:t>
      </w:r>
      <w:r>
        <w:rPr>
          <w:spacing w:val="-12"/>
          <w:sz w:val="16"/>
          <w:vertAlign w:val="baseline"/>
        </w:rPr>
        <w:t> </w:t>
      </w:r>
      <w:r>
        <w:rPr>
          <w:sz w:val="16"/>
          <w:vertAlign w:val="baseline"/>
        </w:rPr>
        <w:t>1991</w:t>
      </w:r>
      <w:r>
        <w:rPr>
          <w:spacing w:val="-10"/>
          <w:sz w:val="16"/>
          <w:vertAlign w:val="baseline"/>
        </w:rPr>
        <w:t> </w:t>
      </w:r>
      <w:r>
        <w:rPr>
          <w:sz w:val="16"/>
          <w:vertAlign w:val="baseline"/>
        </w:rPr>
        <w:t>contra</w:t>
      </w:r>
      <w:r>
        <w:rPr>
          <w:spacing w:val="-13"/>
          <w:sz w:val="16"/>
          <w:vertAlign w:val="baseline"/>
        </w:rPr>
        <w:t> </w:t>
      </w:r>
      <w:r>
        <w:rPr>
          <w:sz w:val="16"/>
          <w:vertAlign w:val="baseline"/>
        </w:rPr>
        <w:t>el</w:t>
      </w:r>
      <w:r>
        <w:rPr>
          <w:spacing w:val="-13"/>
          <w:sz w:val="16"/>
          <w:vertAlign w:val="baseline"/>
        </w:rPr>
        <w:t> </w:t>
      </w:r>
      <w:r>
        <w:rPr>
          <w:sz w:val="16"/>
          <w:vertAlign w:val="baseline"/>
        </w:rPr>
        <w:t>Club</w:t>
      </w:r>
      <w:r>
        <w:rPr>
          <w:spacing w:val="-11"/>
          <w:sz w:val="16"/>
          <w:vertAlign w:val="baseline"/>
        </w:rPr>
        <w:t> </w:t>
      </w:r>
      <w:r>
        <w:rPr>
          <w:sz w:val="16"/>
          <w:vertAlign w:val="baseline"/>
        </w:rPr>
        <w:t>Sport</w:t>
      </w:r>
      <w:r>
        <w:rPr>
          <w:spacing w:val="-13"/>
          <w:sz w:val="16"/>
          <w:vertAlign w:val="baseline"/>
        </w:rPr>
        <w:t> </w:t>
      </w:r>
      <w:r>
        <w:rPr>
          <w:sz w:val="16"/>
          <w:vertAlign w:val="baseline"/>
        </w:rPr>
        <w:t>Emelec”.</w:t>
      </w:r>
      <w:r>
        <w:rPr>
          <w:spacing w:val="-11"/>
          <w:sz w:val="16"/>
          <w:vertAlign w:val="baseline"/>
        </w:rPr>
        <w:t> </w:t>
      </w:r>
      <w:r>
        <w:rPr>
          <w:sz w:val="16"/>
          <w:vertAlign w:val="baseline"/>
        </w:rPr>
        <w:t>El</w:t>
      </w:r>
      <w:r>
        <w:rPr>
          <w:spacing w:val="-11"/>
          <w:sz w:val="16"/>
          <w:vertAlign w:val="baseline"/>
        </w:rPr>
        <w:t> </w:t>
      </w:r>
      <w:r>
        <w:rPr>
          <w:sz w:val="16"/>
          <w:vertAlign w:val="baseline"/>
        </w:rPr>
        <w:t>Estado, en su</w:t>
      </w:r>
      <w:r>
        <w:rPr>
          <w:spacing w:val="-1"/>
          <w:sz w:val="16"/>
          <w:vertAlign w:val="baseline"/>
        </w:rPr>
        <w:t> </w:t>
      </w:r>
      <w:r>
        <w:rPr>
          <w:sz w:val="16"/>
          <w:vertAlign w:val="baseline"/>
        </w:rPr>
        <w:t>escrito de 6 de septiembre de 2022,</w:t>
      </w:r>
      <w:r>
        <w:rPr>
          <w:spacing w:val="-1"/>
          <w:sz w:val="16"/>
          <w:vertAlign w:val="baseline"/>
        </w:rPr>
        <w:t> </w:t>
      </w:r>
      <w:r>
        <w:rPr>
          <w:sz w:val="16"/>
          <w:vertAlign w:val="baseline"/>
        </w:rPr>
        <w:t>reseñó diversos</w:t>
      </w:r>
      <w:r>
        <w:rPr>
          <w:spacing w:val="-3"/>
          <w:sz w:val="16"/>
          <w:vertAlign w:val="baseline"/>
        </w:rPr>
        <w:t> </w:t>
      </w:r>
      <w:r>
        <w:rPr>
          <w:sz w:val="16"/>
          <w:vertAlign w:val="baseline"/>
        </w:rPr>
        <w:t>actos del</w:t>
      </w:r>
      <w:r>
        <w:rPr>
          <w:spacing w:val="-1"/>
          <w:sz w:val="16"/>
          <w:vertAlign w:val="baseline"/>
        </w:rPr>
        <w:t> </w:t>
      </w:r>
      <w:r>
        <w:rPr>
          <w:sz w:val="16"/>
          <w:vertAlign w:val="baseline"/>
        </w:rPr>
        <w:t>proceso judicial interno, incluso el</w:t>
      </w:r>
      <w:r>
        <w:rPr>
          <w:spacing w:val="-1"/>
          <w:sz w:val="16"/>
          <w:vertAlign w:val="baseline"/>
        </w:rPr>
        <w:t> </w:t>
      </w:r>
      <w:r>
        <w:rPr>
          <w:sz w:val="16"/>
          <w:vertAlign w:val="baseline"/>
        </w:rPr>
        <w:t>retiro de</w:t>
      </w:r>
      <w:r>
        <w:rPr>
          <w:spacing w:val="-7"/>
          <w:sz w:val="16"/>
          <w:vertAlign w:val="baseline"/>
        </w:rPr>
        <w:t> </w:t>
      </w:r>
      <w:r>
        <w:rPr>
          <w:sz w:val="16"/>
          <w:vertAlign w:val="baseline"/>
        </w:rPr>
        <w:t>una</w:t>
      </w:r>
      <w:r>
        <w:rPr>
          <w:spacing w:val="-8"/>
          <w:sz w:val="16"/>
          <w:vertAlign w:val="baseline"/>
        </w:rPr>
        <w:t> </w:t>
      </w:r>
      <w:r>
        <w:rPr>
          <w:sz w:val="16"/>
          <w:vertAlign w:val="baseline"/>
        </w:rPr>
        <w:t>suma</w:t>
      </w:r>
      <w:r>
        <w:rPr>
          <w:spacing w:val="-11"/>
          <w:sz w:val="16"/>
          <w:vertAlign w:val="baseline"/>
        </w:rPr>
        <w:t> </w:t>
      </w:r>
      <w:r>
        <w:rPr>
          <w:sz w:val="16"/>
          <w:vertAlign w:val="baseline"/>
        </w:rPr>
        <w:t>de</w:t>
      </w:r>
      <w:r>
        <w:rPr>
          <w:spacing w:val="-10"/>
          <w:sz w:val="16"/>
          <w:vertAlign w:val="baseline"/>
        </w:rPr>
        <w:t> </w:t>
      </w:r>
      <w:r>
        <w:rPr>
          <w:sz w:val="16"/>
          <w:vertAlign w:val="baseline"/>
        </w:rPr>
        <w:t>dinero</w:t>
      </w:r>
      <w:r>
        <w:rPr>
          <w:spacing w:val="-9"/>
          <w:sz w:val="16"/>
          <w:vertAlign w:val="baseline"/>
        </w:rPr>
        <w:t> </w:t>
      </w:r>
      <w:r>
        <w:rPr>
          <w:sz w:val="16"/>
          <w:vertAlign w:val="baseline"/>
        </w:rPr>
        <w:t>por</w:t>
      </w:r>
      <w:r>
        <w:rPr>
          <w:spacing w:val="-9"/>
          <w:sz w:val="16"/>
          <w:vertAlign w:val="baseline"/>
        </w:rPr>
        <w:t> </w:t>
      </w:r>
      <w:r>
        <w:rPr>
          <w:sz w:val="16"/>
          <w:vertAlign w:val="baseline"/>
        </w:rPr>
        <w:t>parte</w:t>
      </w:r>
      <w:r>
        <w:rPr>
          <w:spacing w:val="-7"/>
          <w:sz w:val="16"/>
          <w:vertAlign w:val="baseline"/>
        </w:rPr>
        <w:t> </w:t>
      </w:r>
      <w:r>
        <w:rPr>
          <w:sz w:val="16"/>
          <w:vertAlign w:val="baseline"/>
        </w:rPr>
        <w:t>del</w:t>
      </w:r>
      <w:r>
        <w:rPr>
          <w:spacing w:val="-8"/>
          <w:sz w:val="16"/>
          <w:vertAlign w:val="baseline"/>
        </w:rPr>
        <w:t> </w:t>
      </w:r>
      <w:r>
        <w:rPr>
          <w:sz w:val="16"/>
          <w:vertAlign w:val="baseline"/>
        </w:rPr>
        <w:t>señor</w:t>
      </w:r>
      <w:r>
        <w:rPr>
          <w:spacing w:val="-9"/>
          <w:sz w:val="16"/>
          <w:vertAlign w:val="baseline"/>
        </w:rPr>
        <w:t> </w:t>
      </w:r>
      <w:r>
        <w:rPr>
          <w:sz w:val="16"/>
          <w:vertAlign w:val="baseline"/>
        </w:rPr>
        <w:t>Meza</w:t>
      </w:r>
      <w:r>
        <w:rPr>
          <w:spacing w:val="-8"/>
          <w:sz w:val="16"/>
          <w:vertAlign w:val="baseline"/>
        </w:rPr>
        <w:t> </w:t>
      </w:r>
      <w:r>
        <w:rPr>
          <w:sz w:val="16"/>
          <w:vertAlign w:val="baseline"/>
        </w:rPr>
        <w:t>de</w:t>
      </w:r>
      <w:r>
        <w:rPr>
          <w:spacing w:val="-7"/>
          <w:sz w:val="16"/>
          <w:vertAlign w:val="baseline"/>
        </w:rPr>
        <w:t> </w:t>
      </w:r>
      <w:r>
        <w:rPr>
          <w:sz w:val="16"/>
          <w:vertAlign w:val="baseline"/>
        </w:rPr>
        <w:t>6</w:t>
      </w:r>
      <w:r>
        <w:rPr>
          <w:spacing w:val="-9"/>
          <w:sz w:val="16"/>
          <w:vertAlign w:val="baseline"/>
        </w:rPr>
        <w:t> </w:t>
      </w:r>
      <w:r>
        <w:rPr>
          <w:sz w:val="16"/>
          <w:vertAlign w:val="baseline"/>
        </w:rPr>
        <w:t>de</w:t>
      </w:r>
      <w:r>
        <w:rPr>
          <w:spacing w:val="-7"/>
          <w:sz w:val="16"/>
          <w:vertAlign w:val="baseline"/>
        </w:rPr>
        <w:t> </w:t>
      </w:r>
      <w:r>
        <w:rPr>
          <w:sz w:val="16"/>
          <w:vertAlign w:val="baseline"/>
        </w:rPr>
        <w:t>octubre</w:t>
      </w:r>
      <w:r>
        <w:rPr>
          <w:spacing w:val="-9"/>
          <w:sz w:val="16"/>
          <w:vertAlign w:val="baseline"/>
        </w:rPr>
        <w:t> </w:t>
      </w:r>
      <w:r>
        <w:rPr>
          <w:sz w:val="16"/>
          <w:vertAlign w:val="baseline"/>
        </w:rPr>
        <w:t>de</w:t>
      </w:r>
      <w:r>
        <w:rPr>
          <w:spacing w:val="-10"/>
          <w:sz w:val="16"/>
          <w:vertAlign w:val="baseline"/>
        </w:rPr>
        <w:t> </w:t>
      </w:r>
      <w:r>
        <w:rPr>
          <w:sz w:val="16"/>
          <w:vertAlign w:val="baseline"/>
        </w:rPr>
        <w:t>2006,</w:t>
      </w:r>
      <w:r>
        <w:rPr>
          <w:spacing w:val="-8"/>
          <w:sz w:val="16"/>
          <w:vertAlign w:val="baseline"/>
        </w:rPr>
        <w:t> </w:t>
      </w:r>
      <w:r>
        <w:rPr>
          <w:sz w:val="16"/>
          <w:vertAlign w:val="baseline"/>
        </w:rPr>
        <w:t>e</w:t>
      </w:r>
      <w:r>
        <w:rPr>
          <w:spacing w:val="-10"/>
          <w:sz w:val="16"/>
          <w:vertAlign w:val="baseline"/>
        </w:rPr>
        <w:t> </w:t>
      </w:r>
      <w:r>
        <w:rPr>
          <w:sz w:val="16"/>
          <w:vertAlign w:val="baseline"/>
        </w:rPr>
        <w:t>informó</w:t>
      </w:r>
      <w:r>
        <w:rPr>
          <w:spacing w:val="-7"/>
          <w:sz w:val="16"/>
          <w:vertAlign w:val="baseline"/>
        </w:rPr>
        <w:t> </w:t>
      </w:r>
      <w:r>
        <w:rPr>
          <w:sz w:val="16"/>
          <w:vertAlign w:val="baseline"/>
        </w:rPr>
        <w:t>que</w:t>
      </w:r>
      <w:r>
        <w:rPr>
          <w:spacing w:val="-10"/>
          <w:sz w:val="16"/>
          <w:vertAlign w:val="baseline"/>
        </w:rPr>
        <w:t> </w:t>
      </w:r>
      <w:r>
        <w:rPr>
          <w:sz w:val="16"/>
          <w:vertAlign w:val="baseline"/>
        </w:rPr>
        <w:t>“en</w:t>
      </w:r>
      <w:r>
        <w:rPr>
          <w:spacing w:val="-8"/>
          <w:sz w:val="16"/>
          <w:vertAlign w:val="baseline"/>
        </w:rPr>
        <w:t> </w:t>
      </w:r>
      <w:r>
        <w:rPr>
          <w:sz w:val="16"/>
          <w:vertAlign w:val="baseline"/>
        </w:rPr>
        <w:t>efecto</w:t>
      </w:r>
      <w:r>
        <w:rPr>
          <w:spacing w:val="-7"/>
          <w:sz w:val="16"/>
          <w:vertAlign w:val="baseline"/>
        </w:rPr>
        <w:t> </w:t>
      </w:r>
      <w:r>
        <w:rPr>
          <w:sz w:val="16"/>
          <w:vertAlign w:val="baseline"/>
        </w:rPr>
        <w:t>los</w:t>
      </w:r>
      <w:r>
        <w:rPr>
          <w:spacing w:val="-9"/>
          <w:sz w:val="16"/>
          <w:vertAlign w:val="baseline"/>
        </w:rPr>
        <w:t> </w:t>
      </w:r>
      <w:r>
        <w:rPr>
          <w:sz w:val="16"/>
          <w:vertAlign w:val="baseline"/>
        </w:rPr>
        <w:t>valores que fueron cobrados por el señor Juan José Meza corresponden al total de los montos que fueron dispuestos por las autoridades judiciales correspondientes, tomando en cuenta el cálculo de los intereses respectivos”.</w:t>
      </w:r>
    </w:p>
    <w:p>
      <w:pPr>
        <w:spacing w:before="0"/>
        <w:ind w:left="102" w:right="194" w:firstLine="0"/>
        <w:jc w:val="both"/>
        <w:rPr>
          <w:sz w:val="16"/>
        </w:rPr>
      </w:pPr>
      <w:r>
        <w:rPr>
          <w:sz w:val="16"/>
          <w:vertAlign w:val="superscript"/>
        </w:rPr>
        <w:t>13</w:t>
      </w:r>
      <w:r>
        <w:rPr>
          <w:spacing w:val="80"/>
          <w:w w:val="150"/>
          <w:sz w:val="16"/>
          <w:vertAlign w:val="baseline"/>
        </w:rPr>
        <w:t>   </w:t>
      </w:r>
      <w:r>
        <w:rPr>
          <w:sz w:val="16"/>
          <w:vertAlign w:val="baseline"/>
        </w:rPr>
        <w:t>En</w:t>
      </w:r>
      <w:r>
        <w:rPr>
          <w:spacing w:val="-2"/>
          <w:sz w:val="16"/>
          <w:vertAlign w:val="baseline"/>
        </w:rPr>
        <w:t> </w:t>
      </w:r>
      <w:r>
        <w:rPr>
          <w:sz w:val="16"/>
          <w:vertAlign w:val="baseline"/>
        </w:rPr>
        <w:t>la</w:t>
      </w:r>
      <w:r>
        <w:rPr>
          <w:spacing w:val="-2"/>
          <w:sz w:val="16"/>
          <w:vertAlign w:val="baseline"/>
        </w:rPr>
        <w:t> </w:t>
      </w:r>
      <w:r>
        <w:rPr>
          <w:sz w:val="16"/>
          <w:vertAlign w:val="baseline"/>
        </w:rPr>
        <w:t>Resolución</w:t>
      </w:r>
      <w:r>
        <w:rPr>
          <w:spacing w:val="-2"/>
          <w:sz w:val="16"/>
          <w:vertAlign w:val="baseline"/>
        </w:rPr>
        <w:t> </w:t>
      </w:r>
      <w:r>
        <w:rPr>
          <w:sz w:val="16"/>
          <w:vertAlign w:val="baseline"/>
        </w:rPr>
        <w:t>se</w:t>
      </w:r>
      <w:r>
        <w:rPr>
          <w:spacing w:val="-3"/>
          <w:sz w:val="16"/>
          <w:vertAlign w:val="baseline"/>
        </w:rPr>
        <w:t> </w:t>
      </w:r>
      <w:r>
        <w:rPr>
          <w:sz w:val="16"/>
          <w:vertAlign w:val="baseline"/>
        </w:rPr>
        <w:t>solicitó</w:t>
      </w:r>
      <w:r>
        <w:rPr>
          <w:spacing w:val="-3"/>
          <w:sz w:val="16"/>
          <w:vertAlign w:val="baseline"/>
        </w:rPr>
        <w:t> </w:t>
      </w:r>
      <w:r>
        <w:rPr>
          <w:sz w:val="16"/>
          <w:vertAlign w:val="baseline"/>
        </w:rPr>
        <w:t>que</w:t>
      </w:r>
      <w:r>
        <w:rPr>
          <w:spacing w:val="-1"/>
          <w:sz w:val="16"/>
          <w:vertAlign w:val="baseline"/>
        </w:rPr>
        <w:t> </w:t>
      </w:r>
      <w:r>
        <w:rPr>
          <w:sz w:val="16"/>
          <w:vertAlign w:val="baseline"/>
        </w:rPr>
        <w:t>el</w:t>
      </w:r>
      <w:r>
        <w:rPr>
          <w:spacing w:val="-2"/>
          <w:sz w:val="16"/>
          <w:vertAlign w:val="baseline"/>
        </w:rPr>
        <w:t> </w:t>
      </w:r>
      <w:r>
        <w:rPr>
          <w:sz w:val="16"/>
          <w:vertAlign w:val="baseline"/>
        </w:rPr>
        <w:t>Estado</w:t>
      </w:r>
      <w:r>
        <w:rPr>
          <w:spacing w:val="-3"/>
          <w:sz w:val="16"/>
          <w:vertAlign w:val="baseline"/>
        </w:rPr>
        <w:t> </w:t>
      </w:r>
      <w:r>
        <w:rPr>
          <w:sz w:val="16"/>
          <w:vertAlign w:val="baseline"/>
        </w:rPr>
        <w:t>presentara</w:t>
      </w:r>
      <w:r>
        <w:rPr>
          <w:spacing w:val="-2"/>
          <w:sz w:val="16"/>
          <w:vertAlign w:val="baseline"/>
        </w:rPr>
        <w:t> </w:t>
      </w:r>
      <w:r>
        <w:rPr>
          <w:sz w:val="16"/>
          <w:vertAlign w:val="baseline"/>
        </w:rPr>
        <w:t>copia de</w:t>
      </w:r>
      <w:r>
        <w:rPr>
          <w:spacing w:val="-1"/>
          <w:sz w:val="16"/>
          <w:vertAlign w:val="baseline"/>
        </w:rPr>
        <w:t> </w:t>
      </w:r>
      <w:r>
        <w:rPr>
          <w:sz w:val="16"/>
          <w:vertAlign w:val="baseline"/>
        </w:rPr>
        <w:t>la</w:t>
      </w:r>
      <w:r>
        <w:rPr>
          <w:spacing w:val="-4"/>
          <w:sz w:val="16"/>
          <w:vertAlign w:val="baseline"/>
        </w:rPr>
        <w:t> </w:t>
      </w:r>
      <w:r>
        <w:rPr>
          <w:sz w:val="16"/>
          <w:vertAlign w:val="baseline"/>
        </w:rPr>
        <w:t>providencia</w:t>
      </w:r>
      <w:r>
        <w:rPr>
          <w:spacing w:val="-2"/>
          <w:sz w:val="16"/>
          <w:vertAlign w:val="baseline"/>
        </w:rPr>
        <w:t> </w:t>
      </w:r>
      <w:r>
        <w:rPr>
          <w:sz w:val="16"/>
          <w:vertAlign w:val="baseline"/>
        </w:rPr>
        <w:t>judicial</w:t>
      </w:r>
      <w:r>
        <w:rPr>
          <w:spacing w:val="-1"/>
          <w:sz w:val="16"/>
          <w:vertAlign w:val="baseline"/>
        </w:rPr>
        <w:t> </w:t>
      </w:r>
      <w:r>
        <w:rPr>
          <w:sz w:val="16"/>
          <w:vertAlign w:val="baseline"/>
        </w:rPr>
        <w:t>mediante</w:t>
      </w:r>
      <w:r>
        <w:rPr>
          <w:spacing w:val="-1"/>
          <w:sz w:val="16"/>
          <w:vertAlign w:val="baseline"/>
        </w:rPr>
        <w:t> </w:t>
      </w:r>
      <w:r>
        <w:rPr>
          <w:sz w:val="16"/>
          <w:vertAlign w:val="baseline"/>
        </w:rPr>
        <w:t>la</w:t>
      </w:r>
      <w:r>
        <w:rPr>
          <w:spacing w:val="-2"/>
          <w:sz w:val="16"/>
          <w:vertAlign w:val="baseline"/>
        </w:rPr>
        <w:t> </w:t>
      </w:r>
      <w:r>
        <w:rPr>
          <w:sz w:val="16"/>
          <w:vertAlign w:val="baseline"/>
        </w:rPr>
        <w:t>cual se dispuso que el actor en el</w:t>
      </w:r>
      <w:r>
        <w:rPr>
          <w:spacing w:val="-2"/>
          <w:sz w:val="16"/>
          <w:vertAlign w:val="baseline"/>
        </w:rPr>
        <w:t> </w:t>
      </w:r>
      <w:r>
        <w:rPr>
          <w:sz w:val="16"/>
          <w:vertAlign w:val="baseline"/>
        </w:rPr>
        <w:t>proceso interno (el señor Meza) retirara montos dinerarios. El anexo 3 indicado corresponde a un escrito emitido por el Club Emelec, que el Estado indicó que es de 29 de agosto de 2006, dirigido al juez interviniente en la causa, en el que manifiesta la consignación de los montos en cuestión. El anexo</w:t>
      </w:r>
      <w:r>
        <w:rPr>
          <w:spacing w:val="-1"/>
          <w:sz w:val="16"/>
          <w:vertAlign w:val="baseline"/>
        </w:rPr>
        <w:t> </w:t>
      </w:r>
      <w:r>
        <w:rPr>
          <w:sz w:val="16"/>
          <w:vertAlign w:val="baseline"/>
        </w:rPr>
        <w:t>5 corresponde</w:t>
      </w:r>
      <w:r>
        <w:rPr>
          <w:spacing w:val="-1"/>
          <w:sz w:val="16"/>
          <w:vertAlign w:val="baseline"/>
        </w:rPr>
        <w:t> </w:t>
      </w:r>
      <w:r>
        <w:rPr>
          <w:sz w:val="16"/>
          <w:vertAlign w:val="baseline"/>
        </w:rPr>
        <w:t>a una</w:t>
      </w:r>
      <w:r>
        <w:rPr>
          <w:spacing w:val="-2"/>
          <w:sz w:val="16"/>
          <w:vertAlign w:val="baseline"/>
        </w:rPr>
        <w:t> </w:t>
      </w:r>
      <w:r>
        <w:rPr>
          <w:sz w:val="16"/>
          <w:vertAlign w:val="baseline"/>
        </w:rPr>
        <w:t>providencia</w:t>
      </w:r>
      <w:r>
        <w:rPr>
          <w:spacing w:val="-2"/>
          <w:sz w:val="16"/>
          <w:vertAlign w:val="baseline"/>
        </w:rPr>
        <w:t> </w:t>
      </w:r>
      <w:r>
        <w:rPr>
          <w:sz w:val="16"/>
          <w:vertAlign w:val="baseline"/>
        </w:rPr>
        <w:t>de</w:t>
      </w:r>
      <w:r>
        <w:rPr>
          <w:spacing w:val="-4"/>
          <w:sz w:val="16"/>
          <w:vertAlign w:val="baseline"/>
        </w:rPr>
        <w:t> </w:t>
      </w:r>
      <w:r>
        <w:rPr>
          <w:sz w:val="16"/>
          <w:vertAlign w:val="baseline"/>
        </w:rPr>
        <w:t>10 de</w:t>
      </w:r>
      <w:r>
        <w:rPr>
          <w:spacing w:val="-1"/>
          <w:sz w:val="16"/>
          <w:vertAlign w:val="baseline"/>
        </w:rPr>
        <w:t> </w:t>
      </w:r>
      <w:r>
        <w:rPr>
          <w:sz w:val="16"/>
          <w:vertAlign w:val="baseline"/>
        </w:rPr>
        <w:t>marzo</w:t>
      </w:r>
      <w:r>
        <w:rPr>
          <w:spacing w:val="-1"/>
          <w:sz w:val="16"/>
          <w:vertAlign w:val="baseline"/>
        </w:rPr>
        <w:t> </w:t>
      </w:r>
      <w:r>
        <w:rPr>
          <w:sz w:val="16"/>
          <w:vertAlign w:val="baseline"/>
        </w:rPr>
        <w:t>de</w:t>
      </w:r>
      <w:r>
        <w:rPr>
          <w:spacing w:val="-4"/>
          <w:sz w:val="16"/>
          <w:vertAlign w:val="baseline"/>
        </w:rPr>
        <w:t> </w:t>
      </w:r>
      <w:r>
        <w:rPr>
          <w:sz w:val="16"/>
          <w:vertAlign w:val="baseline"/>
        </w:rPr>
        <w:t>2005</w:t>
      </w:r>
      <w:r>
        <w:rPr>
          <w:spacing w:val="-3"/>
          <w:sz w:val="16"/>
          <w:vertAlign w:val="baseline"/>
        </w:rPr>
        <w:t> </w:t>
      </w:r>
      <w:r>
        <w:rPr>
          <w:sz w:val="16"/>
          <w:vertAlign w:val="baseline"/>
        </w:rPr>
        <w:t>del Juez</w:t>
      </w:r>
      <w:r>
        <w:rPr>
          <w:spacing w:val="-2"/>
          <w:sz w:val="16"/>
          <w:vertAlign w:val="baseline"/>
        </w:rPr>
        <w:t> </w:t>
      </w:r>
      <w:r>
        <w:rPr>
          <w:sz w:val="16"/>
          <w:vertAlign w:val="baseline"/>
        </w:rPr>
        <w:t>Cuarto</w:t>
      </w:r>
      <w:r>
        <w:rPr>
          <w:spacing w:val="-1"/>
          <w:sz w:val="16"/>
          <w:vertAlign w:val="baseline"/>
        </w:rPr>
        <w:t> </w:t>
      </w:r>
      <w:r>
        <w:rPr>
          <w:sz w:val="16"/>
          <w:vertAlign w:val="baseline"/>
        </w:rPr>
        <w:t>del</w:t>
      </w:r>
      <w:r>
        <w:rPr>
          <w:spacing w:val="-2"/>
          <w:sz w:val="16"/>
          <w:vertAlign w:val="baseline"/>
        </w:rPr>
        <w:t> </w:t>
      </w:r>
      <w:r>
        <w:rPr>
          <w:sz w:val="16"/>
          <w:vertAlign w:val="baseline"/>
        </w:rPr>
        <w:t>Trabajo</w:t>
      </w:r>
      <w:r>
        <w:rPr>
          <w:spacing w:val="-1"/>
          <w:sz w:val="16"/>
          <w:vertAlign w:val="baseline"/>
        </w:rPr>
        <w:t> </w:t>
      </w:r>
      <w:r>
        <w:rPr>
          <w:sz w:val="16"/>
          <w:vertAlign w:val="baseline"/>
        </w:rPr>
        <w:t>del</w:t>
      </w:r>
      <w:r>
        <w:rPr>
          <w:spacing w:val="-2"/>
          <w:sz w:val="16"/>
          <w:vertAlign w:val="baseline"/>
        </w:rPr>
        <w:t> </w:t>
      </w:r>
      <w:r>
        <w:rPr>
          <w:sz w:val="16"/>
          <w:vertAlign w:val="baseline"/>
        </w:rPr>
        <w:t>Guayas,</w:t>
      </w:r>
      <w:r>
        <w:rPr>
          <w:spacing w:val="-2"/>
          <w:sz w:val="16"/>
          <w:vertAlign w:val="baseline"/>
        </w:rPr>
        <w:t> </w:t>
      </w:r>
      <w:r>
        <w:rPr>
          <w:sz w:val="16"/>
          <w:vertAlign w:val="baseline"/>
        </w:rPr>
        <w:t>que corresponde</w:t>
      </w:r>
      <w:r>
        <w:rPr>
          <w:spacing w:val="-10"/>
          <w:sz w:val="16"/>
          <w:vertAlign w:val="baseline"/>
        </w:rPr>
        <w:t> </w:t>
      </w:r>
      <w:r>
        <w:rPr>
          <w:sz w:val="16"/>
          <w:vertAlign w:val="baseline"/>
        </w:rPr>
        <w:t>a</w:t>
      </w:r>
      <w:r>
        <w:rPr>
          <w:spacing w:val="-11"/>
          <w:sz w:val="16"/>
          <w:vertAlign w:val="baseline"/>
        </w:rPr>
        <w:t> </w:t>
      </w:r>
      <w:r>
        <w:rPr>
          <w:sz w:val="16"/>
          <w:vertAlign w:val="baseline"/>
        </w:rPr>
        <w:t>un</w:t>
      </w:r>
      <w:r>
        <w:rPr>
          <w:spacing w:val="-12"/>
          <w:sz w:val="16"/>
          <w:vertAlign w:val="baseline"/>
        </w:rPr>
        <w:t> </w:t>
      </w:r>
      <w:r>
        <w:rPr>
          <w:sz w:val="16"/>
          <w:vertAlign w:val="baseline"/>
        </w:rPr>
        <w:t>cálculo</w:t>
      </w:r>
      <w:r>
        <w:rPr>
          <w:spacing w:val="-12"/>
          <w:sz w:val="16"/>
          <w:vertAlign w:val="baseline"/>
        </w:rPr>
        <w:t> </w:t>
      </w:r>
      <w:r>
        <w:rPr>
          <w:sz w:val="16"/>
          <w:vertAlign w:val="baseline"/>
        </w:rPr>
        <w:t>de</w:t>
      </w:r>
      <w:r>
        <w:rPr>
          <w:spacing w:val="-10"/>
          <w:sz w:val="16"/>
          <w:vertAlign w:val="baseline"/>
        </w:rPr>
        <w:t> </w:t>
      </w:r>
      <w:r>
        <w:rPr>
          <w:sz w:val="16"/>
          <w:vertAlign w:val="baseline"/>
        </w:rPr>
        <w:t>intereses</w:t>
      </w:r>
      <w:r>
        <w:rPr>
          <w:spacing w:val="-10"/>
          <w:sz w:val="16"/>
          <w:vertAlign w:val="baseline"/>
        </w:rPr>
        <w:t> </w:t>
      </w:r>
      <w:r>
        <w:rPr>
          <w:sz w:val="16"/>
          <w:vertAlign w:val="baseline"/>
        </w:rPr>
        <w:t>relativos</w:t>
      </w:r>
      <w:r>
        <w:rPr>
          <w:spacing w:val="-10"/>
          <w:sz w:val="16"/>
          <w:vertAlign w:val="baseline"/>
        </w:rPr>
        <w:t> </w:t>
      </w:r>
      <w:r>
        <w:rPr>
          <w:sz w:val="16"/>
          <w:vertAlign w:val="baseline"/>
        </w:rPr>
        <w:t>a</w:t>
      </w:r>
      <w:r>
        <w:rPr>
          <w:spacing w:val="-11"/>
          <w:sz w:val="16"/>
          <w:vertAlign w:val="baseline"/>
        </w:rPr>
        <w:t> </w:t>
      </w:r>
      <w:r>
        <w:rPr>
          <w:sz w:val="16"/>
          <w:vertAlign w:val="baseline"/>
        </w:rPr>
        <w:t>sumas</w:t>
      </w:r>
      <w:r>
        <w:rPr>
          <w:spacing w:val="-13"/>
          <w:sz w:val="16"/>
          <w:vertAlign w:val="baseline"/>
        </w:rPr>
        <w:t> </w:t>
      </w:r>
      <w:r>
        <w:rPr>
          <w:sz w:val="16"/>
          <w:vertAlign w:val="baseline"/>
        </w:rPr>
        <w:t>de</w:t>
      </w:r>
      <w:r>
        <w:rPr>
          <w:spacing w:val="-13"/>
          <w:sz w:val="16"/>
          <w:vertAlign w:val="baseline"/>
        </w:rPr>
        <w:t> </w:t>
      </w:r>
      <w:r>
        <w:rPr>
          <w:sz w:val="16"/>
          <w:vertAlign w:val="baseline"/>
        </w:rPr>
        <w:t>dinero</w:t>
      </w:r>
      <w:r>
        <w:rPr>
          <w:spacing w:val="-12"/>
          <w:sz w:val="16"/>
          <w:vertAlign w:val="baseline"/>
        </w:rPr>
        <w:t> </w:t>
      </w:r>
      <w:r>
        <w:rPr>
          <w:sz w:val="16"/>
          <w:vertAlign w:val="baseline"/>
        </w:rPr>
        <w:t>fijadas</w:t>
      </w:r>
      <w:r>
        <w:rPr>
          <w:spacing w:val="-10"/>
          <w:sz w:val="16"/>
          <w:vertAlign w:val="baseline"/>
        </w:rPr>
        <w:t> </w:t>
      </w:r>
      <w:r>
        <w:rPr>
          <w:sz w:val="16"/>
          <w:vertAlign w:val="baseline"/>
        </w:rPr>
        <w:t>judicialmente</w:t>
      </w:r>
      <w:r>
        <w:rPr>
          <w:spacing w:val="-10"/>
          <w:sz w:val="16"/>
          <w:vertAlign w:val="baseline"/>
        </w:rPr>
        <w:t> </w:t>
      </w:r>
      <w:r>
        <w:rPr>
          <w:sz w:val="16"/>
          <w:vertAlign w:val="baseline"/>
        </w:rPr>
        <w:t>a</w:t>
      </w:r>
      <w:r>
        <w:rPr>
          <w:spacing w:val="-14"/>
          <w:sz w:val="16"/>
          <w:vertAlign w:val="baseline"/>
        </w:rPr>
        <w:t> </w:t>
      </w:r>
      <w:r>
        <w:rPr>
          <w:sz w:val="16"/>
          <w:vertAlign w:val="baseline"/>
        </w:rPr>
        <w:t>favor</w:t>
      </w:r>
      <w:r>
        <w:rPr>
          <w:spacing w:val="-12"/>
          <w:sz w:val="16"/>
          <w:vertAlign w:val="baseline"/>
        </w:rPr>
        <w:t> </w:t>
      </w:r>
      <w:r>
        <w:rPr>
          <w:sz w:val="16"/>
          <w:vertAlign w:val="baseline"/>
        </w:rPr>
        <w:t>del</w:t>
      </w:r>
      <w:r>
        <w:rPr>
          <w:spacing w:val="-12"/>
          <w:sz w:val="16"/>
          <w:vertAlign w:val="baseline"/>
        </w:rPr>
        <w:t> </w:t>
      </w:r>
      <w:r>
        <w:rPr>
          <w:sz w:val="16"/>
          <w:vertAlign w:val="baseline"/>
        </w:rPr>
        <w:t>señor</w:t>
      </w:r>
      <w:r>
        <w:rPr>
          <w:spacing w:val="-12"/>
          <w:sz w:val="16"/>
          <w:vertAlign w:val="baseline"/>
        </w:rPr>
        <w:t> </w:t>
      </w:r>
      <w:r>
        <w:rPr>
          <w:sz w:val="16"/>
          <w:vertAlign w:val="baseline"/>
        </w:rPr>
        <w:t>Meza. El anexo 6 corresponde a una providencia de 2 de octubre de 2006, del mismo Juez, en que se asienta la entrega al señor Meza de una suma de dinero consignada por la parte demandada, y que incluye la copia de un documento de identificación personal del señor Meza</w:t>
      </w:r>
    </w:p>
    <w:p>
      <w:pPr>
        <w:spacing w:line="240" w:lineRule="auto" w:before="0"/>
        <w:ind w:left="102" w:right="196" w:firstLine="0"/>
        <w:jc w:val="both"/>
        <w:rPr>
          <w:sz w:val="16"/>
        </w:rPr>
      </w:pPr>
      <w:r>
        <w:rPr>
          <w:sz w:val="16"/>
          <w:vertAlign w:val="superscript"/>
        </w:rPr>
        <w:t>14</w:t>
      </w:r>
      <w:r>
        <w:rPr>
          <w:spacing w:val="80"/>
          <w:sz w:val="16"/>
          <w:vertAlign w:val="baseline"/>
        </w:rPr>
        <w:t>   </w:t>
      </w:r>
      <w:r>
        <w:rPr>
          <w:sz w:val="16"/>
          <w:vertAlign w:val="baseline"/>
        </w:rPr>
        <w:t>El Informe de Fondo, en su párrafo 58, señala que “el 24 de enero de 2005 el Juzgado Cuarto de Trabajo procedió a hacer una liquidación en cumplimiento de lo ordenado en el fallo ejecutoriado del 24 de abril de 1996, el cual incluyó todos los rubros previstos en sentencia”. El documento remitido por el representante es una copia de la liquidación de 24 de enero de 2005.</w:t>
      </w:r>
    </w:p>
    <w:p>
      <w:pPr>
        <w:spacing w:after="0" w:line="240" w:lineRule="auto"/>
        <w:jc w:val="both"/>
        <w:rPr>
          <w:sz w:val="16"/>
        </w:rPr>
        <w:sectPr>
          <w:pgSz w:w="12240" w:h="15840"/>
          <w:pgMar w:header="0" w:footer="1664" w:top="1340" w:bottom="1860" w:left="1600" w:right="1500"/>
        </w:sectPr>
      </w:pPr>
    </w:p>
    <w:p>
      <w:pPr>
        <w:pStyle w:val="BodyText"/>
        <w:spacing w:before="76"/>
        <w:ind w:left="102" w:right="204"/>
        <w:jc w:val="both"/>
      </w:pPr>
      <w:r>
        <w:rPr/>
        <w:t>probatorio</w:t>
      </w:r>
      <w:r>
        <w:rPr>
          <w:spacing w:val="-9"/>
        </w:rPr>
        <w:t> </w:t>
      </w:r>
      <w:r>
        <w:rPr/>
        <w:t>admitido</w:t>
      </w:r>
      <w:r>
        <w:rPr>
          <w:position w:val="7"/>
          <w:sz w:val="13"/>
        </w:rPr>
        <w:t>15</w:t>
      </w:r>
      <w:r>
        <w:rPr/>
        <w:t>.</w:t>
      </w:r>
      <w:r>
        <w:rPr>
          <w:spacing w:val="-10"/>
        </w:rPr>
        <w:t> </w:t>
      </w:r>
      <w:r>
        <w:rPr/>
        <w:t>Lo</w:t>
      </w:r>
      <w:r>
        <w:rPr>
          <w:spacing w:val="-7"/>
        </w:rPr>
        <w:t> </w:t>
      </w:r>
      <w:r>
        <w:rPr/>
        <w:t>hará</w:t>
      </w:r>
      <w:r>
        <w:rPr>
          <w:spacing w:val="-9"/>
        </w:rPr>
        <w:t> </w:t>
      </w:r>
      <w:r>
        <w:rPr/>
        <w:t>en</w:t>
      </w:r>
      <w:r>
        <w:rPr>
          <w:spacing w:val="-7"/>
        </w:rPr>
        <w:t> </w:t>
      </w:r>
      <w:r>
        <w:rPr/>
        <w:t>el</w:t>
      </w:r>
      <w:r>
        <w:rPr>
          <w:spacing w:val="-10"/>
        </w:rPr>
        <w:t> </w:t>
      </w:r>
      <w:r>
        <w:rPr/>
        <w:t>siguiente</w:t>
      </w:r>
      <w:r>
        <w:rPr>
          <w:spacing w:val="-11"/>
        </w:rPr>
        <w:t> </w:t>
      </w:r>
      <w:r>
        <w:rPr/>
        <w:t>orden:</w:t>
      </w:r>
      <w:r>
        <w:rPr>
          <w:spacing w:val="-9"/>
        </w:rPr>
        <w:t> </w:t>
      </w:r>
      <w:r>
        <w:rPr/>
        <w:t>a)</w:t>
      </w:r>
      <w:r>
        <w:rPr>
          <w:spacing w:val="-9"/>
        </w:rPr>
        <w:t> </w:t>
      </w:r>
      <w:r>
        <w:rPr/>
        <w:t>contrato</w:t>
      </w:r>
      <w:r>
        <w:rPr>
          <w:spacing w:val="-11"/>
        </w:rPr>
        <w:t> </w:t>
      </w:r>
      <w:r>
        <w:rPr/>
        <w:t>laboral</w:t>
      </w:r>
      <w:r>
        <w:rPr>
          <w:spacing w:val="-7"/>
        </w:rPr>
        <w:t> </w:t>
      </w:r>
      <w:r>
        <w:rPr/>
        <w:t>entre</w:t>
      </w:r>
      <w:r>
        <w:rPr>
          <w:spacing w:val="-11"/>
        </w:rPr>
        <w:t> </w:t>
      </w:r>
      <w:r>
        <w:rPr/>
        <w:t>Juan</w:t>
      </w:r>
      <w:r>
        <w:rPr>
          <w:spacing w:val="-9"/>
        </w:rPr>
        <w:t> </w:t>
      </w:r>
      <w:r>
        <w:rPr/>
        <w:t>José Meza y el Club Emelec, b) proceso judicial por despido intempestivo, c) proceso de ejecución de sentencia, d) procedimientos disciplinarios contra titulares del Juzgado Cuarto y e) marco normativo relevante.</w:t>
      </w:r>
    </w:p>
    <w:p>
      <w:pPr>
        <w:pStyle w:val="BodyText"/>
        <w:spacing w:before="2"/>
      </w:pPr>
    </w:p>
    <w:p>
      <w:pPr>
        <w:pStyle w:val="Heading2"/>
        <w:numPr>
          <w:ilvl w:val="0"/>
          <w:numId w:val="4"/>
        </w:numPr>
        <w:tabs>
          <w:tab w:pos="1517" w:val="left" w:leader="none"/>
          <w:tab w:pos="1518" w:val="left" w:leader="none"/>
        </w:tabs>
        <w:spacing w:line="240" w:lineRule="auto" w:before="0" w:after="0"/>
        <w:ind w:left="1518" w:right="0" w:hanging="850"/>
        <w:jc w:val="left"/>
        <w:rPr>
          <w:i/>
        </w:rPr>
      </w:pPr>
      <w:bookmarkStart w:name="_bookmark8" w:id="10"/>
      <w:bookmarkEnd w:id="10"/>
      <w:r>
        <w:rPr>
          <w:i w:val="0"/>
        </w:rPr>
        <w:t>C</w:t>
      </w:r>
      <w:r>
        <w:rPr>
          <w:i/>
        </w:rPr>
        <w:t>ontrato</w:t>
      </w:r>
      <w:r>
        <w:rPr>
          <w:i/>
          <w:spacing w:val="-5"/>
        </w:rPr>
        <w:t> </w:t>
      </w:r>
      <w:r>
        <w:rPr>
          <w:i/>
        </w:rPr>
        <w:t>laboral</w:t>
      </w:r>
      <w:r>
        <w:rPr>
          <w:i/>
          <w:spacing w:val="-8"/>
        </w:rPr>
        <w:t> </w:t>
      </w:r>
      <w:r>
        <w:rPr>
          <w:i/>
        </w:rPr>
        <w:t>entre</w:t>
      </w:r>
      <w:r>
        <w:rPr>
          <w:i/>
          <w:spacing w:val="-8"/>
        </w:rPr>
        <w:t> </w:t>
      </w:r>
      <w:r>
        <w:rPr>
          <w:i/>
        </w:rPr>
        <w:t>Juan</w:t>
      </w:r>
      <w:r>
        <w:rPr>
          <w:i/>
          <w:spacing w:val="-7"/>
        </w:rPr>
        <w:t> </w:t>
      </w:r>
      <w:r>
        <w:rPr>
          <w:i/>
        </w:rPr>
        <w:t>José</w:t>
      </w:r>
      <w:r>
        <w:rPr>
          <w:i/>
          <w:spacing w:val="-6"/>
        </w:rPr>
        <w:t> </w:t>
      </w:r>
      <w:r>
        <w:rPr>
          <w:i/>
        </w:rPr>
        <w:t>Meza</w:t>
      </w:r>
      <w:r>
        <w:rPr>
          <w:i/>
          <w:spacing w:val="-6"/>
        </w:rPr>
        <w:t> </w:t>
      </w:r>
      <w:r>
        <w:rPr>
          <w:i/>
        </w:rPr>
        <w:t>y</w:t>
      </w:r>
      <w:r>
        <w:rPr>
          <w:i/>
          <w:spacing w:val="-1"/>
        </w:rPr>
        <w:t> </w:t>
      </w:r>
      <w:r>
        <w:rPr>
          <w:i/>
        </w:rPr>
        <w:t>el</w:t>
      </w:r>
      <w:r>
        <w:rPr>
          <w:i/>
          <w:spacing w:val="-6"/>
        </w:rPr>
        <w:t> </w:t>
      </w:r>
      <w:r>
        <w:rPr>
          <w:i/>
        </w:rPr>
        <w:t>Club</w:t>
      </w:r>
      <w:r>
        <w:rPr>
          <w:i/>
          <w:spacing w:val="-7"/>
        </w:rPr>
        <w:t> </w:t>
      </w:r>
      <w:r>
        <w:rPr>
          <w:i/>
          <w:spacing w:val="-2"/>
        </w:rPr>
        <w:t>Emelec</w:t>
      </w:r>
    </w:p>
    <w:p>
      <w:pPr>
        <w:pStyle w:val="BodyText"/>
        <w:spacing w:before="11"/>
        <w:rPr>
          <w:b/>
          <w:i/>
          <w:sz w:val="19"/>
        </w:rPr>
      </w:pPr>
    </w:p>
    <w:p>
      <w:pPr>
        <w:pStyle w:val="ListParagraph"/>
        <w:numPr>
          <w:ilvl w:val="0"/>
          <w:numId w:val="2"/>
        </w:numPr>
        <w:tabs>
          <w:tab w:pos="669" w:val="left" w:leader="none"/>
        </w:tabs>
        <w:spacing w:line="240" w:lineRule="auto" w:before="0" w:after="0"/>
        <w:ind w:left="102" w:right="196" w:firstLine="0"/>
        <w:jc w:val="both"/>
        <w:rPr>
          <w:sz w:val="20"/>
        </w:rPr>
      </w:pPr>
      <w:r>
        <w:rPr>
          <w:sz w:val="20"/>
        </w:rPr>
        <w:t>El 4 de marzo de 1991 Juan José Meza, de nacionalidad argentina, suscribió un contrato con el Club Emelec</w:t>
      </w:r>
      <w:r>
        <w:rPr>
          <w:position w:val="7"/>
          <w:sz w:val="13"/>
        </w:rPr>
        <w:t>16</w:t>
      </w:r>
      <w:r>
        <w:rPr>
          <w:sz w:val="20"/>
        </w:rPr>
        <w:t>, según el cual el señor Meza se desempeñaría como jugador de fútbol del Club en primera división durante 1991, bajo condiciones que incluían</w:t>
      </w:r>
      <w:r>
        <w:rPr>
          <w:spacing w:val="-9"/>
          <w:sz w:val="20"/>
        </w:rPr>
        <w:t> </w:t>
      </w:r>
      <w:r>
        <w:rPr>
          <w:sz w:val="20"/>
        </w:rPr>
        <w:t>una</w:t>
      </w:r>
      <w:r>
        <w:rPr>
          <w:spacing w:val="-10"/>
          <w:sz w:val="20"/>
        </w:rPr>
        <w:t> </w:t>
      </w:r>
      <w:r>
        <w:rPr>
          <w:sz w:val="20"/>
        </w:rPr>
        <w:t>remuneración</w:t>
      </w:r>
      <w:r>
        <w:rPr>
          <w:spacing w:val="-9"/>
          <w:sz w:val="20"/>
        </w:rPr>
        <w:t> </w:t>
      </w:r>
      <w:r>
        <w:rPr>
          <w:sz w:val="20"/>
        </w:rPr>
        <w:t>mensual</w:t>
      </w:r>
      <w:r>
        <w:rPr>
          <w:spacing w:val="-10"/>
          <w:sz w:val="20"/>
        </w:rPr>
        <w:t> </w:t>
      </w:r>
      <w:r>
        <w:rPr>
          <w:sz w:val="20"/>
        </w:rPr>
        <w:t>de</w:t>
      </w:r>
      <w:r>
        <w:rPr>
          <w:spacing w:val="-9"/>
          <w:sz w:val="20"/>
        </w:rPr>
        <w:t> </w:t>
      </w:r>
      <w:r>
        <w:rPr>
          <w:sz w:val="20"/>
        </w:rPr>
        <w:t>USD</w:t>
      </w:r>
      <w:r>
        <w:rPr>
          <w:spacing w:val="-10"/>
          <w:sz w:val="20"/>
        </w:rPr>
        <w:t> </w:t>
      </w:r>
      <w:r>
        <w:rPr>
          <w:sz w:val="20"/>
        </w:rPr>
        <w:t>2000.00</w:t>
      </w:r>
      <w:r>
        <w:rPr>
          <w:spacing w:val="-10"/>
          <w:sz w:val="20"/>
        </w:rPr>
        <w:t> </w:t>
      </w:r>
      <w:r>
        <w:rPr>
          <w:sz w:val="20"/>
        </w:rPr>
        <w:t>y</w:t>
      </w:r>
      <w:r>
        <w:rPr>
          <w:spacing w:val="-11"/>
          <w:sz w:val="20"/>
        </w:rPr>
        <w:t> </w:t>
      </w:r>
      <w:r>
        <w:rPr>
          <w:sz w:val="20"/>
        </w:rPr>
        <w:t>un</w:t>
      </w:r>
      <w:r>
        <w:rPr>
          <w:spacing w:val="-9"/>
          <w:sz w:val="20"/>
        </w:rPr>
        <w:t> </w:t>
      </w:r>
      <w:r>
        <w:rPr>
          <w:sz w:val="20"/>
        </w:rPr>
        <w:t>pago</w:t>
      </w:r>
      <w:r>
        <w:rPr>
          <w:spacing w:val="-11"/>
          <w:sz w:val="20"/>
        </w:rPr>
        <w:t> </w:t>
      </w:r>
      <w:r>
        <w:rPr>
          <w:sz w:val="20"/>
        </w:rPr>
        <w:t>anual</w:t>
      </w:r>
      <w:r>
        <w:rPr>
          <w:spacing w:val="-10"/>
          <w:sz w:val="20"/>
        </w:rPr>
        <w:t> </w:t>
      </w:r>
      <w:r>
        <w:rPr>
          <w:sz w:val="20"/>
        </w:rPr>
        <w:t>de</w:t>
      </w:r>
      <w:r>
        <w:rPr>
          <w:spacing w:val="-9"/>
          <w:sz w:val="20"/>
        </w:rPr>
        <w:t> </w:t>
      </w:r>
      <w:r>
        <w:rPr>
          <w:sz w:val="20"/>
        </w:rPr>
        <w:t>USD</w:t>
      </w:r>
      <w:r>
        <w:rPr>
          <w:spacing w:val="-8"/>
          <w:sz w:val="20"/>
        </w:rPr>
        <w:t> </w:t>
      </w:r>
      <w:r>
        <w:rPr>
          <w:sz w:val="20"/>
        </w:rPr>
        <w:t>42</w:t>
      </w:r>
      <w:r>
        <w:rPr>
          <w:spacing w:val="-3"/>
          <w:sz w:val="20"/>
        </w:rPr>
        <w:t> </w:t>
      </w:r>
      <w:r>
        <w:rPr>
          <w:sz w:val="20"/>
        </w:rPr>
        <w:t>000.00 por concepto de primas.</w:t>
      </w:r>
    </w:p>
    <w:p>
      <w:pPr>
        <w:pStyle w:val="BodyText"/>
        <w:spacing w:before="1"/>
      </w:pPr>
    </w:p>
    <w:p>
      <w:pPr>
        <w:pStyle w:val="ListParagraph"/>
        <w:numPr>
          <w:ilvl w:val="0"/>
          <w:numId w:val="2"/>
        </w:numPr>
        <w:tabs>
          <w:tab w:pos="669" w:val="left" w:leader="none"/>
        </w:tabs>
        <w:spacing w:line="240" w:lineRule="auto" w:before="0" w:after="0"/>
        <w:ind w:left="102" w:right="199" w:firstLine="0"/>
        <w:jc w:val="both"/>
        <w:rPr>
          <w:sz w:val="20"/>
        </w:rPr>
      </w:pPr>
      <w:r>
        <w:rPr>
          <w:sz w:val="20"/>
        </w:rPr>
        <w:t>El</w:t>
      </w:r>
      <w:r>
        <w:rPr>
          <w:spacing w:val="-10"/>
          <w:sz w:val="20"/>
        </w:rPr>
        <w:t> </w:t>
      </w:r>
      <w:r>
        <w:rPr>
          <w:sz w:val="20"/>
        </w:rPr>
        <w:t>16</w:t>
      </w:r>
      <w:r>
        <w:rPr>
          <w:spacing w:val="-10"/>
          <w:sz w:val="20"/>
        </w:rPr>
        <w:t> </w:t>
      </w:r>
      <w:r>
        <w:rPr>
          <w:sz w:val="20"/>
        </w:rPr>
        <w:t>de</w:t>
      </w:r>
      <w:r>
        <w:rPr>
          <w:spacing w:val="-12"/>
          <w:sz w:val="20"/>
        </w:rPr>
        <w:t> </w:t>
      </w:r>
      <w:r>
        <w:rPr>
          <w:sz w:val="20"/>
        </w:rPr>
        <w:t>julio</w:t>
      </w:r>
      <w:r>
        <w:rPr>
          <w:spacing w:val="-11"/>
          <w:sz w:val="20"/>
        </w:rPr>
        <w:t> </w:t>
      </w:r>
      <w:r>
        <w:rPr>
          <w:sz w:val="20"/>
        </w:rPr>
        <w:t>de</w:t>
      </w:r>
      <w:r>
        <w:rPr>
          <w:spacing w:val="-12"/>
          <w:sz w:val="20"/>
        </w:rPr>
        <w:t> </w:t>
      </w:r>
      <w:r>
        <w:rPr>
          <w:sz w:val="20"/>
        </w:rPr>
        <w:t>1991</w:t>
      </w:r>
      <w:r>
        <w:rPr>
          <w:spacing w:val="-7"/>
          <w:sz w:val="20"/>
        </w:rPr>
        <w:t> </w:t>
      </w:r>
      <w:r>
        <w:rPr>
          <w:sz w:val="20"/>
        </w:rPr>
        <w:t>el</w:t>
      </w:r>
      <w:r>
        <w:rPr>
          <w:spacing w:val="-8"/>
          <w:sz w:val="20"/>
        </w:rPr>
        <w:t> </w:t>
      </w:r>
      <w:r>
        <w:rPr>
          <w:sz w:val="20"/>
        </w:rPr>
        <w:t>Club</w:t>
      </w:r>
      <w:r>
        <w:rPr>
          <w:spacing w:val="-10"/>
          <w:sz w:val="20"/>
        </w:rPr>
        <w:t> </w:t>
      </w:r>
      <w:r>
        <w:rPr>
          <w:sz w:val="20"/>
        </w:rPr>
        <w:t>Deportivo</w:t>
      </w:r>
      <w:r>
        <w:rPr>
          <w:spacing w:val="-11"/>
          <w:sz w:val="20"/>
        </w:rPr>
        <w:t> </w:t>
      </w:r>
      <w:r>
        <w:rPr>
          <w:sz w:val="20"/>
        </w:rPr>
        <w:t>Emelec</w:t>
      </w:r>
      <w:r>
        <w:rPr>
          <w:spacing w:val="-9"/>
          <w:sz w:val="20"/>
        </w:rPr>
        <w:t> </w:t>
      </w:r>
      <w:r>
        <w:rPr>
          <w:sz w:val="20"/>
        </w:rPr>
        <w:t>retiró</w:t>
      </w:r>
      <w:r>
        <w:rPr>
          <w:spacing w:val="-11"/>
          <w:sz w:val="20"/>
        </w:rPr>
        <w:t> </w:t>
      </w:r>
      <w:r>
        <w:rPr>
          <w:sz w:val="20"/>
        </w:rPr>
        <w:t>la</w:t>
      </w:r>
      <w:r>
        <w:rPr>
          <w:spacing w:val="-8"/>
          <w:sz w:val="20"/>
        </w:rPr>
        <w:t> </w:t>
      </w:r>
      <w:r>
        <w:rPr>
          <w:sz w:val="20"/>
        </w:rPr>
        <w:t>inscripción</w:t>
      </w:r>
      <w:r>
        <w:rPr>
          <w:spacing w:val="-10"/>
          <w:sz w:val="20"/>
        </w:rPr>
        <w:t> </w:t>
      </w:r>
      <w:r>
        <w:rPr>
          <w:sz w:val="20"/>
        </w:rPr>
        <w:t>del</w:t>
      </w:r>
      <w:r>
        <w:rPr>
          <w:spacing w:val="-10"/>
          <w:sz w:val="20"/>
        </w:rPr>
        <w:t> </w:t>
      </w:r>
      <w:r>
        <w:rPr>
          <w:sz w:val="20"/>
        </w:rPr>
        <w:t>señor</w:t>
      </w:r>
      <w:r>
        <w:rPr>
          <w:spacing w:val="-11"/>
          <w:sz w:val="20"/>
        </w:rPr>
        <w:t> </w:t>
      </w:r>
      <w:r>
        <w:rPr>
          <w:sz w:val="20"/>
        </w:rPr>
        <w:t>Meza ante la Federación Ecuatoriana de Fútbol y en su lugar inscribió a otro futbolista</w:t>
      </w:r>
      <w:r>
        <w:rPr>
          <w:position w:val="7"/>
          <w:sz w:val="13"/>
        </w:rPr>
        <w:t>17</w:t>
      </w:r>
      <w:r>
        <w:rPr>
          <w:sz w:val="20"/>
        </w:rPr>
        <w:t>.</w:t>
      </w:r>
    </w:p>
    <w:p>
      <w:pPr>
        <w:pStyle w:val="BodyText"/>
        <w:spacing w:before="1"/>
      </w:pPr>
    </w:p>
    <w:p>
      <w:pPr>
        <w:pStyle w:val="Heading2"/>
        <w:numPr>
          <w:ilvl w:val="0"/>
          <w:numId w:val="4"/>
        </w:numPr>
        <w:tabs>
          <w:tab w:pos="887" w:val="left" w:leader="none"/>
        </w:tabs>
        <w:spacing w:line="240" w:lineRule="auto" w:before="0" w:after="0"/>
        <w:ind w:left="886" w:right="0" w:hanging="361"/>
        <w:jc w:val="left"/>
        <w:rPr>
          <w:i/>
        </w:rPr>
      </w:pPr>
      <w:bookmarkStart w:name="_bookmark9" w:id="11"/>
      <w:bookmarkEnd w:id="11"/>
      <w:r>
        <w:rPr>
          <w:i/>
        </w:rPr>
        <w:t>Proce</w:t>
      </w:r>
      <w:r>
        <w:rPr>
          <w:i/>
        </w:rPr>
        <w:t>so</w:t>
      </w:r>
      <w:r>
        <w:rPr>
          <w:i/>
          <w:spacing w:val="-7"/>
        </w:rPr>
        <w:t> </w:t>
      </w:r>
      <w:r>
        <w:rPr>
          <w:i/>
        </w:rPr>
        <w:t>judicial</w:t>
      </w:r>
      <w:r>
        <w:rPr>
          <w:i/>
          <w:spacing w:val="-7"/>
        </w:rPr>
        <w:t> </w:t>
      </w:r>
      <w:r>
        <w:rPr>
          <w:i/>
        </w:rPr>
        <w:t>por</w:t>
      </w:r>
      <w:r>
        <w:rPr>
          <w:i/>
          <w:spacing w:val="-7"/>
        </w:rPr>
        <w:t> </w:t>
      </w:r>
      <w:r>
        <w:rPr>
          <w:i/>
        </w:rPr>
        <w:t>despido</w:t>
      </w:r>
      <w:r>
        <w:rPr>
          <w:i/>
          <w:spacing w:val="-7"/>
        </w:rPr>
        <w:t> </w:t>
      </w:r>
      <w:r>
        <w:rPr>
          <w:i/>
          <w:spacing w:val="-2"/>
        </w:rPr>
        <w:t>intempestivo</w:t>
      </w:r>
    </w:p>
    <w:p>
      <w:pPr>
        <w:pStyle w:val="BodyText"/>
        <w:spacing w:before="10"/>
        <w:rPr>
          <w:b/>
          <w:i/>
          <w:sz w:val="19"/>
        </w:rPr>
      </w:pPr>
    </w:p>
    <w:p>
      <w:pPr>
        <w:pStyle w:val="ListParagraph"/>
        <w:numPr>
          <w:ilvl w:val="0"/>
          <w:numId w:val="2"/>
        </w:numPr>
        <w:tabs>
          <w:tab w:pos="669" w:val="left" w:leader="none"/>
        </w:tabs>
        <w:spacing w:line="240" w:lineRule="auto" w:before="1" w:after="0"/>
        <w:ind w:left="102" w:right="200" w:firstLine="0"/>
        <w:jc w:val="both"/>
        <w:rPr>
          <w:sz w:val="20"/>
        </w:rPr>
      </w:pPr>
      <w:r>
        <w:rPr>
          <w:sz w:val="20"/>
        </w:rPr>
        <w:t>El 19 de noviembre de 1991 el señor Meza presentó una demanda por despido intempestivo en contra del Club ante el Juzgado Cuarto de Trabajo de Guayas (en adelante, “el Juzgado Cuarto”)</w:t>
      </w:r>
      <w:r>
        <w:rPr>
          <w:position w:val="7"/>
          <w:sz w:val="13"/>
        </w:rPr>
        <w:t>18</w:t>
      </w:r>
      <w:r>
        <w:rPr>
          <w:sz w:val="20"/>
        </w:rPr>
        <w:t>. La demanda estuvo motivada por el hecho de que la inscripción</w:t>
      </w:r>
      <w:r>
        <w:rPr>
          <w:spacing w:val="-7"/>
          <w:sz w:val="20"/>
        </w:rPr>
        <w:t> </w:t>
      </w:r>
      <w:r>
        <w:rPr>
          <w:sz w:val="20"/>
        </w:rPr>
        <w:t>de</w:t>
      </w:r>
      <w:r>
        <w:rPr>
          <w:spacing w:val="-6"/>
          <w:sz w:val="20"/>
        </w:rPr>
        <w:t> </w:t>
      </w:r>
      <w:r>
        <w:rPr>
          <w:sz w:val="20"/>
        </w:rPr>
        <w:t>otro</w:t>
      </w:r>
      <w:r>
        <w:rPr>
          <w:spacing w:val="-9"/>
          <w:sz w:val="20"/>
        </w:rPr>
        <w:t> </w:t>
      </w:r>
      <w:r>
        <w:rPr>
          <w:sz w:val="20"/>
        </w:rPr>
        <w:t>futbolista</w:t>
      </w:r>
      <w:r>
        <w:rPr>
          <w:spacing w:val="-4"/>
          <w:sz w:val="20"/>
        </w:rPr>
        <w:t> </w:t>
      </w:r>
      <w:r>
        <w:rPr>
          <w:sz w:val="20"/>
        </w:rPr>
        <w:t>en</w:t>
      </w:r>
      <w:r>
        <w:rPr>
          <w:spacing w:val="-7"/>
          <w:sz w:val="20"/>
        </w:rPr>
        <w:t> </w:t>
      </w:r>
      <w:r>
        <w:rPr>
          <w:sz w:val="20"/>
        </w:rPr>
        <w:t>su</w:t>
      </w:r>
      <w:r>
        <w:rPr>
          <w:spacing w:val="-7"/>
          <w:sz w:val="20"/>
        </w:rPr>
        <w:t> </w:t>
      </w:r>
      <w:r>
        <w:rPr>
          <w:sz w:val="20"/>
        </w:rPr>
        <w:t>lugar</w:t>
      </w:r>
      <w:r>
        <w:rPr>
          <w:spacing w:val="-6"/>
          <w:sz w:val="20"/>
        </w:rPr>
        <w:t> </w:t>
      </w:r>
      <w:r>
        <w:rPr>
          <w:sz w:val="20"/>
        </w:rPr>
        <w:t>implicaba</w:t>
      </w:r>
      <w:r>
        <w:rPr>
          <w:spacing w:val="-7"/>
          <w:sz w:val="20"/>
        </w:rPr>
        <w:t> </w:t>
      </w:r>
      <w:r>
        <w:rPr>
          <w:sz w:val="20"/>
        </w:rPr>
        <w:t>la</w:t>
      </w:r>
      <w:r>
        <w:rPr>
          <w:spacing w:val="-7"/>
          <w:sz w:val="20"/>
        </w:rPr>
        <w:t> </w:t>
      </w:r>
      <w:r>
        <w:rPr>
          <w:sz w:val="20"/>
        </w:rPr>
        <w:t>terminación</w:t>
      </w:r>
      <w:r>
        <w:rPr>
          <w:spacing w:val="-7"/>
          <w:sz w:val="20"/>
        </w:rPr>
        <w:t> </w:t>
      </w:r>
      <w:r>
        <w:rPr>
          <w:sz w:val="20"/>
        </w:rPr>
        <w:t>unilateral</w:t>
      </w:r>
      <w:r>
        <w:rPr>
          <w:spacing w:val="-7"/>
          <w:sz w:val="20"/>
        </w:rPr>
        <w:t> </w:t>
      </w:r>
      <w:r>
        <w:rPr>
          <w:sz w:val="20"/>
        </w:rPr>
        <w:t>del</w:t>
      </w:r>
      <w:r>
        <w:rPr>
          <w:spacing w:val="-7"/>
          <w:sz w:val="20"/>
        </w:rPr>
        <w:t> </w:t>
      </w:r>
      <w:r>
        <w:rPr>
          <w:sz w:val="20"/>
        </w:rPr>
        <w:t>contrato por la parte empleadora, lo que generaba que el señor Meza no pudiera ejercer la actividad para la que había sido contratado.</w:t>
      </w:r>
    </w:p>
    <w:p>
      <w:pPr>
        <w:pStyle w:val="BodyText"/>
        <w:spacing w:before="12"/>
        <w:rPr>
          <w:sz w:val="19"/>
        </w:rPr>
      </w:pPr>
    </w:p>
    <w:p>
      <w:pPr>
        <w:pStyle w:val="ListParagraph"/>
        <w:numPr>
          <w:ilvl w:val="0"/>
          <w:numId w:val="2"/>
        </w:numPr>
        <w:tabs>
          <w:tab w:pos="669" w:val="left" w:leader="none"/>
        </w:tabs>
        <w:spacing w:line="240" w:lineRule="auto" w:before="0" w:after="0"/>
        <w:ind w:left="102" w:right="196" w:firstLine="0"/>
        <w:jc w:val="both"/>
        <w:rPr>
          <w:sz w:val="20"/>
        </w:rPr>
      </w:pPr>
      <w:r>
        <w:rPr>
          <w:sz w:val="20"/>
        </w:rPr>
        <w:t>El 5 de marzo de 1992, el representante legal del señor Meza –Carlos Díaz Guzmán— presentó copia del contrato de trabajo y de recibos de pago, entre otros documentos,</w:t>
      </w:r>
      <w:r>
        <w:rPr>
          <w:spacing w:val="-2"/>
          <w:sz w:val="20"/>
        </w:rPr>
        <w:t> </w:t>
      </w:r>
      <w:r>
        <w:rPr>
          <w:sz w:val="20"/>
        </w:rPr>
        <w:t>a</w:t>
      </w:r>
      <w:r>
        <w:rPr>
          <w:spacing w:val="-1"/>
          <w:sz w:val="20"/>
        </w:rPr>
        <w:t> </w:t>
      </w:r>
      <w:r>
        <w:rPr>
          <w:sz w:val="20"/>
        </w:rPr>
        <w:t>fin</w:t>
      </w:r>
      <w:r>
        <w:rPr>
          <w:spacing w:val="-2"/>
          <w:sz w:val="20"/>
        </w:rPr>
        <w:t> </w:t>
      </w:r>
      <w:r>
        <w:rPr>
          <w:sz w:val="20"/>
        </w:rPr>
        <w:t>de</w:t>
      </w:r>
      <w:r>
        <w:rPr>
          <w:spacing w:val="-2"/>
          <w:sz w:val="20"/>
        </w:rPr>
        <w:t> </w:t>
      </w:r>
      <w:r>
        <w:rPr>
          <w:sz w:val="20"/>
        </w:rPr>
        <w:t>solicitar</w:t>
      </w:r>
      <w:r>
        <w:rPr>
          <w:spacing w:val="-3"/>
          <w:sz w:val="20"/>
        </w:rPr>
        <w:t> </w:t>
      </w:r>
      <w:r>
        <w:rPr>
          <w:sz w:val="20"/>
        </w:rPr>
        <w:t>el</w:t>
      </w:r>
      <w:r>
        <w:rPr>
          <w:spacing w:val="-3"/>
          <w:sz w:val="20"/>
        </w:rPr>
        <w:t> </w:t>
      </w:r>
      <w:r>
        <w:rPr>
          <w:sz w:val="20"/>
        </w:rPr>
        <w:t>cotejo</w:t>
      </w:r>
      <w:r>
        <w:rPr>
          <w:spacing w:val="-5"/>
          <w:sz w:val="20"/>
        </w:rPr>
        <w:t> </w:t>
      </w:r>
      <w:r>
        <w:rPr>
          <w:sz w:val="20"/>
        </w:rPr>
        <w:t>de</w:t>
      </w:r>
      <w:r>
        <w:rPr>
          <w:spacing w:val="-3"/>
          <w:sz w:val="20"/>
        </w:rPr>
        <w:t> </w:t>
      </w:r>
      <w:r>
        <w:rPr>
          <w:sz w:val="20"/>
        </w:rPr>
        <w:t>firmas.</w:t>
      </w:r>
      <w:r>
        <w:rPr>
          <w:spacing w:val="-16"/>
          <w:sz w:val="20"/>
        </w:rPr>
        <w:t> </w:t>
      </w:r>
      <w:r>
        <w:rPr>
          <w:sz w:val="20"/>
        </w:rPr>
        <w:t>En</w:t>
      </w:r>
      <w:r>
        <w:rPr>
          <w:spacing w:val="-3"/>
          <w:sz w:val="20"/>
        </w:rPr>
        <w:t> </w:t>
      </w:r>
      <w:r>
        <w:rPr>
          <w:sz w:val="20"/>
        </w:rPr>
        <w:t>la</w:t>
      </w:r>
      <w:r>
        <w:rPr>
          <w:spacing w:val="-4"/>
          <w:sz w:val="20"/>
        </w:rPr>
        <w:t> </w:t>
      </w:r>
      <w:r>
        <w:rPr>
          <w:sz w:val="20"/>
        </w:rPr>
        <w:t>misma</w:t>
      </w:r>
      <w:r>
        <w:rPr>
          <w:spacing w:val="-1"/>
          <w:sz w:val="20"/>
        </w:rPr>
        <w:t> </w:t>
      </w:r>
      <w:r>
        <w:rPr>
          <w:sz w:val="20"/>
        </w:rPr>
        <w:t>fecha,</w:t>
      </w:r>
      <w:r>
        <w:rPr>
          <w:spacing w:val="-1"/>
          <w:sz w:val="20"/>
        </w:rPr>
        <w:t> </w:t>
      </w:r>
      <w:r>
        <w:rPr>
          <w:sz w:val="20"/>
        </w:rPr>
        <w:t>el</w:t>
      </w:r>
      <w:r>
        <w:rPr>
          <w:spacing w:val="-1"/>
          <w:sz w:val="20"/>
        </w:rPr>
        <w:t> </w:t>
      </w:r>
      <w:r>
        <w:rPr>
          <w:sz w:val="20"/>
        </w:rPr>
        <w:t>Juzgado</w:t>
      </w:r>
      <w:r>
        <w:rPr>
          <w:spacing w:val="-5"/>
          <w:sz w:val="20"/>
        </w:rPr>
        <w:t> </w:t>
      </w:r>
      <w:r>
        <w:rPr>
          <w:sz w:val="20"/>
        </w:rPr>
        <w:t>Cuarto de</w:t>
      </w:r>
      <w:r>
        <w:rPr>
          <w:spacing w:val="-3"/>
          <w:sz w:val="20"/>
        </w:rPr>
        <w:t> </w:t>
      </w:r>
      <w:r>
        <w:rPr>
          <w:sz w:val="20"/>
        </w:rPr>
        <w:t>Trabajo</w:t>
      </w:r>
      <w:r>
        <w:rPr>
          <w:spacing w:val="-3"/>
          <w:sz w:val="20"/>
        </w:rPr>
        <w:t> </w:t>
      </w:r>
      <w:r>
        <w:rPr>
          <w:sz w:val="20"/>
        </w:rPr>
        <w:t>ordenó</w:t>
      </w:r>
      <w:r>
        <w:rPr>
          <w:spacing w:val="-1"/>
          <w:sz w:val="20"/>
        </w:rPr>
        <w:t> </w:t>
      </w:r>
      <w:r>
        <w:rPr>
          <w:sz w:val="20"/>
        </w:rPr>
        <w:t>el</w:t>
      </w:r>
      <w:r>
        <w:rPr>
          <w:spacing w:val="-2"/>
          <w:sz w:val="20"/>
        </w:rPr>
        <w:t> </w:t>
      </w:r>
      <w:r>
        <w:rPr>
          <w:sz w:val="20"/>
        </w:rPr>
        <w:t>cotejo</w:t>
      </w:r>
      <w:r>
        <w:rPr>
          <w:spacing w:val="-3"/>
          <w:sz w:val="20"/>
        </w:rPr>
        <w:t> </w:t>
      </w:r>
      <w:r>
        <w:rPr>
          <w:sz w:val="20"/>
        </w:rPr>
        <w:t>de</w:t>
      </w:r>
      <w:r>
        <w:rPr>
          <w:spacing w:val="-1"/>
          <w:sz w:val="20"/>
        </w:rPr>
        <w:t> </w:t>
      </w:r>
      <w:r>
        <w:rPr>
          <w:sz w:val="20"/>
        </w:rPr>
        <w:t>firmas solicitado y</w:t>
      </w:r>
      <w:r>
        <w:rPr>
          <w:spacing w:val="-2"/>
          <w:sz w:val="20"/>
        </w:rPr>
        <w:t> </w:t>
      </w:r>
      <w:r>
        <w:rPr>
          <w:sz w:val="20"/>
        </w:rPr>
        <w:t>designó</w:t>
      </w:r>
      <w:r>
        <w:rPr>
          <w:spacing w:val="-3"/>
          <w:sz w:val="20"/>
        </w:rPr>
        <w:t> </w:t>
      </w:r>
      <w:r>
        <w:rPr>
          <w:sz w:val="20"/>
        </w:rPr>
        <w:t>un</w:t>
      </w:r>
      <w:r>
        <w:rPr>
          <w:spacing w:val="-1"/>
          <w:sz w:val="20"/>
        </w:rPr>
        <w:t> </w:t>
      </w:r>
      <w:r>
        <w:rPr>
          <w:sz w:val="20"/>
        </w:rPr>
        <w:t>perito</w:t>
      </w:r>
      <w:r>
        <w:rPr>
          <w:spacing w:val="-3"/>
          <w:sz w:val="20"/>
        </w:rPr>
        <w:t> </w:t>
      </w:r>
      <w:r>
        <w:rPr>
          <w:sz w:val="20"/>
        </w:rPr>
        <w:t>para</w:t>
      </w:r>
      <w:r>
        <w:rPr>
          <w:spacing w:val="-2"/>
          <w:sz w:val="20"/>
        </w:rPr>
        <w:t> </w:t>
      </w:r>
      <w:r>
        <w:rPr>
          <w:sz w:val="20"/>
        </w:rPr>
        <w:t>realizarlo</w:t>
      </w:r>
      <w:r>
        <w:rPr>
          <w:position w:val="7"/>
          <w:sz w:val="13"/>
        </w:rPr>
        <w:t>19</w:t>
      </w:r>
      <w:r>
        <w:rPr>
          <w:sz w:val="20"/>
        </w:rPr>
        <w:t>.</w:t>
      </w:r>
      <w:r>
        <w:rPr>
          <w:spacing w:val="-2"/>
          <w:sz w:val="20"/>
        </w:rPr>
        <w:t> </w:t>
      </w:r>
      <w:r>
        <w:rPr>
          <w:sz w:val="20"/>
        </w:rPr>
        <w:t>El 30</w:t>
      </w:r>
      <w:r>
        <w:rPr>
          <w:spacing w:val="-5"/>
          <w:sz w:val="20"/>
        </w:rPr>
        <w:t> </w:t>
      </w:r>
      <w:r>
        <w:rPr>
          <w:sz w:val="20"/>
        </w:rPr>
        <w:t>de</w:t>
      </w:r>
      <w:r>
        <w:rPr>
          <w:spacing w:val="-5"/>
          <w:sz w:val="20"/>
        </w:rPr>
        <w:t> </w:t>
      </w:r>
      <w:r>
        <w:rPr>
          <w:sz w:val="20"/>
        </w:rPr>
        <w:t>abril</w:t>
      </w:r>
      <w:r>
        <w:rPr>
          <w:spacing w:val="-3"/>
          <w:sz w:val="20"/>
        </w:rPr>
        <w:t> </w:t>
      </w:r>
      <w:r>
        <w:rPr>
          <w:sz w:val="20"/>
        </w:rPr>
        <w:t>de</w:t>
      </w:r>
      <w:r>
        <w:rPr>
          <w:spacing w:val="-5"/>
          <w:sz w:val="20"/>
        </w:rPr>
        <w:t> </w:t>
      </w:r>
      <w:r>
        <w:rPr>
          <w:sz w:val="20"/>
        </w:rPr>
        <w:t>1992</w:t>
      </w:r>
      <w:r>
        <w:rPr>
          <w:spacing w:val="-2"/>
          <w:sz w:val="20"/>
        </w:rPr>
        <w:t> </w:t>
      </w:r>
      <w:r>
        <w:rPr>
          <w:sz w:val="20"/>
        </w:rPr>
        <w:t>el</w:t>
      </w:r>
      <w:r>
        <w:rPr>
          <w:spacing w:val="-3"/>
          <w:sz w:val="20"/>
        </w:rPr>
        <w:t> </w:t>
      </w:r>
      <w:r>
        <w:rPr>
          <w:sz w:val="20"/>
        </w:rPr>
        <w:t>perito</w:t>
      </w:r>
      <w:r>
        <w:rPr>
          <w:spacing w:val="-7"/>
          <w:sz w:val="20"/>
        </w:rPr>
        <w:t> </w:t>
      </w:r>
      <w:r>
        <w:rPr>
          <w:sz w:val="20"/>
        </w:rPr>
        <w:t>presentó el</w:t>
      </w:r>
      <w:r>
        <w:rPr>
          <w:spacing w:val="-5"/>
          <w:sz w:val="20"/>
        </w:rPr>
        <w:t> </w:t>
      </w:r>
      <w:r>
        <w:rPr>
          <w:sz w:val="20"/>
        </w:rPr>
        <w:t>informe</w:t>
      </w:r>
      <w:r>
        <w:rPr>
          <w:spacing w:val="-5"/>
          <w:sz w:val="20"/>
        </w:rPr>
        <w:t> </w:t>
      </w:r>
      <w:r>
        <w:rPr>
          <w:sz w:val="20"/>
        </w:rPr>
        <w:t>pericial</w:t>
      </w:r>
      <w:r>
        <w:rPr>
          <w:spacing w:val="-5"/>
          <w:sz w:val="20"/>
        </w:rPr>
        <w:t> </w:t>
      </w:r>
      <w:r>
        <w:rPr>
          <w:sz w:val="20"/>
        </w:rPr>
        <w:t>que</w:t>
      </w:r>
      <w:r>
        <w:rPr>
          <w:spacing w:val="-2"/>
          <w:sz w:val="20"/>
        </w:rPr>
        <w:t> </w:t>
      </w:r>
      <w:r>
        <w:rPr>
          <w:sz w:val="20"/>
        </w:rPr>
        <w:t>establece</w:t>
      </w:r>
      <w:r>
        <w:rPr>
          <w:spacing w:val="-4"/>
          <w:sz w:val="20"/>
        </w:rPr>
        <w:t> </w:t>
      </w:r>
      <w:r>
        <w:rPr>
          <w:sz w:val="20"/>
        </w:rPr>
        <w:t>la</w:t>
      </w:r>
      <w:r>
        <w:rPr>
          <w:spacing w:val="-5"/>
          <w:sz w:val="20"/>
        </w:rPr>
        <w:t> </w:t>
      </w:r>
      <w:r>
        <w:rPr>
          <w:sz w:val="20"/>
        </w:rPr>
        <w:t>falsedad</w:t>
      </w:r>
      <w:r>
        <w:rPr>
          <w:spacing w:val="-5"/>
          <w:sz w:val="20"/>
        </w:rPr>
        <w:t> </w:t>
      </w:r>
      <w:r>
        <w:rPr>
          <w:sz w:val="20"/>
        </w:rPr>
        <w:t>de</w:t>
      </w:r>
      <w:r>
        <w:rPr>
          <w:spacing w:val="-5"/>
          <w:sz w:val="20"/>
        </w:rPr>
        <w:t> </w:t>
      </w:r>
      <w:r>
        <w:rPr>
          <w:sz w:val="20"/>
        </w:rPr>
        <w:t>la firma del señor Meza en parte de la prueba documental aportada por la parte </w:t>
      </w:r>
      <w:r>
        <w:rPr>
          <w:spacing w:val="-2"/>
          <w:sz w:val="20"/>
        </w:rPr>
        <w:t>demandada</w:t>
      </w:r>
      <w:r>
        <w:rPr>
          <w:spacing w:val="-2"/>
          <w:position w:val="7"/>
          <w:sz w:val="13"/>
        </w:rPr>
        <w:t>20</w:t>
      </w:r>
      <w:r>
        <w:rPr>
          <w:spacing w:val="-2"/>
          <w:sz w:val="20"/>
        </w:rPr>
        <w:t>.</w:t>
      </w:r>
    </w:p>
    <w:p>
      <w:pPr>
        <w:pStyle w:val="BodyText"/>
        <w:spacing w:before="5"/>
        <w:rPr>
          <w:sz w:val="12"/>
        </w:rPr>
      </w:pPr>
      <w:r>
        <w:rPr/>
        <w:pict>
          <v:rect style="position:absolute;margin-left:85.103996pt;margin-top:8.766738pt;width:144.020pt;height:.600010pt;mso-position-horizontal-relative:page;mso-position-vertical-relative:paragraph;z-index:-15726080;mso-wrap-distance-left:0;mso-wrap-distance-right:0" id="docshape7" filled="true" fillcolor="#000000" stroked="false">
            <v:fill type="solid"/>
            <w10:wrap type="topAndBottom"/>
          </v:rect>
        </w:pict>
      </w:r>
    </w:p>
    <w:p>
      <w:pPr>
        <w:spacing w:before="96"/>
        <w:ind w:left="102" w:right="202" w:firstLine="0"/>
        <w:jc w:val="both"/>
        <w:rPr>
          <w:sz w:val="16"/>
        </w:rPr>
      </w:pPr>
      <w:r>
        <w:rPr>
          <w:sz w:val="16"/>
          <w:vertAlign w:val="superscript"/>
        </w:rPr>
        <w:t>15</w:t>
      </w:r>
      <w:r>
        <w:rPr>
          <w:spacing w:val="80"/>
          <w:w w:val="150"/>
          <w:sz w:val="16"/>
          <w:vertAlign w:val="baseline"/>
        </w:rPr>
        <w:t>  </w:t>
      </w:r>
      <w:r>
        <w:rPr>
          <w:sz w:val="16"/>
          <w:vertAlign w:val="baseline"/>
        </w:rPr>
        <w:t>Se aclara que, en los casos en que la narración de hechos no indique prueba, se tendrán por establecidos con base en la falta de controversia de las partes.</w:t>
      </w:r>
    </w:p>
    <w:p>
      <w:pPr>
        <w:spacing w:before="0"/>
        <w:ind w:left="102" w:right="200" w:firstLine="0"/>
        <w:jc w:val="both"/>
        <w:rPr>
          <w:sz w:val="16"/>
        </w:rPr>
      </w:pPr>
      <w:r>
        <w:rPr>
          <w:sz w:val="16"/>
          <w:vertAlign w:val="superscript"/>
        </w:rPr>
        <w:t>16</w:t>
      </w:r>
      <w:r>
        <w:rPr>
          <w:spacing w:val="80"/>
          <w:sz w:val="16"/>
          <w:vertAlign w:val="baseline"/>
        </w:rPr>
        <w:t>   </w:t>
      </w:r>
      <w:r>
        <w:rPr>
          <w:i/>
          <w:sz w:val="16"/>
          <w:vertAlign w:val="baseline"/>
        </w:rPr>
        <w:t>Cfr. </w:t>
      </w:r>
      <w:r>
        <w:rPr>
          <w:sz w:val="16"/>
          <w:vertAlign w:val="baseline"/>
        </w:rPr>
        <w:t>Club Sport Emelec. Contrato de prestación de servicios profesionales de Juan José Meza al Club Sport Emelec de 4 de marzo de 1991 (expediente de prueba, folio 4 y siguientes).</w:t>
      </w:r>
    </w:p>
    <w:p>
      <w:pPr>
        <w:spacing w:before="0"/>
        <w:ind w:left="102" w:right="195" w:firstLine="0"/>
        <w:jc w:val="both"/>
        <w:rPr>
          <w:sz w:val="16"/>
        </w:rPr>
      </w:pPr>
      <w:r>
        <w:rPr>
          <w:sz w:val="16"/>
          <w:vertAlign w:val="superscript"/>
        </w:rPr>
        <w:t>17</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Demanda</w:t>
      </w:r>
      <w:r>
        <w:rPr>
          <w:spacing w:val="-8"/>
          <w:sz w:val="16"/>
          <w:vertAlign w:val="baseline"/>
        </w:rPr>
        <w:t> </w:t>
      </w:r>
      <w:r>
        <w:rPr>
          <w:sz w:val="16"/>
          <w:vertAlign w:val="baseline"/>
        </w:rPr>
        <w:t>presentada</w:t>
      </w:r>
      <w:r>
        <w:rPr>
          <w:spacing w:val="-8"/>
          <w:sz w:val="16"/>
          <w:vertAlign w:val="baseline"/>
        </w:rPr>
        <w:t> </w:t>
      </w:r>
      <w:r>
        <w:rPr>
          <w:sz w:val="16"/>
          <w:vertAlign w:val="baseline"/>
        </w:rPr>
        <w:t>por</w:t>
      </w:r>
      <w:r>
        <w:rPr>
          <w:spacing w:val="-9"/>
          <w:sz w:val="16"/>
          <w:vertAlign w:val="baseline"/>
        </w:rPr>
        <w:t> </w:t>
      </w:r>
      <w:r>
        <w:rPr>
          <w:sz w:val="16"/>
          <w:vertAlign w:val="baseline"/>
        </w:rPr>
        <w:t>Juan</w:t>
      </w:r>
      <w:r>
        <w:rPr>
          <w:spacing w:val="-6"/>
          <w:sz w:val="16"/>
          <w:vertAlign w:val="baseline"/>
        </w:rPr>
        <w:t> </w:t>
      </w:r>
      <w:r>
        <w:rPr>
          <w:sz w:val="16"/>
          <w:vertAlign w:val="baseline"/>
        </w:rPr>
        <w:t>José</w:t>
      </w:r>
      <w:r>
        <w:rPr>
          <w:spacing w:val="-7"/>
          <w:sz w:val="16"/>
          <w:vertAlign w:val="baseline"/>
        </w:rPr>
        <w:t> </w:t>
      </w:r>
      <w:r>
        <w:rPr>
          <w:sz w:val="16"/>
          <w:vertAlign w:val="baseline"/>
        </w:rPr>
        <w:t>Meza</w:t>
      </w:r>
      <w:r>
        <w:rPr>
          <w:spacing w:val="-8"/>
          <w:sz w:val="16"/>
          <w:vertAlign w:val="baseline"/>
        </w:rPr>
        <w:t> </w:t>
      </w:r>
      <w:r>
        <w:rPr>
          <w:sz w:val="16"/>
          <w:vertAlign w:val="baseline"/>
        </w:rPr>
        <w:t>en</w:t>
      </w:r>
      <w:r>
        <w:rPr>
          <w:spacing w:val="-6"/>
          <w:sz w:val="16"/>
          <w:vertAlign w:val="baseline"/>
        </w:rPr>
        <w:t> </w:t>
      </w:r>
      <w:r>
        <w:rPr>
          <w:sz w:val="16"/>
          <w:vertAlign w:val="baseline"/>
        </w:rPr>
        <w:t>contra</w:t>
      </w:r>
      <w:r>
        <w:rPr>
          <w:spacing w:val="-8"/>
          <w:sz w:val="16"/>
          <w:vertAlign w:val="baseline"/>
        </w:rPr>
        <w:t> </w:t>
      </w:r>
      <w:r>
        <w:rPr>
          <w:sz w:val="16"/>
          <w:vertAlign w:val="baseline"/>
        </w:rPr>
        <w:t>del</w:t>
      </w:r>
      <w:r>
        <w:rPr>
          <w:spacing w:val="-8"/>
          <w:sz w:val="16"/>
          <w:vertAlign w:val="baseline"/>
        </w:rPr>
        <w:t> </w:t>
      </w:r>
      <w:r>
        <w:rPr>
          <w:sz w:val="16"/>
          <w:vertAlign w:val="baseline"/>
        </w:rPr>
        <w:t>Club</w:t>
      </w:r>
      <w:r>
        <w:rPr>
          <w:spacing w:val="-5"/>
          <w:sz w:val="16"/>
          <w:vertAlign w:val="baseline"/>
        </w:rPr>
        <w:t> </w:t>
      </w:r>
      <w:r>
        <w:rPr>
          <w:sz w:val="16"/>
          <w:vertAlign w:val="baseline"/>
        </w:rPr>
        <w:t>Sport</w:t>
      </w:r>
      <w:r>
        <w:rPr>
          <w:spacing w:val="-6"/>
          <w:sz w:val="16"/>
          <w:vertAlign w:val="baseline"/>
        </w:rPr>
        <w:t> </w:t>
      </w:r>
      <w:r>
        <w:rPr>
          <w:sz w:val="16"/>
          <w:vertAlign w:val="baseline"/>
        </w:rPr>
        <w:t>Emelec</w:t>
      </w:r>
      <w:r>
        <w:rPr>
          <w:spacing w:val="-5"/>
          <w:sz w:val="16"/>
          <w:vertAlign w:val="baseline"/>
        </w:rPr>
        <w:t> </w:t>
      </w:r>
      <w:r>
        <w:rPr>
          <w:sz w:val="16"/>
          <w:vertAlign w:val="baseline"/>
        </w:rPr>
        <w:t>el</w:t>
      </w:r>
      <w:r>
        <w:rPr>
          <w:spacing w:val="-8"/>
          <w:sz w:val="16"/>
          <w:vertAlign w:val="baseline"/>
        </w:rPr>
        <w:t> </w:t>
      </w:r>
      <w:r>
        <w:rPr>
          <w:sz w:val="16"/>
          <w:vertAlign w:val="baseline"/>
        </w:rPr>
        <w:t>19</w:t>
      </w:r>
      <w:r>
        <w:rPr>
          <w:spacing w:val="-7"/>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 1999</w:t>
      </w:r>
      <w:r>
        <w:rPr>
          <w:spacing w:val="-15"/>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4"/>
          <w:sz w:val="16"/>
          <w:vertAlign w:val="baseline"/>
        </w:rPr>
        <w:t> </w:t>
      </w:r>
      <w:r>
        <w:rPr>
          <w:sz w:val="16"/>
          <w:vertAlign w:val="baseline"/>
        </w:rPr>
        <w:t>6</w:t>
      </w:r>
      <w:r>
        <w:rPr>
          <w:spacing w:val="-14"/>
          <w:sz w:val="16"/>
          <w:vertAlign w:val="baseline"/>
        </w:rPr>
        <w:t> </w:t>
      </w:r>
      <w:r>
        <w:rPr>
          <w:sz w:val="16"/>
          <w:vertAlign w:val="baseline"/>
        </w:rPr>
        <w:t>y</w:t>
      </w:r>
      <w:r>
        <w:rPr>
          <w:spacing w:val="-14"/>
          <w:sz w:val="16"/>
          <w:vertAlign w:val="baseline"/>
        </w:rPr>
        <w:t> </w:t>
      </w:r>
      <w:r>
        <w:rPr>
          <w:sz w:val="16"/>
          <w:vertAlign w:val="baseline"/>
        </w:rPr>
        <w:t>siguientes).</w:t>
      </w:r>
      <w:r>
        <w:rPr>
          <w:spacing w:val="-14"/>
          <w:sz w:val="16"/>
          <w:vertAlign w:val="baseline"/>
        </w:rPr>
        <w:t> </w:t>
      </w:r>
      <w:r>
        <w:rPr>
          <w:sz w:val="16"/>
          <w:vertAlign w:val="baseline"/>
        </w:rPr>
        <w:t>En</w:t>
      </w:r>
      <w:r>
        <w:rPr>
          <w:spacing w:val="-14"/>
          <w:sz w:val="16"/>
          <w:vertAlign w:val="baseline"/>
        </w:rPr>
        <w:t> </w:t>
      </w:r>
      <w:r>
        <w:rPr>
          <w:sz w:val="16"/>
          <w:vertAlign w:val="baseline"/>
        </w:rPr>
        <w:t>tal</w:t>
      </w:r>
      <w:r>
        <w:rPr>
          <w:spacing w:val="-14"/>
          <w:sz w:val="16"/>
          <w:vertAlign w:val="baseline"/>
        </w:rPr>
        <w:t> </w:t>
      </w:r>
      <w:r>
        <w:rPr>
          <w:sz w:val="16"/>
          <w:vertAlign w:val="baseline"/>
        </w:rPr>
        <w:t>documento</w:t>
      </w:r>
      <w:r>
        <w:rPr>
          <w:spacing w:val="-14"/>
          <w:sz w:val="16"/>
          <w:vertAlign w:val="baseline"/>
        </w:rPr>
        <w:t> </w:t>
      </w:r>
      <w:r>
        <w:rPr>
          <w:sz w:val="16"/>
          <w:vertAlign w:val="baseline"/>
        </w:rPr>
        <w:t>se</w:t>
      </w:r>
      <w:r>
        <w:rPr>
          <w:spacing w:val="-14"/>
          <w:sz w:val="16"/>
          <w:vertAlign w:val="baseline"/>
        </w:rPr>
        <w:t> </w:t>
      </w:r>
      <w:r>
        <w:rPr>
          <w:sz w:val="16"/>
          <w:vertAlign w:val="baseline"/>
        </w:rPr>
        <w:t>explicó</w:t>
      </w:r>
      <w:r>
        <w:rPr>
          <w:spacing w:val="-14"/>
          <w:sz w:val="16"/>
          <w:vertAlign w:val="baseline"/>
        </w:rPr>
        <w:t> </w:t>
      </w:r>
      <w:r>
        <w:rPr>
          <w:sz w:val="16"/>
          <w:vertAlign w:val="baseline"/>
        </w:rPr>
        <w:t>que</w:t>
      </w:r>
      <w:r>
        <w:rPr>
          <w:spacing w:val="-14"/>
          <w:sz w:val="16"/>
          <w:vertAlign w:val="baseline"/>
        </w:rPr>
        <w:t> </w:t>
      </w:r>
      <w:r>
        <w:rPr>
          <w:sz w:val="16"/>
          <w:vertAlign w:val="baseline"/>
        </w:rPr>
        <w:t>ello</w:t>
      </w:r>
      <w:r>
        <w:rPr>
          <w:spacing w:val="-14"/>
          <w:sz w:val="16"/>
          <w:vertAlign w:val="baseline"/>
        </w:rPr>
        <w:t> </w:t>
      </w:r>
      <w:r>
        <w:rPr>
          <w:sz w:val="16"/>
          <w:vertAlign w:val="baseline"/>
        </w:rPr>
        <w:t>significó</w:t>
      </w:r>
      <w:r>
        <w:rPr>
          <w:spacing w:val="-14"/>
          <w:sz w:val="16"/>
          <w:vertAlign w:val="baseline"/>
        </w:rPr>
        <w:t> </w:t>
      </w:r>
      <w:r>
        <w:rPr>
          <w:sz w:val="16"/>
          <w:vertAlign w:val="baseline"/>
        </w:rPr>
        <w:t>la</w:t>
      </w:r>
      <w:r>
        <w:rPr>
          <w:spacing w:val="-15"/>
          <w:sz w:val="16"/>
          <w:vertAlign w:val="baseline"/>
        </w:rPr>
        <w:t> </w:t>
      </w:r>
      <w:r>
        <w:rPr>
          <w:sz w:val="16"/>
          <w:vertAlign w:val="baseline"/>
        </w:rPr>
        <w:t>terminación unilateral del contrato puesto que, conforme “dicta el reglamento de la Comisión Nacional de Futbol no aficionado, el jugador debe estar inscrito para poder ejercer su cargo”.</w:t>
      </w:r>
    </w:p>
    <w:p>
      <w:pPr>
        <w:spacing w:before="0"/>
        <w:ind w:left="102" w:right="191" w:firstLine="0"/>
        <w:jc w:val="both"/>
        <w:rPr>
          <w:sz w:val="16"/>
        </w:rPr>
      </w:pPr>
      <w:r>
        <w:rPr>
          <w:sz w:val="16"/>
          <w:vertAlign w:val="superscript"/>
        </w:rPr>
        <w:t>18</w:t>
      </w:r>
      <w:r>
        <w:rPr>
          <w:spacing w:val="80"/>
          <w:sz w:val="16"/>
          <w:vertAlign w:val="baseline"/>
        </w:rPr>
        <w:t>   </w:t>
      </w:r>
      <w:r>
        <w:rPr>
          <w:sz w:val="16"/>
          <w:vertAlign w:val="baseline"/>
        </w:rPr>
        <w:t>En su presentación el señor Meza reclamó el pago de una suma de dinero, con base en diferentes rubros atinentes a la vinculación laboral que había tenido. Específicamente, el señor Meza requirió: 1.- Indemnización</w:t>
      </w:r>
      <w:r>
        <w:rPr>
          <w:spacing w:val="-11"/>
          <w:sz w:val="16"/>
          <w:vertAlign w:val="baseline"/>
        </w:rPr>
        <w:t> </w:t>
      </w:r>
      <w:r>
        <w:rPr>
          <w:sz w:val="16"/>
          <w:vertAlign w:val="baseline"/>
        </w:rPr>
        <w:t>por</w:t>
      </w:r>
      <w:r>
        <w:rPr>
          <w:spacing w:val="-10"/>
          <w:sz w:val="16"/>
          <w:vertAlign w:val="baseline"/>
        </w:rPr>
        <w:t> </w:t>
      </w:r>
      <w:r>
        <w:rPr>
          <w:sz w:val="16"/>
          <w:vertAlign w:val="baseline"/>
        </w:rPr>
        <w:t>terminación</w:t>
      </w:r>
      <w:r>
        <w:rPr>
          <w:spacing w:val="-9"/>
          <w:sz w:val="16"/>
          <w:vertAlign w:val="baseline"/>
        </w:rPr>
        <w:t> </w:t>
      </w:r>
      <w:r>
        <w:rPr>
          <w:sz w:val="16"/>
          <w:vertAlign w:val="baseline"/>
        </w:rPr>
        <w:t>del</w:t>
      </w:r>
      <w:r>
        <w:rPr>
          <w:spacing w:val="-9"/>
          <w:sz w:val="16"/>
          <w:vertAlign w:val="baseline"/>
        </w:rPr>
        <w:t> </w:t>
      </w:r>
      <w:r>
        <w:rPr>
          <w:sz w:val="16"/>
          <w:vertAlign w:val="baseline"/>
        </w:rPr>
        <w:t>contrato</w:t>
      </w:r>
      <w:r>
        <w:rPr>
          <w:spacing w:val="-10"/>
          <w:sz w:val="16"/>
          <w:vertAlign w:val="baseline"/>
        </w:rPr>
        <w:t> </w:t>
      </w:r>
      <w:r>
        <w:rPr>
          <w:sz w:val="16"/>
          <w:vertAlign w:val="baseline"/>
        </w:rPr>
        <w:t>antes</w:t>
      </w:r>
      <w:r>
        <w:rPr>
          <w:spacing w:val="-13"/>
          <w:sz w:val="16"/>
          <w:vertAlign w:val="baseline"/>
        </w:rPr>
        <w:t> </w:t>
      </w:r>
      <w:r>
        <w:rPr>
          <w:sz w:val="16"/>
          <w:vertAlign w:val="baseline"/>
        </w:rPr>
        <w:t>del</w:t>
      </w:r>
      <w:r>
        <w:rPr>
          <w:spacing w:val="-12"/>
          <w:sz w:val="16"/>
          <w:vertAlign w:val="baseline"/>
        </w:rPr>
        <w:t> </w:t>
      </w:r>
      <w:r>
        <w:rPr>
          <w:sz w:val="16"/>
          <w:vertAlign w:val="baseline"/>
        </w:rPr>
        <w:t>plazo</w:t>
      </w:r>
      <w:r>
        <w:rPr>
          <w:spacing w:val="-13"/>
          <w:sz w:val="16"/>
          <w:vertAlign w:val="baseline"/>
        </w:rPr>
        <w:t> </w:t>
      </w:r>
      <w:r>
        <w:rPr>
          <w:sz w:val="16"/>
          <w:vertAlign w:val="baseline"/>
        </w:rPr>
        <w:t>convenido,</w:t>
      </w:r>
      <w:r>
        <w:rPr>
          <w:spacing w:val="-12"/>
          <w:sz w:val="16"/>
          <w:vertAlign w:val="baseline"/>
        </w:rPr>
        <w:t> </w:t>
      </w:r>
      <w:r>
        <w:rPr>
          <w:sz w:val="16"/>
          <w:vertAlign w:val="baseline"/>
        </w:rPr>
        <w:t>según</w:t>
      </w:r>
      <w:r>
        <w:rPr>
          <w:spacing w:val="-12"/>
          <w:sz w:val="16"/>
          <w:vertAlign w:val="baseline"/>
        </w:rPr>
        <w:t> </w:t>
      </w:r>
      <w:r>
        <w:rPr>
          <w:sz w:val="16"/>
          <w:vertAlign w:val="baseline"/>
        </w:rPr>
        <w:t>el</w:t>
      </w:r>
      <w:r>
        <w:rPr>
          <w:spacing w:val="-9"/>
          <w:sz w:val="16"/>
          <w:vertAlign w:val="baseline"/>
        </w:rPr>
        <w:t> </w:t>
      </w:r>
      <w:r>
        <w:rPr>
          <w:sz w:val="16"/>
          <w:vertAlign w:val="baseline"/>
        </w:rPr>
        <w:t>art.</w:t>
      </w:r>
      <w:r>
        <w:rPr>
          <w:spacing w:val="-12"/>
          <w:sz w:val="16"/>
          <w:vertAlign w:val="baseline"/>
        </w:rPr>
        <w:t> </w:t>
      </w:r>
      <w:r>
        <w:rPr>
          <w:sz w:val="16"/>
          <w:vertAlign w:val="baseline"/>
        </w:rPr>
        <w:t>181</w:t>
      </w:r>
      <w:r>
        <w:rPr>
          <w:spacing w:val="-10"/>
          <w:sz w:val="16"/>
          <w:vertAlign w:val="baseline"/>
        </w:rPr>
        <w:t> </w:t>
      </w:r>
      <w:r>
        <w:rPr>
          <w:sz w:val="16"/>
          <w:vertAlign w:val="baseline"/>
        </w:rPr>
        <w:t>del</w:t>
      </w:r>
      <w:r>
        <w:rPr>
          <w:spacing w:val="-9"/>
          <w:sz w:val="16"/>
          <w:vertAlign w:val="baseline"/>
        </w:rPr>
        <w:t> </w:t>
      </w:r>
      <w:r>
        <w:rPr>
          <w:sz w:val="16"/>
          <w:vertAlign w:val="baseline"/>
        </w:rPr>
        <w:t>Código</w:t>
      </w:r>
      <w:r>
        <w:rPr>
          <w:spacing w:val="-10"/>
          <w:sz w:val="16"/>
          <w:vertAlign w:val="baseline"/>
        </w:rPr>
        <w:t> </w:t>
      </w:r>
      <w:r>
        <w:rPr>
          <w:sz w:val="16"/>
          <w:vertAlign w:val="baseline"/>
        </w:rPr>
        <w:t>de</w:t>
      </w:r>
      <w:r>
        <w:rPr>
          <w:spacing w:val="-11"/>
          <w:sz w:val="16"/>
          <w:vertAlign w:val="baseline"/>
        </w:rPr>
        <w:t> </w:t>
      </w:r>
      <w:r>
        <w:rPr>
          <w:sz w:val="16"/>
          <w:vertAlign w:val="baseline"/>
        </w:rPr>
        <w:t>Trabajo USD 7500.00;</w:t>
      </w:r>
      <w:r>
        <w:rPr>
          <w:spacing w:val="-1"/>
          <w:sz w:val="16"/>
          <w:vertAlign w:val="baseline"/>
        </w:rPr>
        <w:t> </w:t>
      </w:r>
      <w:r>
        <w:rPr>
          <w:sz w:val="16"/>
          <w:vertAlign w:val="baseline"/>
        </w:rPr>
        <w:t>2.- Parte adeudada</w:t>
      </w:r>
      <w:r>
        <w:rPr>
          <w:spacing w:val="-1"/>
          <w:sz w:val="16"/>
          <w:vertAlign w:val="baseline"/>
        </w:rPr>
        <w:t> </w:t>
      </w:r>
      <w:r>
        <w:rPr>
          <w:sz w:val="16"/>
          <w:vertAlign w:val="baseline"/>
        </w:rPr>
        <w:t>de la</w:t>
      </w:r>
      <w:r>
        <w:rPr>
          <w:spacing w:val="-1"/>
          <w:sz w:val="16"/>
          <w:vertAlign w:val="baseline"/>
        </w:rPr>
        <w:t> </w:t>
      </w:r>
      <w:r>
        <w:rPr>
          <w:sz w:val="16"/>
          <w:vertAlign w:val="baseline"/>
        </w:rPr>
        <w:t>prima: USD 27 000.00; 3.-</w:t>
      </w:r>
      <w:r>
        <w:rPr>
          <w:spacing w:val="-1"/>
          <w:sz w:val="16"/>
          <w:vertAlign w:val="baseline"/>
        </w:rPr>
        <w:t> </w:t>
      </w:r>
      <w:r>
        <w:rPr>
          <w:sz w:val="16"/>
          <w:vertAlign w:val="baseline"/>
        </w:rPr>
        <w:t>Remuneración impaga de junio de 1991: USD 2000.00; 4.- Remuneración impaga de los 16 días de julio de 1991: USD 1067.00;5.-Partes proporcionales</w:t>
      </w:r>
      <w:r>
        <w:rPr>
          <w:spacing w:val="-4"/>
          <w:sz w:val="16"/>
          <w:vertAlign w:val="baseline"/>
        </w:rPr>
        <w:t> </w:t>
      </w:r>
      <w:r>
        <w:rPr>
          <w:sz w:val="16"/>
          <w:vertAlign w:val="baseline"/>
        </w:rPr>
        <w:t>de</w:t>
      </w:r>
      <w:r>
        <w:rPr>
          <w:spacing w:val="-2"/>
          <w:sz w:val="16"/>
          <w:vertAlign w:val="baseline"/>
        </w:rPr>
        <w:t> </w:t>
      </w:r>
      <w:r>
        <w:rPr>
          <w:sz w:val="16"/>
          <w:vertAlign w:val="baseline"/>
        </w:rPr>
        <w:t>ciertas</w:t>
      </w:r>
      <w:r>
        <w:rPr>
          <w:spacing w:val="-4"/>
          <w:sz w:val="16"/>
          <w:vertAlign w:val="baseline"/>
        </w:rPr>
        <w:t> </w:t>
      </w:r>
      <w:r>
        <w:rPr>
          <w:sz w:val="16"/>
          <w:vertAlign w:val="baseline"/>
        </w:rPr>
        <w:t>remuneraciones</w:t>
      </w:r>
      <w:r>
        <w:rPr>
          <w:spacing w:val="-4"/>
          <w:sz w:val="16"/>
          <w:vertAlign w:val="baseline"/>
        </w:rPr>
        <w:t> </w:t>
      </w:r>
      <w:r>
        <w:rPr>
          <w:sz w:val="16"/>
          <w:vertAlign w:val="baseline"/>
        </w:rPr>
        <w:t>más</w:t>
      </w:r>
      <w:r>
        <w:rPr>
          <w:spacing w:val="-4"/>
          <w:sz w:val="16"/>
          <w:vertAlign w:val="baseline"/>
        </w:rPr>
        <w:t> </w:t>
      </w:r>
      <w:r>
        <w:rPr>
          <w:sz w:val="16"/>
          <w:vertAlign w:val="baseline"/>
        </w:rPr>
        <w:t>vacaciones</w:t>
      </w:r>
      <w:r>
        <w:rPr>
          <w:spacing w:val="-4"/>
          <w:sz w:val="16"/>
          <w:vertAlign w:val="baseline"/>
        </w:rPr>
        <w:t> </w:t>
      </w:r>
      <w:r>
        <w:rPr>
          <w:sz w:val="16"/>
          <w:vertAlign w:val="baseline"/>
        </w:rPr>
        <w:t>proporcionales,</w:t>
      </w:r>
      <w:r>
        <w:rPr>
          <w:spacing w:val="-4"/>
          <w:sz w:val="16"/>
          <w:vertAlign w:val="baseline"/>
        </w:rPr>
        <w:t> </w:t>
      </w:r>
      <w:r>
        <w:rPr>
          <w:sz w:val="16"/>
          <w:vertAlign w:val="baseline"/>
        </w:rPr>
        <w:t>y</w:t>
      </w:r>
      <w:r>
        <w:rPr>
          <w:spacing w:val="-4"/>
          <w:sz w:val="16"/>
          <w:vertAlign w:val="baseline"/>
        </w:rPr>
        <w:t> </w:t>
      </w:r>
      <w:r>
        <w:rPr>
          <w:sz w:val="16"/>
          <w:vertAlign w:val="baseline"/>
        </w:rPr>
        <w:t>bonificación</w:t>
      </w:r>
      <w:r>
        <w:rPr>
          <w:spacing w:val="-3"/>
          <w:sz w:val="16"/>
          <w:vertAlign w:val="baseline"/>
        </w:rPr>
        <w:t> </w:t>
      </w:r>
      <w:r>
        <w:rPr>
          <w:sz w:val="16"/>
          <w:vertAlign w:val="baseline"/>
        </w:rPr>
        <w:t>complementaria;</w:t>
      </w:r>
      <w:r>
        <w:rPr>
          <w:spacing w:val="-3"/>
          <w:sz w:val="16"/>
          <w:vertAlign w:val="baseline"/>
        </w:rPr>
        <w:t> </w:t>
      </w:r>
      <w:r>
        <w:rPr>
          <w:sz w:val="16"/>
          <w:vertAlign w:val="baseline"/>
        </w:rPr>
        <w:t>6.- el triple de todas las remuneraciones adeudadas, “esto es, los rubros correspondientes a prima y sueldos impagos,</w:t>
      </w:r>
      <w:r>
        <w:rPr>
          <w:spacing w:val="-4"/>
          <w:sz w:val="16"/>
          <w:vertAlign w:val="baseline"/>
        </w:rPr>
        <w:t> </w:t>
      </w:r>
      <w:r>
        <w:rPr>
          <w:sz w:val="16"/>
          <w:vertAlign w:val="baseline"/>
        </w:rPr>
        <w:t>de</w:t>
      </w:r>
      <w:r>
        <w:rPr>
          <w:spacing w:val="-3"/>
          <w:sz w:val="16"/>
          <w:vertAlign w:val="baseline"/>
        </w:rPr>
        <w:t> </w:t>
      </w:r>
      <w:r>
        <w:rPr>
          <w:sz w:val="16"/>
          <w:vertAlign w:val="baseline"/>
        </w:rPr>
        <w:t>acuerdo</w:t>
      </w:r>
      <w:r>
        <w:rPr>
          <w:spacing w:val="-5"/>
          <w:sz w:val="16"/>
          <w:vertAlign w:val="baseline"/>
        </w:rPr>
        <w:t> </w:t>
      </w:r>
      <w:r>
        <w:rPr>
          <w:sz w:val="16"/>
          <w:vertAlign w:val="baseline"/>
        </w:rPr>
        <w:t>con</w:t>
      </w:r>
      <w:r>
        <w:rPr>
          <w:spacing w:val="-5"/>
          <w:sz w:val="16"/>
          <w:vertAlign w:val="baseline"/>
        </w:rPr>
        <w:t> </w:t>
      </w:r>
      <w:r>
        <w:rPr>
          <w:sz w:val="16"/>
          <w:vertAlign w:val="baseline"/>
        </w:rPr>
        <w:t>los</w:t>
      </w:r>
      <w:r>
        <w:rPr>
          <w:spacing w:val="-3"/>
          <w:sz w:val="16"/>
          <w:vertAlign w:val="baseline"/>
        </w:rPr>
        <w:t> </w:t>
      </w:r>
      <w:r>
        <w:rPr>
          <w:sz w:val="16"/>
          <w:vertAlign w:val="baseline"/>
        </w:rPr>
        <w:t>contemplado</w:t>
      </w:r>
      <w:r>
        <w:rPr>
          <w:spacing w:val="-5"/>
          <w:sz w:val="16"/>
          <w:vertAlign w:val="baseline"/>
        </w:rPr>
        <w:t> </w:t>
      </w:r>
      <w:r>
        <w:rPr>
          <w:sz w:val="16"/>
          <w:vertAlign w:val="baseline"/>
        </w:rPr>
        <w:t>por</w:t>
      </w:r>
      <w:r>
        <w:rPr>
          <w:spacing w:val="-5"/>
          <w:sz w:val="16"/>
          <w:vertAlign w:val="baseline"/>
        </w:rPr>
        <w:t> </w:t>
      </w:r>
      <w:r>
        <w:rPr>
          <w:sz w:val="16"/>
          <w:vertAlign w:val="baseline"/>
        </w:rPr>
        <w:t>el</w:t>
      </w:r>
      <w:r>
        <w:rPr>
          <w:spacing w:val="-4"/>
          <w:sz w:val="16"/>
          <w:vertAlign w:val="baseline"/>
        </w:rPr>
        <w:t> </w:t>
      </w:r>
      <w:r>
        <w:rPr>
          <w:sz w:val="16"/>
          <w:vertAlign w:val="baseline"/>
        </w:rPr>
        <w:t>artículo.</w:t>
      </w:r>
      <w:r>
        <w:rPr>
          <w:spacing w:val="-5"/>
          <w:sz w:val="16"/>
          <w:vertAlign w:val="baseline"/>
        </w:rPr>
        <w:t> </w:t>
      </w:r>
      <w:r>
        <w:rPr>
          <w:sz w:val="16"/>
          <w:vertAlign w:val="baseline"/>
        </w:rPr>
        <w:t>93</w:t>
      </w:r>
      <w:r>
        <w:rPr>
          <w:spacing w:val="-5"/>
          <w:sz w:val="16"/>
          <w:vertAlign w:val="baseline"/>
        </w:rPr>
        <w:t> </w:t>
      </w:r>
      <w:r>
        <w:rPr>
          <w:sz w:val="16"/>
          <w:vertAlign w:val="baseline"/>
        </w:rPr>
        <w:t>del</w:t>
      </w:r>
      <w:r>
        <w:rPr>
          <w:spacing w:val="-7"/>
          <w:sz w:val="16"/>
          <w:vertAlign w:val="baseline"/>
        </w:rPr>
        <w:t> </w:t>
      </w:r>
      <w:r>
        <w:rPr>
          <w:sz w:val="16"/>
          <w:vertAlign w:val="baseline"/>
        </w:rPr>
        <w:t>Código</w:t>
      </w:r>
      <w:r>
        <w:rPr>
          <w:spacing w:val="-5"/>
          <w:sz w:val="16"/>
          <w:vertAlign w:val="baseline"/>
        </w:rPr>
        <w:t> </w:t>
      </w:r>
      <w:r>
        <w:rPr>
          <w:sz w:val="16"/>
          <w:vertAlign w:val="baseline"/>
        </w:rPr>
        <w:t>del</w:t>
      </w:r>
      <w:r>
        <w:rPr>
          <w:spacing w:val="-7"/>
          <w:sz w:val="16"/>
          <w:vertAlign w:val="baseline"/>
        </w:rPr>
        <w:t> </w:t>
      </w:r>
      <w:r>
        <w:rPr>
          <w:sz w:val="16"/>
          <w:vertAlign w:val="baseline"/>
        </w:rPr>
        <w:t>Trabajo”.</w:t>
      </w:r>
      <w:r>
        <w:rPr>
          <w:spacing w:val="-7"/>
          <w:sz w:val="16"/>
          <w:vertAlign w:val="baseline"/>
        </w:rPr>
        <w:t> </w:t>
      </w:r>
      <w:r>
        <w:rPr>
          <w:sz w:val="16"/>
          <w:vertAlign w:val="baseline"/>
        </w:rPr>
        <w:t>Además,</w:t>
      </w:r>
      <w:r>
        <w:rPr>
          <w:spacing w:val="-4"/>
          <w:sz w:val="16"/>
          <w:vertAlign w:val="baseline"/>
        </w:rPr>
        <w:t> </w:t>
      </w:r>
      <w:r>
        <w:rPr>
          <w:sz w:val="16"/>
          <w:vertAlign w:val="baseline"/>
        </w:rPr>
        <w:t>solicito</w:t>
      </w:r>
      <w:r>
        <w:rPr>
          <w:spacing w:val="-3"/>
          <w:sz w:val="16"/>
          <w:vertAlign w:val="baseline"/>
        </w:rPr>
        <w:t> </w:t>
      </w:r>
      <w:r>
        <w:rPr>
          <w:sz w:val="16"/>
          <w:vertAlign w:val="baseline"/>
        </w:rPr>
        <w:t>el</w:t>
      </w:r>
      <w:r>
        <w:rPr>
          <w:spacing w:val="-7"/>
          <w:sz w:val="16"/>
          <w:vertAlign w:val="baseline"/>
        </w:rPr>
        <w:t> </w:t>
      </w:r>
      <w:r>
        <w:rPr>
          <w:sz w:val="16"/>
          <w:vertAlign w:val="baseline"/>
        </w:rPr>
        <w:t>pago de</w:t>
      </w:r>
      <w:r>
        <w:rPr>
          <w:spacing w:val="-6"/>
          <w:sz w:val="16"/>
          <w:vertAlign w:val="baseline"/>
        </w:rPr>
        <w:t> </w:t>
      </w:r>
      <w:r>
        <w:rPr>
          <w:sz w:val="16"/>
          <w:vertAlign w:val="baseline"/>
        </w:rPr>
        <w:t>los</w:t>
      </w:r>
      <w:r>
        <w:rPr>
          <w:spacing w:val="-6"/>
          <w:sz w:val="16"/>
          <w:vertAlign w:val="baseline"/>
        </w:rPr>
        <w:t> </w:t>
      </w:r>
      <w:r>
        <w:rPr>
          <w:sz w:val="16"/>
          <w:vertAlign w:val="baseline"/>
        </w:rPr>
        <w:t>intereses</w:t>
      </w:r>
      <w:r>
        <w:rPr>
          <w:spacing w:val="-6"/>
          <w:sz w:val="16"/>
          <w:vertAlign w:val="baseline"/>
        </w:rPr>
        <w:t> </w:t>
      </w:r>
      <w:r>
        <w:rPr>
          <w:sz w:val="16"/>
          <w:vertAlign w:val="baseline"/>
        </w:rPr>
        <w:t>respectivos</w:t>
      </w:r>
      <w:r>
        <w:rPr>
          <w:spacing w:val="-6"/>
          <w:sz w:val="16"/>
          <w:vertAlign w:val="baseline"/>
        </w:rPr>
        <w:t> </w:t>
      </w:r>
      <w:r>
        <w:rPr>
          <w:sz w:val="16"/>
          <w:vertAlign w:val="baseline"/>
        </w:rPr>
        <w:t>y</w:t>
      </w:r>
      <w:r>
        <w:rPr>
          <w:spacing w:val="-8"/>
          <w:sz w:val="16"/>
          <w:vertAlign w:val="baseline"/>
        </w:rPr>
        <w:t> </w:t>
      </w:r>
      <w:r>
        <w:rPr>
          <w:sz w:val="16"/>
          <w:vertAlign w:val="baseline"/>
        </w:rPr>
        <w:t>las</w:t>
      </w:r>
      <w:r>
        <w:rPr>
          <w:spacing w:val="-6"/>
          <w:sz w:val="16"/>
          <w:vertAlign w:val="baseline"/>
        </w:rPr>
        <w:t> </w:t>
      </w:r>
      <w:r>
        <w:rPr>
          <w:sz w:val="16"/>
          <w:vertAlign w:val="baseline"/>
        </w:rPr>
        <w:t>costas</w:t>
      </w:r>
      <w:r>
        <w:rPr>
          <w:spacing w:val="-7"/>
          <w:sz w:val="16"/>
          <w:vertAlign w:val="baseline"/>
        </w:rPr>
        <w:t> </w:t>
      </w:r>
      <w:r>
        <w:rPr>
          <w:sz w:val="16"/>
          <w:vertAlign w:val="baseline"/>
        </w:rPr>
        <w:t>procesales,</w:t>
      </w:r>
      <w:r>
        <w:rPr>
          <w:spacing w:val="-7"/>
          <w:sz w:val="16"/>
          <w:vertAlign w:val="baseline"/>
        </w:rPr>
        <w:t> </w:t>
      </w:r>
      <w:r>
        <w:rPr>
          <w:sz w:val="16"/>
          <w:vertAlign w:val="baseline"/>
        </w:rPr>
        <w:t>“entre</w:t>
      </w:r>
      <w:r>
        <w:rPr>
          <w:spacing w:val="-6"/>
          <w:sz w:val="16"/>
          <w:vertAlign w:val="baseline"/>
        </w:rPr>
        <w:t> </w:t>
      </w:r>
      <w:r>
        <w:rPr>
          <w:sz w:val="16"/>
          <w:vertAlign w:val="baseline"/>
        </w:rPr>
        <w:t>las</w:t>
      </w:r>
      <w:r>
        <w:rPr>
          <w:spacing w:val="-6"/>
          <w:sz w:val="16"/>
          <w:vertAlign w:val="baseline"/>
        </w:rPr>
        <w:t> </w:t>
      </w:r>
      <w:r>
        <w:rPr>
          <w:sz w:val="16"/>
          <w:vertAlign w:val="baseline"/>
        </w:rPr>
        <w:t>que</w:t>
      </w:r>
      <w:r>
        <w:rPr>
          <w:spacing w:val="-6"/>
          <w:sz w:val="16"/>
          <w:vertAlign w:val="baseline"/>
        </w:rPr>
        <w:t> </w:t>
      </w:r>
      <w:r>
        <w:rPr>
          <w:sz w:val="16"/>
          <w:vertAlign w:val="baseline"/>
        </w:rPr>
        <w:t>se</w:t>
      </w:r>
      <w:r>
        <w:rPr>
          <w:spacing w:val="-8"/>
          <w:sz w:val="16"/>
          <w:vertAlign w:val="baseline"/>
        </w:rPr>
        <w:t> </w:t>
      </w:r>
      <w:r>
        <w:rPr>
          <w:sz w:val="16"/>
          <w:vertAlign w:val="baseline"/>
        </w:rPr>
        <w:t>incluirán</w:t>
      </w:r>
      <w:r>
        <w:rPr>
          <w:spacing w:val="-7"/>
          <w:sz w:val="16"/>
          <w:vertAlign w:val="baseline"/>
        </w:rPr>
        <w:t> </w:t>
      </w:r>
      <w:r>
        <w:rPr>
          <w:sz w:val="16"/>
          <w:vertAlign w:val="baseline"/>
        </w:rPr>
        <w:t>los</w:t>
      </w:r>
      <w:r>
        <w:rPr>
          <w:spacing w:val="-6"/>
          <w:sz w:val="16"/>
          <w:vertAlign w:val="baseline"/>
        </w:rPr>
        <w:t> </w:t>
      </w:r>
      <w:r>
        <w:rPr>
          <w:sz w:val="16"/>
          <w:vertAlign w:val="baseline"/>
        </w:rPr>
        <w:t>honorarios</w:t>
      </w:r>
      <w:r>
        <w:rPr>
          <w:spacing w:val="-6"/>
          <w:sz w:val="16"/>
          <w:vertAlign w:val="baseline"/>
        </w:rPr>
        <w:t> </w:t>
      </w:r>
      <w:r>
        <w:rPr>
          <w:sz w:val="16"/>
          <w:vertAlign w:val="baseline"/>
        </w:rPr>
        <w:t>profesionales</w:t>
      </w:r>
      <w:r>
        <w:rPr>
          <w:spacing w:val="-8"/>
          <w:sz w:val="16"/>
          <w:vertAlign w:val="baseline"/>
        </w:rPr>
        <w:t> </w:t>
      </w:r>
      <w:r>
        <w:rPr>
          <w:sz w:val="16"/>
          <w:vertAlign w:val="baseline"/>
        </w:rPr>
        <w:t>de mi defensor”.</w:t>
      </w:r>
    </w:p>
    <w:p>
      <w:pPr>
        <w:spacing w:before="0"/>
        <w:ind w:left="102" w:right="195" w:firstLine="0"/>
        <w:jc w:val="both"/>
        <w:rPr>
          <w:sz w:val="16"/>
        </w:rPr>
      </w:pPr>
      <w:r>
        <w:rPr>
          <w:sz w:val="16"/>
          <w:vertAlign w:val="superscript"/>
        </w:rPr>
        <w:t>19</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Antecedentes</w:t>
      </w:r>
      <w:r>
        <w:rPr>
          <w:spacing w:val="-9"/>
          <w:sz w:val="16"/>
          <w:vertAlign w:val="baseline"/>
        </w:rPr>
        <w:t> </w:t>
      </w:r>
      <w:r>
        <w:rPr>
          <w:sz w:val="16"/>
          <w:vertAlign w:val="baseline"/>
        </w:rPr>
        <w:t>al</w:t>
      </w:r>
      <w:r>
        <w:rPr>
          <w:spacing w:val="-13"/>
          <w:sz w:val="16"/>
          <w:vertAlign w:val="baseline"/>
        </w:rPr>
        <w:t> </w:t>
      </w:r>
      <w:r>
        <w:rPr>
          <w:sz w:val="16"/>
          <w:vertAlign w:val="baseline"/>
        </w:rPr>
        <w:t>informe</w:t>
      </w:r>
      <w:r>
        <w:rPr>
          <w:spacing w:val="-12"/>
          <w:sz w:val="16"/>
          <w:vertAlign w:val="baseline"/>
        </w:rPr>
        <w:t> </w:t>
      </w:r>
      <w:r>
        <w:rPr>
          <w:sz w:val="16"/>
          <w:vertAlign w:val="baseline"/>
        </w:rPr>
        <w:t>pericial</w:t>
      </w:r>
      <w:r>
        <w:rPr>
          <w:spacing w:val="-11"/>
          <w:sz w:val="16"/>
          <w:vertAlign w:val="baseline"/>
        </w:rPr>
        <w:t> </w:t>
      </w:r>
      <w:r>
        <w:rPr>
          <w:sz w:val="16"/>
          <w:vertAlign w:val="baseline"/>
        </w:rPr>
        <w:t>grafotécnico</w:t>
      </w:r>
      <w:r>
        <w:rPr>
          <w:spacing w:val="-11"/>
          <w:sz w:val="16"/>
          <w:vertAlign w:val="baseline"/>
        </w:rPr>
        <w:t> </w:t>
      </w:r>
      <w:r>
        <w:rPr>
          <w:sz w:val="16"/>
          <w:vertAlign w:val="baseline"/>
        </w:rPr>
        <w:t>de</w:t>
      </w:r>
      <w:r>
        <w:rPr>
          <w:spacing w:val="-12"/>
          <w:sz w:val="16"/>
          <w:vertAlign w:val="baseline"/>
        </w:rPr>
        <w:t> </w:t>
      </w:r>
      <w:r>
        <w:rPr>
          <w:sz w:val="16"/>
          <w:vertAlign w:val="baseline"/>
        </w:rPr>
        <w:t>28</w:t>
      </w:r>
      <w:r>
        <w:rPr>
          <w:spacing w:val="-11"/>
          <w:sz w:val="16"/>
          <w:vertAlign w:val="baseline"/>
        </w:rPr>
        <w:t> </w:t>
      </w:r>
      <w:r>
        <w:rPr>
          <w:sz w:val="16"/>
          <w:vertAlign w:val="baseline"/>
        </w:rPr>
        <w:t>de</w:t>
      </w:r>
      <w:r>
        <w:rPr>
          <w:spacing w:val="-12"/>
          <w:sz w:val="16"/>
          <w:vertAlign w:val="baseline"/>
        </w:rPr>
        <w:t> </w:t>
      </w:r>
      <w:r>
        <w:rPr>
          <w:sz w:val="16"/>
          <w:vertAlign w:val="baseline"/>
        </w:rPr>
        <w:t>abril</w:t>
      </w:r>
      <w:r>
        <w:rPr>
          <w:spacing w:val="-13"/>
          <w:sz w:val="16"/>
          <w:vertAlign w:val="baseline"/>
        </w:rPr>
        <w:t> </w:t>
      </w:r>
      <w:r>
        <w:rPr>
          <w:sz w:val="16"/>
          <w:vertAlign w:val="baseline"/>
        </w:rPr>
        <w:t>de</w:t>
      </w:r>
      <w:r>
        <w:rPr>
          <w:spacing w:val="-12"/>
          <w:sz w:val="16"/>
          <w:vertAlign w:val="baseline"/>
        </w:rPr>
        <w:t> </w:t>
      </w:r>
      <w:r>
        <w:rPr>
          <w:sz w:val="16"/>
          <w:vertAlign w:val="baseline"/>
        </w:rPr>
        <w:t>1992</w:t>
      </w:r>
      <w:r>
        <w:rPr>
          <w:spacing w:val="-11"/>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w:t>
      </w:r>
      <w:r>
        <w:rPr>
          <w:spacing w:val="-13"/>
          <w:sz w:val="16"/>
          <w:vertAlign w:val="baseline"/>
        </w:rPr>
        <w:t> </w:t>
      </w:r>
      <w:r>
        <w:rPr>
          <w:sz w:val="16"/>
          <w:vertAlign w:val="baseline"/>
        </w:rPr>
        <w:t>folios 9 a 29).</w:t>
      </w:r>
    </w:p>
    <w:p>
      <w:pPr>
        <w:spacing w:before="2"/>
        <w:ind w:left="102" w:right="200" w:firstLine="0"/>
        <w:jc w:val="both"/>
        <w:rPr>
          <w:sz w:val="16"/>
        </w:rPr>
      </w:pPr>
      <w:r>
        <w:rPr>
          <w:sz w:val="16"/>
          <w:vertAlign w:val="superscript"/>
        </w:rPr>
        <w:t>20</w:t>
      </w:r>
      <w:r>
        <w:rPr>
          <w:spacing w:val="80"/>
          <w:w w:val="15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Primera</w:t>
      </w:r>
      <w:r>
        <w:rPr>
          <w:spacing w:val="-8"/>
          <w:sz w:val="16"/>
          <w:vertAlign w:val="baseline"/>
        </w:rPr>
        <w:t> </w:t>
      </w:r>
      <w:r>
        <w:rPr>
          <w:sz w:val="16"/>
          <w:vertAlign w:val="baseline"/>
        </w:rPr>
        <w:t>Sala</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Corte</w:t>
      </w:r>
      <w:r>
        <w:rPr>
          <w:spacing w:val="-10"/>
          <w:sz w:val="16"/>
          <w:vertAlign w:val="baseline"/>
        </w:rPr>
        <w:t> </w:t>
      </w:r>
      <w:r>
        <w:rPr>
          <w:sz w:val="16"/>
          <w:vertAlign w:val="baseline"/>
        </w:rPr>
        <w:t>Superior</w:t>
      </w:r>
      <w:r>
        <w:rPr>
          <w:spacing w:val="-9"/>
          <w:sz w:val="16"/>
          <w:vertAlign w:val="baseline"/>
        </w:rPr>
        <w:t> </w:t>
      </w:r>
      <w:r>
        <w:rPr>
          <w:sz w:val="16"/>
          <w:vertAlign w:val="baseline"/>
        </w:rPr>
        <w:t>de</w:t>
      </w:r>
      <w:r>
        <w:rPr>
          <w:spacing w:val="-7"/>
          <w:sz w:val="16"/>
          <w:vertAlign w:val="baseline"/>
        </w:rPr>
        <w:t> </w:t>
      </w:r>
      <w:r>
        <w:rPr>
          <w:sz w:val="16"/>
          <w:vertAlign w:val="baseline"/>
        </w:rPr>
        <w:t>Justicia</w:t>
      </w:r>
      <w:r>
        <w:rPr>
          <w:spacing w:val="-6"/>
          <w:sz w:val="16"/>
          <w:vertAlign w:val="baseline"/>
        </w:rPr>
        <w:t> </w:t>
      </w:r>
      <w:r>
        <w:rPr>
          <w:sz w:val="16"/>
          <w:vertAlign w:val="baseline"/>
        </w:rPr>
        <w:t>de</w:t>
      </w:r>
      <w:r>
        <w:rPr>
          <w:spacing w:val="-7"/>
          <w:sz w:val="16"/>
          <w:vertAlign w:val="baseline"/>
        </w:rPr>
        <w:t> </w:t>
      </w:r>
      <w:r>
        <w:rPr>
          <w:sz w:val="16"/>
          <w:vertAlign w:val="baseline"/>
        </w:rPr>
        <w:t>Guayaquil</w:t>
      </w:r>
      <w:r>
        <w:rPr>
          <w:spacing w:val="-6"/>
          <w:sz w:val="16"/>
          <w:vertAlign w:val="baseline"/>
        </w:rPr>
        <w:t> </w:t>
      </w:r>
      <w:r>
        <w:rPr>
          <w:sz w:val="16"/>
          <w:vertAlign w:val="baseline"/>
        </w:rPr>
        <w:t>de</w:t>
      </w:r>
      <w:r>
        <w:rPr>
          <w:spacing w:val="-7"/>
          <w:sz w:val="16"/>
          <w:vertAlign w:val="baseline"/>
        </w:rPr>
        <w:t> </w:t>
      </w:r>
      <w:r>
        <w:rPr>
          <w:sz w:val="16"/>
          <w:vertAlign w:val="baseline"/>
        </w:rPr>
        <w:t>24</w:t>
      </w:r>
      <w:r>
        <w:rPr>
          <w:spacing w:val="-6"/>
          <w:sz w:val="16"/>
          <w:vertAlign w:val="baseline"/>
        </w:rPr>
        <w:t> </w:t>
      </w:r>
      <w:r>
        <w:rPr>
          <w:sz w:val="16"/>
          <w:vertAlign w:val="baseline"/>
        </w:rPr>
        <w:t>de</w:t>
      </w:r>
      <w:r>
        <w:rPr>
          <w:spacing w:val="-7"/>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1996 (expediente de prueba, folios 30 a 34).</w:t>
      </w:r>
    </w:p>
    <w:p>
      <w:pPr>
        <w:spacing w:after="0"/>
        <w:jc w:val="both"/>
        <w:rPr>
          <w:sz w:val="16"/>
        </w:rPr>
        <w:sectPr>
          <w:pgSz w:w="12240" w:h="15840"/>
          <w:pgMar w:header="0" w:footer="1664" w:top="1340" w:bottom="1860" w:left="1600" w:right="1500"/>
        </w:sectPr>
      </w:pPr>
    </w:p>
    <w:p>
      <w:pPr>
        <w:pStyle w:val="ListParagraph"/>
        <w:numPr>
          <w:ilvl w:val="0"/>
          <w:numId w:val="2"/>
        </w:numPr>
        <w:tabs>
          <w:tab w:pos="669" w:val="left" w:leader="none"/>
        </w:tabs>
        <w:spacing w:line="240" w:lineRule="auto" w:before="81" w:after="0"/>
        <w:ind w:left="102" w:right="196" w:firstLine="0"/>
        <w:jc w:val="both"/>
        <w:rPr>
          <w:sz w:val="20"/>
        </w:rPr>
      </w:pPr>
      <w:r>
        <w:rPr>
          <w:sz w:val="20"/>
        </w:rPr>
        <w:t>El 29 de marzo de 1992 el Juzgado Cuarto declaró improcedente la demanda. En respuesta, el señor Meza presentó un recurso de apelación ante la Primera Sala de la Corte</w:t>
      </w:r>
      <w:r>
        <w:rPr>
          <w:spacing w:val="-8"/>
          <w:sz w:val="20"/>
        </w:rPr>
        <w:t> </w:t>
      </w:r>
      <w:r>
        <w:rPr>
          <w:sz w:val="20"/>
        </w:rPr>
        <w:t>Superior</w:t>
      </w:r>
      <w:r>
        <w:rPr>
          <w:spacing w:val="-8"/>
          <w:sz w:val="20"/>
        </w:rPr>
        <w:t> </w:t>
      </w:r>
      <w:r>
        <w:rPr>
          <w:sz w:val="20"/>
        </w:rPr>
        <w:t>de</w:t>
      </w:r>
      <w:r>
        <w:rPr>
          <w:spacing w:val="-8"/>
          <w:sz w:val="20"/>
        </w:rPr>
        <w:t> </w:t>
      </w:r>
      <w:r>
        <w:rPr>
          <w:sz w:val="20"/>
        </w:rPr>
        <w:t>Justicia</w:t>
      </w:r>
      <w:r>
        <w:rPr>
          <w:spacing w:val="-8"/>
          <w:sz w:val="20"/>
        </w:rPr>
        <w:t> </w:t>
      </w:r>
      <w:r>
        <w:rPr>
          <w:sz w:val="20"/>
        </w:rPr>
        <w:t>de</w:t>
      </w:r>
      <w:r>
        <w:rPr>
          <w:spacing w:val="-6"/>
          <w:sz w:val="20"/>
        </w:rPr>
        <w:t> </w:t>
      </w:r>
      <w:r>
        <w:rPr>
          <w:sz w:val="20"/>
        </w:rPr>
        <w:t>Guayaquil,</w:t>
      </w:r>
      <w:r>
        <w:rPr>
          <w:spacing w:val="-5"/>
          <w:sz w:val="20"/>
        </w:rPr>
        <w:t> </w:t>
      </w:r>
      <w:r>
        <w:rPr>
          <w:sz w:val="20"/>
        </w:rPr>
        <w:t>la</w:t>
      </w:r>
      <w:r>
        <w:rPr>
          <w:spacing w:val="-7"/>
          <w:sz w:val="20"/>
        </w:rPr>
        <w:t> </w:t>
      </w:r>
      <w:r>
        <w:rPr>
          <w:sz w:val="20"/>
        </w:rPr>
        <w:t>cual</w:t>
      </w:r>
      <w:r>
        <w:rPr>
          <w:spacing w:val="-4"/>
          <w:sz w:val="20"/>
        </w:rPr>
        <w:t> </w:t>
      </w:r>
      <w:r>
        <w:rPr>
          <w:sz w:val="20"/>
        </w:rPr>
        <w:t>tomó</w:t>
      </w:r>
      <w:r>
        <w:rPr>
          <w:spacing w:val="-5"/>
          <w:sz w:val="20"/>
        </w:rPr>
        <w:t> </w:t>
      </w:r>
      <w:r>
        <w:rPr>
          <w:sz w:val="20"/>
        </w:rPr>
        <w:t>conocimiento</w:t>
      </w:r>
      <w:r>
        <w:rPr>
          <w:spacing w:val="-6"/>
          <w:sz w:val="20"/>
        </w:rPr>
        <w:t> </w:t>
      </w:r>
      <w:r>
        <w:rPr>
          <w:sz w:val="20"/>
        </w:rPr>
        <w:t>del</w:t>
      </w:r>
      <w:r>
        <w:rPr>
          <w:spacing w:val="-4"/>
          <w:sz w:val="20"/>
        </w:rPr>
        <w:t> </w:t>
      </w:r>
      <w:r>
        <w:rPr>
          <w:sz w:val="20"/>
        </w:rPr>
        <w:t>caso</w:t>
      </w:r>
      <w:r>
        <w:rPr>
          <w:spacing w:val="-7"/>
          <w:sz w:val="20"/>
        </w:rPr>
        <w:t> </w:t>
      </w:r>
      <w:r>
        <w:rPr>
          <w:sz w:val="20"/>
        </w:rPr>
        <w:t>el</w:t>
      </w:r>
      <w:r>
        <w:rPr>
          <w:spacing w:val="-6"/>
          <w:sz w:val="20"/>
        </w:rPr>
        <w:t> </w:t>
      </w:r>
      <w:r>
        <w:rPr>
          <w:sz w:val="20"/>
        </w:rPr>
        <w:t>2</w:t>
      </w:r>
      <w:r>
        <w:rPr>
          <w:spacing w:val="-6"/>
          <w:sz w:val="20"/>
        </w:rPr>
        <w:t> </w:t>
      </w:r>
      <w:r>
        <w:rPr>
          <w:sz w:val="20"/>
        </w:rPr>
        <w:t>de</w:t>
      </w:r>
      <w:r>
        <w:rPr>
          <w:spacing w:val="-8"/>
          <w:sz w:val="20"/>
        </w:rPr>
        <w:t> </w:t>
      </w:r>
      <w:r>
        <w:rPr>
          <w:sz w:val="20"/>
        </w:rPr>
        <w:t>julio de 1992</w:t>
      </w:r>
      <w:r>
        <w:rPr>
          <w:position w:val="7"/>
          <w:sz w:val="13"/>
        </w:rPr>
        <w:t>21</w:t>
      </w:r>
      <w:r>
        <w:rPr>
          <w:sz w:val="20"/>
        </w:rPr>
        <w:t>.</w:t>
      </w:r>
    </w:p>
    <w:p>
      <w:pPr>
        <w:pStyle w:val="BodyText"/>
        <w:spacing w:before="11"/>
        <w:rPr>
          <w:sz w:val="19"/>
        </w:rPr>
      </w:pPr>
    </w:p>
    <w:p>
      <w:pPr>
        <w:pStyle w:val="ListParagraph"/>
        <w:numPr>
          <w:ilvl w:val="0"/>
          <w:numId w:val="2"/>
        </w:numPr>
        <w:tabs>
          <w:tab w:pos="669" w:val="left" w:leader="none"/>
        </w:tabs>
        <w:spacing w:line="240" w:lineRule="auto" w:before="1" w:after="0"/>
        <w:ind w:left="102" w:right="197" w:firstLine="0"/>
        <w:jc w:val="both"/>
        <w:rPr>
          <w:sz w:val="20"/>
        </w:rPr>
      </w:pPr>
      <w:r>
        <w:rPr>
          <w:sz w:val="20"/>
        </w:rPr>
        <w:t>El</w:t>
      </w:r>
      <w:r>
        <w:rPr>
          <w:spacing w:val="-18"/>
          <w:sz w:val="20"/>
        </w:rPr>
        <w:t> </w:t>
      </w:r>
      <w:r>
        <w:rPr>
          <w:sz w:val="20"/>
        </w:rPr>
        <w:t>24</w:t>
      </w:r>
      <w:r>
        <w:rPr>
          <w:spacing w:val="-18"/>
          <w:sz w:val="20"/>
        </w:rPr>
        <w:t> </w:t>
      </w:r>
      <w:r>
        <w:rPr>
          <w:sz w:val="20"/>
        </w:rPr>
        <w:t>de</w:t>
      </w:r>
      <w:r>
        <w:rPr>
          <w:spacing w:val="-17"/>
          <w:sz w:val="20"/>
        </w:rPr>
        <w:t> </w:t>
      </w:r>
      <w:r>
        <w:rPr>
          <w:sz w:val="20"/>
        </w:rPr>
        <w:t>abril</w:t>
      </w:r>
      <w:r>
        <w:rPr>
          <w:spacing w:val="-17"/>
          <w:sz w:val="20"/>
        </w:rPr>
        <w:t> </w:t>
      </w:r>
      <w:r>
        <w:rPr>
          <w:sz w:val="20"/>
        </w:rPr>
        <w:t>de</w:t>
      </w:r>
      <w:r>
        <w:rPr>
          <w:spacing w:val="-18"/>
          <w:sz w:val="20"/>
        </w:rPr>
        <w:t> </w:t>
      </w:r>
      <w:r>
        <w:rPr>
          <w:sz w:val="20"/>
        </w:rPr>
        <w:t>1996,</w:t>
      </w:r>
      <w:r>
        <w:rPr>
          <w:spacing w:val="-15"/>
          <w:sz w:val="20"/>
        </w:rPr>
        <w:t> </w:t>
      </w:r>
      <w:r>
        <w:rPr>
          <w:sz w:val="20"/>
        </w:rPr>
        <w:t>la</w:t>
      </w:r>
      <w:r>
        <w:rPr>
          <w:spacing w:val="-17"/>
          <w:sz w:val="20"/>
        </w:rPr>
        <w:t> </w:t>
      </w:r>
      <w:r>
        <w:rPr>
          <w:sz w:val="20"/>
        </w:rPr>
        <w:t>Primera</w:t>
      </w:r>
      <w:r>
        <w:rPr>
          <w:spacing w:val="-15"/>
          <w:sz w:val="20"/>
        </w:rPr>
        <w:t> </w:t>
      </w:r>
      <w:r>
        <w:rPr>
          <w:sz w:val="20"/>
        </w:rPr>
        <w:t>Sala</w:t>
      </w:r>
      <w:r>
        <w:rPr>
          <w:spacing w:val="-17"/>
          <w:sz w:val="20"/>
        </w:rPr>
        <w:t> </w:t>
      </w:r>
      <w:r>
        <w:rPr>
          <w:sz w:val="20"/>
        </w:rPr>
        <w:t>de</w:t>
      </w:r>
      <w:r>
        <w:rPr>
          <w:spacing w:val="-18"/>
          <w:sz w:val="20"/>
        </w:rPr>
        <w:t> </w:t>
      </w:r>
      <w:r>
        <w:rPr>
          <w:sz w:val="20"/>
        </w:rPr>
        <w:t>la</w:t>
      </w:r>
      <w:r>
        <w:rPr>
          <w:spacing w:val="-14"/>
          <w:sz w:val="20"/>
        </w:rPr>
        <w:t> </w:t>
      </w:r>
      <w:r>
        <w:rPr>
          <w:sz w:val="20"/>
        </w:rPr>
        <w:t>Corte</w:t>
      </w:r>
      <w:r>
        <w:rPr>
          <w:spacing w:val="-18"/>
          <w:sz w:val="20"/>
        </w:rPr>
        <w:t> </w:t>
      </w:r>
      <w:r>
        <w:rPr>
          <w:sz w:val="20"/>
        </w:rPr>
        <w:t>Superior</w:t>
      </w:r>
      <w:r>
        <w:rPr>
          <w:spacing w:val="-18"/>
          <w:sz w:val="20"/>
        </w:rPr>
        <w:t> </w:t>
      </w:r>
      <w:r>
        <w:rPr>
          <w:sz w:val="20"/>
        </w:rPr>
        <w:t>de</w:t>
      </w:r>
      <w:r>
        <w:rPr>
          <w:spacing w:val="-17"/>
          <w:sz w:val="20"/>
        </w:rPr>
        <w:t> </w:t>
      </w:r>
      <w:r>
        <w:rPr>
          <w:sz w:val="20"/>
        </w:rPr>
        <w:t>Justicia</w:t>
      </w:r>
      <w:r>
        <w:rPr>
          <w:spacing w:val="-14"/>
          <w:sz w:val="20"/>
        </w:rPr>
        <w:t> </w:t>
      </w:r>
      <w:r>
        <w:rPr>
          <w:sz w:val="20"/>
        </w:rPr>
        <w:t>de</w:t>
      </w:r>
      <w:r>
        <w:rPr>
          <w:spacing w:val="-16"/>
          <w:sz w:val="20"/>
        </w:rPr>
        <w:t> </w:t>
      </w:r>
      <w:r>
        <w:rPr>
          <w:sz w:val="20"/>
        </w:rPr>
        <w:t>Guayaquil hizo</w:t>
      </w:r>
      <w:r>
        <w:rPr>
          <w:spacing w:val="-17"/>
          <w:sz w:val="20"/>
        </w:rPr>
        <w:t> </w:t>
      </w:r>
      <w:r>
        <w:rPr>
          <w:sz w:val="20"/>
        </w:rPr>
        <w:t>lugar</w:t>
      </w:r>
      <w:r>
        <w:rPr>
          <w:spacing w:val="-16"/>
          <w:sz w:val="20"/>
        </w:rPr>
        <w:t> </w:t>
      </w:r>
      <w:r>
        <w:rPr>
          <w:sz w:val="20"/>
        </w:rPr>
        <w:t>a</w:t>
      </w:r>
      <w:r>
        <w:rPr>
          <w:spacing w:val="-13"/>
          <w:sz w:val="20"/>
        </w:rPr>
        <w:t> </w:t>
      </w:r>
      <w:r>
        <w:rPr>
          <w:sz w:val="20"/>
        </w:rPr>
        <w:t>la</w:t>
      </w:r>
      <w:r>
        <w:rPr>
          <w:spacing w:val="-16"/>
          <w:sz w:val="20"/>
        </w:rPr>
        <w:t> </w:t>
      </w:r>
      <w:r>
        <w:rPr>
          <w:sz w:val="20"/>
        </w:rPr>
        <w:t>apelación</w:t>
      </w:r>
      <w:r>
        <w:rPr>
          <w:spacing w:val="-13"/>
          <w:sz w:val="20"/>
        </w:rPr>
        <w:t> </w:t>
      </w:r>
      <w:r>
        <w:rPr>
          <w:sz w:val="20"/>
        </w:rPr>
        <w:t>presentada</w:t>
      </w:r>
      <w:r>
        <w:rPr>
          <w:spacing w:val="-11"/>
          <w:sz w:val="20"/>
        </w:rPr>
        <w:t> </w:t>
      </w:r>
      <w:r>
        <w:rPr>
          <w:sz w:val="20"/>
        </w:rPr>
        <w:t>con</w:t>
      </w:r>
      <w:r>
        <w:rPr>
          <w:spacing w:val="-13"/>
          <w:sz w:val="20"/>
        </w:rPr>
        <w:t> </w:t>
      </w:r>
      <w:r>
        <w:rPr>
          <w:sz w:val="20"/>
        </w:rPr>
        <w:t>base</w:t>
      </w:r>
      <w:r>
        <w:rPr>
          <w:spacing w:val="-15"/>
          <w:sz w:val="20"/>
        </w:rPr>
        <w:t> </w:t>
      </w:r>
      <w:r>
        <w:rPr>
          <w:sz w:val="20"/>
        </w:rPr>
        <w:t>en</w:t>
      </w:r>
      <w:r>
        <w:rPr>
          <w:spacing w:val="-13"/>
          <w:sz w:val="20"/>
        </w:rPr>
        <w:t> </w:t>
      </w:r>
      <w:r>
        <w:rPr>
          <w:sz w:val="20"/>
        </w:rPr>
        <w:t>que</w:t>
      </w:r>
      <w:r>
        <w:rPr>
          <w:spacing w:val="-17"/>
          <w:sz w:val="20"/>
        </w:rPr>
        <w:t> </w:t>
      </w:r>
      <w:r>
        <w:rPr>
          <w:sz w:val="20"/>
        </w:rPr>
        <w:t>se</w:t>
      </w:r>
      <w:r>
        <w:rPr>
          <w:spacing w:val="-17"/>
          <w:sz w:val="20"/>
        </w:rPr>
        <w:t> </w:t>
      </w:r>
      <w:r>
        <w:rPr>
          <w:sz w:val="20"/>
        </w:rPr>
        <w:t>había</w:t>
      </w:r>
      <w:r>
        <w:rPr>
          <w:spacing w:val="-14"/>
          <w:sz w:val="20"/>
        </w:rPr>
        <w:t> </w:t>
      </w:r>
      <w:r>
        <w:rPr>
          <w:sz w:val="20"/>
        </w:rPr>
        <w:t>probado</w:t>
      </w:r>
      <w:r>
        <w:rPr>
          <w:spacing w:val="-15"/>
          <w:sz w:val="20"/>
        </w:rPr>
        <w:t> </w:t>
      </w:r>
      <w:r>
        <w:rPr>
          <w:sz w:val="20"/>
        </w:rPr>
        <w:t>la</w:t>
      </w:r>
      <w:r>
        <w:rPr>
          <w:spacing w:val="-13"/>
          <w:sz w:val="20"/>
        </w:rPr>
        <w:t> </w:t>
      </w:r>
      <w:r>
        <w:rPr>
          <w:sz w:val="20"/>
        </w:rPr>
        <w:t>relación</w:t>
      </w:r>
      <w:r>
        <w:rPr>
          <w:spacing w:val="-16"/>
          <w:sz w:val="20"/>
        </w:rPr>
        <w:t> </w:t>
      </w:r>
      <w:r>
        <w:rPr>
          <w:sz w:val="20"/>
        </w:rPr>
        <w:t>laboral y su terminación unilateral por la parte empleadora, sin que se demostrara en forma fehaciente el pago de las remuneraciones debidas</w:t>
      </w:r>
      <w:r>
        <w:rPr>
          <w:position w:val="7"/>
          <w:sz w:val="13"/>
        </w:rPr>
        <w:t>22</w:t>
      </w:r>
      <w:r>
        <w:rPr>
          <w:sz w:val="20"/>
        </w:rPr>
        <w:t>. Concretamente, entendió que lo adeudado incluía remuneraciones por diversos conceptos (tales como sueldos, vacaciones y “bonificación complementaria”), una parte de la “prima” convenida en el contrato y “valores exigidos” por la parte demandante por el despido intempestivo. La decisión dispuso que</w:t>
      </w:r>
      <w:r>
        <w:rPr>
          <w:spacing w:val="-1"/>
          <w:sz w:val="20"/>
        </w:rPr>
        <w:t> </w:t>
      </w:r>
      <w:r>
        <w:rPr>
          <w:sz w:val="20"/>
        </w:rPr>
        <w:t>se efectuara la liquidación correspondiente y ordenó</w:t>
      </w:r>
      <w:r>
        <w:rPr>
          <w:spacing w:val="-1"/>
          <w:sz w:val="20"/>
        </w:rPr>
        <w:t> </w:t>
      </w:r>
      <w:r>
        <w:rPr>
          <w:sz w:val="20"/>
        </w:rPr>
        <w:t>el pago</w:t>
      </w:r>
      <w:r>
        <w:rPr>
          <w:spacing w:val="-1"/>
          <w:sz w:val="20"/>
        </w:rPr>
        <w:t> </w:t>
      </w:r>
      <w:r>
        <w:rPr>
          <w:sz w:val="20"/>
        </w:rPr>
        <w:t>de</w:t>
      </w:r>
      <w:r>
        <w:rPr>
          <w:spacing w:val="-1"/>
          <w:sz w:val="20"/>
        </w:rPr>
        <w:t> </w:t>
      </w:r>
      <w:r>
        <w:rPr>
          <w:sz w:val="20"/>
        </w:rPr>
        <w:t>lo debido más intereses en sucres, moneda de curso legal al momento de esa decisión. A tal efecto remitió el proceso al Juzgado Cuarto para su ejecución</w:t>
      </w:r>
      <w:r>
        <w:rPr>
          <w:position w:val="7"/>
          <w:sz w:val="13"/>
        </w:rPr>
        <w:t>23</w:t>
      </w:r>
      <w:r>
        <w:rPr>
          <w:sz w:val="20"/>
        </w:rPr>
        <w:t>.</w:t>
      </w:r>
    </w:p>
    <w:p>
      <w:pPr>
        <w:pStyle w:val="BodyText"/>
      </w:pPr>
    </w:p>
    <w:p>
      <w:pPr>
        <w:pStyle w:val="Heading2"/>
        <w:numPr>
          <w:ilvl w:val="0"/>
          <w:numId w:val="4"/>
        </w:numPr>
        <w:tabs>
          <w:tab w:pos="887" w:val="left" w:leader="none"/>
        </w:tabs>
        <w:spacing w:line="240" w:lineRule="auto" w:before="0" w:after="0"/>
        <w:ind w:left="886" w:right="0" w:hanging="361"/>
        <w:jc w:val="left"/>
        <w:rPr>
          <w:i/>
        </w:rPr>
      </w:pPr>
      <w:bookmarkStart w:name="_bookmark10" w:id="12"/>
      <w:bookmarkEnd w:id="12"/>
      <w:r>
        <w:rPr>
          <w:i/>
        </w:rPr>
        <w:t>Proce</w:t>
      </w:r>
      <w:r>
        <w:rPr>
          <w:i/>
        </w:rPr>
        <w:t>so</w:t>
      </w:r>
      <w:r>
        <w:rPr>
          <w:i/>
          <w:spacing w:val="-8"/>
        </w:rPr>
        <w:t> </w:t>
      </w:r>
      <w:r>
        <w:rPr>
          <w:i/>
        </w:rPr>
        <w:t>de</w:t>
      </w:r>
      <w:r>
        <w:rPr>
          <w:i/>
          <w:spacing w:val="-6"/>
        </w:rPr>
        <w:t> </w:t>
      </w:r>
      <w:r>
        <w:rPr>
          <w:i/>
        </w:rPr>
        <w:t>ejecución</w:t>
      </w:r>
      <w:r>
        <w:rPr>
          <w:i/>
          <w:spacing w:val="-7"/>
        </w:rPr>
        <w:t> </w:t>
      </w:r>
      <w:r>
        <w:rPr>
          <w:i/>
        </w:rPr>
        <w:t>de</w:t>
      </w:r>
      <w:r>
        <w:rPr>
          <w:i/>
          <w:spacing w:val="-7"/>
        </w:rPr>
        <w:t> </w:t>
      </w:r>
      <w:r>
        <w:rPr>
          <w:i/>
          <w:spacing w:val="-2"/>
        </w:rPr>
        <w:t>sentencia</w:t>
      </w:r>
    </w:p>
    <w:p>
      <w:pPr>
        <w:pStyle w:val="BodyText"/>
        <w:spacing w:before="1"/>
        <w:rPr>
          <w:b/>
          <w:i/>
        </w:rPr>
      </w:pPr>
    </w:p>
    <w:p>
      <w:pPr>
        <w:pStyle w:val="ListParagraph"/>
        <w:numPr>
          <w:ilvl w:val="0"/>
          <w:numId w:val="2"/>
        </w:numPr>
        <w:tabs>
          <w:tab w:pos="669" w:val="left" w:leader="none"/>
        </w:tabs>
        <w:spacing w:line="240" w:lineRule="auto" w:before="0" w:after="0"/>
        <w:ind w:left="102" w:right="204" w:firstLine="0"/>
        <w:jc w:val="both"/>
        <w:rPr>
          <w:sz w:val="20"/>
        </w:rPr>
      </w:pPr>
      <w:r>
        <w:rPr>
          <w:sz w:val="20"/>
        </w:rPr>
        <w:t>La</w:t>
      </w:r>
      <w:r>
        <w:rPr>
          <w:spacing w:val="-2"/>
          <w:sz w:val="20"/>
        </w:rPr>
        <w:t> </w:t>
      </w:r>
      <w:r>
        <w:rPr>
          <w:sz w:val="20"/>
        </w:rPr>
        <w:t>Corte</w:t>
      </w:r>
      <w:r>
        <w:rPr>
          <w:spacing w:val="-1"/>
          <w:sz w:val="20"/>
        </w:rPr>
        <w:t> </w:t>
      </w:r>
      <w:r>
        <w:rPr>
          <w:sz w:val="20"/>
        </w:rPr>
        <w:t>nota</w:t>
      </w:r>
      <w:r>
        <w:rPr>
          <w:spacing w:val="-2"/>
          <w:sz w:val="20"/>
        </w:rPr>
        <w:t> </w:t>
      </w:r>
      <w:r>
        <w:rPr>
          <w:sz w:val="20"/>
        </w:rPr>
        <w:t>que</w:t>
      </w:r>
      <w:r>
        <w:rPr>
          <w:spacing w:val="-1"/>
          <w:sz w:val="20"/>
        </w:rPr>
        <w:t> </w:t>
      </w:r>
      <w:r>
        <w:rPr>
          <w:sz w:val="20"/>
        </w:rPr>
        <w:t>el</w:t>
      </w:r>
      <w:r>
        <w:rPr>
          <w:spacing w:val="-2"/>
          <w:sz w:val="20"/>
        </w:rPr>
        <w:t> </w:t>
      </w:r>
      <w:r>
        <w:rPr>
          <w:sz w:val="20"/>
        </w:rPr>
        <w:t>procedimiento</w:t>
      </w:r>
      <w:r>
        <w:rPr>
          <w:spacing w:val="-3"/>
          <w:sz w:val="20"/>
        </w:rPr>
        <w:t> </w:t>
      </w:r>
      <w:r>
        <w:rPr>
          <w:sz w:val="20"/>
        </w:rPr>
        <w:t>de</w:t>
      </w:r>
      <w:r>
        <w:rPr>
          <w:spacing w:val="-1"/>
          <w:sz w:val="20"/>
        </w:rPr>
        <w:t> </w:t>
      </w:r>
      <w:r>
        <w:rPr>
          <w:sz w:val="20"/>
        </w:rPr>
        <w:t>ejecución</w:t>
      </w:r>
      <w:r>
        <w:rPr>
          <w:spacing w:val="-1"/>
          <w:sz w:val="20"/>
        </w:rPr>
        <w:t> </w:t>
      </w:r>
      <w:r>
        <w:rPr>
          <w:sz w:val="20"/>
        </w:rPr>
        <w:t>de</w:t>
      </w:r>
      <w:r>
        <w:rPr>
          <w:spacing w:val="-3"/>
          <w:sz w:val="20"/>
        </w:rPr>
        <w:t> </w:t>
      </w:r>
      <w:r>
        <w:rPr>
          <w:sz w:val="20"/>
        </w:rPr>
        <w:t>la</w:t>
      </w:r>
      <w:r>
        <w:rPr>
          <w:spacing w:val="-2"/>
          <w:sz w:val="20"/>
        </w:rPr>
        <w:t> </w:t>
      </w:r>
      <w:r>
        <w:rPr>
          <w:sz w:val="20"/>
        </w:rPr>
        <w:t>sentencia de</w:t>
      </w:r>
      <w:r>
        <w:rPr>
          <w:spacing w:val="-3"/>
          <w:sz w:val="20"/>
        </w:rPr>
        <w:t> </w:t>
      </w:r>
      <w:r>
        <w:rPr>
          <w:sz w:val="20"/>
        </w:rPr>
        <w:t>24 de</w:t>
      </w:r>
      <w:r>
        <w:rPr>
          <w:spacing w:val="-3"/>
          <w:sz w:val="20"/>
        </w:rPr>
        <w:t> </w:t>
      </w:r>
      <w:r>
        <w:rPr>
          <w:sz w:val="20"/>
        </w:rPr>
        <w:t>abril</w:t>
      </w:r>
      <w:r>
        <w:rPr>
          <w:spacing w:val="-2"/>
          <w:sz w:val="20"/>
        </w:rPr>
        <w:t> </w:t>
      </w:r>
      <w:r>
        <w:rPr>
          <w:sz w:val="20"/>
        </w:rPr>
        <w:t>de 1996</w:t>
      </w:r>
      <w:r>
        <w:rPr>
          <w:spacing w:val="-3"/>
          <w:sz w:val="20"/>
        </w:rPr>
        <w:t> </w:t>
      </w:r>
      <w:r>
        <w:rPr>
          <w:sz w:val="20"/>
        </w:rPr>
        <w:t>se</w:t>
      </w:r>
      <w:r>
        <w:rPr>
          <w:spacing w:val="-1"/>
          <w:sz w:val="20"/>
        </w:rPr>
        <w:t> </w:t>
      </w:r>
      <w:r>
        <w:rPr>
          <w:sz w:val="20"/>
        </w:rPr>
        <w:t>extendió</w:t>
      </w:r>
      <w:r>
        <w:rPr>
          <w:spacing w:val="-2"/>
          <w:sz w:val="20"/>
        </w:rPr>
        <w:t> </w:t>
      </w:r>
      <w:r>
        <w:rPr>
          <w:sz w:val="20"/>
        </w:rPr>
        <w:t>por</w:t>
      </w:r>
      <w:r>
        <w:rPr>
          <w:spacing w:val="-5"/>
          <w:sz w:val="20"/>
        </w:rPr>
        <w:t> </w:t>
      </w:r>
      <w:r>
        <w:rPr>
          <w:sz w:val="20"/>
        </w:rPr>
        <w:t>un</w:t>
      </w:r>
      <w:r>
        <w:rPr>
          <w:spacing w:val="-3"/>
          <w:sz w:val="20"/>
        </w:rPr>
        <w:t> </w:t>
      </w:r>
      <w:r>
        <w:rPr>
          <w:sz w:val="20"/>
        </w:rPr>
        <w:t>tiempo</w:t>
      </w:r>
      <w:r>
        <w:rPr>
          <w:spacing w:val="-2"/>
          <w:sz w:val="20"/>
        </w:rPr>
        <w:t> </w:t>
      </w:r>
      <w:r>
        <w:rPr>
          <w:sz w:val="20"/>
        </w:rPr>
        <w:t>cercano</w:t>
      </w:r>
      <w:r>
        <w:rPr>
          <w:spacing w:val="-5"/>
          <w:sz w:val="20"/>
        </w:rPr>
        <w:t> </w:t>
      </w:r>
      <w:r>
        <w:rPr>
          <w:sz w:val="20"/>
        </w:rPr>
        <w:t>a once</w:t>
      </w:r>
      <w:r>
        <w:rPr>
          <w:spacing w:val="-5"/>
          <w:sz w:val="20"/>
        </w:rPr>
        <w:t> </w:t>
      </w:r>
      <w:r>
        <w:rPr>
          <w:sz w:val="20"/>
        </w:rPr>
        <w:t>años</w:t>
      </w:r>
      <w:r>
        <w:rPr>
          <w:spacing w:val="-2"/>
          <w:sz w:val="20"/>
        </w:rPr>
        <w:t> </w:t>
      </w:r>
      <w:r>
        <w:rPr>
          <w:sz w:val="20"/>
        </w:rPr>
        <w:t>y</w:t>
      </w:r>
      <w:r>
        <w:rPr>
          <w:spacing w:val="-4"/>
          <w:sz w:val="20"/>
        </w:rPr>
        <w:t> </w:t>
      </w:r>
      <w:r>
        <w:rPr>
          <w:sz w:val="20"/>
        </w:rPr>
        <w:t>un</w:t>
      </w:r>
      <w:r>
        <w:rPr>
          <w:spacing w:val="-3"/>
          <w:sz w:val="20"/>
        </w:rPr>
        <w:t> </w:t>
      </w:r>
      <w:r>
        <w:rPr>
          <w:sz w:val="20"/>
        </w:rPr>
        <w:t>mes.</w:t>
      </w:r>
      <w:r>
        <w:rPr>
          <w:spacing w:val="-2"/>
          <w:sz w:val="20"/>
        </w:rPr>
        <w:t> </w:t>
      </w:r>
      <w:r>
        <w:rPr>
          <w:sz w:val="20"/>
        </w:rPr>
        <w:t>Durante</w:t>
      </w:r>
      <w:r>
        <w:rPr>
          <w:spacing w:val="-3"/>
          <w:sz w:val="20"/>
        </w:rPr>
        <w:t> </w:t>
      </w:r>
      <w:r>
        <w:rPr>
          <w:sz w:val="20"/>
        </w:rPr>
        <w:t>ese</w:t>
      </w:r>
      <w:r>
        <w:rPr>
          <w:spacing w:val="-5"/>
          <w:sz w:val="20"/>
        </w:rPr>
        <w:t> </w:t>
      </w:r>
      <w:r>
        <w:rPr>
          <w:sz w:val="20"/>
        </w:rPr>
        <w:t>período</w:t>
      </w:r>
      <w:r>
        <w:rPr>
          <w:spacing w:val="-2"/>
          <w:sz w:val="20"/>
        </w:rPr>
        <w:t> </w:t>
      </w:r>
      <w:r>
        <w:rPr>
          <w:sz w:val="20"/>
        </w:rPr>
        <w:t>se efectuaron seis liquidaciones judiciales distintas y se sucedieron diversos recursos presentados por las partes, en relación con los rubros y cantidades dinerarias consideradas</w:t>
      </w:r>
      <w:r>
        <w:rPr>
          <w:spacing w:val="-8"/>
          <w:sz w:val="20"/>
        </w:rPr>
        <w:t> </w:t>
      </w:r>
      <w:r>
        <w:rPr>
          <w:sz w:val="20"/>
        </w:rPr>
        <w:t>en</w:t>
      </w:r>
      <w:r>
        <w:rPr>
          <w:spacing w:val="-9"/>
          <w:sz w:val="20"/>
        </w:rPr>
        <w:t> </w:t>
      </w:r>
      <w:r>
        <w:rPr>
          <w:sz w:val="20"/>
        </w:rPr>
        <w:t>las</w:t>
      </w:r>
      <w:r>
        <w:rPr>
          <w:spacing w:val="-10"/>
          <w:sz w:val="20"/>
        </w:rPr>
        <w:t> </w:t>
      </w:r>
      <w:r>
        <w:rPr>
          <w:sz w:val="20"/>
        </w:rPr>
        <w:t>determinaciones</w:t>
      </w:r>
      <w:r>
        <w:rPr>
          <w:spacing w:val="-11"/>
          <w:sz w:val="20"/>
        </w:rPr>
        <w:t> </w:t>
      </w:r>
      <w:r>
        <w:rPr>
          <w:sz w:val="20"/>
        </w:rPr>
        <w:t>judiciales</w:t>
      </w:r>
      <w:r>
        <w:rPr>
          <w:spacing w:val="-6"/>
          <w:sz w:val="20"/>
        </w:rPr>
        <w:t> </w:t>
      </w:r>
      <w:r>
        <w:rPr>
          <w:sz w:val="20"/>
        </w:rPr>
        <w:t>sobre</w:t>
      </w:r>
      <w:r>
        <w:rPr>
          <w:spacing w:val="-9"/>
          <w:sz w:val="20"/>
        </w:rPr>
        <w:t> </w:t>
      </w:r>
      <w:r>
        <w:rPr>
          <w:sz w:val="20"/>
        </w:rPr>
        <w:t>el</w:t>
      </w:r>
      <w:r>
        <w:rPr>
          <w:spacing w:val="-10"/>
          <w:sz w:val="20"/>
        </w:rPr>
        <w:t> </w:t>
      </w:r>
      <w:r>
        <w:rPr>
          <w:sz w:val="20"/>
        </w:rPr>
        <w:t>monto</w:t>
      </w:r>
      <w:r>
        <w:rPr>
          <w:spacing w:val="-9"/>
          <w:sz w:val="20"/>
        </w:rPr>
        <w:t> </w:t>
      </w:r>
      <w:r>
        <w:rPr>
          <w:sz w:val="20"/>
        </w:rPr>
        <w:t>adeudado</w:t>
      </w:r>
      <w:r>
        <w:rPr>
          <w:spacing w:val="-11"/>
          <w:sz w:val="20"/>
        </w:rPr>
        <w:t> </w:t>
      </w:r>
      <w:r>
        <w:rPr>
          <w:sz w:val="20"/>
        </w:rPr>
        <w:t>por</w:t>
      </w:r>
      <w:r>
        <w:rPr>
          <w:spacing w:val="-9"/>
          <w:sz w:val="20"/>
        </w:rPr>
        <w:t> </w:t>
      </w:r>
      <w:r>
        <w:rPr>
          <w:sz w:val="20"/>
        </w:rPr>
        <w:t>el</w:t>
      </w:r>
      <w:r>
        <w:rPr>
          <w:spacing w:val="-7"/>
          <w:sz w:val="20"/>
        </w:rPr>
        <w:t> </w:t>
      </w:r>
      <w:r>
        <w:rPr>
          <w:sz w:val="20"/>
        </w:rPr>
        <w:t>Club.</w:t>
      </w:r>
      <w:r>
        <w:rPr>
          <w:spacing w:val="-10"/>
          <w:sz w:val="20"/>
        </w:rPr>
        <w:t> </w:t>
      </w:r>
      <w:r>
        <w:rPr>
          <w:sz w:val="20"/>
        </w:rPr>
        <w:t>En octubre de 2006, por orden judicial, el señor Meza retiró un monto de dinero determinado judicialmente y consignado por el Club a su favor. En adelante, se expondrán las circunstancias referidas.</w:t>
      </w:r>
    </w:p>
    <w:p>
      <w:pPr>
        <w:pStyle w:val="BodyText"/>
        <w:spacing w:before="11"/>
        <w:rPr>
          <w:sz w:val="19"/>
        </w:rPr>
      </w:pPr>
    </w:p>
    <w:p>
      <w:pPr>
        <w:pStyle w:val="ListParagraph"/>
        <w:numPr>
          <w:ilvl w:val="1"/>
          <w:numId w:val="4"/>
        </w:numPr>
        <w:tabs>
          <w:tab w:pos="1230" w:val="left" w:leader="none"/>
        </w:tabs>
        <w:spacing w:line="240" w:lineRule="auto" w:before="0" w:after="0"/>
        <w:ind w:left="1230" w:right="0" w:hanging="409"/>
        <w:jc w:val="left"/>
        <w:rPr>
          <w:i/>
          <w:sz w:val="20"/>
        </w:rPr>
      </w:pPr>
      <w:r>
        <w:rPr>
          <w:i/>
          <w:sz w:val="20"/>
          <w:u w:val="single"/>
        </w:rPr>
        <w:t>Liquidación</w:t>
      </w:r>
      <w:r>
        <w:rPr>
          <w:i/>
          <w:spacing w:val="-7"/>
          <w:sz w:val="20"/>
          <w:u w:val="single"/>
        </w:rPr>
        <w:t> </w:t>
      </w:r>
      <w:r>
        <w:rPr>
          <w:i/>
          <w:sz w:val="20"/>
          <w:u w:val="single"/>
        </w:rPr>
        <w:t>judicial</w:t>
      </w:r>
      <w:r>
        <w:rPr>
          <w:i/>
          <w:spacing w:val="-3"/>
          <w:sz w:val="20"/>
          <w:u w:val="single"/>
        </w:rPr>
        <w:t> </w:t>
      </w:r>
      <w:r>
        <w:rPr>
          <w:i/>
          <w:sz w:val="20"/>
          <w:u w:val="single"/>
        </w:rPr>
        <w:t>de</w:t>
      </w:r>
      <w:r>
        <w:rPr>
          <w:i/>
          <w:spacing w:val="-7"/>
          <w:sz w:val="20"/>
          <w:u w:val="single"/>
        </w:rPr>
        <w:t> </w:t>
      </w:r>
      <w:r>
        <w:rPr>
          <w:i/>
          <w:sz w:val="20"/>
          <w:u w:val="single"/>
        </w:rPr>
        <w:t>20</w:t>
      </w:r>
      <w:r>
        <w:rPr>
          <w:i/>
          <w:spacing w:val="-6"/>
          <w:sz w:val="20"/>
          <w:u w:val="single"/>
        </w:rPr>
        <w:t> </w:t>
      </w:r>
      <w:r>
        <w:rPr>
          <w:i/>
          <w:sz w:val="20"/>
          <w:u w:val="single"/>
        </w:rPr>
        <w:t>d</w:t>
      </w:r>
      <w:bookmarkStart w:name="_bookmark11" w:id="13"/>
      <w:bookmarkEnd w:id="13"/>
      <w:r>
        <w:rPr>
          <w:i/>
          <w:sz w:val="20"/>
          <w:u w:val="single"/>
        </w:rPr>
        <w:t>e</w:t>
      </w:r>
      <w:r>
        <w:rPr>
          <w:i/>
          <w:spacing w:val="-7"/>
          <w:sz w:val="20"/>
          <w:u w:val="single"/>
        </w:rPr>
        <w:t> </w:t>
      </w:r>
      <w:r>
        <w:rPr>
          <w:i/>
          <w:sz w:val="20"/>
          <w:u w:val="single"/>
        </w:rPr>
        <w:t>septiembre</w:t>
      </w:r>
      <w:r>
        <w:rPr>
          <w:i/>
          <w:spacing w:val="-7"/>
          <w:sz w:val="20"/>
          <w:u w:val="single"/>
        </w:rPr>
        <w:t> </w:t>
      </w:r>
      <w:r>
        <w:rPr>
          <w:i/>
          <w:sz w:val="20"/>
          <w:u w:val="single"/>
        </w:rPr>
        <w:t>de</w:t>
      </w:r>
      <w:r>
        <w:rPr>
          <w:i/>
          <w:spacing w:val="-4"/>
          <w:sz w:val="20"/>
          <w:u w:val="single"/>
        </w:rPr>
        <w:t> 1996</w:t>
      </w:r>
    </w:p>
    <w:p>
      <w:pPr>
        <w:pStyle w:val="BodyText"/>
        <w:spacing w:before="12"/>
        <w:rPr>
          <w:i/>
          <w:sz w:val="11"/>
        </w:rPr>
      </w:pPr>
    </w:p>
    <w:p>
      <w:pPr>
        <w:pStyle w:val="ListParagraph"/>
        <w:numPr>
          <w:ilvl w:val="2"/>
          <w:numId w:val="4"/>
        </w:numPr>
        <w:tabs>
          <w:tab w:pos="1842" w:val="left" w:leader="none"/>
        </w:tabs>
        <w:spacing w:line="240" w:lineRule="auto" w:before="99" w:after="0"/>
        <w:ind w:left="1841" w:right="0" w:hanging="608"/>
        <w:jc w:val="left"/>
        <w:rPr>
          <w:i/>
          <w:sz w:val="20"/>
        </w:rPr>
      </w:pPr>
      <w:bookmarkStart w:name="_bookmark12" w:id="14"/>
      <w:bookmarkEnd w:id="14"/>
      <w:r>
        <w:rPr>
          <w:i/>
          <w:sz w:val="20"/>
        </w:rPr>
        <w:t>P</w:t>
      </w:r>
      <w:r>
        <w:rPr>
          <w:i/>
          <w:sz w:val="20"/>
        </w:rPr>
        <w:t>eritaje</w:t>
      </w:r>
      <w:r>
        <w:rPr>
          <w:i/>
          <w:spacing w:val="-5"/>
          <w:sz w:val="20"/>
        </w:rPr>
        <w:t> </w:t>
      </w:r>
      <w:r>
        <w:rPr>
          <w:i/>
          <w:sz w:val="20"/>
        </w:rPr>
        <w:t>de</w:t>
      </w:r>
      <w:r>
        <w:rPr>
          <w:i/>
          <w:spacing w:val="-3"/>
          <w:sz w:val="20"/>
        </w:rPr>
        <w:t> </w:t>
      </w:r>
      <w:r>
        <w:rPr>
          <w:i/>
          <w:sz w:val="20"/>
        </w:rPr>
        <w:t>fecha</w:t>
      </w:r>
      <w:r>
        <w:rPr>
          <w:i/>
          <w:spacing w:val="-2"/>
          <w:sz w:val="20"/>
        </w:rPr>
        <w:t> </w:t>
      </w:r>
      <w:r>
        <w:rPr>
          <w:i/>
          <w:sz w:val="20"/>
        </w:rPr>
        <w:t>3</w:t>
      </w:r>
      <w:r>
        <w:rPr>
          <w:i/>
          <w:spacing w:val="-4"/>
          <w:sz w:val="20"/>
        </w:rPr>
        <w:t> </w:t>
      </w:r>
      <w:r>
        <w:rPr>
          <w:i/>
          <w:sz w:val="20"/>
        </w:rPr>
        <w:t>de</w:t>
      </w:r>
      <w:r>
        <w:rPr>
          <w:i/>
          <w:spacing w:val="-5"/>
          <w:sz w:val="20"/>
        </w:rPr>
        <w:t> </w:t>
      </w:r>
      <w:r>
        <w:rPr>
          <w:i/>
          <w:sz w:val="20"/>
        </w:rPr>
        <w:t>julio</w:t>
      </w:r>
      <w:r>
        <w:rPr>
          <w:i/>
          <w:spacing w:val="-4"/>
          <w:sz w:val="20"/>
        </w:rPr>
        <w:t> </w:t>
      </w:r>
      <w:r>
        <w:rPr>
          <w:i/>
          <w:sz w:val="20"/>
        </w:rPr>
        <w:t>de</w:t>
      </w:r>
      <w:r>
        <w:rPr>
          <w:i/>
          <w:spacing w:val="-5"/>
          <w:sz w:val="20"/>
        </w:rPr>
        <w:t> </w:t>
      </w:r>
      <w:r>
        <w:rPr>
          <w:i/>
          <w:spacing w:val="-4"/>
          <w:sz w:val="20"/>
        </w:rPr>
        <w:t>1996</w:t>
      </w:r>
    </w:p>
    <w:p>
      <w:pPr>
        <w:pStyle w:val="BodyText"/>
        <w:spacing w:before="11"/>
        <w:rPr>
          <w:i/>
          <w:sz w:val="19"/>
        </w:rPr>
      </w:pPr>
    </w:p>
    <w:p>
      <w:pPr>
        <w:pStyle w:val="ListParagraph"/>
        <w:numPr>
          <w:ilvl w:val="0"/>
          <w:numId w:val="2"/>
        </w:numPr>
        <w:tabs>
          <w:tab w:pos="669" w:val="left" w:leader="none"/>
        </w:tabs>
        <w:spacing w:line="240" w:lineRule="auto" w:before="0" w:after="0"/>
        <w:ind w:left="102" w:right="201" w:firstLine="0"/>
        <w:jc w:val="both"/>
        <w:rPr>
          <w:sz w:val="20"/>
        </w:rPr>
      </w:pPr>
      <w:r>
        <w:rPr>
          <w:sz w:val="20"/>
        </w:rPr>
        <w:t>Tras</w:t>
      </w:r>
      <w:r>
        <w:rPr>
          <w:spacing w:val="-9"/>
          <w:sz w:val="20"/>
        </w:rPr>
        <w:t> </w:t>
      </w:r>
      <w:r>
        <w:rPr>
          <w:sz w:val="20"/>
        </w:rPr>
        <w:t>la</w:t>
      </w:r>
      <w:r>
        <w:rPr>
          <w:spacing w:val="-6"/>
          <w:sz w:val="20"/>
        </w:rPr>
        <w:t> </w:t>
      </w:r>
      <w:r>
        <w:rPr>
          <w:sz w:val="20"/>
        </w:rPr>
        <w:t>remisión</w:t>
      </w:r>
      <w:r>
        <w:rPr>
          <w:spacing w:val="-9"/>
          <w:sz w:val="20"/>
        </w:rPr>
        <w:t> </w:t>
      </w:r>
      <w:r>
        <w:rPr>
          <w:sz w:val="20"/>
        </w:rPr>
        <w:t>de</w:t>
      </w:r>
      <w:r>
        <w:rPr>
          <w:spacing w:val="-10"/>
          <w:sz w:val="20"/>
        </w:rPr>
        <w:t> </w:t>
      </w:r>
      <w:r>
        <w:rPr>
          <w:sz w:val="20"/>
        </w:rPr>
        <w:t>las</w:t>
      </w:r>
      <w:r>
        <w:rPr>
          <w:spacing w:val="-9"/>
          <w:sz w:val="20"/>
        </w:rPr>
        <w:t> </w:t>
      </w:r>
      <w:r>
        <w:rPr>
          <w:sz w:val="20"/>
        </w:rPr>
        <w:t>actuaciones</w:t>
      </w:r>
      <w:r>
        <w:rPr>
          <w:spacing w:val="-10"/>
          <w:sz w:val="20"/>
        </w:rPr>
        <w:t> </w:t>
      </w:r>
      <w:r>
        <w:rPr>
          <w:sz w:val="20"/>
        </w:rPr>
        <w:t>conforme</w:t>
      </w:r>
      <w:r>
        <w:rPr>
          <w:spacing w:val="-10"/>
          <w:sz w:val="20"/>
        </w:rPr>
        <w:t> </w:t>
      </w:r>
      <w:r>
        <w:rPr>
          <w:sz w:val="20"/>
        </w:rPr>
        <w:t>a</w:t>
      </w:r>
      <w:r>
        <w:rPr>
          <w:spacing w:val="-8"/>
          <w:sz w:val="20"/>
        </w:rPr>
        <w:t> </w:t>
      </w:r>
      <w:r>
        <w:rPr>
          <w:sz w:val="20"/>
        </w:rPr>
        <w:t>la</w:t>
      </w:r>
      <w:r>
        <w:rPr>
          <w:spacing w:val="-5"/>
          <w:sz w:val="20"/>
        </w:rPr>
        <w:t> </w:t>
      </w:r>
      <w:r>
        <w:rPr>
          <w:sz w:val="20"/>
        </w:rPr>
        <w:t>sentencia</w:t>
      </w:r>
      <w:r>
        <w:rPr>
          <w:spacing w:val="-8"/>
          <w:sz w:val="20"/>
        </w:rPr>
        <w:t> </w:t>
      </w:r>
      <w:r>
        <w:rPr>
          <w:sz w:val="20"/>
        </w:rPr>
        <w:t>de</w:t>
      </w:r>
      <w:r>
        <w:rPr>
          <w:spacing w:val="-10"/>
          <w:sz w:val="20"/>
        </w:rPr>
        <w:t> </w:t>
      </w:r>
      <w:r>
        <w:rPr>
          <w:sz w:val="20"/>
        </w:rPr>
        <w:t>24</w:t>
      </w:r>
      <w:r>
        <w:rPr>
          <w:spacing w:val="-8"/>
          <w:sz w:val="20"/>
        </w:rPr>
        <w:t> </w:t>
      </w:r>
      <w:r>
        <w:rPr>
          <w:sz w:val="20"/>
        </w:rPr>
        <w:t>de</w:t>
      </w:r>
      <w:r>
        <w:rPr>
          <w:spacing w:val="-10"/>
          <w:sz w:val="20"/>
        </w:rPr>
        <w:t> </w:t>
      </w:r>
      <w:r>
        <w:rPr>
          <w:sz w:val="20"/>
        </w:rPr>
        <w:t>abril</w:t>
      </w:r>
      <w:r>
        <w:rPr>
          <w:spacing w:val="-9"/>
          <w:sz w:val="20"/>
        </w:rPr>
        <w:t> </w:t>
      </w:r>
      <w:r>
        <w:rPr>
          <w:sz w:val="20"/>
        </w:rPr>
        <w:t>de</w:t>
      </w:r>
      <w:r>
        <w:rPr>
          <w:spacing w:val="-10"/>
          <w:sz w:val="20"/>
        </w:rPr>
        <w:t> </w:t>
      </w:r>
      <w:r>
        <w:rPr>
          <w:sz w:val="20"/>
        </w:rPr>
        <w:t>1996 (</w:t>
      </w:r>
      <w:r>
        <w:rPr>
          <w:i/>
          <w:sz w:val="20"/>
        </w:rPr>
        <w:t>supra </w:t>
      </w:r>
      <w:r>
        <w:rPr>
          <w:sz w:val="20"/>
        </w:rPr>
        <w:t>párr. 30), el Juzgado Cuarto designó una perita a efectos de que efectuara la liquidación de los montos correspondientes</w:t>
      </w:r>
      <w:r>
        <w:rPr>
          <w:position w:val="7"/>
          <w:sz w:val="13"/>
        </w:rPr>
        <w:t>24</w:t>
      </w:r>
      <w:r>
        <w:rPr>
          <w:sz w:val="20"/>
        </w:rPr>
        <w:t>.</w:t>
      </w:r>
      <w:r>
        <w:rPr>
          <w:spacing w:val="40"/>
          <w:sz w:val="20"/>
        </w:rPr>
        <w:t> </w:t>
      </w:r>
      <w:r>
        <w:rPr>
          <w:sz w:val="20"/>
        </w:rPr>
        <w:t>El 30 de mayo de 1996, la perita indicó que</w:t>
      </w:r>
      <w:r>
        <w:rPr>
          <w:spacing w:val="47"/>
          <w:sz w:val="20"/>
        </w:rPr>
        <w:t> </w:t>
      </w:r>
      <w:r>
        <w:rPr>
          <w:sz w:val="20"/>
        </w:rPr>
        <w:t>debía</w:t>
      </w:r>
      <w:r>
        <w:rPr>
          <w:spacing w:val="50"/>
          <w:sz w:val="20"/>
        </w:rPr>
        <w:t> </w:t>
      </w:r>
      <w:r>
        <w:rPr>
          <w:sz w:val="20"/>
        </w:rPr>
        <w:t>pagarse</w:t>
      </w:r>
      <w:r>
        <w:rPr>
          <w:spacing w:val="50"/>
          <w:sz w:val="20"/>
        </w:rPr>
        <w:t> </w:t>
      </w:r>
      <w:r>
        <w:rPr>
          <w:sz w:val="20"/>
        </w:rPr>
        <w:t>al</w:t>
      </w:r>
      <w:r>
        <w:rPr>
          <w:spacing w:val="53"/>
          <w:sz w:val="20"/>
        </w:rPr>
        <w:t> </w:t>
      </w:r>
      <w:r>
        <w:rPr>
          <w:sz w:val="20"/>
        </w:rPr>
        <w:t>señor</w:t>
      </w:r>
      <w:r>
        <w:rPr>
          <w:spacing w:val="50"/>
          <w:sz w:val="20"/>
        </w:rPr>
        <w:t> </w:t>
      </w:r>
      <w:r>
        <w:rPr>
          <w:sz w:val="20"/>
        </w:rPr>
        <w:t>Meza</w:t>
      </w:r>
      <w:r>
        <w:rPr>
          <w:spacing w:val="50"/>
          <w:sz w:val="20"/>
        </w:rPr>
        <w:t> </w:t>
      </w:r>
      <w:r>
        <w:rPr>
          <w:sz w:val="20"/>
        </w:rPr>
        <w:t>la</w:t>
      </w:r>
      <w:r>
        <w:rPr>
          <w:spacing w:val="51"/>
          <w:sz w:val="20"/>
        </w:rPr>
        <w:t> </w:t>
      </w:r>
      <w:r>
        <w:rPr>
          <w:sz w:val="20"/>
        </w:rPr>
        <w:t>cantidad</w:t>
      </w:r>
      <w:r>
        <w:rPr>
          <w:spacing w:val="50"/>
          <w:sz w:val="20"/>
        </w:rPr>
        <w:t> </w:t>
      </w:r>
      <w:r>
        <w:rPr>
          <w:sz w:val="20"/>
        </w:rPr>
        <w:t>de</w:t>
      </w:r>
      <w:r>
        <w:rPr>
          <w:spacing w:val="57"/>
          <w:sz w:val="20"/>
        </w:rPr>
        <w:t> </w:t>
      </w:r>
      <w:r>
        <w:rPr>
          <w:sz w:val="20"/>
        </w:rPr>
        <w:t>s/.681</w:t>
      </w:r>
      <w:r>
        <w:rPr>
          <w:spacing w:val="49"/>
          <w:sz w:val="20"/>
        </w:rPr>
        <w:t> </w:t>
      </w:r>
      <w:r>
        <w:rPr>
          <w:sz w:val="20"/>
        </w:rPr>
        <w:t>966</w:t>
      </w:r>
      <w:r>
        <w:rPr>
          <w:spacing w:val="53"/>
          <w:sz w:val="20"/>
        </w:rPr>
        <w:t> </w:t>
      </w:r>
      <w:r>
        <w:rPr>
          <w:sz w:val="20"/>
        </w:rPr>
        <w:t>444</w:t>
      </w:r>
      <w:r>
        <w:rPr>
          <w:position w:val="7"/>
          <w:sz w:val="13"/>
        </w:rPr>
        <w:t>25</w:t>
      </w:r>
      <w:r>
        <w:rPr>
          <w:sz w:val="20"/>
        </w:rPr>
        <w:t>.</w:t>
      </w:r>
      <w:r>
        <w:rPr>
          <w:spacing w:val="48"/>
          <w:sz w:val="20"/>
        </w:rPr>
        <w:t> </w:t>
      </w:r>
      <w:r>
        <w:rPr>
          <w:sz w:val="20"/>
        </w:rPr>
        <w:t>Ambas</w:t>
      </w:r>
      <w:r>
        <w:rPr>
          <w:spacing w:val="52"/>
          <w:sz w:val="20"/>
        </w:rPr>
        <w:t> </w:t>
      </w:r>
      <w:r>
        <w:rPr>
          <w:spacing w:val="-2"/>
          <w:sz w:val="20"/>
        </w:rPr>
        <w:t>partes</w:t>
      </w:r>
    </w:p>
    <w:p>
      <w:pPr>
        <w:pStyle w:val="BodyText"/>
        <w:spacing w:before="4"/>
        <w:rPr>
          <w:sz w:val="28"/>
        </w:rPr>
      </w:pPr>
      <w:r>
        <w:rPr/>
        <w:pict>
          <v:rect style="position:absolute;margin-left:85.103996pt;margin-top:18.445801pt;width:144.020pt;height:.599980pt;mso-position-horizontal-relative:page;mso-position-vertical-relative:paragraph;z-index:-15725568;mso-wrap-distance-left:0;mso-wrap-distance-right:0" id="docshape8" filled="true" fillcolor="#000000" stroked="false">
            <v:fill type="solid"/>
            <w10:wrap type="topAndBottom"/>
          </v:rect>
        </w:pict>
      </w:r>
    </w:p>
    <w:p>
      <w:pPr>
        <w:tabs>
          <w:tab w:pos="809" w:val="left" w:leader="none"/>
        </w:tabs>
        <w:spacing w:before="96"/>
        <w:ind w:left="102" w:right="0" w:firstLine="0"/>
        <w:jc w:val="left"/>
        <w:rPr>
          <w:sz w:val="16"/>
        </w:rPr>
      </w:pPr>
      <w:r>
        <w:rPr>
          <w:spacing w:val="-5"/>
          <w:sz w:val="16"/>
          <w:vertAlign w:val="superscript"/>
        </w:rPr>
        <w:t>21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parte</w:t>
      </w:r>
      <w:r>
        <w:rPr>
          <w:spacing w:val="-4"/>
          <w:sz w:val="16"/>
          <w:vertAlign w:val="baseline"/>
        </w:rPr>
        <w:t> </w:t>
      </w:r>
      <w:r>
        <w:rPr>
          <w:sz w:val="16"/>
          <w:vertAlign w:val="baseline"/>
        </w:rPr>
        <w:t>peticionaria</w:t>
      </w:r>
      <w:r>
        <w:rPr>
          <w:spacing w:val="-3"/>
          <w:sz w:val="16"/>
          <w:vertAlign w:val="baseline"/>
        </w:rPr>
        <w:t> </w:t>
      </w:r>
      <w:r>
        <w:rPr>
          <w:sz w:val="16"/>
          <w:vertAlign w:val="baseline"/>
        </w:rPr>
        <w:t>de</w:t>
      </w:r>
      <w:r>
        <w:rPr>
          <w:spacing w:val="-5"/>
          <w:sz w:val="16"/>
          <w:vertAlign w:val="baseline"/>
        </w:rPr>
        <w:t> </w:t>
      </w:r>
      <w:r>
        <w:rPr>
          <w:sz w:val="16"/>
          <w:vertAlign w:val="baseline"/>
        </w:rPr>
        <w:t>15</w:t>
      </w:r>
      <w:r>
        <w:rPr>
          <w:spacing w:val="-5"/>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7"/>
          <w:sz w:val="16"/>
          <w:vertAlign w:val="baseline"/>
        </w:rPr>
        <w:t> </w:t>
      </w:r>
      <w:r>
        <w:rPr>
          <w:sz w:val="16"/>
          <w:vertAlign w:val="baseline"/>
        </w:rPr>
        <w:t>2001</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2"/>
          <w:sz w:val="16"/>
          <w:vertAlign w:val="baseline"/>
        </w:rPr>
        <w:t> 330).</w:t>
      </w:r>
    </w:p>
    <w:p>
      <w:pPr>
        <w:tabs>
          <w:tab w:pos="809" w:val="left" w:leader="none"/>
        </w:tabs>
        <w:spacing w:before="0"/>
        <w:ind w:left="102" w:right="0" w:firstLine="0"/>
        <w:jc w:val="left"/>
        <w:rPr>
          <w:sz w:val="16"/>
        </w:rPr>
      </w:pPr>
      <w:r>
        <w:rPr>
          <w:spacing w:val="-5"/>
          <w:sz w:val="16"/>
          <w:vertAlign w:val="superscript"/>
        </w:rPr>
        <w:t>22</w:t>
      </w:r>
      <w:r>
        <w:rPr>
          <w:sz w:val="16"/>
          <w:vertAlign w:val="baseline"/>
        </w:rPr>
        <w:tab/>
      </w:r>
      <w:r>
        <w:rPr>
          <w:i/>
          <w:sz w:val="16"/>
          <w:vertAlign w:val="baseline"/>
        </w:rPr>
        <w:t>Cfr</w:t>
      </w:r>
      <w:r>
        <w:rPr>
          <w:sz w:val="16"/>
          <w:vertAlign w:val="baseline"/>
        </w:rPr>
        <w:t>.</w:t>
      </w:r>
      <w:r>
        <w:rPr>
          <w:spacing w:val="-15"/>
          <w:sz w:val="16"/>
          <w:vertAlign w:val="baseline"/>
        </w:rPr>
        <w:t> </w:t>
      </w:r>
      <w:r>
        <w:rPr>
          <w:sz w:val="16"/>
          <w:vertAlign w:val="baseline"/>
        </w:rPr>
        <w:t>Sentencia</w:t>
      </w:r>
      <w:r>
        <w:rPr>
          <w:spacing w:val="-12"/>
          <w:sz w:val="16"/>
          <w:vertAlign w:val="baseline"/>
        </w:rPr>
        <w:t> </w:t>
      </w:r>
      <w:r>
        <w:rPr>
          <w:sz w:val="16"/>
          <w:vertAlign w:val="baseline"/>
        </w:rPr>
        <w:t>de</w:t>
      </w:r>
      <w:r>
        <w:rPr>
          <w:spacing w:val="-11"/>
          <w:sz w:val="16"/>
          <w:vertAlign w:val="baseline"/>
        </w:rPr>
        <w:t> </w:t>
      </w:r>
      <w:r>
        <w:rPr>
          <w:sz w:val="16"/>
          <w:vertAlign w:val="baseline"/>
        </w:rPr>
        <w:t>la</w:t>
      </w:r>
      <w:r>
        <w:rPr>
          <w:spacing w:val="-12"/>
          <w:sz w:val="16"/>
          <w:vertAlign w:val="baseline"/>
        </w:rPr>
        <w:t> </w:t>
      </w:r>
      <w:r>
        <w:rPr>
          <w:sz w:val="16"/>
          <w:vertAlign w:val="baseline"/>
        </w:rPr>
        <w:t>Primera</w:t>
      </w:r>
      <w:r>
        <w:rPr>
          <w:spacing w:val="-11"/>
          <w:sz w:val="16"/>
          <w:vertAlign w:val="baseline"/>
        </w:rPr>
        <w:t> </w:t>
      </w:r>
      <w:r>
        <w:rPr>
          <w:sz w:val="16"/>
          <w:vertAlign w:val="baseline"/>
        </w:rPr>
        <w:t>Sala</w:t>
      </w:r>
      <w:r>
        <w:rPr>
          <w:spacing w:val="-12"/>
          <w:sz w:val="16"/>
          <w:vertAlign w:val="baseline"/>
        </w:rPr>
        <w:t> </w:t>
      </w:r>
      <w:r>
        <w:rPr>
          <w:sz w:val="16"/>
          <w:vertAlign w:val="baseline"/>
        </w:rPr>
        <w:t>de</w:t>
      </w:r>
      <w:r>
        <w:rPr>
          <w:spacing w:val="-10"/>
          <w:sz w:val="16"/>
          <w:vertAlign w:val="baseline"/>
        </w:rPr>
        <w:t> </w:t>
      </w:r>
      <w:r>
        <w:rPr>
          <w:sz w:val="16"/>
          <w:vertAlign w:val="baseline"/>
        </w:rPr>
        <w:t>la</w:t>
      </w:r>
      <w:r>
        <w:rPr>
          <w:spacing w:val="-12"/>
          <w:sz w:val="16"/>
          <w:vertAlign w:val="baseline"/>
        </w:rPr>
        <w:t> </w:t>
      </w:r>
      <w:r>
        <w:rPr>
          <w:sz w:val="16"/>
          <w:vertAlign w:val="baseline"/>
        </w:rPr>
        <w:t>Corte</w:t>
      </w:r>
      <w:r>
        <w:rPr>
          <w:spacing w:val="-13"/>
          <w:sz w:val="16"/>
          <w:vertAlign w:val="baseline"/>
        </w:rPr>
        <w:t> </w:t>
      </w:r>
      <w:r>
        <w:rPr>
          <w:sz w:val="16"/>
          <w:vertAlign w:val="baseline"/>
        </w:rPr>
        <w:t>Superior</w:t>
      </w:r>
      <w:r>
        <w:rPr>
          <w:spacing w:val="-11"/>
          <w:sz w:val="16"/>
          <w:vertAlign w:val="baseline"/>
        </w:rPr>
        <w:t> </w:t>
      </w:r>
      <w:r>
        <w:rPr>
          <w:sz w:val="16"/>
          <w:vertAlign w:val="baseline"/>
        </w:rPr>
        <w:t>de</w:t>
      </w:r>
      <w:r>
        <w:rPr>
          <w:spacing w:val="-13"/>
          <w:sz w:val="16"/>
          <w:vertAlign w:val="baseline"/>
        </w:rPr>
        <w:t> </w:t>
      </w:r>
      <w:r>
        <w:rPr>
          <w:sz w:val="16"/>
          <w:vertAlign w:val="baseline"/>
        </w:rPr>
        <w:t>Justicia</w:t>
      </w:r>
      <w:r>
        <w:rPr>
          <w:spacing w:val="-13"/>
          <w:sz w:val="16"/>
          <w:vertAlign w:val="baseline"/>
        </w:rPr>
        <w:t> </w:t>
      </w:r>
      <w:r>
        <w:rPr>
          <w:sz w:val="16"/>
          <w:vertAlign w:val="baseline"/>
        </w:rPr>
        <w:t>de</w:t>
      </w:r>
      <w:r>
        <w:rPr>
          <w:spacing w:val="-10"/>
          <w:sz w:val="16"/>
          <w:vertAlign w:val="baseline"/>
        </w:rPr>
        <w:t> </w:t>
      </w:r>
      <w:r>
        <w:rPr>
          <w:sz w:val="16"/>
          <w:vertAlign w:val="baseline"/>
        </w:rPr>
        <w:t>Guayaquil</w:t>
      </w:r>
      <w:r>
        <w:rPr>
          <w:spacing w:val="-13"/>
          <w:sz w:val="16"/>
          <w:vertAlign w:val="baseline"/>
        </w:rPr>
        <w:t> </w:t>
      </w:r>
      <w:r>
        <w:rPr>
          <w:sz w:val="16"/>
          <w:vertAlign w:val="baseline"/>
        </w:rPr>
        <w:t>de</w:t>
      </w:r>
      <w:r>
        <w:rPr>
          <w:spacing w:val="-10"/>
          <w:sz w:val="16"/>
          <w:vertAlign w:val="baseline"/>
        </w:rPr>
        <w:t> </w:t>
      </w:r>
      <w:r>
        <w:rPr>
          <w:sz w:val="16"/>
          <w:vertAlign w:val="baseline"/>
        </w:rPr>
        <w:t>24</w:t>
      </w:r>
      <w:r>
        <w:rPr>
          <w:spacing w:val="-13"/>
          <w:sz w:val="16"/>
          <w:vertAlign w:val="baseline"/>
        </w:rPr>
        <w:t> </w:t>
      </w:r>
      <w:r>
        <w:rPr>
          <w:sz w:val="16"/>
          <w:vertAlign w:val="baseline"/>
        </w:rPr>
        <w:t>de</w:t>
      </w:r>
      <w:r>
        <w:rPr>
          <w:spacing w:val="-11"/>
          <w:sz w:val="16"/>
          <w:vertAlign w:val="baseline"/>
        </w:rPr>
        <w:t> </w:t>
      </w:r>
      <w:r>
        <w:rPr>
          <w:sz w:val="16"/>
          <w:vertAlign w:val="baseline"/>
        </w:rPr>
        <w:t>abril</w:t>
      </w:r>
      <w:r>
        <w:rPr>
          <w:spacing w:val="-12"/>
          <w:sz w:val="16"/>
          <w:vertAlign w:val="baseline"/>
        </w:rPr>
        <w:t> </w:t>
      </w:r>
      <w:r>
        <w:rPr>
          <w:sz w:val="16"/>
          <w:vertAlign w:val="baseline"/>
        </w:rPr>
        <w:t>de</w:t>
      </w:r>
      <w:r>
        <w:rPr>
          <w:spacing w:val="-13"/>
          <w:sz w:val="16"/>
          <w:vertAlign w:val="baseline"/>
        </w:rPr>
        <w:t> </w:t>
      </w:r>
      <w:r>
        <w:rPr>
          <w:spacing w:val="-2"/>
          <w:sz w:val="16"/>
          <w:vertAlign w:val="baseline"/>
        </w:rPr>
        <w:t>1996,</w:t>
      </w:r>
    </w:p>
    <w:p>
      <w:pPr>
        <w:spacing w:before="0"/>
        <w:ind w:left="102" w:right="0" w:firstLine="0"/>
        <w:jc w:val="left"/>
        <w:rPr>
          <w:sz w:val="16"/>
        </w:rPr>
      </w:pPr>
      <w:r>
        <w:rPr>
          <w:i/>
          <w:spacing w:val="-2"/>
          <w:sz w:val="16"/>
        </w:rPr>
        <w:t>supra</w:t>
      </w:r>
      <w:r>
        <w:rPr>
          <w:spacing w:val="-2"/>
          <w:sz w:val="16"/>
        </w:rPr>
        <w:t>.</w:t>
      </w:r>
    </w:p>
    <w:p>
      <w:pPr>
        <w:spacing w:before="0"/>
        <w:ind w:left="102" w:right="191" w:firstLine="0"/>
        <w:jc w:val="both"/>
        <w:rPr>
          <w:sz w:val="16"/>
        </w:rPr>
      </w:pPr>
      <w:r>
        <w:rPr>
          <w:sz w:val="16"/>
          <w:vertAlign w:val="superscript"/>
        </w:rPr>
        <w:t>23</w:t>
      </w:r>
      <w:r>
        <w:rPr>
          <w:spacing w:val="80"/>
          <w:sz w:val="16"/>
          <w:vertAlign w:val="baseline"/>
        </w:rPr>
        <w:t>   </w:t>
      </w:r>
      <w:r>
        <w:rPr>
          <w:i/>
          <w:sz w:val="16"/>
          <w:vertAlign w:val="baseline"/>
        </w:rPr>
        <w:t>Cfr.</w:t>
      </w:r>
      <w:r>
        <w:rPr>
          <w:i/>
          <w:spacing w:val="-10"/>
          <w:sz w:val="16"/>
          <w:vertAlign w:val="baseline"/>
        </w:rPr>
        <w:t> </w:t>
      </w:r>
      <w:r>
        <w:rPr>
          <w:sz w:val="16"/>
          <w:vertAlign w:val="baseline"/>
        </w:rPr>
        <w:t>Sentencia</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Primera</w:t>
      </w:r>
      <w:r>
        <w:rPr>
          <w:spacing w:val="-10"/>
          <w:sz w:val="16"/>
          <w:vertAlign w:val="baseline"/>
        </w:rPr>
        <w:t> </w:t>
      </w:r>
      <w:r>
        <w:rPr>
          <w:sz w:val="16"/>
          <w:vertAlign w:val="baseline"/>
        </w:rPr>
        <w:t>Sala</w:t>
      </w:r>
      <w:r>
        <w:rPr>
          <w:spacing w:val="-10"/>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Corte</w:t>
      </w:r>
      <w:r>
        <w:rPr>
          <w:spacing w:val="-12"/>
          <w:sz w:val="16"/>
          <w:vertAlign w:val="baseline"/>
        </w:rPr>
        <w:t> </w:t>
      </w:r>
      <w:r>
        <w:rPr>
          <w:sz w:val="16"/>
          <w:vertAlign w:val="baseline"/>
        </w:rPr>
        <w:t>Superior</w:t>
      </w:r>
      <w:r>
        <w:rPr>
          <w:spacing w:val="-9"/>
          <w:sz w:val="16"/>
          <w:vertAlign w:val="baseline"/>
        </w:rPr>
        <w:t> </w:t>
      </w:r>
      <w:r>
        <w:rPr>
          <w:sz w:val="16"/>
          <w:vertAlign w:val="baseline"/>
        </w:rPr>
        <w:t>de</w:t>
      </w:r>
      <w:r>
        <w:rPr>
          <w:spacing w:val="-12"/>
          <w:sz w:val="16"/>
          <w:vertAlign w:val="baseline"/>
        </w:rPr>
        <w:t> </w:t>
      </w:r>
      <w:r>
        <w:rPr>
          <w:sz w:val="16"/>
          <w:vertAlign w:val="baseline"/>
        </w:rPr>
        <w:t>Justicia</w:t>
      </w:r>
      <w:r>
        <w:rPr>
          <w:spacing w:val="-11"/>
          <w:sz w:val="16"/>
          <w:vertAlign w:val="baseline"/>
        </w:rPr>
        <w:t> </w:t>
      </w:r>
      <w:r>
        <w:rPr>
          <w:sz w:val="16"/>
          <w:vertAlign w:val="baseline"/>
        </w:rPr>
        <w:t>de</w:t>
      </w:r>
      <w:r>
        <w:rPr>
          <w:spacing w:val="-9"/>
          <w:sz w:val="16"/>
          <w:vertAlign w:val="baseline"/>
        </w:rPr>
        <w:t> </w:t>
      </w:r>
      <w:r>
        <w:rPr>
          <w:sz w:val="16"/>
          <w:vertAlign w:val="baseline"/>
        </w:rPr>
        <w:t>Guayaquil</w:t>
      </w:r>
      <w:r>
        <w:rPr>
          <w:spacing w:val="-11"/>
          <w:sz w:val="16"/>
          <w:vertAlign w:val="baseline"/>
        </w:rPr>
        <w:t> </w:t>
      </w:r>
      <w:r>
        <w:rPr>
          <w:sz w:val="16"/>
          <w:vertAlign w:val="baseline"/>
        </w:rPr>
        <w:t>de</w:t>
      </w:r>
      <w:r>
        <w:rPr>
          <w:spacing w:val="-9"/>
          <w:sz w:val="16"/>
          <w:vertAlign w:val="baseline"/>
        </w:rPr>
        <w:t> </w:t>
      </w:r>
      <w:r>
        <w:rPr>
          <w:sz w:val="16"/>
          <w:vertAlign w:val="baseline"/>
        </w:rPr>
        <w:t>24</w:t>
      </w:r>
      <w:r>
        <w:rPr>
          <w:spacing w:val="-11"/>
          <w:sz w:val="16"/>
          <w:vertAlign w:val="baseline"/>
        </w:rPr>
        <w:t> </w:t>
      </w:r>
      <w:r>
        <w:rPr>
          <w:sz w:val="16"/>
          <w:vertAlign w:val="baseline"/>
        </w:rPr>
        <w:t>de</w:t>
      </w:r>
      <w:r>
        <w:rPr>
          <w:spacing w:val="-9"/>
          <w:sz w:val="16"/>
          <w:vertAlign w:val="baseline"/>
        </w:rPr>
        <w:t> </w:t>
      </w:r>
      <w:r>
        <w:rPr>
          <w:sz w:val="16"/>
          <w:vertAlign w:val="baseline"/>
        </w:rPr>
        <w:t>abril</w:t>
      </w:r>
      <w:r>
        <w:rPr>
          <w:spacing w:val="-11"/>
          <w:sz w:val="16"/>
          <w:vertAlign w:val="baseline"/>
        </w:rPr>
        <w:t> </w:t>
      </w:r>
      <w:r>
        <w:rPr>
          <w:sz w:val="16"/>
          <w:vertAlign w:val="baseline"/>
        </w:rPr>
        <w:t>de</w:t>
      </w:r>
      <w:r>
        <w:rPr>
          <w:spacing w:val="-12"/>
          <w:sz w:val="16"/>
          <w:vertAlign w:val="baseline"/>
        </w:rPr>
        <w:t> </w:t>
      </w:r>
      <w:r>
        <w:rPr>
          <w:sz w:val="16"/>
          <w:vertAlign w:val="baseline"/>
        </w:rPr>
        <w:t>1996, </w:t>
      </w:r>
      <w:r>
        <w:rPr>
          <w:i/>
          <w:sz w:val="16"/>
          <w:vertAlign w:val="baseline"/>
        </w:rPr>
        <w:t>supra</w:t>
      </w:r>
      <w:r>
        <w:rPr>
          <w:sz w:val="16"/>
          <w:vertAlign w:val="baseline"/>
        </w:rPr>
        <w:t>. A efectos de la presente Sentencia, y de conformidad con la terminología utilizada por las partes y la Comisión, se entiende</w:t>
      </w:r>
      <w:r>
        <w:rPr>
          <w:spacing w:val="-1"/>
          <w:sz w:val="16"/>
          <w:vertAlign w:val="baseline"/>
        </w:rPr>
        <w:t> </w:t>
      </w:r>
      <w:r>
        <w:rPr>
          <w:sz w:val="16"/>
          <w:vertAlign w:val="baseline"/>
        </w:rPr>
        <w:t>por “liquidación” la determinación judicial de montos adeudados</w:t>
      </w:r>
      <w:r>
        <w:rPr>
          <w:spacing w:val="-1"/>
          <w:sz w:val="16"/>
          <w:vertAlign w:val="baseline"/>
        </w:rPr>
        <w:t> </w:t>
      </w:r>
      <w:r>
        <w:rPr>
          <w:sz w:val="16"/>
          <w:vertAlign w:val="baseline"/>
        </w:rPr>
        <w:t>por una de las partes del proceso judicial interno a la otra. En tal sentido, se entiende en esta Sentencia que la voz “liquidación” incluye la aprobación judicial de un peritaje que establece montos, como la ocurrida en el caso el 20 de septiembre de 1996 (</w:t>
      </w:r>
      <w:r>
        <w:rPr>
          <w:i/>
          <w:sz w:val="16"/>
          <w:vertAlign w:val="baseline"/>
        </w:rPr>
        <w:t>infra </w:t>
      </w:r>
      <w:r>
        <w:rPr>
          <w:sz w:val="16"/>
          <w:vertAlign w:val="baseline"/>
        </w:rPr>
        <w:t>párr. 34).</w:t>
      </w:r>
    </w:p>
    <w:p>
      <w:pPr>
        <w:spacing w:before="0"/>
        <w:ind w:left="102" w:right="200" w:firstLine="0"/>
        <w:jc w:val="both"/>
        <w:rPr>
          <w:sz w:val="16"/>
        </w:rPr>
      </w:pPr>
      <w:r>
        <w:rPr>
          <w:sz w:val="16"/>
          <w:vertAlign w:val="superscript"/>
        </w:rPr>
        <w:t>24</w:t>
      </w:r>
      <w:r>
        <w:rPr>
          <w:spacing w:val="80"/>
          <w:w w:val="150"/>
          <w:sz w:val="16"/>
          <w:vertAlign w:val="baseline"/>
        </w:rPr>
        <w:t>   </w:t>
      </w:r>
      <w:r>
        <w:rPr>
          <w:i/>
          <w:sz w:val="16"/>
          <w:vertAlign w:val="baseline"/>
        </w:rPr>
        <w:t>Cfr.</w:t>
      </w:r>
      <w:r>
        <w:rPr>
          <w:i/>
          <w:spacing w:val="-1"/>
          <w:sz w:val="16"/>
          <w:vertAlign w:val="baseline"/>
        </w:rPr>
        <w:t> </w:t>
      </w:r>
      <w:r>
        <w:rPr>
          <w:sz w:val="16"/>
          <w:vertAlign w:val="baseline"/>
        </w:rPr>
        <w:t>Resolución</w:t>
      </w:r>
      <w:r>
        <w:rPr>
          <w:spacing w:val="-3"/>
          <w:sz w:val="16"/>
          <w:vertAlign w:val="baseline"/>
        </w:rPr>
        <w:t> </w:t>
      </w:r>
      <w:r>
        <w:rPr>
          <w:sz w:val="16"/>
          <w:vertAlign w:val="baseline"/>
        </w:rPr>
        <w:t>del</w:t>
      </w:r>
      <w:r>
        <w:rPr>
          <w:spacing w:val="-1"/>
          <w:sz w:val="16"/>
          <w:vertAlign w:val="baseline"/>
        </w:rPr>
        <w:t> </w:t>
      </w:r>
      <w:r>
        <w:rPr>
          <w:sz w:val="16"/>
          <w:vertAlign w:val="baseline"/>
        </w:rPr>
        <w:t>Juez</w:t>
      </w:r>
      <w:r>
        <w:rPr>
          <w:spacing w:val="-3"/>
          <w:sz w:val="16"/>
          <w:vertAlign w:val="baseline"/>
        </w:rPr>
        <w:t> </w:t>
      </w:r>
      <w:r>
        <w:rPr>
          <w:sz w:val="16"/>
          <w:vertAlign w:val="baseline"/>
        </w:rPr>
        <w:t>Cuarto Provincial</w:t>
      </w:r>
      <w:r>
        <w:rPr>
          <w:spacing w:val="-1"/>
          <w:sz w:val="16"/>
          <w:vertAlign w:val="baseline"/>
        </w:rPr>
        <w:t> </w:t>
      </w:r>
      <w:r>
        <w:rPr>
          <w:sz w:val="16"/>
          <w:vertAlign w:val="baseline"/>
        </w:rPr>
        <w:t>de</w:t>
      </w:r>
      <w:r>
        <w:rPr>
          <w:spacing w:val="-3"/>
          <w:sz w:val="16"/>
          <w:vertAlign w:val="baseline"/>
        </w:rPr>
        <w:t> </w:t>
      </w:r>
      <w:r>
        <w:rPr>
          <w:sz w:val="16"/>
          <w:vertAlign w:val="baseline"/>
        </w:rPr>
        <w:t>Trabajo</w:t>
      </w:r>
      <w:r>
        <w:rPr>
          <w:spacing w:val="-2"/>
          <w:sz w:val="16"/>
          <w:vertAlign w:val="baseline"/>
        </w:rPr>
        <w:t> </w:t>
      </w:r>
      <w:r>
        <w:rPr>
          <w:sz w:val="16"/>
          <w:vertAlign w:val="baseline"/>
        </w:rPr>
        <w:t>de</w:t>
      </w:r>
      <w:r>
        <w:rPr>
          <w:spacing w:val="-3"/>
          <w:sz w:val="16"/>
          <w:vertAlign w:val="baseline"/>
        </w:rPr>
        <w:t> </w:t>
      </w:r>
      <w:r>
        <w:rPr>
          <w:sz w:val="16"/>
          <w:vertAlign w:val="baseline"/>
        </w:rPr>
        <w:t>28</w:t>
      </w:r>
      <w:r>
        <w:rPr>
          <w:spacing w:val="-2"/>
          <w:sz w:val="16"/>
          <w:vertAlign w:val="baseline"/>
        </w:rPr>
        <w:t> </w:t>
      </w:r>
      <w:r>
        <w:rPr>
          <w:sz w:val="16"/>
          <w:vertAlign w:val="baseline"/>
        </w:rPr>
        <w:t>de junio</w:t>
      </w:r>
      <w:r>
        <w:rPr>
          <w:spacing w:val="-2"/>
          <w:sz w:val="16"/>
          <w:vertAlign w:val="baseline"/>
        </w:rPr>
        <w:t> </w:t>
      </w:r>
      <w:r>
        <w:rPr>
          <w:sz w:val="16"/>
          <w:vertAlign w:val="baseline"/>
        </w:rPr>
        <w:t>de</w:t>
      </w:r>
      <w:r>
        <w:rPr>
          <w:spacing w:val="-2"/>
          <w:sz w:val="16"/>
          <w:vertAlign w:val="baseline"/>
        </w:rPr>
        <w:t> </w:t>
      </w:r>
      <w:r>
        <w:rPr>
          <w:sz w:val="16"/>
          <w:vertAlign w:val="baseline"/>
        </w:rPr>
        <w:t>1999 (expediente</w:t>
      </w:r>
      <w:r>
        <w:rPr>
          <w:spacing w:val="-2"/>
          <w:sz w:val="16"/>
          <w:vertAlign w:val="baseline"/>
        </w:rPr>
        <w:t> </w:t>
      </w:r>
      <w:r>
        <w:rPr>
          <w:sz w:val="16"/>
          <w:vertAlign w:val="baseline"/>
        </w:rPr>
        <w:t>de</w:t>
      </w:r>
      <w:r>
        <w:rPr>
          <w:spacing w:val="-2"/>
          <w:sz w:val="16"/>
          <w:vertAlign w:val="baseline"/>
        </w:rPr>
        <w:t> </w:t>
      </w:r>
      <w:r>
        <w:rPr>
          <w:sz w:val="16"/>
          <w:vertAlign w:val="baseline"/>
        </w:rPr>
        <w:t>prueba, folio 42).</w:t>
      </w:r>
    </w:p>
    <w:p>
      <w:pPr>
        <w:spacing w:line="240" w:lineRule="auto" w:before="0"/>
        <w:ind w:left="102" w:right="195" w:firstLine="0"/>
        <w:jc w:val="both"/>
        <w:rPr>
          <w:sz w:val="16"/>
        </w:rPr>
      </w:pPr>
      <w:r>
        <w:rPr>
          <w:sz w:val="16"/>
          <w:vertAlign w:val="superscript"/>
        </w:rPr>
        <w:t>25</w:t>
      </w:r>
      <w:r>
        <w:rPr>
          <w:spacing w:val="80"/>
          <w:w w:val="150"/>
          <w:sz w:val="16"/>
          <w:vertAlign w:val="baseline"/>
        </w:rPr>
        <w:t>  </w:t>
      </w:r>
      <w:r>
        <w:rPr>
          <w:i/>
          <w:sz w:val="16"/>
          <w:vertAlign w:val="baseline"/>
        </w:rPr>
        <w:t>Cfr. </w:t>
      </w:r>
      <w:r>
        <w:rPr>
          <w:sz w:val="16"/>
          <w:vertAlign w:val="baseline"/>
        </w:rPr>
        <w:t>Resolución del Juez Cuarto Provincial de Trabajo de 28 de junio de 1999, </w:t>
      </w:r>
      <w:r>
        <w:rPr>
          <w:i/>
          <w:sz w:val="16"/>
          <w:vertAlign w:val="baseline"/>
        </w:rPr>
        <w:t>supra</w:t>
      </w:r>
      <w:r>
        <w:rPr>
          <w:sz w:val="16"/>
          <w:vertAlign w:val="baseline"/>
        </w:rPr>
        <w:t>. En dicha Resolución hay referencias a montos dinerarios expresadas en sucres y en dólares. Ello obedece al modo en que la información fue presentada a la Corte y consta en el expediente. Como es de público conocimiento, a partir de enero de 2000 Ecuador eliminó al sucre como moneda de curso legal y determinó que dólar de Estados Unidos de América cumpliera tal función.</w:t>
      </w:r>
    </w:p>
    <w:p>
      <w:pPr>
        <w:spacing w:after="0" w:line="240" w:lineRule="auto"/>
        <w:jc w:val="both"/>
        <w:rPr>
          <w:sz w:val="16"/>
        </w:rPr>
        <w:sectPr>
          <w:pgSz w:w="12240" w:h="15840"/>
          <w:pgMar w:header="0" w:footer="1664" w:top="1580" w:bottom="1860" w:left="1600" w:right="1500"/>
        </w:sectPr>
      </w:pPr>
    </w:p>
    <w:p>
      <w:pPr>
        <w:pStyle w:val="BodyText"/>
        <w:spacing w:line="242" w:lineRule="auto" w:before="76"/>
        <w:ind w:left="102" w:right="201"/>
      </w:pPr>
      <w:r>
        <w:rPr/>
        <w:t>impugnaron el monto establecido en el peritaje. El 3 de julio de 1996 la perita ratificó su informe</w:t>
      </w:r>
      <w:r>
        <w:rPr>
          <w:position w:val="7"/>
          <w:sz w:val="13"/>
        </w:rPr>
        <w:t>26</w:t>
      </w:r>
      <w:r>
        <w:rPr/>
        <w:t>.</w:t>
      </w:r>
    </w:p>
    <w:p>
      <w:pPr>
        <w:pStyle w:val="BodyText"/>
        <w:spacing w:before="8"/>
        <w:rPr>
          <w:sz w:val="19"/>
        </w:rPr>
      </w:pPr>
    </w:p>
    <w:p>
      <w:pPr>
        <w:pStyle w:val="ListParagraph"/>
        <w:numPr>
          <w:ilvl w:val="0"/>
          <w:numId w:val="2"/>
        </w:numPr>
        <w:tabs>
          <w:tab w:pos="669" w:val="left" w:leader="none"/>
        </w:tabs>
        <w:spacing w:line="240" w:lineRule="auto" w:before="0" w:after="0"/>
        <w:ind w:left="102" w:right="197" w:firstLine="0"/>
        <w:jc w:val="both"/>
        <w:rPr>
          <w:sz w:val="20"/>
        </w:rPr>
      </w:pPr>
      <w:r>
        <w:rPr>
          <w:sz w:val="20"/>
        </w:rPr>
        <w:t>El 22 de julio de 1996 el Club Sport Emelec presentó un escrito en el que adujo que se estaban realizando las gestiones pertinentes en Argentina para comprobar la muerte</w:t>
      </w:r>
      <w:r>
        <w:rPr>
          <w:spacing w:val="-5"/>
          <w:sz w:val="20"/>
        </w:rPr>
        <w:t> </w:t>
      </w:r>
      <w:r>
        <w:rPr>
          <w:sz w:val="20"/>
        </w:rPr>
        <w:t>de</w:t>
      </w:r>
      <w:r>
        <w:rPr>
          <w:spacing w:val="-5"/>
          <w:sz w:val="20"/>
        </w:rPr>
        <w:t> </w:t>
      </w:r>
      <w:r>
        <w:rPr>
          <w:sz w:val="20"/>
        </w:rPr>
        <w:t>Juan</w:t>
      </w:r>
      <w:r>
        <w:rPr>
          <w:spacing w:val="-2"/>
          <w:sz w:val="20"/>
        </w:rPr>
        <w:t> </w:t>
      </w:r>
      <w:r>
        <w:rPr>
          <w:sz w:val="20"/>
        </w:rPr>
        <w:t>José</w:t>
      </w:r>
      <w:r>
        <w:rPr>
          <w:spacing w:val="-5"/>
          <w:sz w:val="20"/>
        </w:rPr>
        <w:t> </w:t>
      </w:r>
      <w:r>
        <w:rPr>
          <w:sz w:val="20"/>
        </w:rPr>
        <w:t>Meza</w:t>
      </w:r>
      <w:r>
        <w:rPr>
          <w:spacing w:val="-4"/>
          <w:sz w:val="20"/>
        </w:rPr>
        <w:t> </w:t>
      </w:r>
      <w:r>
        <w:rPr>
          <w:sz w:val="20"/>
        </w:rPr>
        <w:t>en</w:t>
      </w:r>
      <w:r>
        <w:rPr>
          <w:spacing w:val="-3"/>
          <w:sz w:val="20"/>
        </w:rPr>
        <w:t> </w:t>
      </w:r>
      <w:r>
        <w:rPr>
          <w:sz w:val="20"/>
        </w:rPr>
        <w:t>un</w:t>
      </w:r>
      <w:r>
        <w:rPr>
          <w:spacing w:val="-2"/>
          <w:sz w:val="20"/>
        </w:rPr>
        <w:t> </w:t>
      </w:r>
      <w:r>
        <w:rPr>
          <w:sz w:val="20"/>
        </w:rPr>
        <w:t>accidente</w:t>
      </w:r>
      <w:r>
        <w:rPr>
          <w:spacing w:val="-5"/>
          <w:sz w:val="20"/>
        </w:rPr>
        <w:t> </w:t>
      </w:r>
      <w:r>
        <w:rPr>
          <w:sz w:val="20"/>
        </w:rPr>
        <w:t>de</w:t>
      </w:r>
      <w:r>
        <w:rPr>
          <w:spacing w:val="-5"/>
          <w:sz w:val="20"/>
        </w:rPr>
        <w:t> </w:t>
      </w:r>
      <w:r>
        <w:rPr>
          <w:sz w:val="20"/>
        </w:rPr>
        <w:t>tránsito</w:t>
      </w:r>
      <w:r>
        <w:rPr>
          <w:spacing w:val="-5"/>
          <w:sz w:val="20"/>
        </w:rPr>
        <w:t> </w:t>
      </w:r>
      <w:r>
        <w:rPr>
          <w:sz w:val="20"/>
        </w:rPr>
        <w:t>y</w:t>
      </w:r>
      <w:r>
        <w:rPr>
          <w:spacing w:val="-4"/>
          <w:sz w:val="20"/>
        </w:rPr>
        <w:t> </w:t>
      </w:r>
      <w:r>
        <w:rPr>
          <w:sz w:val="20"/>
        </w:rPr>
        <w:t>por</w:t>
      </w:r>
      <w:r>
        <w:rPr>
          <w:spacing w:val="-5"/>
          <w:sz w:val="20"/>
        </w:rPr>
        <w:t> </w:t>
      </w:r>
      <w:r>
        <w:rPr>
          <w:sz w:val="20"/>
        </w:rPr>
        <w:t>tanto</w:t>
      </w:r>
      <w:r>
        <w:rPr>
          <w:spacing w:val="-5"/>
          <w:sz w:val="20"/>
        </w:rPr>
        <w:t> </w:t>
      </w:r>
      <w:r>
        <w:rPr>
          <w:sz w:val="20"/>
        </w:rPr>
        <w:t>debía</w:t>
      </w:r>
      <w:r>
        <w:rPr>
          <w:spacing w:val="-1"/>
          <w:sz w:val="20"/>
        </w:rPr>
        <w:t> </w:t>
      </w:r>
      <w:r>
        <w:rPr>
          <w:sz w:val="20"/>
        </w:rPr>
        <w:t>suspenderse</w:t>
      </w:r>
      <w:r>
        <w:rPr>
          <w:spacing w:val="-3"/>
          <w:sz w:val="20"/>
        </w:rPr>
        <w:t> </w:t>
      </w:r>
      <w:r>
        <w:rPr>
          <w:sz w:val="20"/>
        </w:rPr>
        <w:t>el trámite de aprobación de la liquidación. Añadió que en el informe pericial “se han incorporado valores que se basan en subjetivos criterios de la Primera Sala de la Corte Superior de Justicia de Guayaquil”</w:t>
      </w:r>
      <w:r>
        <w:rPr>
          <w:position w:val="7"/>
          <w:sz w:val="13"/>
        </w:rPr>
        <w:t>27</w:t>
      </w:r>
      <w:r>
        <w:rPr>
          <w:sz w:val="20"/>
        </w:rPr>
        <w:t>. Al respecto, cabe consignar que no surge del expediente</w:t>
      </w:r>
      <w:r>
        <w:rPr>
          <w:spacing w:val="-9"/>
          <w:sz w:val="20"/>
        </w:rPr>
        <w:t> </w:t>
      </w:r>
      <w:r>
        <w:rPr>
          <w:sz w:val="20"/>
        </w:rPr>
        <w:t>que</w:t>
      </w:r>
      <w:r>
        <w:rPr>
          <w:spacing w:val="-8"/>
          <w:sz w:val="20"/>
        </w:rPr>
        <w:t> </w:t>
      </w:r>
      <w:r>
        <w:rPr>
          <w:sz w:val="20"/>
        </w:rPr>
        <w:t>el</w:t>
      </w:r>
      <w:r>
        <w:rPr>
          <w:spacing w:val="-8"/>
          <w:sz w:val="20"/>
        </w:rPr>
        <w:t> </w:t>
      </w:r>
      <w:r>
        <w:rPr>
          <w:sz w:val="20"/>
        </w:rPr>
        <w:t>señor</w:t>
      </w:r>
      <w:r>
        <w:rPr>
          <w:spacing w:val="-8"/>
          <w:sz w:val="20"/>
        </w:rPr>
        <w:t> </w:t>
      </w:r>
      <w:r>
        <w:rPr>
          <w:sz w:val="20"/>
        </w:rPr>
        <w:t>Meza</w:t>
      </w:r>
      <w:r>
        <w:rPr>
          <w:spacing w:val="-8"/>
          <w:sz w:val="20"/>
        </w:rPr>
        <w:t> </w:t>
      </w:r>
      <w:r>
        <w:rPr>
          <w:sz w:val="20"/>
        </w:rPr>
        <w:t>hubiese</w:t>
      </w:r>
      <w:r>
        <w:rPr>
          <w:spacing w:val="-9"/>
          <w:sz w:val="20"/>
        </w:rPr>
        <w:t> </w:t>
      </w:r>
      <w:r>
        <w:rPr>
          <w:sz w:val="20"/>
        </w:rPr>
        <w:t>fallecido</w:t>
      </w:r>
      <w:r>
        <w:rPr>
          <w:spacing w:val="-4"/>
          <w:sz w:val="20"/>
        </w:rPr>
        <w:t> </w:t>
      </w:r>
      <w:r>
        <w:rPr>
          <w:sz w:val="20"/>
        </w:rPr>
        <w:t>en</w:t>
      </w:r>
      <w:r>
        <w:rPr>
          <w:spacing w:val="-9"/>
          <w:sz w:val="20"/>
        </w:rPr>
        <w:t> </w:t>
      </w:r>
      <w:r>
        <w:rPr>
          <w:sz w:val="20"/>
        </w:rPr>
        <w:t>ese</w:t>
      </w:r>
      <w:r>
        <w:rPr>
          <w:spacing w:val="-8"/>
          <w:sz w:val="20"/>
        </w:rPr>
        <w:t> </w:t>
      </w:r>
      <w:r>
        <w:rPr>
          <w:sz w:val="20"/>
        </w:rPr>
        <w:t>momento</w:t>
      </w:r>
      <w:r>
        <w:rPr>
          <w:spacing w:val="-8"/>
          <w:sz w:val="20"/>
        </w:rPr>
        <w:t> </w:t>
      </w:r>
      <w:r>
        <w:rPr>
          <w:sz w:val="20"/>
        </w:rPr>
        <w:t>o</w:t>
      </w:r>
      <w:r>
        <w:rPr>
          <w:spacing w:val="-7"/>
          <w:sz w:val="20"/>
        </w:rPr>
        <w:t> </w:t>
      </w:r>
      <w:r>
        <w:rPr>
          <w:sz w:val="20"/>
        </w:rPr>
        <w:t>en</w:t>
      </w:r>
      <w:r>
        <w:rPr>
          <w:spacing w:val="-6"/>
          <w:sz w:val="20"/>
        </w:rPr>
        <w:t> </w:t>
      </w:r>
      <w:r>
        <w:rPr>
          <w:sz w:val="20"/>
        </w:rPr>
        <w:t>forma</w:t>
      </w:r>
      <w:r>
        <w:rPr>
          <w:spacing w:val="-9"/>
          <w:sz w:val="20"/>
        </w:rPr>
        <w:t> </w:t>
      </w:r>
      <w:r>
        <w:rPr>
          <w:spacing w:val="-2"/>
          <w:sz w:val="20"/>
        </w:rPr>
        <w:t>posterior</w:t>
      </w:r>
      <w:r>
        <w:rPr>
          <w:spacing w:val="-2"/>
          <w:position w:val="7"/>
          <w:sz w:val="13"/>
        </w:rPr>
        <w:t>28</w:t>
      </w:r>
      <w:r>
        <w:rPr>
          <w:spacing w:val="-2"/>
          <w:sz w:val="20"/>
        </w:rPr>
        <w:t>.</w:t>
      </w:r>
    </w:p>
    <w:p>
      <w:pPr>
        <w:pStyle w:val="BodyText"/>
      </w:pPr>
    </w:p>
    <w:p>
      <w:pPr>
        <w:pStyle w:val="ListParagraph"/>
        <w:numPr>
          <w:ilvl w:val="2"/>
          <w:numId w:val="4"/>
        </w:numPr>
        <w:tabs>
          <w:tab w:pos="1780" w:val="left" w:leader="none"/>
        </w:tabs>
        <w:spacing w:line="240" w:lineRule="auto" w:before="0" w:after="0"/>
        <w:ind w:left="1167" w:right="203" w:firstLine="0"/>
        <w:jc w:val="left"/>
        <w:rPr>
          <w:i/>
          <w:sz w:val="20"/>
        </w:rPr>
      </w:pPr>
      <w:bookmarkStart w:name="_bookmark13" w:id="15"/>
      <w:bookmarkEnd w:id="15"/>
      <w:r>
        <w:rPr>
          <w:i/>
          <w:sz w:val="20"/>
        </w:rPr>
        <w:t>P</w:t>
      </w:r>
      <w:r>
        <w:rPr>
          <w:i/>
          <w:sz w:val="20"/>
        </w:rPr>
        <w:t>eritaje</w:t>
      </w:r>
      <w:r>
        <w:rPr>
          <w:i/>
          <w:spacing w:val="-1"/>
          <w:sz w:val="20"/>
        </w:rPr>
        <w:t> </w:t>
      </w:r>
      <w:r>
        <w:rPr>
          <w:i/>
          <w:sz w:val="20"/>
        </w:rPr>
        <w:t>de</w:t>
      </w:r>
      <w:r>
        <w:rPr>
          <w:i/>
          <w:spacing w:val="-1"/>
          <w:sz w:val="20"/>
        </w:rPr>
        <w:t> </w:t>
      </w:r>
      <w:r>
        <w:rPr>
          <w:i/>
          <w:sz w:val="20"/>
        </w:rPr>
        <w:t>23 de agosto de 1996 y su aprobación el 20 de septiembre</w:t>
      </w:r>
      <w:r>
        <w:rPr>
          <w:i/>
          <w:sz w:val="20"/>
        </w:rPr>
        <w:t> del mismo año</w:t>
      </w:r>
    </w:p>
    <w:p>
      <w:pPr>
        <w:pStyle w:val="BodyText"/>
        <w:rPr>
          <w:i/>
        </w:rPr>
      </w:pPr>
    </w:p>
    <w:p>
      <w:pPr>
        <w:pStyle w:val="ListParagraph"/>
        <w:numPr>
          <w:ilvl w:val="0"/>
          <w:numId w:val="2"/>
        </w:numPr>
        <w:tabs>
          <w:tab w:pos="669" w:val="left" w:leader="none"/>
        </w:tabs>
        <w:spacing w:line="240" w:lineRule="auto" w:before="0" w:after="0"/>
        <w:ind w:left="102" w:right="197" w:firstLine="0"/>
        <w:jc w:val="both"/>
        <w:rPr>
          <w:sz w:val="20"/>
        </w:rPr>
      </w:pPr>
      <w:r>
        <w:rPr>
          <w:sz w:val="20"/>
        </w:rPr>
        <w:t>El 19 de agosto de 1996, tras revisar el informe pericial anterior y el escrito presentado por el Club, el Juzgado Cuarto designó una nueva perita</w:t>
      </w:r>
      <w:r>
        <w:rPr>
          <w:position w:val="7"/>
          <w:sz w:val="13"/>
        </w:rPr>
        <w:t>29</w:t>
      </w:r>
      <w:r>
        <w:rPr>
          <w:sz w:val="20"/>
        </w:rPr>
        <w:t>. El 23 de agosto de</w:t>
      </w:r>
      <w:r>
        <w:rPr>
          <w:spacing w:val="-1"/>
          <w:sz w:val="20"/>
        </w:rPr>
        <w:t> </w:t>
      </w:r>
      <w:r>
        <w:rPr>
          <w:sz w:val="20"/>
        </w:rPr>
        <w:t>1996, la nueva perita indicó</w:t>
      </w:r>
      <w:r>
        <w:rPr>
          <w:spacing w:val="-1"/>
          <w:sz w:val="20"/>
        </w:rPr>
        <w:t> </w:t>
      </w:r>
      <w:r>
        <w:rPr>
          <w:sz w:val="20"/>
        </w:rPr>
        <w:t>que el peritaje anterior contenía errores y fijó el monto de liquidación en s/.111 423</w:t>
      </w:r>
      <w:r>
        <w:rPr>
          <w:spacing w:val="-3"/>
          <w:sz w:val="20"/>
        </w:rPr>
        <w:t> </w:t>
      </w:r>
      <w:r>
        <w:rPr>
          <w:sz w:val="20"/>
        </w:rPr>
        <w:t>906.50. En particular refirió “que en lo relativo al rubro ‘primas’,</w:t>
      </w:r>
      <w:r>
        <w:rPr>
          <w:spacing w:val="-1"/>
          <w:sz w:val="20"/>
        </w:rPr>
        <w:t> </w:t>
      </w:r>
      <w:r>
        <w:rPr>
          <w:sz w:val="20"/>
        </w:rPr>
        <w:t>no existen datos o</w:t>
      </w:r>
      <w:r>
        <w:rPr>
          <w:spacing w:val="-2"/>
          <w:sz w:val="20"/>
        </w:rPr>
        <w:t> </w:t>
      </w:r>
      <w:r>
        <w:rPr>
          <w:sz w:val="20"/>
        </w:rPr>
        <w:t>elementos referenciales</w:t>
      </w:r>
      <w:r>
        <w:rPr>
          <w:spacing w:val="-1"/>
          <w:sz w:val="20"/>
        </w:rPr>
        <w:t> </w:t>
      </w:r>
      <w:r>
        <w:rPr>
          <w:sz w:val="20"/>
        </w:rPr>
        <w:t>concretos</w:t>
      </w:r>
      <w:r>
        <w:rPr>
          <w:spacing w:val="-1"/>
          <w:sz w:val="20"/>
        </w:rPr>
        <w:t> </w:t>
      </w:r>
      <w:r>
        <w:rPr>
          <w:sz w:val="20"/>
        </w:rPr>
        <w:t>que permitan establecer si corresponde el valor total de las mismas o únicamente la parte proporcional por el lapso efectivo de la relación contractual de trabajo, esto es, por los cuatro meses doce días, situación que torna imposible poder liquidarla”</w:t>
      </w:r>
      <w:r>
        <w:rPr>
          <w:position w:val="7"/>
          <w:sz w:val="13"/>
        </w:rPr>
        <w:t>30</w:t>
      </w:r>
      <w:r>
        <w:rPr>
          <w:sz w:val="20"/>
        </w:rPr>
        <w:t>. El 20 de septiembre de 1996 el Juzgado Cuarto aprobó el peritaje de fecha 23 de agosto de 1996</w:t>
      </w:r>
      <w:r>
        <w:rPr>
          <w:position w:val="7"/>
          <w:sz w:val="13"/>
        </w:rPr>
        <w:t>31</w:t>
      </w:r>
      <w:r>
        <w:rPr>
          <w:sz w:val="20"/>
        </w:rPr>
        <w:t>.</w:t>
      </w:r>
    </w:p>
    <w:p>
      <w:pPr>
        <w:pStyle w:val="BodyText"/>
        <w:spacing w:before="1"/>
      </w:pPr>
    </w:p>
    <w:p>
      <w:pPr>
        <w:pStyle w:val="ListParagraph"/>
        <w:numPr>
          <w:ilvl w:val="0"/>
          <w:numId w:val="2"/>
        </w:numPr>
        <w:tabs>
          <w:tab w:pos="669" w:val="left" w:leader="none"/>
        </w:tabs>
        <w:spacing w:line="240" w:lineRule="auto" w:before="0" w:after="0"/>
        <w:ind w:left="102" w:right="199" w:firstLine="0"/>
        <w:jc w:val="both"/>
        <w:rPr>
          <w:sz w:val="20"/>
        </w:rPr>
      </w:pPr>
      <w:r>
        <w:rPr>
          <w:sz w:val="20"/>
        </w:rPr>
        <w:t>El señor Meza presentó un recurso de apelación contra la liquidación de fecha 20 de septiembre de 1996, argumentando que lo que había establecido era contrario a la sentencia de 24 de abril de 1996</w:t>
      </w:r>
      <w:r>
        <w:rPr>
          <w:position w:val="7"/>
          <w:sz w:val="13"/>
        </w:rPr>
        <w:t>32</w:t>
      </w:r>
      <w:r>
        <w:rPr>
          <w:sz w:val="20"/>
        </w:rPr>
        <w:t>.</w:t>
      </w:r>
    </w:p>
    <w:p>
      <w:pPr>
        <w:pStyle w:val="BodyText"/>
      </w:pPr>
    </w:p>
    <w:p>
      <w:pPr>
        <w:pStyle w:val="ListParagraph"/>
        <w:numPr>
          <w:ilvl w:val="1"/>
          <w:numId w:val="4"/>
        </w:numPr>
        <w:tabs>
          <w:tab w:pos="1077" w:val="left" w:leader="none"/>
        </w:tabs>
        <w:spacing w:line="240" w:lineRule="auto" w:before="0" w:after="0"/>
        <w:ind w:left="1076" w:right="0" w:hanging="409"/>
        <w:jc w:val="left"/>
        <w:rPr>
          <w:i/>
          <w:sz w:val="20"/>
        </w:rPr>
      </w:pPr>
      <w:bookmarkStart w:name="_bookmark14" w:id="16"/>
      <w:bookmarkEnd w:id="16"/>
      <w:r>
        <w:rPr>
          <w:i/>
          <w:sz w:val="20"/>
          <w:u w:val="single"/>
        </w:rPr>
        <w:t>Liq</w:t>
      </w:r>
      <w:r>
        <w:rPr>
          <w:i/>
          <w:sz w:val="20"/>
          <w:u w:val="single"/>
        </w:rPr>
        <w:t>uidaciones</w:t>
      </w:r>
      <w:r>
        <w:rPr>
          <w:i/>
          <w:spacing w:val="-3"/>
          <w:sz w:val="20"/>
          <w:u w:val="single"/>
        </w:rPr>
        <w:t> </w:t>
      </w:r>
      <w:r>
        <w:rPr>
          <w:i/>
          <w:sz w:val="20"/>
          <w:u w:val="single"/>
        </w:rPr>
        <w:t>judiciales</w:t>
      </w:r>
      <w:r>
        <w:rPr>
          <w:i/>
          <w:spacing w:val="-5"/>
          <w:sz w:val="20"/>
          <w:u w:val="single"/>
        </w:rPr>
        <w:t> </w:t>
      </w:r>
      <w:r>
        <w:rPr>
          <w:i/>
          <w:sz w:val="20"/>
          <w:u w:val="single"/>
        </w:rPr>
        <w:t>de</w:t>
      </w:r>
      <w:r>
        <w:rPr>
          <w:i/>
          <w:spacing w:val="-6"/>
          <w:sz w:val="20"/>
          <w:u w:val="single"/>
        </w:rPr>
        <w:t> </w:t>
      </w:r>
      <w:r>
        <w:rPr>
          <w:i/>
          <w:sz w:val="20"/>
          <w:u w:val="single"/>
        </w:rPr>
        <w:t>28</w:t>
      </w:r>
      <w:r>
        <w:rPr>
          <w:i/>
          <w:spacing w:val="-4"/>
          <w:sz w:val="20"/>
          <w:u w:val="single"/>
        </w:rPr>
        <w:t> </w:t>
      </w:r>
      <w:r>
        <w:rPr>
          <w:i/>
          <w:sz w:val="20"/>
          <w:u w:val="single"/>
        </w:rPr>
        <w:t>de</w:t>
      </w:r>
      <w:r>
        <w:rPr>
          <w:i/>
          <w:spacing w:val="-6"/>
          <w:sz w:val="20"/>
          <w:u w:val="single"/>
        </w:rPr>
        <w:t> </w:t>
      </w:r>
      <w:r>
        <w:rPr>
          <w:i/>
          <w:sz w:val="20"/>
          <w:u w:val="single"/>
        </w:rPr>
        <w:t>junio</w:t>
      </w:r>
      <w:r>
        <w:rPr>
          <w:i/>
          <w:spacing w:val="-6"/>
          <w:sz w:val="20"/>
          <w:u w:val="single"/>
        </w:rPr>
        <w:t> </w:t>
      </w:r>
      <w:r>
        <w:rPr>
          <w:i/>
          <w:sz w:val="20"/>
          <w:u w:val="single"/>
        </w:rPr>
        <w:t>y</w:t>
      </w:r>
      <w:r>
        <w:rPr>
          <w:i/>
          <w:spacing w:val="-3"/>
          <w:sz w:val="20"/>
          <w:u w:val="single"/>
        </w:rPr>
        <w:t> </w:t>
      </w:r>
      <w:r>
        <w:rPr>
          <w:i/>
          <w:sz w:val="20"/>
          <w:u w:val="single"/>
        </w:rPr>
        <w:t>19</w:t>
      </w:r>
      <w:r>
        <w:rPr>
          <w:i/>
          <w:spacing w:val="-2"/>
          <w:sz w:val="20"/>
          <w:u w:val="single"/>
        </w:rPr>
        <w:t> </w:t>
      </w:r>
      <w:r>
        <w:rPr>
          <w:i/>
          <w:sz w:val="20"/>
          <w:u w:val="single"/>
        </w:rPr>
        <w:t>de</w:t>
      </w:r>
      <w:r>
        <w:rPr>
          <w:i/>
          <w:spacing w:val="-5"/>
          <w:sz w:val="20"/>
          <w:u w:val="single"/>
        </w:rPr>
        <w:t> </w:t>
      </w:r>
      <w:r>
        <w:rPr>
          <w:i/>
          <w:sz w:val="20"/>
          <w:u w:val="single"/>
        </w:rPr>
        <w:t>julio</w:t>
      </w:r>
      <w:r>
        <w:rPr>
          <w:i/>
          <w:spacing w:val="-6"/>
          <w:sz w:val="20"/>
          <w:u w:val="single"/>
        </w:rPr>
        <w:t> </w:t>
      </w:r>
      <w:r>
        <w:rPr>
          <w:i/>
          <w:sz w:val="20"/>
          <w:u w:val="single"/>
        </w:rPr>
        <w:t>de</w:t>
      </w:r>
      <w:r>
        <w:rPr>
          <w:i/>
          <w:spacing w:val="-6"/>
          <w:sz w:val="20"/>
          <w:u w:val="single"/>
        </w:rPr>
        <w:t> </w:t>
      </w:r>
      <w:r>
        <w:rPr>
          <w:i/>
          <w:spacing w:val="-4"/>
          <w:sz w:val="20"/>
          <w:u w:val="single"/>
        </w:rPr>
        <w:t>1999</w:t>
      </w:r>
    </w:p>
    <w:p>
      <w:pPr>
        <w:pStyle w:val="BodyText"/>
        <w:spacing w:before="12"/>
        <w:rPr>
          <w:i/>
          <w:sz w:val="11"/>
        </w:rPr>
      </w:pPr>
    </w:p>
    <w:p>
      <w:pPr>
        <w:pStyle w:val="ListParagraph"/>
        <w:numPr>
          <w:ilvl w:val="0"/>
          <w:numId w:val="2"/>
        </w:numPr>
        <w:tabs>
          <w:tab w:pos="669" w:val="left" w:leader="none"/>
        </w:tabs>
        <w:spacing w:line="240" w:lineRule="auto" w:before="99" w:after="0"/>
        <w:ind w:left="102" w:right="199" w:firstLine="0"/>
        <w:jc w:val="both"/>
        <w:rPr>
          <w:sz w:val="20"/>
        </w:rPr>
      </w:pPr>
      <w:r>
        <w:rPr>
          <w:sz w:val="20"/>
        </w:rPr>
        <w:t>El 19 de junio de 1997, la Primera Sala de la Corte Superior de Justicia de Guayaquil revocó el auto resolutorio y ordenó la devolución del proceso al Juzgado Cuarto, a fin de que la perita liquidara los valores establecidos en la sentencia, incluyendo las “primas”</w:t>
      </w:r>
      <w:r>
        <w:rPr>
          <w:position w:val="7"/>
          <w:sz w:val="13"/>
        </w:rPr>
        <w:t>33</w:t>
      </w:r>
      <w:r>
        <w:rPr>
          <w:i/>
          <w:sz w:val="20"/>
        </w:rPr>
        <w:t>.</w:t>
      </w:r>
      <w:r>
        <w:rPr>
          <w:i/>
          <w:spacing w:val="40"/>
          <w:sz w:val="20"/>
        </w:rPr>
        <w:t> </w:t>
      </w:r>
      <w:r>
        <w:rPr>
          <w:sz w:val="20"/>
        </w:rPr>
        <w:t>El Club Emelec presentó un recurso de casación contra la decisión</w:t>
      </w:r>
      <w:r>
        <w:rPr>
          <w:spacing w:val="-2"/>
          <w:sz w:val="20"/>
        </w:rPr>
        <w:t> </w:t>
      </w:r>
      <w:r>
        <w:rPr>
          <w:sz w:val="20"/>
        </w:rPr>
        <w:t>anterior, el</w:t>
      </w:r>
      <w:r>
        <w:rPr>
          <w:spacing w:val="-2"/>
          <w:sz w:val="20"/>
        </w:rPr>
        <w:t> </w:t>
      </w:r>
      <w:r>
        <w:rPr>
          <w:sz w:val="20"/>
        </w:rPr>
        <w:t>cual</w:t>
      </w:r>
      <w:r>
        <w:rPr>
          <w:spacing w:val="-1"/>
          <w:sz w:val="20"/>
        </w:rPr>
        <w:t> </w:t>
      </w:r>
      <w:r>
        <w:rPr>
          <w:sz w:val="20"/>
        </w:rPr>
        <w:t>fue</w:t>
      </w:r>
      <w:r>
        <w:rPr>
          <w:spacing w:val="-1"/>
          <w:sz w:val="20"/>
        </w:rPr>
        <w:t> </w:t>
      </w:r>
      <w:r>
        <w:rPr>
          <w:sz w:val="20"/>
        </w:rPr>
        <w:t>rechazado</w:t>
      </w:r>
      <w:r>
        <w:rPr>
          <w:spacing w:val="-4"/>
          <w:sz w:val="20"/>
        </w:rPr>
        <w:t> </w:t>
      </w:r>
      <w:r>
        <w:rPr>
          <w:sz w:val="20"/>
        </w:rPr>
        <w:t>por</w:t>
      </w:r>
      <w:r>
        <w:rPr>
          <w:spacing w:val="-1"/>
          <w:sz w:val="20"/>
        </w:rPr>
        <w:t> </w:t>
      </w:r>
      <w:r>
        <w:rPr>
          <w:sz w:val="20"/>
        </w:rPr>
        <w:t>la</w:t>
      </w:r>
      <w:r>
        <w:rPr>
          <w:spacing w:val="-2"/>
          <w:sz w:val="20"/>
        </w:rPr>
        <w:t> </w:t>
      </w:r>
      <w:r>
        <w:rPr>
          <w:sz w:val="20"/>
        </w:rPr>
        <w:t>Segunda</w:t>
      </w:r>
      <w:r>
        <w:rPr>
          <w:spacing w:val="-3"/>
          <w:sz w:val="20"/>
        </w:rPr>
        <w:t> </w:t>
      </w:r>
      <w:r>
        <w:rPr>
          <w:sz w:val="20"/>
        </w:rPr>
        <w:t>Sala</w:t>
      </w:r>
      <w:r>
        <w:rPr>
          <w:spacing w:val="-3"/>
          <w:sz w:val="20"/>
        </w:rPr>
        <w:t> </w:t>
      </w:r>
      <w:r>
        <w:rPr>
          <w:sz w:val="20"/>
        </w:rPr>
        <w:t>de</w:t>
      </w:r>
      <w:r>
        <w:rPr>
          <w:spacing w:val="-4"/>
          <w:sz w:val="20"/>
        </w:rPr>
        <w:t> </w:t>
      </w:r>
      <w:r>
        <w:rPr>
          <w:sz w:val="20"/>
        </w:rPr>
        <w:t>lo</w:t>
      </w:r>
      <w:r>
        <w:rPr>
          <w:spacing w:val="-1"/>
          <w:sz w:val="20"/>
        </w:rPr>
        <w:t> </w:t>
      </w:r>
      <w:r>
        <w:rPr>
          <w:sz w:val="20"/>
        </w:rPr>
        <w:t>Laboral</w:t>
      </w:r>
      <w:r>
        <w:rPr>
          <w:spacing w:val="-2"/>
          <w:sz w:val="20"/>
        </w:rPr>
        <w:t> </w:t>
      </w:r>
      <w:r>
        <w:rPr>
          <w:sz w:val="20"/>
        </w:rPr>
        <w:t>y</w:t>
      </w:r>
      <w:r>
        <w:rPr>
          <w:spacing w:val="-1"/>
          <w:sz w:val="20"/>
        </w:rPr>
        <w:t> </w:t>
      </w:r>
      <w:r>
        <w:rPr>
          <w:sz w:val="20"/>
        </w:rPr>
        <w:t>Social de</w:t>
      </w:r>
      <w:r>
        <w:rPr>
          <w:spacing w:val="-1"/>
          <w:sz w:val="20"/>
        </w:rPr>
        <w:t> </w:t>
      </w:r>
      <w:r>
        <w:rPr>
          <w:sz w:val="20"/>
        </w:rPr>
        <w:t>la Corte Suprema de Justicia de Guayaquil el 19 de abril de 1999</w:t>
      </w:r>
      <w:r>
        <w:rPr>
          <w:position w:val="7"/>
          <w:sz w:val="13"/>
        </w:rPr>
        <w:t>34</w:t>
      </w:r>
      <w:r>
        <w:rPr>
          <w:sz w:val="20"/>
        </w:rPr>
        <w:t>.</w:t>
      </w:r>
    </w:p>
    <w:p>
      <w:pPr>
        <w:pStyle w:val="BodyText"/>
        <w:spacing w:before="3"/>
        <w:rPr>
          <w:sz w:val="12"/>
        </w:rPr>
      </w:pPr>
      <w:r>
        <w:rPr/>
        <w:pict>
          <v:rect style="position:absolute;margin-left:85.103996pt;margin-top:8.664022pt;width:144.020pt;height:.60004pt;mso-position-horizontal-relative:page;mso-position-vertical-relative:paragraph;z-index:-15725056;mso-wrap-distance-left:0;mso-wrap-distance-right:0" id="docshape9" filled="true" fillcolor="#000000" stroked="false">
            <v:fill type="solid"/>
            <w10:wrap type="topAndBottom"/>
          </v:rect>
        </w:pict>
      </w:r>
    </w:p>
    <w:p>
      <w:pPr>
        <w:spacing w:before="96"/>
        <w:ind w:left="102" w:right="198" w:firstLine="0"/>
        <w:jc w:val="both"/>
        <w:rPr>
          <w:sz w:val="16"/>
        </w:rPr>
      </w:pPr>
      <w:r>
        <w:rPr>
          <w:sz w:val="16"/>
          <w:vertAlign w:val="superscript"/>
        </w:rPr>
        <w:t>26</w:t>
      </w:r>
      <w:r>
        <w:rPr>
          <w:spacing w:val="80"/>
          <w:sz w:val="16"/>
          <w:vertAlign w:val="baseline"/>
        </w:rPr>
        <w:t>   </w:t>
      </w:r>
      <w:r>
        <w:rPr>
          <w:i/>
          <w:sz w:val="16"/>
          <w:vertAlign w:val="baseline"/>
        </w:rPr>
        <w:t>Cfr</w:t>
      </w:r>
      <w:r>
        <w:rPr>
          <w:sz w:val="16"/>
          <w:vertAlign w:val="baseline"/>
        </w:rPr>
        <w:t>. Escrito de la Abogada E. S. de 3 de julio de 1996 dirigido al Juez Cuarto de Trabajo de la Corte Superior de Justicia (expediente de prueba, folios 44 a 47).</w:t>
      </w:r>
    </w:p>
    <w:p>
      <w:pPr>
        <w:spacing w:before="0"/>
        <w:ind w:left="102" w:right="200" w:firstLine="0"/>
        <w:jc w:val="both"/>
        <w:rPr>
          <w:sz w:val="16"/>
        </w:rPr>
      </w:pPr>
      <w:r>
        <w:rPr>
          <w:sz w:val="16"/>
          <w:vertAlign w:val="superscript"/>
        </w:rPr>
        <w:t>27</w:t>
      </w:r>
      <w:r>
        <w:rPr>
          <w:spacing w:val="80"/>
          <w:sz w:val="16"/>
          <w:vertAlign w:val="baseline"/>
        </w:rPr>
        <w:t>  </w:t>
      </w:r>
      <w:r>
        <w:rPr>
          <w:sz w:val="16"/>
          <w:vertAlign w:val="baseline"/>
        </w:rPr>
        <w:t>Escrito del Club Sport Emelec de 22 de julio de 1996 dirigido al Juez Cuarto de Trabajo del Guayas (expediente de prueba, folios 49 a 50).</w:t>
      </w:r>
    </w:p>
    <w:p>
      <w:pPr>
        <w:spacing w:before="0"/>
        <w:ind w:left="102" w:right="198" w:firstLine="0"/>
        <w:jc w:val="both"/>
        <w:rPr>
          <w:sz w:val="16"/>
        </w:rPr>
      </w:pPr>
      <w:r>
        <w:rPr>
          <w:sz w:val="16"/>
          <w:vertAlign w:val="superscript"/>
        </w:rPr>
        <w:t>28</w:t>
      </w:r>
      <w:r>
        <w:rPr>
          <w:spacing w:val="80"/>
          <w:sz w:val="16"/>
          <w:vertAlign w:val="baseline"/>
        </w:rPr>
        <w:t>   </w:t>
      </w:r>
      <w:r>
        <w:rPr>
          <w:sz w:val="16"/>
          <w:vertAlign w:val="baseline"/>
        </w:rPr>
        <w:t>Por el contrario, el 4 de octubre de 2021 su representante remitió una comunicación suscrita por el señor Meza, de 27 de septiembre de 2021, en la que este confirmaba la representación legal ejercida en su nombre ante la Corte.</w:t>
      </w:r>
    </w:p>
    <w:p>
      <w:pPr>
        <w:spacing w:before="0"/>
        <w:ind w:left="102" w:right="198" w:firstLine="0"/>
        <w:jc w:val="both"/>
        <w:rPr>
          <w:sz w:val="16"/>
        </w:rPr>
      </w:pPr>
      <w:r>
        <w:rPr>
          <w:sz w:val="16"/>
          <w:vertAlign w:val="superscript"/>
        </w:rPr>
        <w:t>29</w:t>
      </w:r>
      <w:r>
        <w:rPr>
          <w:spacing w:val="80"/>
          <w:w w:val="150"/>
          <w:sz w:val="16"/>
          <w:vertAlign w:val="baseline"/>
        </w:rPr>
        <w:t>  </w:t>
      </w:r>
      <w:r>
        <w:rPr>
          <w:i/>
          <w:sz w:val="16"/>
          <w:vertAlign w:val="baseline"/>
        </w:rPr>
        <w:t>Cfr.</w:t>
      </w:r>
      <w:r>
        <w:rPr>
          <w:i/>
          <w:spacing w:val="-3"/>
          <w:sz w:val="16"/>
          <w:vertAlign w:val="baseline"/>
        </w:rPr>
        <w:t> </w:t>
      </w:r>
      <w:r>
        <w:rPr>
          <w:sz w:val="16"/>
          <w:vertAlign w:val="baseline"/>
        </w:rPr>
        <w:t>Resolución</w:t>
      </w:r>
      <w:r>
        <w:rPr>
          <w:spacing w:val="-5"/>
          <w:sz w:val="16"/>
          <w:vertAlign w:val="baseline"/>
        </w:rPr>
        <w:t> </w:t>
      </w:r>
      <w:r>
        <w:rPr>
          <w:sz w:val="16"/>
          <w:vertAlign w:val="baseline"/>
        </w:rPr>
        <w:t>del</w:t>
      </w:r>
      <w:r>
        <w:rPr>
          <w:spacing w:val="-6"/>
          <w:sz w:val="16"/>
          <w:vertAlign w:val="baseline"/>
        </w:rPr>
        <w:t> </w:t>
      </w:r>
      <w:r>
        <w:rPr>
          <w:sz w:val="16"/>
          <w:vertAlign w:val="baseline"/>
        </w:rPr>
        <w:t>Juzgado</w:t>
      </w:r>
      <w:r>
        <w:rPr>
          <w:spacing w:val="-2"/>
          <w:sz w:val="16"/>
          <w:vertAlign w:val="baseline"/>
        </w:rPr>
        <w:t> </w:t>
      </w:r>
      <w:r>
        <w:rPr>
          <w:sz w:val="16"/>
          <w:vertAlign w:val="baseline"/>
        </w:rPr>
        <w:t>Cuarto</w:t>
      </w:r>
      <w:r>
        <w:rPr>
          <w:spacing w:val="-2"/>
          <w:sz w:val="16"/>
          <w:vertAlign w:val="baseline"/>
        </w:rPr>
        <w:t> </w:t>
      </w:r>
      <w:r>
        <w:rPr>
          <w:sz w:val="16"/>
          <w:vertAlign w:val="baseline"/>
        </w:rPr>
        <w:t>de</w:t>
      </w:r>
      <w:r>
        <w:rPr>
          <w:spacing w:val="-2"/>
          <w:sz w:val="16"/>
          <w:vertAlign w:val="baseline"/>
        </w:rPr>
        <w:t> </w:t>
      </w:r>
      <w:r>
        <w:rPr>
          <w:sz w:val="16"/>
          <w:vertAlign w:val="baseline"/>
        </w:rPr>
        <w:t>Trabajo</w:t>
      </w:r>
      <w:r>
        <w:rPr>
          <w:spacing w:val="-4"/>
          <w:sz w:val="16"/>
          <w:vertAlign w:val="baseline"/>
        </w:rPr>
        <w:t> </w:t>
      </w:r>
      <w:r>
        <w:rPr>
          <w:sz w:val="16"/>
          <w:vertAlign w:val="baseline"/>
        </w:rPr>
        <w:t>de</w:t>
      </w:r>
      <w:r>
        <w:rPr>
          <w:spacing w:val="-5"/>
          <w:sz w:val="16"/>
          <w:vertAlign w:val="baseline"/>
        </w:rPr>
        <w:t> </w:t>
      </w:r>
      <w:r>
        <w:rPr>
          <w:sz w:val="16"/>
          <w:vertAlign w:val="baseline"/>
        </w:rPr>
        <w:t>Guayaquil</w:t>
      </w:r>
      <w:r>
        <w:rPr>
          <w:spacing w:val="-6"/>
          <w:sz w:val="16"/>
          <w:vertAlign w:val="baseline"/>
        </w:rPr>
        <w:t> </w:t>
      </w:r>
      <w:r>
        <w:rPr>
          <w:sz w:val="16"/>
          <w:vertAlign w:val="baseline"/>
        </w:rPr>
        <w:t>de</w:t>
      </w:r>
      <w:r>
        <w:rPr>
          <w:spacing w:val="-5"/>
          <w:sz w:val="16"/>
          <w:vertAlign w:val="baseline"/>
        </w:rPr>
        <w:t> </w:t>
      </w:r>
      <w:r>
        <w:rPr>
          <w:sz w:val="16"/>
          <w:vertAlign w:val="baseline"/>
        </w:rPr>
        <w:t>19</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1996</w:t>
      </w:r>
      <w:r>
        <w:rPr>
          <w:spacing w:val="-4"/>
          <w:sz w:val="16"/>
          <w:vertAlign w:val="baseline"/>
        </w:rPr>
        <w:t> </w:t>
      </w:r>
      <w:r>
        <w:rPr>
          <w:sz w:val="16"/>
          <w:vertAlign w:val="baseline"/>
        </w:rPr>
        <w:t>(expediente</w:t>
      </w:r>
      <w:r>
        <w:rPr>
          <w:spacing w:val="-5"/>
          <w:sz w:val="16"/>
          <w:vertAlign w:val="baseline"/>
        </w:rPr>
        <w:t> </w:t>
      </w:r>
      <w:r>
        <w:rPr>
          <w:sz w:val="16"/>
          <w:vertAlign w:val="baseline"/>
        </w:rPr>
        <w:t>de prueba, folio 52).</w:t>
      </w:r>
    </w:p>
    <w:p>
      <w:pPr>
        <w:spacing w:before="0"/>
        <w:ind w:left="102" w:right="201" w:firstLine="0"/>
        <w:jc w:val="both"/>
        <w:rPr>
          <w:sz w:val="16"/>
        </w:rPr>
      </w:pPr>
      <w:r>
        <w:rPr>
          <w:sz w:val="16"/>
          <w:vertAlign w:val="superscript"/>
        </w:rPr>
        <w:t>30</w:t>
      </w:r>
      <w:r>
        <w:rPr>
          <w:spacing w:val="80"/>
          <w:w w:val="150"/>
          <w:sz w:val="16"/>
          <w:vertAlign w:val="baseline"/>
        </w:rPr>
        <w:t>   </w:t>
      </w:r>
      <w:r>
        <w:rPr>
          <w:sz w:val="16"/>
          <w:vertAlign w:val="baseline"/>
        </w:rPr>
        <w:t>Informe</w:t>
      </w:r>
      <w:r>
        <w:rPr>
          <w:spacing w:val="-8"/>
          <w:sz w:val="16"/>
          <w:vertAlign w:val="baseline"/>
        </w:rPr>
        <w:t> </w:t>
      </w:r>
      <w:r>
        <w:rPr>
          <w:sz w:val="16"/>
          <w:vertAlign w:val="baseline"/>
        </w:rPr>
        <w:t>de</w:t>
      </w:r>
      <w:r>
        <w:rPr>
          <w:spacing w:val="-7"/>
          <w:sz w:val="16"/>
          <w:vertAlign w:val="baseline"/>
        </w:rPr>
        <w:t> </w:t>
      </w:r>
      <w:r>
        <w:rPr>
          <w:sz w:val="16"/>
          <w:vertAlign w:val="baseline"/>
        </w:rPr>
        <w:t>liquidación</w:t>
      </w:r>
      <w:r>
        <w:rPr>
          <w:spacing w:val="-8"/>
          <w:sz w:val="16"/>
          <w:vertAlign w:val="baseline"/>
        </w:rPr>
        <w:t> </w:t>
      </w:r>
      <w:r>
        <w:rPr>
          <w:sz w:val="16"/>
          <w:vertAlign w:val="baseline"/>
        </w:rPr>
        <w:t>de</w:t>
      </w:r>
      <w:r>
        <w:rPr>
          <w:spacing w:val="-5"/>
          <w:sz w:val="16"/>
          <w:vertAlign w:val="baseline"/>
        </w:rPr>
        <w:t> </w:t>
      </w:r>
      <w:r>
        <w:rPr>
          <w:sz w:val="16"/>
          <w:vertAlign w:val="baseline"/>
        </w:rPr>
        <w:t>los</w:t>
      </w:r>
      <w:r>
        <w:rPr>
          <w:spacing w:val="-10"/>
          <w:sz w:val="16"/>
          <w:vertAlign w:val="baseline"/>
        </w:rPr>
        <w:t> </w:t>
      </w:r>
      <w:r>
        <w:rPr>
          <w:sz w:val="16"/>
          <w:vertAlign w:val="baseline"/>
        </w:rPr>
        <w:t>valores</w:t>
      </w:r>
      <w:r>
        <w:rPr>
          <w:spacing w:val="-7"/>
          <w:sz w:val="16"/>
          <w:vertAlign w:val="baseline"/>
        </w:rPr>
        <w:t> </w:t>
      </w:r>
      <w:r>
        <w:rPr>
          <w:sz w:val="16"/>
          <w:vertAlign w:val="baseline"/>
        </w:rPr>
        <w:t>reconocidos</w:t>
      </w:r>
      <w:r>
        <w:rPr>
          <w:spacing w:val="-7"/>
          <w:sz w:val="16"/>
          <w:vertAlign w:val="baseline"/>
        </w:rPr>
        <w:t> </w:t>
      </w:r>
      <w:r>
        <w:rPr>
          <w:sz w:val="16"/>
          <w:vertAlign w:val="baseline"/>
        </w:rPr>
        <w:t>a</w:t>
      </w:r>
      <w:r>
        <w:rPr>
          <w:spacing w:val="-8"/>
          <w:sz w:val="16"/>
          <w:vertAlign w:val="baseline"/>
        </w:rPr>
        <w:t> </w:t>
      </w:r>
      <w:r>
        <w:rPr>
          <w:sz w:val="16"/>
          <w:vertAlign w:val="baseline"/>
        </w:rPr>
        <w:t>favor</w:t>
      </w:r>
      <w:r>
        <w:rPr>
          <w:spacing w:val="-9"/>
          <w:sz w:val="16"/>
          <w:vertAlign w:val="baseline"/>
        </w:rPr>
        <w:t> </w:t>
      </w:r>
      <w:r>
        <w:rPr>
          <w:sz w:val="16"/>
          <w:vertAlign w:val="baseline"/>
        </w:rPr>
        <w:t>de</w:t>
      </w:r>
      <w:r>
        <w:rPr>
          <w:spacing w:val="-7"/>
          <w:sz w:val="16"/>
          <w:vertAlign w:val="baseline"/>
        </w:rPr>
        <w:t> </w:t>
      </w:r>
      <w:r>
        <w:rPr>
          <w:sz w:val="16"/>
          <w:vertAlign w:val="baseline"/>
        </w:rPr>
        <w:t>Juan</w:t>
      </w:r>
      <w:r>
        <w:rPr>
          <w:spacing w:val="-6"/>
          <w:sz w:val="16"/>
          <w:vertAlign w:val="baseline"/>
        </w:rPr>
        <w:t> </w:t>
      </w:r>
      <w:r>
        <w:rPr>
          <w:sz w:val="16"/>
          <w:vertAlign w:val="baseline"/>
        </w:rPr>
        <w:t>José</w:t>
      </w:r>
      <w:r>
        <w:rPr>
          <w:spacing w:val="-7"/>
          <w:sz w:val="16"/>
          <w:vertAlign w:val="baseline"/>
        </w:rPr>
        <w:t> </w:t>
      </w:r>
      <w:r>
        <w:rPr>
          <w:sz w:val="16"/>
          <w:vertAlign w:val="baseline"/>
        </w:rPr>
        <w:t>Meza</w:t>
      </w:r>
      <w:r>
        <w:rPr>
          <w:spacing w:val="-8"/>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juicio</w:t>
      </w:r>
      <w:r>
        <w:rPr>
          <w:spacing w:val="-7"/>
          <w:sz w:val="16"/>
          <w:vertAlign w:val="baseline"/>
        </w:rPr>
        <w:t> </w:t>
      </w:r>
      <w:r>
        <w:rPr>
          <w:sz w:val="16"/>
          <w:vertAlign w:val="baseline"/>
        </w:rPr>
        <w:t>No.</w:t>
      </w:r>
      <w:r>
        <w:rPr>
          <w:spacing w:val="-8"/>
          <w:sz w:val="16"/>
          <w:vertAlign w:val="baseline"/>
        </w:rPr>
        <w:t> </w:t>
      </w:r>
      <w:r>
        <w:rPr>
          <w:sz w:val="16"/>
          <w:vertAlign w:val="baseline"/>
        </w:rPr>
        <w:t>387/91/3 de 23 de agosto de 1996 (expediente de prueba, folios 53 a 55).</w:t>
      </w:r>
    </w:p>
    <w:p>
      <w:pPr>
        <w:spacing w:before="0"/>
        <w:ind w:left="102" w:right="199" w:firstLine="0"/>
        <w:jc w:val="both"/>
        <w:rPr>
          <w:sz w:val="16"/>
        </w:rPr>
      </w:pPr>
      <w:r>
        <w:rPr>
          <w:sz w:val="16"/>
          <w:vertAlign w:val="superscript"/>
        </w:rPr>
        <w:t>31</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Decisión</w:t>
      </w:r>
      <w:r>
        <w:rPr>
          <w:spacing w:val="-11"/>
          <w:sz w:val="16"/>
          <w:vertAlign w:val="baseline"/>
        </w:rPr>
        <w:t> </w:t>
      </w:r>
      <w:r>
        <w:rPr>
          <w:sz w:val="16"/>
          <w:vertAlign w:val="baseline"/>
        </w:rPr>
        <w:t>de</w:t>
      </w:r>
      <w:r>
        <w:rPr>
          <w:spacing w:val="-12"/>
          <w:sz w:val="16"/>
          <w:vertAlign w:val="baseline"/>
        </w:rPr>
        <w:t> </w:t>
      </w:r>
      <w:r>
        <w:rPr>
          <w:sz w:val="16"/>
          <w:vertAlign w:val="baseline"/>
        </w:rPr>
        <w:t>19</w:t>
      </w:r>
      <w:r>
        <w:rPr>
          <w:spacing w:val="-9"/>
          <w:sz w:val="16"/>
          <w:vertAlign w:val="baseline"/>
        </w:rPr>
        <w:t> </w:t>
      </w:r>
      <w:r>
        <w:rPr>
          <w:sz w:val="16"/>
          <w:vertAlign w:val="baseline"/>
        </w:rPr>
        <w:t>de</w:t>
      </w:r>
      <w:r>
        <w:rPr>
          <w:spacing w:val="-9"/>
          <w:sz w:val="16"/>
          <w:vertAlign w:val="baseline"/>
        </w:rPr>
        <w:t> </w:t>
      </w:r>
      <w:r>
        <w:rPr>
          <w:sz w:val="16"/>
          <w:vertAlign w:val="baseline"/>
        </w:rPr>
        <w:t>junio</w:t>
      </w:r>
      <w:r>
        <w:rPr>
          <w:spacing w:val="-9"/>
          <w:sz w:val="16"/>
          <w:vertAlign w:val="baseline"/>
        </w:rPr>
        <w:t> </w:t>
      </w:r>
      <w:r>
        <w:rPr>
          <w:sz w:val="16"/>
          <w:vertAlign w:val="baseline"/>
        </w:rPr>
        <w:t>de</w:t>
      </w:r>
      <w:r>
        <w:rPr>
          <w:spacing w:val="-12"/>
          <w:sz w:val="16"/>
          <w:vertAlign w:val="baseline"/>
        </w:rPr>
        <w:t> </w:t>
      </w:r>
      <w:r>
        <w:rPr>
          <w:sz w:val="16"/>
          <w:vertAlign w:val="baseline"/>
        </w:rPr>
        <w:t>1997</w:t>
      </w:r>
      <w:r>
        <w:rPr>
          <w:spacing w:val="-9"/>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Primera</w:t>
      </w:r>
      <w:r>
        <w:rPr>
          <w:spacing w:val="-13"/>
          <w:sz w:val="16"/>
          <w:vertAlign w:val="baseline"/>
        </w:rPr>
        <w:t> </w:t>
      </w:r>
      <w:r>
        <w:rPr>
          <w:sz w:val="16"/>
          <w:vertAlign w:val="baseline"/>
        </w:rPr>
        <w:t>Sala</w:t>
      </w:r>
      <w:r>
        <w:rPr>
          <w:spacing w:val="-10"/>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Corte</w:t>
      </w:r>
      <w:r>
        <w:rPr>
          <w:spacing w:val="-9"/>
          <w:sz w:val="16"/>
          <w:vertAlign w:val="baseline"/>
        </w:rPr>
        <w:t> </w:t>
      </w:r>
      <w:r>
        <w:rPr>
          <w:sz w:val="16"/>
          <w:vertAlign w:val="baseline"/>
        </w:rPr>
        <w:t>Superior</w:t>
      </w:r>
      <w:r>
        <w:rPr>
          <w:spacing w:val="-9"/>
          <w:sz w:val="16"/>
          <w:vertAlign w:val="baseline"/>
        </w:rPr>
        <w:t> </w:t>
      </w:r>
      <w:r>
        <w:rPr>
          <w:sz w:val="16"/>
          <w:vertAlign w:val="baseline"/>
        </w:rPr>
        <w:t>de</w:t>
      </w:r>
      <w:r>
        <w:rPr>
          <w:spacing w:val="-9"/>
          <w:sz w:val="16"/>
          <w:vertAlign w:val="baseline"/>
        </w:rPr>
        <w:t> </w:t>
      </w:r>
      <w:r>
        <w:rPr>
          <w:sz w:val="16"/>
          <w:vertAlign w:val="baseline"/>
        </w:rPr>
        <w:t>Guayaquil</w:t>
      </w:r>
      <w:r>
        <w:rPr>
          <w:spacing w:val="-11"/>
          <w:sz w:val="16"/>
          <w:vertAlign w:val="baseline"/>
        </w:rPr>
        <w:t> </w:t>
      </w:r>
      <w:r>
        <w:rPr>
          <w:sz w:val="16"/>
          <w:vertAlign w:val="baseline"/>
        </w:rPr>
        <w:t>(expediente de prueba, folios 56 a 59). La Comisión y el Estado, en el Informe de Fondo y el escrito de contestación, respectivamente, indicaron la fecha en que fue aprobado el peritaje (20 de septiembre de 1996).</w:t>
      </w:r>
    </w:p>
    <w:p>
      <w:pPr>
        <w:spacing w:before="0"/>
        <w:ind w:left="102" w:right="0" w:firstLine="0"/>
        <w:jc w:val="both"/>
        <w:rPr>
          <w:sz w:val="16"/>
        </w:rPr>
      </w:pPr>
      <w:r>
        <w:rPr>
          <w:sz w:val="16"/>
          <w:vertAlign w:val="superscript"/>
        </w:rPr>
        <w:t>32</w:t>
      </w:r>
      <w:r>
        <w:rPr>
          <w:spacing w:val="56"/>
          <w:w w:val="150"/>
          <w:sz w:val="16"/>
          <w:vertAlign w:val="baseline"/>
        </w:rPr>
        <w:t>    </w:t>
      </w:r>
      <w:r>
        <w:rPr>
          <w:i/>
          <w:sz w:val="16"/>
          <w:vertAlign w:val="baseline"/>
        </w:rPr>
        <w:t>Cfr</w:t>
      </w:r>
      <w:r>
        <w:rPr>
          <w:sz w:val="16"/>
          <w:vertAlign w:val="baseline"/>
        </w:rPr>
        <w:t>. Decisión</w:t>
      </w:r>
      <w:r>
        <w:rPr>
          <w:spacing w:val="-3"/>
          <w:sz w:val="16"/>
          <w:vertAlign w:val="baseline"/>
        </w:rPr>
        <w:t> </w:t>
      </w:r>
      <w:r>
        <w:rPr>
          <w:sz w:val="16"/>
          <w:vertAlign w:val="baseline"/>
        </w:rPr>
        <w:t>de</w:t>
      </w:r>
      <w:r>
        <w:rPr>
          <w:spacing w:val="-5"/>
          <w:sz w:val="16"/>
          <w:vertAlign w:val="baseline"/>
        </w:rPr>
        <w:t> </w:t>
      </w:r>
      <w:r>
        <w:rPr>
          <w:sz w:val="16"/>
          <w:vertAlign w:val="baseline"/>
        </w:rPr>
        <w:t>19</w:t>
      </w:r>
      <w:r>
        <w:rPr>
          <w:spacing w:val="-3"/>
          <w:sz w:val="16"/>
          <w:vertAlign w:val="baseline"/>
        </w:rPr>
        <w:t> </w:t>
      </w:r>
      <w:r>
        <w:rPr>
          <w:sz w:val="16"/>
          <w:vertAlign w:val="baseline"/>
        </w:rPr>
        <w:t>de</w:t>
      </w:r>
      <w:r>
        <w:rPr>
          <w:spacing w:val="-3"/>
          <w:sz w:val="16"/>
          <w:vertAlign w:val="baseline"/>
        </w:rPr>
        <w:t> </w:t>
      </w:r>
      <w:r>
        <w:rPr>
          <w:sz w:val="16"/>
          <w:vertAlign w:val="baseline"/>
        </w:rPr>
        <w:t>junio</w:t>
      </w:r>
      <w:r>
        <w:rPr>
          <w:spacing w:val="-3"/>
          <w:sz w:val="16"/>
          <w:vertAlign w:val="baseline"/>
        </w:rPr>
        <w:t> </w:t>
      </w:r>
      <w:r>
        <w:rPr>
          <w:sz w:val="16"/>
          <w:vertAlign w:val="baseline"/>
        </w:rPr>
        <w:t>de 1997</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1"/>
          <w:sz w:val="16"/>
          <w:vertAlign w:val="baseline"/>
        </w:rPr>
        <w:t> </w:t>
      </w:r>
      <w:r>
        <w:rPr>
          <w:sz w:val="16"/>
          <w:vertAlign w:val="baseline"/>
        </w:rPr>
        <w:t>Primera</w:t>
      </w:r>
      <w:r>
        <w:rPr>
          <w:spacing w:val="-4"/>
          <w:sz w:val="16"/>
          <w:vertAlign w:val="baseline"/>
        </w:rPr>
        <w:t> </w:t>
      </w:r>
      <w:r>
        <w:rPr>
          <w:sz w:val="16"/>
          <w:vertAlign w:val="baseline"/>
        </w:rPr>
        <w:t>Sala</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2"/>
          <w:sz w:val="16"/>
          <w:vertAlign w:val="baseline"/>
        </w:rPr>
        <w:t> </w:t>
      </w:r>
      <w:r>
        <w:rPr>
          <w:sz w:val="16"/>
          <w:vertAlign w:val="baseline"/>
        </w:rPr>
        <w:t>Corte</w:t>
      </w:r>
      <w:r>
        <w:rPr>
          <w:spacing w:val="-3"/>
          <w:sz w:val="16"/>
          <w:vertAlign w:val="baseline"/>
        </w:rPr>
        <w:t> </w:t>
      </w:r>
      <w:r>
        <w:rPr>
          <w:sz w:val="16"/>
          <w:vertAlign w:val="baseline"/>
        </w:rPr>
        <w:t>Superior</w:t>
      </w:r>
      <w:r>
        <w:rPr>
          <w:spacing w:val="-3"/>
          <w:sz w:val="16"/>
          <w:vertAlign w:val="baseline"/>
        </w:rPr>
        <w:t> </w:t>
      </w:r>
      <w:r>
        <w:rPr>
          <w:sz w:val="16"/>
          <w:vertAlign w:val="baseline"/>
        </w:rPr>
        <w:t>de</w:t>
      </w:r>
      <w:r>
        <w:rPr>
          <w:spacing w:val="-3"/>
          <w:sz w:val="16"/>
          <w:vertAlign w:val="baseline"/>
        </w:rPr>
        <w:t> </w:t>
      </w:r>
      <w:r>
        <w:rPr>
          <w:sz w:val="16"/>
          <w:vertAlign w:val="baseline"/>
        </w:rPr>
        <w:t>Guayaquil,</w:t>
      </w:r>
      <w:r>
        <w:rPr>
          <w:spacing w:val="-1"/>
          <w:sz w:val="16"/>
          <w:vertAlign w:val="baseline"/>
        </w:rPr>
        <w:t> </w:t>
      </w:r>
      <w:r>
        <w:rPr>
          <w:i/>
          <w:spacing w:val="-2"/>
          <w:sz w:val="16"/>
          <w:vertAlign w:val="baseline"/>
        </w:rPr>
        <w:t>supra</w:t>
      </w:r>
      <w:r>
        <w:rPr>
          <w:spacing w:val="-2"/>
          <w:sz w:val="16"/>
          <w:vertAlign w:val="baseline"/>
        </w:rPr>
        <w:t>.</w:t>
      </w:r>
    </w:p>
    <w:p>
      <w:pPr>
        <w:spacing w:before="2"/>
        <w:ind w:left="102" w:right="0" w:firstLine="0"/>
        <w:jc w:val="both"/>
        <w:rPr>
          <w:sz w:val="16"/>
        </w:rPr>
      </w:pPr>
      <w:r>
        <w:rPr>
          <w:sz w:val="16"/>
          <w:vertAlign w:val="superscript"/>
        </w:rPr>
        <w:t>33</w:t>
      </w:r>
      <w:r>
        <w:rPr>
          <w:spacing w:val="56"/>
          <w:w w:val="150"/>
          <w:sz w:val="16"/>
          <w:vertAlign w:val="baseline"/>
        </w:rPr>
        <w:t>    </w:t>
      </w:r>
      <w:r>
        <w:rPr>
          <w:i/>
          <w:sz w:val="16"/>
          <w:vertAlign w:val="baseline"/>
        </w:rPr>
        <w:t>Cfr</w:t>
      </w:r>
      <w:r>
        <w:rPr>
          <w:sz w:val="16"/>
          <w:vertAlign w:val="baseline"/>
        </w:rPr>
        <w:t>. Decisión</w:t>
      </w:r>
      <w:r>
        <w:rPr>
          <w:spacing w:val="-3"/>
          <w:sz w:val="16"/>
          <w:vertAlign w:val="baseline"/>
        </w:rPr>
        <w:t> </w:t>
      </w:r>
      <w:r>
        <w:rPr>
          <w:sz w:val="16"/>
          <w:vertAlign w:val="baseline"/>
        </w:rPr>
        <w:t>de</w:t>
      </w:r>
      <w:r>
        <w:rPr>
          <w:spacing w:val="-5"/>
          <w:sz w:val="16"/>
          <w:vertAlign w:val="baseline"/>
        </w:rPr>
        <w:t> </w:t>
      </w:r>
      <w:r>
        <w:rPr>
          <w:sz w:val="16"/>
          <w:vertAlign w:val="baseline"/>
        </w:rPr>
        <w:t>19</w:t>
      </w:r>
      <w:r>
        <w:rPr>
          <w:spacing w:val="-3"/>
          <w:sz w:val="16"/>
          <w:vertAlign w:val="baseline"/>
        </w:rPr>
        <w:t> </w:t>
      </w:r>
      <w:r>
        <w:rPr>
          <w:sz w:val="16"/>
          <w:vertAlign w:val="baseline"/>
        </w:rPr>
        <w:t>de</w:t>
      </w:r>
      <w:r>
        <w:rPr>
          <w:spacing w:val="-3"/>
          <w:sz w:val="16"/>
          <w:vertAlign w:val="baseline"/>
        </w:rPr>
        <w:t> </w:t>
      </w:r>
      <w:r>
        <w:rPr>
          <w:sz w:val="16"/>
          <w:vertAlign w:val="baseline"/>
        </w:rPr>
        <w:t>junio</w:t>
      </w:r>
      <w:r>
        <w:rPr>
          <w:spacing w:val="-3"/>
          <w:sz w:val="16"/>
          <w:vertAlign w:val="baseline"/>
        </w:rPr>
        <w:t> </w:t>
      </w:r>
      <w:r>
        <w:rPr>
          <w:sz w:val="16"/>
          <w:vertAlign w:val="baseline"/>
        </w:rPr>
        <w:t>de 1997</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1"/>
          <w:sz w:val="16"/>
          <w:vertAlign w:val="baseline"/>
        </w:rPr>
        <w:t> </w:t>
      </w:r>
      <w:r>
        <w:rPr>
          <w:sz w:val="16"/>
          <w:vertAlign w:val="baseline"/>
        </w:rPr>
        <w:t>Primera</w:t>
      </w:r>
      <w:r>
        <w:rPr>
          <w:spacing w:val="-4"/>
          <w:sz w:val="16"/>
          <w:vertAlign w:val="baseline"/>
        </w:rPr>
        <w:t> </w:t>
      </w:r>
      <w:r>
        <w:rPr>
          <w:sz w:val="16"/>
          <w:vertAlign w:val="baseline"/>
        </w:rPr>
        <w:t>Sala</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2"/>
          <w:sz w:val="16"/>
          <w:vertAlign w:val="baseline"/>
        </w:rPr>
        <w:t> </w:t>
      </w:r>
      <w:r>
        <w:rPr>
          <w:sz w:val="16"/>
          <w:vertAlign w:val="baseline"/>
        </w:rPr>
        <w:t>Corte</w:t>
      </w:r>
      <w:r>
        <w:rPr>
          <w:spacing w:val="-3"/>
          <w:sz w:val="16"/>
          <w:vertAlign w:val="baseline"/>
        </w:rPr>
        <w:t> </w:t>
      </w:r>
      <w:r>
        <w:rPr>
          <w:sz w:val="16"/>
          <w:vertAlign w:val="baseline"/>
        </w:rPr>
        <w:t>Superior</w:t>
      </w:r>
      <w:r>
        <w:rPr>
          <w:spacing w:val="-3"/>
          <w:sz w:val="16"/>
          <w:vertAlign w:val="baseline"/>
        </w:rPr>
        <w:t> </w:t>
      </w:r>
      <w:r>
        <w:rPr>
          <w:sz w:val="16"/>
          <w:vertAlign w:val="baseline"/>
        </w:rPr>
        <w:t>de</w:t>
      </w:r>
      <w:r>
        <w:rPr>
          <w:spacing w:val="-3"/>
          <w:sz w:val="16"/>
          <w:vertAlign w:val="baseline"/>
        </w:rPr>
        <w:t> </w:t>
      </w:r>
      <w:r>
        <w:rPr>
          <w:sz w:val="16"/>
          <w:vertAlign w:val="baseline"/>
        </w:rPr>
        <w:t>Guayaquil,</w:t>
      </w:r>
      <w:r>
        <w:rPr>
          <w:spacing w:val="-1"/>
          <w:sz w:val="16"/>
          <w:vertAlign w:val="baseline"/>
        </w:rPr>
        <w:t> </w:t>
      </w:r>
      <w:r>
        <w:rPr>
          <w:i/>
          <w:spacing w:val="-2"/>
          <w:sz w:val="16"/>
          <w:vertAlign w:val="baseline"/>
        </w:rPr>
        <w:t>supra</w:t>
      </w:r>
      <w:r>
        <w:rPr>
          <w:spacing w:val="-2"/>
          <w:sz w:val="16"/>
          <w:vertAlign w:val="baseline"/>
        </w:rPr>
        <w:t>.</w:t>
      </w:r>
    </w:p>
    <w:p>
      <w:pPr>
        <w:spacing w:before="0"/>
        <w:ind w:left="102" w:right="0" w:firstLine="0"/>
        <w:jc w:val="both"/>
        <w:rPr>
          <w:sz w:val="16"/>
        </w:rPr>
      </w:pPr>
      <w:r>
        <w:rPr>
          <w:sz w:val="16"/>
          <w:vertAlign w:val="superscript"/>
        </w:rPr>
        <w:t>34</w:t>
      </w:r>
      <w:r>
        <w:rPr>
          <w:spacing w:val="56"/>
          <w:w w:val="15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Resolución</w:t>
      </w:r>
      <w:r>
        <w:rPr>
          <w:spacing w:val="-10"/>
          <w:sz w:val="16"/>
          <w:vertAlign w:val="baseline"/>
        </w:rPr>
        <w:t> </w:t>
      </w:r>
      <w:r>
        <w:rPr>
          <w:sz w:val="16"/>
          <w:vertAlign w:val="baseline"/>
        </w:rPr>
        <w:t>de</w:t>
      </w:r>
      <w:r>
        <w:rPr>
          <w:spacing w:val="-12"/>
          <w:sz w:val="16"/>
          <w:vertAlign w:val="baseline"/>
        </w:rPr>
        <w:t> </w:t>
      </w:r>
      <w:r>
        <w:rPr>
          <w:sz w:val="16"/>
          <w:vertAlign w:val="baseline"/>
        </w:rPr>
        <w:t>Recurso</w:t>
      </w:r>
      <w:r>
        <w:rPr>
          <w:spacing w:val="-9"/>
          <w:sz w:val="16"/>
          <w:vertAlign w:val="baseline"/>
        </w:rPr>
        <w:t> </w:t>
      </w:r>
      <w:r>
        <w:rPr>
          <w:sz w:val="16"/>
          <w:vertAlign w:val="baseline"/>
        </w:rPr>
        <w:t>de</w:t>
      </w:r>
      <w:r>
        <w:rPr>
          <w:spacing w:val="-13"/>
          <w:sz w:val="16"/>
          <w:vertAlign w:val="baseline"/>
        </w:rPr>
        <w:t> </w:t>
      </w:r>
      <w:r>
        <w:rPr>
          <w:sz w:val="16"/>
          <w:vertAlign w:val="baseline"/>
        </w:rPr>
        <w:t>Casación</w:t>
      </w:r>
      <w:r>
        <w:rPr>
          <w:spacing w:val="-11"/>
          <w:sz w:val="16"/>
          <w:vertAlign w:val="baseline"/>
        </w:rPr>
        <w:t> </w:t>
      </w:r>
      <w:r>
        <w:rPr>
          <w:sz w:val="16"/>
          <w:vertAlign w:val="baseline"/>
        </w:rPr>
        <w:t>por</w:t>
      </w:r>
      <w:r>
        <w:rPr>
          <w:spacing w:val="-7"/>
          <w:sz w:val="16"/>
          <w:vertAlign w:val="baseline"/>
        </w:rPr>
        <w:t> </w:t>
      </w:r>
      <w:r>
        <w:rPr>
          <w:sz w:val="16"/>
          <w:vertAlign w:val="baseline"/>
        </w:rPr>
        <w:t>la</w:t>
      </w:r>
      <w:r>
        <w:rPr>
          <w:spacing w:val="-10"/>
          <w:sz w:val="16"/>
          <w:vertAlign w:val="baseline"/>
        </w:rPr>
        <w:t> </w:t>
      </w:r>
      <w:r>
        <w:rPr>
          <w:sz w:val="16"/>
          <w:vertAlign w:val="baseline"/>
        </w:rPr>
        <w:t>Segunda</w:t>
      </w:r>
      <w:r>
        <w:rPr>
          <w:spacing w:val="-9"/>
          <w:sz w:val="16"/>
          <w:vertAlign w:val="baseline"/>
        </w:rPr>
        <w:t> </w:t>
      </w:r>
      <w:r>
        <w:rPr>
          <w:sz w:val="16"/>
          <w:vertAlign w:val="baseline"/>
        </w:rPr>
        <w:t>sala</w:t>
      </w:r>
      <w:r>
        <w:rPr>
          <w:spacing w:val="-10"/>
          <w:sz w:val="16"/>
          <w:vertAlign w:val="baseline"/>
        </w:rPr>
        <w:t> </w:t>
      </w:r>
      <w:r>
        <w:rPr>
          <w:sz w:val="16"/>
          <w:vertAlign w:val="baseline"/>
        </w:rPr>
        <w:t>de</w:t>
      </w:r>
      <w:r>
        <w:rPr>
          <w:spacing w:val="-7"/>
          <w:sz w:val="16"/>
          <w:vertAlign w:val="baseline"/>
        </w:rPr>
        <w:t> </w:t>
      </w:r>
      <w:r>
        <w:rPr>
          <w:sz w:val="16"/>
          <w:vertAlign w:val="baseline"/>
        </w:rPr>
        <w:t>lo</w:t>
      </w:r>
      <w:r>
        <w:rPr>
          <w:spacing w:val="-10"/>
          <w:sz w:val="16"/>
          <w:vertAlign w:val="baseline"/>
        </w:rPr>
        <w:t> </w:t>
      </w:r>
      <w:r>
        <w:rPr>
          <w:sz w:val="16"/>
          <w:vertAlign w:val="baseline"/>
        </w:rPr>
        <w:t>laboral</w:t>
      </w:r>
      <w:r>
        <w:rPr>
          <w:spacing w:val="-11"/>
          <w:sz w:val="16"/>
          <w:vertAlign w:val="baseline"/>
        </w:rPr>
        <w:t> </w:t>
      </w:r>
      <w:r>
        <w:rPr>
          <w:sz w:val="16"/>
          <w:vertAlign w:val="baseline"/>
        </w:rPr>
        <w:t>y</w:t>
      </w:r>
      <w:r>
        <w:rPr>
          <w:spacing w:val="-7"/>
          <w:sz w:val="16"/>
          <w:vertAlign w:val="baseline"/>
        </w:rPr>
        <w:t> </w:t>
      </w:r>
      <w:r>
        <w:rPr>
          <w:sz w:val="16"/>
          <w:vertAlign w:val="baseline"/>
        </w:rPr>
        <w:t>social</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Corte</w:t>
      </w:r>
      <w:r>
        <w:rPr>
          <w:spacing w:val="-7"/>
          <w:sz w:val="16"/>
          <w:vertAlign w:val="baseline"/>
        </w:rPr>
        <w:t> </w:t>
      </w:r>
      <w:r>
        <w:rPr>
          <w:spacing w:val="-2"/>
          <w:sz w:val="16"/>
          <w:vertAlign w:val="baseline"/>
        </w:rPr>
        <w:t>Suprema</w:t>
      </w:r>
    </w:p>
    <w:p>
      <w:pPr>
        <w:spacing w:after="0"/>
        <w:jc w:val="both"/>
        <w:rPr>
          <w:sz w:val="16"/>
        </w:rPr>
        <w:sectPr>
          <w:pgSz w:w="12240" w:h="15840"/>
          <w:pgMar w:header="0" w:footer="1664" w:top="1340" w:bottom="1860" w:left="1600" w:right="1500"/>
        </w:sectPr>
      </w:pPr>
    </w:p>
    <w:p>
      <w:pPr>
        <w:pStyle w:val="ListParagraph"/>
        <w:numPr>
          <w:ilvl w:val="0"/>
          <w:numId w:val="2"/>
        </w:numPr>
        <w:tabs>
          <w:tab w:pos="669" w:val="left" w:leader="none"/>
        </w:tabs>
        <w:spacing w:line="240" w:lineRule="auto" w:before="81" w:after="0"/>
        <w:ind w:left="102" w:right="196" w:firstLine="0"/>
        <w:jc w:val="both"/>
        <w:rPr>
          <w:sz w:val="20"/>
        </w:rPr>
      </w:pPr>
      <w:r>
        <w:rPr>
          <w:sz w:val="20"/>
        </w:rPr>
        <w:t>Con</w:t>
      </w:r>
      <w:r>
        <w:rPr>
          <w:spacing w:val="-5"/>
          <w:sz w:val="20"/>
        </w:rPr>
        <w:t> </w:t>
      </w:r>
      <w:r>
        <w:rPr>
          <w:sz w:val="20"/>
        </w:rPr>
        <w:t>base</w:t>
      </w:r>
      <w:r>
        <w:rPr>
          <w:spacing w:val="-7"/>
          <w:sz w:val="20"/>
        </w:rPr>
        <w:t> </w:t>
      </w:r>
      <w:r>
        <w:rPr>
          <w:sz w:val="20"/>
        </w:rPr>
        <w:t>en</w:t>
      </w:r>
      <w:r>
        <w:rPr>
          <w:spacing w:val="-5"/>
          <w:sz w:val="20"/>
        </w:rPr>
        <w:t> </w:t>
      </w:r>
      <w:r>
        <w:rPr>
          <w:sz w:val="20"/>
        </w:rPr>
        <w:t>la</w:t>
      </w:r>
      <w:r>
        <w:rPr>
          <w:spacing w:val="-5"/>
          <w:sz w:val="20"/>
        </w:rPr>
        <w:t> </w:t>
      </w:r>
      <w:r>
        <w:rPr>
          <w:sz w:val="20"/>
        </w:rPr>
        <w:t>decisión</w:t>
      </w:r>
      <w:r>
        <w:rPr>
          <w:spacing w:val="-5"/>
          <w:sz w:val="20"/>
        </w:rPr>
        <w:t> </w:t>
      </w:r>
      <w:r>
        <w:rPr>
          <w:sz w:val="20"/>
        </w:rPr>
        <w:t>de</w:t>
      </w:r>
      <w:r>
        <w:rPr>
          <w:spacing w:val="-7"/>
          <w:sz w:val="20"/>
        </w:rPr>
        <w:t> </w:t>
      </w:r>
      <w:r>
        <w:rPr>
          <w:sz w:val="20"/>
        </w:rPr>
        <w:t>19</w:t>
      </w:r>
      <w:r>
        <w:rPr>
          <w:spacing w:val="-5"/>
          <w:sz w:val="20"/>
        </w:rPr>
        <w:t> </w:t>
      </w:r>
      <w:r>
        <w:rPr>
          <w:sz w:val="20"/>
        </w:rPr>
        <w:t>de</w:t>
      </w:r>
      <w:r>
        <w:rPr>
          <w:spacing w:val="-7"/>
          <w:sz w:val="20"/>
        </w:rPr>
        <w:t> </w:t>
      </w:r>
      <w:r>
        <w:rPr>
          <w:sz w:val="20"/>
        </w:rPr>
        <w:t>junio</w:t>
      </w:r>
      <w:r>
        <w:rPr>
          <w:spacing w:val="-7"/>
          <w:sz w:val="20"/>
        </w:rPr>
        <w:t> </w:t>
      </w:r>
      <w:r>
        <w:rPr>
          <w:sz w:val="20"/>
        </w:rPr>
        <w:t>de</w:t>
      </w:r>
      <w:r>
        <w:rPr>
          <w:spacing w:val="-7"/>
          <w:sz w:val="20"/>
        </w:rPr>
        <w:t> </w:t>
      </w:r>
      <w:r>
        <w:rPr>
          <w:sz w:val="20"/>
        </w:rPr>
        <w:t>1997,</w:t>
      </w:r>
      <w:r>
        <w:rPr>
          <w:spacing w:val="-4"/>
          <w:sz w:val="20"/>
        </w:rPr>
        <w:t> </w:t>
      </w:r>
      <w:r>
        <w:rPr>
          <w:sz w:val="20"/>
        </w:rPr>
        <w:t>el</w:t>
      </w:r>
      <w:r>
        <w:rPr>
          <w:spacing w:val="-5"/>
          <w:sz w:val="20"/>
        </w:rPr>
        <w:t> </w:t>
      </w:r>
      <w:r>
        <w:rPr>
          <w:sz w:val="20"/>
        </w:rPr>
        <w:t>28</w:t>
      </w:r>
      <w:r>
        <w:rPr>
          <w:spacing w:val="-5"/>
          <w:sz w:val="20"/>
        </w:rPr>
        <w:t> </w:t>
      </w:r>
      <w:r>
        <w:rPr>
          <w:sz w:val="20"/>
        </w:rPr>
        <w:t>de</w:t>
      </w:r>
      <w:r>
        <w:rPr>
          <w:spacing w:val="-7"/>
          <w:sz w:val="20"/>
        </w:rPr>
        <w:t> </w:t>
      </w:r>
      <w:r>
        <w:rPr>
          <w:sz w:val="20"/>
        </w:rPr>
        <w:t>junio</w:t>
      </w:r>
      <w:r>
        <w:rPr>
          <w:spacing w:val="-7"/>
          <w:sz w:val="20"/>
        </w:rPr>
        <w:t> </w:t>
      </w:r>
      <w:r>
        <w:rPr>
          <w:sz w:val="20"/>
        </w:rPr>
        <w:t>de</w:t>
      </w:r>
      <w:r>
        <w:rPr>
          <w:spacing w:val="-7"/>
          <w:sz w:val="20"/>
        </w:rPr>
        <w:t> </w:t>
      </w:r>
      <w:r>
        <w:rPr>
          <w:sz w:val="20"/>
        </w:rPr>
        <w:t>1999</w:t>
      </w:r>
      <w:r>
        <w:rPr>
          <w:spacing w:val="-2"/>
          <w:sz w:val="20"/>
        </w:rPr>
        <w:t> </w:t>
      </w:r>
      <w:r>
        <w:rPr>
          <w:sz w:val="20"/>
        </w:rPr>
        <w:t>el</w:t>
      </w:r>
      <w:r>
        <w:rPr>
          <w:spacing w:val="-5"/>
          <w:sz w:val="20"/>
        </w:rPr>
        <w:t> </w:t>
      </w:r>
      <w:r>
        <w:rPr>
          <w:sz w:val="20"/>
        </w:rPr>
        <w:t>Juzgado Cuarto efectuó una liquidación por un valor que ascendía a s/. 3 198 973 071. Incluyó en ello el rubro “prima” y el triple de</w:t>
      </w:r>
      <w:r>
        <w:rPr>
          <w:spacing w:val="-2"/>
          <w:sz w:val="20"/>
        </w:rPr>
        <w:t> </w:t>
      </w:r>
      <w:r>
        <w:rPr>
          <w:sz w:val="20"/>
        </w:rPr>
        <w:t>las remuneraciones impagas. Refirió que procedió a efectuar la liquidación tomando en cuenta el incumplimiento de la perita de ceñirse a lo ordenado por la Primera Sala de la Corte Superior de Justicia</w:t>
      </w:r>
      <w:r>
        <w:rPr>
          <w:position w:val="7"/>
          <w:sz w:val="13"/>
        </w:rPr>
        <w:t>35</w:t>
      </w:r>
      <w:r>
        <w:rPr>
          <w:sz w:val="20"/>
        </w:rPr>
        <w:t>.</w:t>
      </w:r>
    </w:p>
    <w:p>
      <w:pPr>
        <w:pStyle w:val="BodyText"/>
        <w:spacing w:before="11"/>
        <w:rPr>
          <w:sz w:val="19"/>
        </w:rPr>
      </w:pPr>
    </w:p>
    <w:p>
      <w:pPr>
        <w:pStyle w:val="ListParagraph"/>
        <w:numPr>
          <w:ilvl w:val="0"/>
          <w:numId w:val="2"/>
        </w:numPr>
        <w:tabs>
          <w:tab w:pos="669" w:val="left" w:leader="none"/>
        </w:tabs>
        <w:spacing w:line="240" w:lineRule="auto" w:before="0" w:after="0"/>
        <w:ind w:left="102" w:right="198" w:firstLine="0"/>
        <w:jc w:val="both"/>
        <w:rPr>
          <w:i/>
          <w:sz w:val="20"/>
        </w:rPr>
      </w:pPr>
      <w:r>
        <w:rPr>
          <w:sz w:val="20"/>
        </w:rPr>
        <w:t>El 19 de julio de 1999, el Juzgado Cuarto realizó una nueva liquidación, que dejó sin efecto la anterior, y ordenó el pago de s/.537 738 716, señalando que la determinación precedente “hab[ía] incurrido en graves errores matemáticos”</w:t>
      </w:r>
      <w:r>
        <w:rPr>
          <w:position w:val="7"/>
          <w:sz w:val="13"/>
        </w:rPr>
        <w:t>36</w:t>
      </w:r>
      <w:r>
        <w:rPr>
          <w:i/>
          <w:sz w:val="20"/>
        </w:rPr>
        <w:t>.</w:t>
      </w:r>
    </w:p>
    <w:p>
      <w:pPr>
        <w:pStyle w:val="BodyText"/>
        <w:rPr>
          <w:i/>
        </w:rPr>
      </w:pPr>
    </w:p>
    <w:p>
      <w:pPr>
        <w:pStyle w:val="ListParagraph"/>
        <w:numPr>
          <w:ilvl w:val="1"/>
          <w:numId w:val="4"/>
        </w:numPr>
        <w:tabs>
          <w:tab w:pos="1079" w:val="left" w:leader="none"/>
        </w:tabs>
        <w:spacing w:line="240" w:lineRule="auto" w:before="0" w:after="0"/>
        <w:ind w:left="668" w:right="197" w:firstLine="0"/>
        <w:jc w:val="left"/>
        <w:rPr>
          <w:i/>
          <w:sz w:val="20"/>
        </w:rPr>
      </w:pPr>
      <w:bookmarkStart w:name="_bookmark15" w:id="17"/>
      <w:bookmarkEnd w:id="17"/>
      <w:r>
        <w:rPr>
          <w:i/>
          <w:sz w:val="20"/>
          <w:u w:val="single"/>
        </w:rPr>
        <w:t>Liq</w:t>
      </w:r>
      <w:r>
        <w:rPr>
          <w:i/>
          <w:sz w:val="20"/>
          <w:u w:val="single"/>
        </w:rPr>
        <w:t>uidación de</w:t>
      </w:r>
      <w:r>
        <w:rPr>
          <w:i/>
          <w:spacing w:val="-1"/>
          <w:sz w:val="20"/>
          <w:u w:val="single"/>
        </w:rPr>
        <w:t> </w:t>
      </w:r>
      <w:r>
        <w:rPr>
          <w:i/>
          <w:sz w:val="20"/>
          <w:u w:val="single"/>
        </w:rPr>
        <w:t>16 de</w:t>
      </w:r>
      <w:r>
        <w:rPr>
          <w:i/>
          <w:spacing w:val="-1"/>
          <w:sz w:val="20"/>
          <w:u w:val="single"/>
        </w:rPr>
        <w:t> </w:t>
      </w:r>
      <w:r>
        <w:rPr>
          <w:i/>
          <w:sz w:val="20"/>
          <w:u w:val="single"/>
        </w:rPr>
        <w:t>octubre</w:t>
      </w:r>
      <w:r>
        <w:rPr>
          <w:i/>
          <w:spacing w:val="-1"/>
          <w:sz w:val="20"/>
          <w:u w:val="single"/>
        </w:rPr>
        <w:t> </w:t>
      </w:r>
      <w:r>
        <w:rPr>
          <w:i/>
          <w:sz w:val="20"/>
          <w:u w:val="single"/>
        </w:rPr>
        <w:t>de</w:t>
      </w:r>
      <w:r>
        <w:rPr>
          <w:i/>
          <w:spacing w:val="-1"/>
          <w:sz w:val="20"/>
          <w:u w:val="single"/>
        </w:rPr>
        <w:t> </w:t>
      </w:r>
      <w:r>
        <w:rPr>
          <w:i/>
          <w:sz w:val="20"/>
          <w:u w:val="single"/>
        </w:rPr>
        <w:t>2000 de</w:t>
      </w:r>
      <w:r>
        <w:rPr>
          <w:i/>
          <w:spacing w:val="-1"/>
          <w:sz w:val="20"/>
          <w:u w:val="single"/>
        </w:rPr>
        <w:t> </w:t>
      </w:r>
      <w:r>
        <w:rPr>
          <w:i/>
          <w:sz w:val="20"/>
          <w:u w:val="single"/>
        </w:rPr>
        <w:t>la Primera Sala</w:t>
      </w:r>
      <w:r>
        <w:rPr>
          <w:i/>
          <w:spacing w:val="-2"/>
          <w:sz w:val="20"/>
          <w:u w:val="single"/>
        </w:rPr>
        <w:t> </w:t>
      </w:r>
      <w:r>
        <w:rPr>
          <w:i/>
          <w:sz w:val="20"/>
          <w:u w:val="single"/>
        </w:rPr>
        <w:t>de</w:t>
      </w:r>
      <w:r>
        <w:rPr>
          <w:i/>
          <w:spacing w:val="-1"/>
          <w:sz w:val="20"/>
          <w:u w:val="single"/>
        </w:rPr>
        <w:t> </w:t>
      </w:r>
      <w:r>
        <w:rPr>
          <w:i/>
          <w:sz w:val="20"/>
          <w:u w:val="single"/>
        </w:rPr>
        <w:t>la Corte Superior</w:t>
      </w:r>
      <w:r>
        <w:rPr>
          <w:i/>
          <w:sz w:val="20"/>
        </w:rPr>
        <w:t> </w:t>
      </w:r>
      <w:r>
        <w:rPr>
          <w:i/>
          <w:sz w:val="20"/>
          <w:u w:val="single"/>
        </w:rPr>
        <w:t>de Justicia</w:t>
      </w:r>
    </w:p>
    <w:p>
      <w:pPr>
        <w:pStyle w:val="BodyText"/>
        <w:spacing w:before="10"/>
        <w:rPr>
          <w:i/>
          <w:sz w:val="11"/>
        </w:rPr>
      </w:pPr>
    </w:p>
    <w:p>
      <w:pPr>
        <w:pStyle w:val="ListParagraph"/>
        <w:numPr>
          <w:ilvl w:val="0"/>
          <w:numId w:val="2"/>
        </w:numPr>
        <w:tabs>
          <w:tab w:pos="669" w:val="left" w:leader="none"/>
        </w:tabs>
        <w:spacing w:line="240" w:lineRule="auto" w:before="99" w:after="0"/>
        <w:ind w:left="102" w:right="205" w:firstLine="0"/>
        <w:jc w:val="both"/>
        <w:rPr>
          <w:sz w:val="20"/>
        </w:rPr>
      </w:pPr>
      <w:r>
        <w:rPr>
          <w:sz w:val="20"/>
        </w:rPr>
        <w:t>El 9 de septiembre de 1999 el Club apeló el auto de 19 de julio de 1999, considerando que contenía “errores esenciales”</w:t>
      </w:r>
      <w:r>
        <w:rPr>
          <w:position w:val="7"/>
          <w:sz w:val="13"/>
        </w:rPr>
        <w:t>37</w:t>
      </w:r>
      <w:r>
        <w:rPr>
          <w:sz w:val="20"/>
        </w:rPr>
        <w:t>. El 16 de octubre de 2000 la Primera Sala de la Corte Superior de Justicia de Guayaquil concedió el recurso y efectuó una nueva liquidación, que arrojó montos inferiores a los pretendidos por la parte </w:t>
      </w:r>
      <w:r>
        <w:rPr>
          <w:spacing w:val="-2"/>
          <w:sz w:val="20"/>
        </w:rPr>
        <w:t>demandante</w:t>
      </w:r>
      <w:r>
        <w:rPr>
          <w:spacing w:val="-2"/>
          <w:position w:val="7"/>
          <w:sz w:val="13"/>
        </w:rPr>
        <w:t>38</w:t>
      </w:r>
      <w:r>
        <w:rPr>
          <w:spacing w:val="-2"/>
          <w:sz w:val="20"/>
        </w:rPr>
        <w:t>.</w:t>
      </w:r>
    </w:p>
    <w:p>
      <w:pPr>
        <w:pStyle w:val="BodyText"/>
        <w:spacing w:before="2"/>
      </w:pPr>
    </w:p>
    <w:p>
      <w:pPr>
        <w:pStyle w:val="ListParagraph"/>
        <w:numPr>
          <w:ilvl w:val="0"/>
          <w:numId w:val="2"/>
        </w:numPr>
        <w:tabs>
          <w:tab w:pos="669" w:val="left" w:leader="none"/>
        </w:tabs>
        <w:spacing w:line="240" w:lineRule="auto" w:before="0" w:after="0"/>
        <w:ind w:left="102" w:right="199" w:firstLine="0"/>
        <w:jc w:val="both"/>
        <w:rPr>
          <w:i/>
          <w:sz w:val="20"/>
        </w:rPr>
      </w:pPr>
      <w:r>
        <w:rPr>
          <w:sz w:val="20"/>
        </w:rPr>
        <w:t>El</w:t>
      </w:r>
      <w:r>
        <w:rPr>
          <w:spacing w:val="-2"/>
          <w:sz w:val="20"/>
        </w:rPr>
        <w:t> </w:t>
      </w:r>
      <w:r>
        <w:rPr>
          <w:sz w:val="20"/>
        </w:rPr>
        <w:t>19</w:t>
      </w:r>
      <w:r>
        <w:rPr>
          <w:spacing w:val="-3"/>
          <w:sz w:val="20"/>
        </w:rPr>
        <w:t> </w:t>
      </w:r>
      <w:r>
        <w:rPr>
          <w:sz w:val="20"/>
        </w:rPr>
        <w:t>de</w:t>
      </w:r>
      <w:r>
        <w:rPr>
          <w:spacing w:val="-4"/>
          <w:sz w:val="20"/>
        </w:rPr>
        <w:t> </w:t>
      </w:r>
      <w:r>
        <w:rPr>
          <w:sz w:val="20"/>
        </w:rPr>
        <w:t>diciembre</w:t>
      </w:r>
      <w:r>
        <w:rPr>
          <w:spacing w:val="-2"/>
          <w:sz w:val="20"/>
        </w:rPr>
        <w:t> </w:t>
      </w:r>
      <w:r>
        <w:rPr>
          <w:sz w:val="20"/>
        </w:rPr>
        <w:t>de</w:t>
      </w:r>
      <w:r>
        <w:rPr>
          <w:spacing w:val="-4"/>
          <w:sz w:val="20"/>
        </w:rPr>
        <w:t> </w:t>
      </w:r>
      <w:r>
        <w:rPr>
          <w:sz w:val="20"/>
        </w:rPr>
        <w:t>2000</w:t>
      </w:r>
      <w:r>
        <w:rPr>
          <w:spacing w:val="-3"/>
          <w:sz w:val="20"/>
        </w:rPr>
        <w:t> </w:t>
      </w:r>
      <w:r>
        <w:rPr>
          <w:sz w:val="20"/>
        </w:rPr>
        <w:t>el señor</w:t>
      </w:r>
      <w:r>
        <w:rPr>
          <w:spacing w:val="-1"/>
          <w:sz w:val="20"/>
        </w:rPr>
        <w:t> </w:t>
      </w:r>
      <w:r>
        <w:rPr>
          <w:sz w:val="20"/>
        </w:rPr>
        <w:t>Meza</w:t>
      </w:r>
      <w:r>
        <w:rPr>
          <w:spacing w:val="-3"/>
          <w:sz w:val="20"/>
        </w:rPr>
        <w:t> </w:t>
      </w:r>
      <w:r>
        <w:rPr>
          <w:sz w:val="20"/>
        </w:rPr>
        <w:t>presentó</w:t>
      </w:r>
      <w:r>
        <w:rPr>
          <w:spacing w:val="-1"/>
          <w:sz w:val="20"/>
        </w:rPr>
        <w:t> </w:t>
      </w:r>
      <w:r>
        <w:rPr>
          <w:sz w:val="20"/>
        </w:rPr>
        <w:t>un</w:t>
      </w:r>
      <w:r>
        <w:rPr>
          <w:spacing w:val="-1"/>
          <w:sz w:val="20"/>
        </w:rPr>
        <w:t> </w:t>
      </w:r>
      <w:r>
        <w:rPr>
          <w:sz w:val="20"/>
        </w:rPr>
        <w:t>recurso</w:t>
      </w:r>
      <w:r>
        <w:rPr>
          <w:spacing w:val="-1"/>
          <w:sz w:val="20"/>
        </w:rPr>
        <w:t> </w:t>
      </w:r>
      <w:r>
        <w:rPr>
          <w:sz w:val="20"/>
        </w:rPr>
        <w:t>de</w:t>
      </w:r>
      <w:r>
        <w:rPr>
          <w:spacing w:val="-1"/>
          <w:sz w:val="20"/>
        </w:rPr>
        <w:t> </w:t>
      </w:r>
      <w:r>
        <w:rPr>
          <w:sz w:val="20"/>
        </w:rPr>
        <w:t>casación</w:t>
      </w:r>
      <w:r>
        <w:rPr>
          <w:spacing w:val="-1"/>
          <w:sz w:val="20"/>
        </w:rPr>
        <w:t> </w:t>
      </w:r>
      <w:r>
        <w:rPr>
          <w:sz w:val="20"/>
        </w:rPr>
        <w:t>contra la</w:t>
      </w:r>
      <w:r>
        <w:rPr>
          <w:spacing w:val="-2"/>
          <w:sz w:val="20"/>
        </w:rPr>
        <w:t> </w:t>
      </w:r>
      <w:r>
        <w:rPr>
          <w:sz w:val="20"/>
        </w:rPr>
        <w:t>decisión</w:t>
      </w:r>
      <w:r>
        <w:rPr>
          <w:spacing w:val="-1"/>
          <w:sz w:val="20"/>
        </w:rPr>
        <w:t> </w:t>
      </w:r>
      <w:r>
        <w:rPr>
          <w:sz w:val="20"/>
        </w:rPr>
        <w:t>de</w:t>
      </w:r>
      <w:r>
        <w:rPr>
          <w:spacing w:val="-3"/>
          <w:sz w:val="20"/>
        </w:rPr>
        <w:t> </w:t>
      </w:r>
      <w:r>
        <w:rPr>
          <w:sz w:val="20"/>
        </w:rPr>
        <w:t>16</w:t>
      </w:r>
      <w:r>
        <w:rPr>
          <w:spacing w:val="-1"/>
          <w:sz w:val="20"/>
        </w:rPr>
        <w:t> </w:t>
      </w:r>
      <w:r>
        <w:rPr>
          <w:sz w:val="20"/>
        </w:rPr>
        <w:t>de</w:t>
      </w:r>
      <w:r>
        <w:rPr>
          <w:spacing w:val="-3"/>
          <w:sz w:val="20"/>
        </w:rPr>
        <w:t> </w:t>
      </w:r>
      <w:r>
        <w:rPr>
          <w:sz w:val="20"/>
        </w:rPr>
        <w:t>octubre</w:t>
      </w:r>
      <w:r>
        <w:rPr>
          <w:spacing w:val="-3"/>
          <w:sz w:val="20"/>
        </w:rPr>
        <w:t> </w:t>
      </w:r>
      <w:r>
        <w:rPr>
          <w:sz w:val="20"/>
        </w:rPr>
        <w:t>del</w:t>
      </w:r>
      <w:r>
        <w:rPr>
          <w:spacing w:val="-2"/>
          <w:sz w:val="20"/>
        </w:rPr>
        <w:t> </w:t>
      </w:r>
      <w:r>
        <w:rPr>
          <w:sz w:val="20"/>
        </w:rPr>
        <w:t>2000</w:t>
      </w:r>
      <w:r>
        <w:rPr>
          <w:position w:val="7"/>
          <w:sz w:val="13"/>
        </w:rPr>
        <w:t>39</w:t>
      </w:r>
      <w:r>
        <w:rPr>
          <w:sz w:val="20"/>
        </w:rPr>
        <w:t>.</w:t>
      </w:r>
      <w:r>
        <w:rPr>
          <w:spacing w:val="-2"/>
          <w:sz w:val="20"/>
        </w:rPr>
        <w:t> </w:t>
      </w:r>
      <w:r>
        <w:rPr>
          <w:sz w:val="20"/>
        </w:rPr>
        <w:t>Argumentó</w:t>
      </w:r>
      <w:r>
        <w:rPr>
          <w:spacing w:val="-3"/>
          <w:sz w:val="20"/>
        </w:rPr>
        <w:t> </w:t>
      </w:r>
      <w:r>
        <w:rPr>
          <w:sz w:val="20"/>
        </w:rPr>
        <w:t>que</w:t>
      </w:r>
      <w:r>
        <w:rPr>
          <w:spacing w:val="-3"/>
          <w:sz w:val="20"/>
        </w:rPr>
        <w:t> </w:t>
      </w:r>
      <w:r>
        <w:rPr>
          <w:sz w:val="20"/>
        </w:rPr>
        <w:t>tanto</w:t>
      </w:r>
      <w:r>
        <w:rPr>
          <w:spacing w:val="-3"/>
          <w:sz w:val="20"/>
        </w:rPr>
        <w:t> </w:t>
      </w:r>
      <w:r>
        <w:rPr>
          <w:sz w:val="20"/>
        </w:rPr>
        <w:t>la</w:t>
      </w:r>
      <w:r>
        <w:rPr>
          <w:spacing w:val="-2"/>
          <w:sz w:val="20"/>
        </w:rPr>
        <w:t> </w:t>
      </w:r>
      <w:r>
        <w:rPr>
          <w:sz w:val="20"/>
        </w:rPr>
        <w:t>sentencia</w:t>
      </w:r>
      <w:r>
        <w:rPr>
          <w:spacing w:val="-1"/>
          <w:sz w:val="20"/>
        </w:rPr>
        <w:t> </w:t>
      </w:r>
      <w:r>
        <w:rPr>
          <w:sz w:val="20"/>
        </w:rPr>
        <w:t>definitiva</w:t>
      </w:r>
      <w:r>
        <w:rPr>
          <w:spacing w:val="-2"/>
          <w:sz w:val="20"/>
        </w:rPr>
        <w:t> </w:t>
      </w:r>
      <w:r>
        <w:rPr>
          <w:sz w:val="20"/>
        </w:rPr>
        <w:t>de 24 de abril de 1996 como la posterior providencia resolutoria de 19 de junio de 1997 declararon</w:t>
      </w:r>
      <w:r>
        <w:rPr>
          <w:spacing w:val="-10"/>
          <w:sz w:val="20"/>
        </w:rPr>
        <w:t> </w:t>
      </w:r>
      <w:r>
        <w:rPr>
          <w:sz w:val="20"/>
        </w:rPr>
        <w:t>su</w:t>
      </w:r>
      <w:r>
        <w:rPr>
          <w:spacing w:val="-11"/>
          <w:sz w:val="20"/>
        </w:rPr>
        <w:t> </w:t>
      </w:r>
      <w:r>
        <w:rPr>
          <w:sz w:val="20"/>
        </w:rPr>
        <w:t>derecho</w:t>
      </w:r>
      <w:r>
        <w:rPr>
          <w:spacing w:val="-12"/>
          <w:sz w:val="20"/>
        </w:rPr>
        <w:t> </w:t>
      </w:r>
      <w:r>
        <w:rPr>
          <w:sz w:val="20"/>
        </w:rPr>
        <w:t>al</w:t>
      </w:r>
      <w:r>
        <w:rPr>
          <w:spacing w:val="-11"/>
          <w:sz w:val="20"/>
        </w:rPr>
        <w:t> </w:t>
      </w:r>
      <w:r>
        <w:rPr>
          <w:sz w:val="20"/>
        </w:rPr>
        <w:t>cobro</w:t>
      </w:r>
      <w:r>
        <w:rPr>
          <w:spacing w:val="-10"/>
          <w:sz w:val="20"/>
        </w:rPr>
        <w:t> </w:t>
      </w:r>
      <w:r>
        <w:rPr>
          <w:sz w:val="20"/>
        </w:rPr>
        <w:t>del</w:t>
      </w:r>
      <w:r>
        <w:rPr>
          <w:spacing w:val="-9"/>
          <w:sz w:val="20"/>
        </w:rPr>
        <w:t> </w:t>
      </w:r>
      <w:r>
        <w:rPr>
          <w:sz w:val="20"/>
        </w:rPr>
        <w:t>rubro</w:t>
      </w:r>
      <w:r>
        <w:rPr>
          <w:spacing w:val="-12"/>
          <w:sz w:val="20"/>
        </w:rPr>
        <w:t> </w:t>
      </w:r>
      <w:r>
        <w:rPr>
          <w:sz w:val="20"/>
        </w:rPr>
        <w:t>prima,</w:t>
      </w:r>
      <w:r>
        <w:rPr>
          <w:spacing w:val="-9"/>
          <w:sz w:val="20"/>
        </w:rPr>
        <w:t> </w:t>
      </w:r>
      <w:r>
        <w:rPr>
          <w:sz w:val="20"/>
        </w:rPr>
        <w:t>que</w:t>
      </w:r>
      <w:r>
        <w:rPr>
          <w:spacing w:val="-13"/>
          <w:sz w:val="20"/>
        </w:rPr>
        <w:t> </w:t>
      </w:r>
      <w:r>
        <w:rPr>
          <w:sz w:val="20"/>
        </w:rPr>
        <w:t>ascendía</w:t>
      </w:r>
      <w:r>
        <w:rPr>
          <w:spacing w:val="-11"/>
          <w:sz w:val="20"/>
        </w:rPr>
        <w:t> </w:t>
      </w:r>
      <w:r>
        <w:rPr>
          <w:sz w:val="20"/>
        </w:rPr>
        <w:t>a</w:t>
      </w:r>
      <w:r>
        <w:rPr>
          <w:spacing w:val="-9"/>
          <w:sz w:val="20"/>
        </w:rPr>
        <w:t> </w:t>
      </w:r>
      <w:r>
        <w:rPr>
          <w:sz w:val="20"/>
        </w:rPr>
        <w:t>un</w:t>
      </w:r>
      <w:r>
        <w:rPr>
          <w:spacing w:val="-10"/>
          <w:sz w:val="20"/>
        </w:rPr>
        <w:t> </w:t>
      </w:r>
      <w:r>
        <w:rPr>
          <w:sz w:val="20"/>
        </w:rPr>
        <w:t>valor</w:t>
      </w:r>
      <w:r>
        <w:rPr>
          <w:spacing w:val="-10"/>
          <w:sz w:val="20"/>
        </w:rPr>
        <w:t> </w:t>
      </w:r>
      <w:r>
        <w:rPr>
          <w:sz w:val="20"/>
        </w:rPr>
        <w:t>de</w:t>
      </w:r>
      <w:r>
        <w:rPr>
          <w:spacing w:val="-13"/>
          <w:sz w:val="20"/>
        </w:rPr>
        <w:t> </w:t>
      </w:r>
      <w:r>
        <w:rPr>
          <w:sz w:val="20"/>
        </w:rPr>
        <w:t>USD</w:t>
      </w:r>
      <w:r>
        <w:rPr>
          <w:spacing w:val="-11"/>
          <w:sz w:val="20"/>
        </w:rPr>
        <w:t> </w:t>
      </w:r>
      <w:r>
        <w:rPr>
          <w:sz w:val="20"/>
        </w:rPr>
        <w:t>27 000, y</w:t>
      </w:r>
      <w:r>
        <w:rPr>
          <w:spacing w:val="-18"/>
          <w:sz w:val="20"/>
        </w:rPr>
        <w:t> </w:t>
      </w:r>
      <w:r>
        <w:rPr>
          <w:sz w:val="20"/>
        </w:rPr>
        <w:t>se</w:t>
      </w:r>
      <w:r>
        <w:rPr>
          <w:spacing w:val="-18"/>
          <w:sz w:val="20"/>
        </w:rPr>
        <w:t> </w:t>
      </w:r>
      <w:r>
        <w:rPr>
          <w:sz w:val="20"/>
        </w:rPr>
        <w:t>quejó</w:t>
      </w:r>
      <w:r>
        <w:rPr>
          <w:spacing w:val="-17"/>
          <w:sz w:val="20"/>
        </w:rPr>
        <w:t> </w:t>
      </w:r>
      <w:r>
        <w:rPr>
          <w:sz w:val="20"/>
        </w:rPr>
        <w:t>de</w:t>
      </w:r>
      <w:r>
        <w:rPr>
          <w:spacing w:val="-18"/>
          <w:sz w:val="20"/>
        </w:rPr>
        <w:t> </w:t>
      </w:r>
      <w:r>
        <w:rPr>
          <w:sz w:val="20"/>
        </w:rPr>
        <w:t>que</w:t>
      </w:r>
      <w:r>
        <w:rPr>
          <w:spacing w:val="-17"/>
          <w:sz w:val="20"/>
        </w:rPr>
        <w:t> </w:t>
      </w:r>
      <w:r>
        <w:rPr>
          <w:sz w:val="20"/>
        </w:rPr>
        <w:t>lo</w:t>
      </w:r>
      <w:r>
        <w:rPr>
          <w:spacing w:val="-18"/>
          <w:sz w:val="20"/>
        </w:rPr>
        <w:t> </w:t>
      </w:r>
      <w:r>
        <w:rPr>
          <w:sz w:val="20"/>
        </w:rPr>
        <w:t>resuelto</w:t>
      </w:r>
      <w:r>
        <w:rPr>
          <w:spacing w:val="-18"/>
          <w:sz w:val="20"/>
        </w:rPr>
        <w:t> </w:t>
      </w:r>
      <w:r>
        <w:rPr>
          <w:sz w:val="20"/>
        </w:rPr>
        <w:t>omitía</w:t>
      </w:r>
      <w:r>
        <w:rPr>
          <w:spacing w:val="-17"/>
          <w:sz w:val="20"/>
        </w:rPr>
        <w:t> </w:t>
      </w:r>
      <w:r>
        <w:rPr>
          <w:sz w:val="20"/>
        </w:rPr>
        <w:t>ese</w:t>
      </w:r>
      <w:r>
        <w:rPr>
          <w:spacing w:val="-18"/>
          <w:sz w:val="20"/>
        </w:rPr>
        <w:t> </w:t>
      </w:r>
      <w:r>
        <w:rPr>
          <w:sz w:val="20"/>
        </w:rPr>
        <w:t>rubro</w:t>
      </w:r>
      <w:r>
        <w:rPr>
          <w:spacing w:val="-17"/>
          <w:sz w:val="20"/>
        </w:rPr>
        <w:t> </w:t>
      </w:r>
      <w:r>
        <w:rPr>
          <w:sz w:val="20"/>
        </w:rPr>
        <w:t>“y</w:t>
      </w:r>
      <w:r>
        <w:rPr>
          <w:spacing w:val="-18"/>
          <w:sz w:val="20"/>
        </w:rPr>
        <w:t> </w:t>
      </w:r>
      <w:r>
        <w:rPr>
          <w:sz w:val="20"/>
        </w:rPr>
        <w:t>su</w:t>
      </w:r>
      <w:r>
        <w:rPr>
          <w:spacing w:val="-17"/>
          <w:sz w:val="20"/>
        </w:rPr>
        <w:t> </w:t>
      </w:r>
      <w:r>
        <w:rPr>
          <w:sz w:val="20"/>
        </w:rPr>
        <w:t>triplo</w:t>
      </w:r>
      <w:r>
        <w:rPr>
          <w:spacing w:val="-18"/>
          <w:sz w:val="20"/>
        </w:rPr>
        <w:t> </w:t>
      </w:r>
      <w:r>
        <w:rPr>
          <w:sz w:val="20"/>
        </w:rPr>
        <w:t>respectivo”,</w:t>
      </w:r>
      <w:r>
        <w:rPr>
          <w:spacing w:val="-18"/>
          <w:sz w:val="20"/>
        </w:rPr>
        <w:t> </w:t>
      </w:r>
      <w:r>
        <w:rPr>
          <w:sz w:val="20"/>
        </w:rPr>
        <w:t>aduciendo</w:t>
      </w:r>
      <w:r>
        <w:rPr>
          <w:spacing w:val="-17"/>
          <w:sz w:val="20"/>
        </w:rPr>
        <w:t> </w:t>
      </w:r>
      <w:r>
        <w:rPr>
          <w:sz w:val="20"/>
        </w:rPr>
        <w:t>también que la liquidación no se había efectuado teniendo en cuenta el tipo de cambio correspondiente y que no se había condenado en costas a la parte accionada</w:t>
      </w:r>
      <w:r>
        <w:rPr>
          <w:position w:val="7"/>
          <w:sz w:val="13"/>
        </w:rPr>
        <w:t>40</w:t>
      </w:r>
      <w:r>
        <w:rPr>
          <w:i/>
          <w:sz w:val="20"/>
        </w:rPr>
        <w:t>.</w:t>
      </w:r>
    </w:p>
    <w:p>
      <w:pPr>
        <w:pStyle w:val="BodyText"/>
        <w:spacing w:before="11"/>
        <w:rPr>
          <w:i/>
          <w:sz w:val="19"/>
        </w:rPr>
      </w:pPr>
    </w:p>
    <w:p>
      <w:pPr>
        <w:pStyle w:val="ListParagraph"/>
        <w:numPr>
          <w:ilvl w:val="0"/>
          <w:numId w:val="2"/>
        </w:numPr>
        <w:tabs>
          <w:tab w:pos="669" w:val="left" w:leader="none"/>
        </w:tabs>
        <w:spacing w:line="240" w:lineRule="auto" w:before="1" w:after="0"/>
        <w:ind w:left="102" w:right="197" w:firstLine="0"/>
        <w:jc w:val="both"/>
        <w:rPr>
          <w:i/>
          <w:sz w:val="20"/>
        </w:rPr>
      </w:pPr>
      <w:r>
        <w:rPr>
          <w:sz w:val="20"/>
        </w:rPr>
        <w:t>El 23 de enero de 2001 la Primera Sala de la Corte Superior de Justicia de Guayaquil</w:t>
      </w:r>
      <w:r>
        <w:rPr>
          <w:spacing w:val="-3"/>
          <w:sz w:val="20"/>
        </w:rPr>
        <w:t> </w:t>
      </w:r>
      <w:r>
        <w:rPr>
          <w:sz w:val="20"/>
        </w:rPr>
        <w:t>otorgó</w:t>
      </w:r>
      <w:r>
        <w:rPr>
          <w:spacing w:val="-2"/>
          <w:sz w:val="20"/>
        </w:rPr>
        <w:t> </w:t>
      </w:r>
      <w:r>
        <w:rPr>
          <w:sz w:val="20"/>
        </w:rPr>
        <w:t>el</w:t>
      </w:r>
      <w:r>
        <w:rPr>
          <w:spacing w:val="-2"/>
          <w:sz w:val="20"/>
        </w:rPr>
        <w:t> </w:t>
      </w:r>
      <w:r>
        <w:rPr>
          <w:sz w:val="20"/>
        </w:rPr>
        <w:t>recurso</w:t>
      </w:r>
      <w:r>
        <w:rPr>
          <w:spacing w:val="-5"/>
          <w:sz w:val="20"/>
        </w:rPr>
        <w:t> </w:t>
      </w:r>
      <w:r>
        <w:rPr>
          <w:sz w:val="20"/>
        </w:rPr>
        <w:t>de</w:t>
      </w:r>
      <w:r>
        <w:rPr>
          <w:spacing w:val="-3"/>
          <w:sz w:val="20"/>
        </w:rPr>
        <w:t> </w:t>
      </w:r>
      <w:r>
        <w:rPr>
          <w:sz w:val="20"/>
        </w:rPr>
        <w:t>casación</w:t>
      </w:r>
      <w:r>
        <w:rPr>
          <w:position w:val="7"/>
          <w:sz w:val="13"/>
        </w:rPr>
        <w:t>41</w:t>
      </w:r>
      <w:r>
        <w:rPr>
          <w:sz w:val="20"/>
        </w:rPr>
        <w:t>.</w:t>
      </w:r>
      <w:r>
        <w:rPr>
          <w:spacing w:val="-5"/>
          <w:sz w:val="20"/>
        </w:rPr>
        <w:t> </w:t>
      </w:r>
      <w:r>
        <w:rPr>
          <w:sz w:val="20"/>
        </w:rPr>
        <w:t>No</w:t>
      </w:r>
      <w:r>
        <w:rPr>
          <w:spacing w:val="-3"/>
          <w:sz w:val="20"/>
        </w:rPr>
        <w:t> </w:t>
      </w:r>
      <w:r>
        <w:rPr>
          <w:sz w:val="20"/>
        </w:rPr>
        <w:t>obstante,</w:t>
      </w:r>
      <w:r>
        <w:rPr>
          <w:spacing w:val="-2"/>
          <w:sz w:val="20"/>
        </w:rPr>
        <w:t> </w:t>
      </w:r>
      <w:r>
        <w:rPr>
          <w:sz w:val="20"/>
        </w:rPr>
        <w:t>el</w:t>
      </w:r>
      <w:r>
        <w:rPr>
          <w:spacing w:val="-3"/>
          <w:sz w:val="20"/>
        </w:rPr>
        <w:t> </w:t>
      </w:r>
      <w:r>
        <w:rPr>
          <w:sz w:val="20"/>
        </w:rPr>
        <w:t>1</w:t>
      </w:r>
      <w:r>
        <w:rPr>
          <w:spacing w:val="-4"/>
          <w:sz w:val="20"/>
        </w:rPr>
        <w:t> </w:t>
      </w:r>
      <w:r>
        <w:rPr>
          <w:sz w:val="20"/>
        </w:rPr>
        <w:t>de</w:t>
      </w:r>
      <w:r>
        <w:rPr>
          <w:spacing w:val="-2"/>
          <w:sz w:val="20"/>
        </w:rPr>
        <w:t> </w:t>
      </w:r>
      <w:r>
        <w:rPr>
          <w:sz w:val="20"/>
        </w:rPr>
        <w:t>junio</w:t>
      </w:r>
      <w:r>
        <w:rPr>
          <w:spacing w:val="-5"/>
          <w:sz w:val="20"/>
        </w:rPr>
        <w:t> </w:t>
      </w:r>
      <w:r>
        <w:rPr>
          <w:sz w:val="20"/>
        </w:rPr>
        <w:t>de</w:t>
      </w:r>
      <w:r>
        <w:rPr>
          <w:spacing w:val="-3"/>
          <w:sz w:val="20"/>
        </w:rPr>
        <w:t> </w:t>
      </w:r>
      <w:r>
        <w:rPr>
          <w:sz w:val="20"/>
        </w:rPr>
        <w:t>2001,</w:t>
      </w:r>
      <w:r>
        <w:rPr>
          <w:spacing w:val="-5"/>
          <w:sz w:val="20"/>
        </w:rPr>
        <w:t> </w:t>
      </w:r>
      <w:r>
        <w:rPr>
          <w:sz w:val="20"/>
        </w:rPr>
        <w:t>luego</w:t>
      </w:r>
      <w:r>
        <w:rPr>
          <w:spacing w:val="-5"/>
          <w:sz w:val="20"/>
        </w:rPr>
        <w:t> </w:t>
      </w:r>
      <w:r>
        <w:rPr>
          <w:sz w:val="20"/>
        </w:rPr>
        <w:t>de que</w:t>
      </w:r>
      <w:r>
        <w:rPr>
          <w:spacing w:val="-17"/>
          <w:sz w:val="20"/>
        </w:rPr>
        <w:t> </w:t>
      </w:r>
      <w:r>
        <w:rPr>
          <w:sz w:val="20"/>
        </w:rPr>
        <w:t>el</w:t>
      </w:r>
      <w:r>
        <w:rPr>
          <w:spacing w:val="-16"/>
          <w:sz w:val="20"/>
        </w:rPr>
        <w:t> </w:t>
      </w:r>
      <w:r>
        <w:rPr>
          <w:sz w:val="20"/>
        </w:rPr>
        <w:t>Club</w:t>
      </w:r>
      <w:r>
        <w:rPr>
          <w:spacing w:val="-16"/>
          <w:sz w:val="20"/>
        </w:rPr>
        <w:t> </w:t>
      </w:r>
      <w:r>
        <w:rPr>
          <w:sz w:val="20"/>
        </w:rPr>
        <w:t>presentara</w:t>
      </w:r>
      <w:r>
        <w:rPr>
          <w:spacing w:val="-16"/>
          <w:sz w:val="20"/>
        </w:rPr>
        <w:t> </w:t>
      </w:r>
      <w:r>
        <w:rPr>
          <w:sz w:val="20"/>
        </w:rPr>
        <w:t>una</w:t>
      </w:r>
      <w:r>
        <w:rPr>
          <w:spacing w:val="-16"/>
          <w:sz w:val="20"/>
        </w:rPr>
        <w:t> </w:t>
      </w:r>
      <w:r>
        <w:rPr>
          <w:sz w:val="20"/>
        </w:rPr>
        <w:t>solicitud</w:t>
      </w:r>
      <w:r>
        <w:rPr>
          <w:spacing w:val="-16"/>
          <w:sz w:val="20"/>
        </w:rPr>
        <w:t> </w:t>
      </w:r>
      <w:r>
        <w:rPr>
          <w:sz w:val="20"/>
        </w:rPr>
        <w:t>de</w:t>
      </w:r>
      <w:r>
        <w:rPr>
          <w:spacing w:val="-17"/>
          <w:sz w:val="20"/>
        </w:rPr>
        <w:t> </w:t>
      </w:r>
      <w:r>
        <w:rPr>
          <w:sz w:val="20"/>
        </w:rPr>
        <w:t>revocatoria,</w:t>
      </w:r>
      <w:r>
        <w:rPr>
          <w:spacing w:val="-16"/>
          <w:sz w:val="20"/>
        </w:rPr>
        <w:t> </w:t>
      </w:r>
      <w:r>
        <w:rPr>
          <w:sz w:val="20"/>
        </w:rPr>
        <w:t>modificó</w:t>
      </w:r>
      <w:r>
        <w:rPr>
          <w:spacing w:val="-14"/>
          <w:sz w:val="20"/>
        </w:rPr>
        <w:t> </w:t>
      </w:r>
      <w:r>
        <w:rPr>
          <w:sz w:val="20"/>
        </w:rPr>
        <w:t>su</w:t>
      </w:r>
      <w:r>
        <w:rPr>
          <w:spacing w:val="-16"/>
          <w:sz w:val="20"/>
        </w:rPr>
        <w:t> </w:t>
      </w:r>
      <w:r>
        <w:rPr>
          <w:sz w:val="20"/>
        </w:rPr>
        <w:t>decisión</w:t>
      </w:r>
      <w:r>
        <w:rPr>
          <w:position w:val="7"/>
          <w:sz w:val="13"/>
        </w:rPr>
        <w:t>42</w:t>
      </w:r>
      <w:r>
        <w:rPr>
          <w:i/>
          <w:sz w:val="20"/>
        </w:rPr>
        <w:t>.</w:t>
      </w:r>
      <w:r>
        <w:rPr>
          <w:i/>
          <w:spacing w:val="-17"/>
          <w:sz w:val="20"/>
        </w:rPr>
        <w:t> </w:t>
      </w:r>
      <w:r>
        <w:rPr>
          <w:sz w:val="20"/>
        </w:rPr>
        <w:t>El</w:t>
      </w:r>
      <w:r>
        <w:rPr>
          <w:spacing w:val="-16"/>
          <w:sz w:val="20"/>
        </w:rPr>
        <w:t> </w:t>
      </w:r>
      <w:r>
        <w:rPr>
          <w:sz w:val="20"/>
        </w:rPr>
        <w:t>señor</w:t>
      </w:r>
      <w:r>
        <w:rPr>
          <w:spacing w:val="-15"/>
          <w:sz w:val="20"/>
        </w:rPr>
        <w:t> </w:t>
      </w:r>
      <w:r>
        <w:rPr>
          <w:sz w:val="20"/>
        </w:rPr>
        <w:t>Meza presentó, ante la misma Sala, un recurso de hecho contra el último auto, que fue denegado el 7 de agosto de 2001</w:t>
      </w:r>
      <w:r>
        <w:rPr>
          <w:position w:val="7"/>
          <w:sz w:val="13"/>
        </w:rPr>
        <w:t>43</w:t>
      </w:r>
      <w:r>
        <w:rPr>
          <w:i/>
          <w:sz w:val="20"/>
        </w:rPr>
        <w:t>.</w:t>
      </w:r>
    </w:p>
    <w:p>
      <w:pPr>
        <w:pStyle w:val="BodyText"/>
        <w:rPr>
          <w:i/>
        </w:rPr>
      </w:pPr>
    </w:p>
    <w:p>
      <w:pPr>
        <w:pStyle w:val="BodyText"/>
        <w:spacing w:before="4"/>
        <w:rPr>
          <w:i/>
        </w:rPr>
      </w:pPr>
      <w:r>
        <w:rPr/>
        <w:pict>
          <v:rect style="position:absolute;margin-left:85.103996pt;margin-top:13.584745pt;width:144.020pt;height:.600010pt;mso-position-horizontal-relative:page;mso-position-vertical-relative:paragraph;z-index:-15724544;mso-wrap-distance-left:0;mso-wrap-distance-right:0" id="docshape10" filled="true" fillcolor="#000000" stroked="false">
            <v:fill type="solid"/>
            <w10:wrap type="topAndBottom"/>
          </v:rect>
        </w:pict>
      </w:r>
    </w:p>
    <w:p>
      <w:pPr>
        <w:spacing w:before="96"/>
        <w:ind w:left="102" w:right="0" w:firstLine="0"/>
        <w:jc w:val="left"/>
        <w:rPr>
          <w:sz w:val="16"/>
        </w:rPr>
      </w:pPr>
      <w:r>
        <w:rPr>
          <w:sz w:val="16"/>
        </w:rPr>
        <w:t>de</w:t>
      </w:r>
      <w:r>
        <w:rPr>
          <w:spacing w:val="-4"/>
          <w:sz w:val="16"/>
        </w:rPr>
        <w:t> </w:t>
      </w:r>
      <w:r>
        <w:rPr>
          <w:sz w:val="16"/>
        </w:rPr>
        <w:t>19</w:t>
      </w:r>
      <w:r>
        <w:rPr>
          <w:spacing w:val="-3"/>
          <w:sz w:val="16"/>
        </w:rPr>
        <w:t> </w:t>
      </w:r>
      <w:r>
        <w:rPr>
          <w:sz w:val="16"/>
        </w:rPr>
        <w:t>de</w:t>
      </w:r>
      <w:r>
        <w:rPr>
          <w:spacing w:val="-1"/>
          <w:sz w:val="16"/>
        </w:rPr>
        <w:t> </w:t>
      </w:r>
      <w:r>
        <w:rPr>
          <w:sz w:val="16"/>
        </w:rPr>
        <w:t>abril</w:t>
      </w:r>
      <w:r>
        <w:rPr>
          <w:spacing w:val="-4"/>
          <w:sz w:val="16"/>
        </w:rPr>
        <w:t> </w:t>
      </w:r>
      <w:r>
        <w:rPr>
          <w:sz w:val="16"/>
        </w:rPr>
        <w:t>de</w:t>
      </w:r>
      <w:r>
        <w:rPr>
          <w:spacing w:val="-4"/>
          <w:sz w:val="16"/>
        </w:rPr>
        <w:t> </w:t>
      </w:r>
      <w:r>
        <w:rPr>
          <w:sz w:val="16"/>
        </w:rPr>
        <w:t>1999</w:t>
      </w:r>
      <w:r>
        <w:rPr>
          <w:spacing w:val="-3"/>
          <w:sz w:val="16"/>
        </w:rPr>
        <w:t> </w:t>
      </w:r>
      <w:r>
        <w:rPr>
          <w:sz w:val="16"/>
        </w:rPr>
        <w:t>(expediente</w:t>
      </w:r>
      <w:r>
        <w:rPr>
          <w:spacing w:val="-2"/>
          <w:sz w:val="16"/>
        </w:rPr>
        <w:t> </w:t>
      </w:r>
      <w:r>
        <w:rPr>
          <w:sz w:val="16"/>
        </w:rPr>
        <w:t>de</w:t>
      </w:r>
      <w:r>
        <w:rPr>
          <w:spacing w:val="-4"/>
          <w:sz w:val="16"/>
        </w:rPr>
        <w:t> </w:t>
      </w:r>
      <w:r>
        <w:rPr>
          <w:sz w:val="16"/>
        </w:rPr>
        <w:t>prueba,</w:t>
      </w:r>
      <w:r>
        <w:rPr>
          <w:spacing w:val="-4"/>
          <w:sz w:val="16"/>
        </w:rPr>
        <w:t> </w:t>
      </w:r>
      <w:r>
        <w:rPr>
          <w:sz w:val="16"/>
        </w:rPr>
        <w:t>folios</w:t>
      </w:r>
      <w:r>
        <w:rPr>
          <w:spacing w:val="-3"/>
          <w:sz w:val="16"/>
        </w:rPr>
        <w:t> </w:t>
      </w:r>
      <w:r>
        <w:rPr>
          <w:sz w:val="16"/>
        </w:rPr>
        <w:t>60 a</w:t>
      </w:r>
      <w:r>
        <w:rPr>
          <w:spacing w:val="-4"/>
          <w:sz w:val="16"/>
        </w:rPr>
        <w:t> 62).</w:t>
      </w:r>
    </w:p>
    <w:p>
      <w:pPr>
        <w:tabs>
          <w:tab w:pos="809" w:val="left" w:leader="none"/>
        </w:tabs>
        <w:spacing w:before="0"/>
        <w:ind w:left="102" w:right="201" w:firstLine="0"/>
        <w:jc w:val="left"/>
        <w:rPr>
          <w:sz w:val="16"/>
        </w:rPr>
      </w:pPr>
      <w:r>
        <w:rPr>
          <w:spacing w:val="-6"/>
          <w:sz w:val="16"/>
          <w:vertAlign w:val="superscript"/>
        </w:rPr>
        <w:t>35</w:t>
      </w:r>
      <w:r>
        <w:rPr>
          <w:sz w:val="16"/>
          <w:vertAlign w:val="baseline"/>
        </w:rPr>
        <w:tab/>
      </w:r>
      <w:r>
        <w:rPr>
          <w:i/>
          <w:sz w:val="16"/>
          <w:vertAlign w:val="baseline"/>
        </w:rPr>
        <w:t>Cfr</w:t>
      </w:r>
      <w:r>
        <w:rPr>
          <w:sz w:val="16"/>
          <w:vertAlign w:val="baseline"/>
        </w:rPr>
        <w:t>. Providencia</w:t>
      </w:r>
      <w:r>
        <w:rPr>
          <w:spacing w:val="-2"/>
          <w:sz w:val="16"/>
          <w:vertAlign w:val="baseline"/>
        </w:rPr>
        <w:t> </w:t>
      </w:r>
      <w:r>
        <w:rPr>
          <w:sz w:val="16"/>
          <w:vertAlign w:val="baseline"/>
        </w:rPr>
        <w:t>del Juzgado</w:t>
      </w:r>
      <w:r>
        <w:rPr>
          <w:spacing w:val="-2"/>
          <w:sz w:val="16"/>
          <w:vertAlign w:val="baseline"/>
        </w:rPr>
        <w:t> </w:t>
      </w:r>
      <w:r>
        <w:rPr>
          <w:sz w:val="16"/>
          <w:vertAlign w:val="baseline"/>
        </w:rPr>
        <w:t>Cuarto</w:t>
      </w:r>
      <w:r>
        <w:rPr>
          <w:spacing w:val="-1"/>
          <w:sz w:val="16"/>
          <w:vertAlign w:val="baseline"/>
        </w:rPr>
        <w:t> </w:t>
      </w:r>
      <w:r>
        <w:rPr>
          <w:sz w:val="16"/>
          <w:vertAlign w:val="baseline"/>
        </w:rPr>
        <w:t>de</w:t>
      </w:r>
      <w:r>
        <w:rPr>
          <w:spacing w:val="-1"/>
          <w:sz w:val="16"/>
          <w:vertAlign w:val="baseline"/>
        </w:rPr>
        <w:t> </w:t>
      </w:r>
      <w:r>
        <w:rPr>
          <w:sz w:val="16"/>
          <w:vertAlign w:val="baseline"/>
        </w:rPr>
        <w:t>trabajo</w:t>
      </w:r>
      <w:r>
        <w:rPr>
          <w:spacing w:val="-1"/>
          <w:sz w:val="16"/>
          <w:vertAlign w:val="baseline"/>
        </w:rPr>
        <w:t> </w:t>
      </w:r>
      <w:r>
        <w:rPr>
          <w:sz w:val="16"/>
          <w:vertAlign w:val="baseline"/>
        </w:rPr>
        <w:t>de</w:t>
      </w:r>
      <w:r>
        <w:rPr>
          <w:spacing w:val="-3"/>
          <w:sz w:val="16"/>
          <w:vertAlign w:val="baseline"/>
        </w:rPr>
        <w:t> </w:t>
      </w:r>
      <w:r>
        <w:rPr>
          <w:sz w:val="16"/>
          <w:vertAlign w:val="baseline"/>
        </w:rPr>
        <w:t>28</w:t>
      </w:r>
      <w:r>
        <w:rPr>
          <w:spacing w:val="-2"/>
          <w:sz w:val="16"/>
          <w:vertAlign w:val="baseline"/>
        </w:rPr>
        <w:t> </w:t>
      </w:r>
      <w:r>
        <w:rPr>
          <w:sz w:val="16"/>
          <w:vertAlign w:val="baseline"/>
        </w:rPr>
        <w:t>de</w:t>
      </w:r>
      <w:r>
        <w:rPr>
          <w:spacing w:val="-1"/>
          <w:sz w:val="16"/>
          <w:vertAlign w:val="baseline"/>
        </w:rPr>
        <w:t> </w:t>
      </w:r>
      <w:r>
        <w:rPr>
          <w:sz w:val="16"/>
          <w:vertAlign w:val="baseline"/>
        </w:rPr>
        <w:t>junio</w:t>
      </w:r>
      <w:r>
        <w:rPr>
          <w:spacing w:val="-1"/>
          <w:sz w:val="16"/>
          <w:vertAlign w:val="baseline"/>
        </w:rPr>
        <w:t> </w:t>
      </w:r>
      <w:r>
        <w:rPr>
          <w:sz w:val="16"/>
          <w:vertAlign w:val="baseline"/>
        </w:rPr>
        <w:t>de</w:t>
      </w:r>
      <w:r>
        <w:rPr>
          <w:spacing w:val="-1"/>
          <w:sz w:val="16"/>
          <w:vertAlign w:val="baseline"/>
        </w:rPr>
        <w:t> </w:t>
      </w:r>
      <w:r>
        <w:rPr>
          <w:sz w:val="16"/>
          <w:vertAlign w:val="baseline"/>
        </w:rPr>
        <w:t>1999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 63 a 67).</w:t>
      </w:r>
    </w:p>
    <w:p>
      <w:pPr>
        <w:tabs>
          <w:tab w:pos="809" w:val="left" w:leader="none"/>
        </w:tabs>
        <w:spacing w:before="0"/>
        <w:ind w:left="102" w:right="201" w:firstLine="0"/>
        <w:jc w:val="left"/>
        <w:rPr>
          <w:sz w:val="16"/>
        </w:rPr>
      </w:pPr>
      <w:r>
        <w:rPr>
          <w:spacing w:val="-6"/>
          <w:sz w:val="16"/>
          <w:vertAlign w:val="superscript"/>
        </w:rPr>
        <w:t>36</w:t>
      </w:r>
      <w:r>
        <w:rPr>
          <w:sz w:val="16"/>
          <w:vertAlign w:val="baseline"/>
        </w:rPr>
        <w:tab/>
      </w:r>
      <w:r>
        <w:rPr>
          <w:i/>
          <w:sz w:val="16"/>
          <w:vertAlign w:val="baseline"/>
        </w:rPr>
        <w:t>Cfr.</w:t>
      </w:r>
      <w:r>
        <w:rPr>
          <w:i/>
          <w:spacing w:val="22"/>
          <w:sz w:val="16"/>
          <w:vertAlign w:val="baseline"/>
        </w:rPr>
        <w:t> </w:t>
      </w:r>
      <w:r>
        <w:rPr>
          <w:sz w:val="16"/>
          <w:vertAlign w:val="baseline"/>
        </w:rPr>
        <w:t>Resolución</w:t>
      </w:r>
      <w:r>
        <w:rPr>
          <w:spacing w:val="22"/>
          <w:sz w:val="16"/>
          <w:vertAlign w:val="baseline"/>
        </w:rPr>
        <w:t> </w:t>
      </w:r>
      <w:r>
        <w:rPr>
          <w:sz w:val="16"/>
          <w:vertAlign w:val="baseline"/>
        </w:rPr>
        <w:t>del</w:t>
      </w:r>
      <w:r>
        <w:rPr>
          <w:spacing w:val="22"/>
          <w:sz w:val="16"/>
          <w:vertAlign w:val="baseline"/>
        </w:rPr>
        <w:t> </w:t>
      </w:r>
      <w:r>
        <w:rPr>
          <w:sz w:val="16"/>
          <w:vertAlign w:val="baseline"/>
        </w:rPr>
        <w:t>Juzgado</w:t>
      </w:r>
      <w:r>
        <w:rPr>
          <w:spacing w:val="19"/>
          <w:sz w:val="16"/>
          <w:vertAlign w:val="baseline"/>
        </w:rPr>
        <w:t> </w:t>
      </w:r>
      <w:r>
        <w:rPr>
          <w:sz w:val="16"/>
          <w:vertAlign w:val="baseline"/>
        </w:rPr>
        <w:t>Cuarto</w:t>
      </w:r>
      <w:r>
        <w:rPr>
          <w:spacing w:val="21"/>
          <w:sz w:val="16"/>
          <w:vertAlign w:val="baseline"/>
        </w:rPr>
        <w:t> </w:t>
      </w:r>
      <w:r>
        <w:rPr>
          <w:sz w:val="16"/>
          <w:vertAlign w:val="baseline"/>
        </w:rPr>
        <w:t>de</w:t>
      </w:r>
      <w:r>
        <w:rPr>
          <w:spacing w:val="23"/>
          <w:sz w:val="16"/>
          <w:vertAlign w:val="baseline"/>
        </w:rPr>
        <w:t> </w:t>
      </w:r>
      <w:r>
        <w:rPr>
          <w:sz w:val="16"/>
          <w:vertAlign w:val="baseline"/>
        </w:rPr>
        <w:t>trabajo</w:t>
      </w:r>
      <w:r>
        <w:rPr>
          <w:spacing w:val="21"/>
          <w:sz w:val="16"/>
          <w:vertAlign w:val="baseline"/>
        </w:rPr>
        <w:t> </w:t>
      </w:r>
      <w:r>
        <w:rPr>
          <w:sz w:val="16"/>
          <w:vertAlign w:val="baseline"/>
        </w:rPr>
        <w:t>de</w:t>
      </w:r>
      <w:r>
        <w:rPr>
          <w:spacing w:val="23"/>
          <w:sz w:val="16"/>
          <w:vertAlign w:val="baseline"/>
        </w:rPr>
        <w:t> </w:t>
      </w:r>
      <w:r>
        <w:rPr>
          <w:sz w:val="16"/>
          <w:vertAlign w:val="baseline"/>
        </w:rPr>
        <w:t>Guayas</w:t>
      </w:r>
      <w:r>
        <w:rPr>
          <w:spacing w:val="25"/>
          <w:sz w:val="16"/>
          <w:vertAlign w:val="baseline"/>
        </w:rPr>
        <w:t> </w:t>
      </w:r>
      <w:r>
        <w:rPr>
          <w:sz w:val="16"/>
          <w:vertAlign w:val="baseline"/>
        </w:rPr>
        <w:t>de</w:t>
      </w:r>
      <w:r>
        <w:rPr>
          <w:spacing w:val="21"/>
          <w:sz w:val="16"/>
          <w:vertAlign w:val="baseline"/>
        </w:rPr>
        <w:t> </w:t>
      </w:r>
      <w:r>
        <w:rPr>
          <w:sz w:val="16"/>
          <w:vertAlign w:val="baseline"/>
        </w:rPr>
        <w:t>19</w:t>
      </w:r>
      <w:r>
        <w:rPr>
          <w:spacing w:val="21"/>
          <w:sz w:val="16"/>
          <w:vertAlign w:val="baseline"/>
        </w:rPr>
        <w:t> </w:t>
      </w:r>
      <w:r>
        <w:rPr>
          <w:sz w:val="16"/>
          <w:vertAlign w:val="baseline"/>
        </w:rPr>
        <w:t>de</w:t>
      </w:r>
      <w:r>
        <w:rPr>
          <w:spacing w:val="23"/>
          <w:sz w:val="16"/>
          <w:vertAlign w:val="baseline"/>
        </w:rPr>
        <w:t> </w:t>
      </w:r>
      <w:r>
        <w:rPr>
          <w:sz w:val="16"/>
          <w:vertAlign w:val="baseline"/>
        </w:rPr>
        <w:t>julio</w:t>
      </w:r>
      <w:r>
        <w:rPr>
          <w:spacing w:val="23"/>
          <w:sz w:val="16"/>
          <w:vertAlign w:val="baseline"/>
        </w:rPr>
        <w:t> </w:t>
      </w:r>
      <w:r>
        <w:rPr>
          <w:sz w:val="16"/>
          <w:vertAlign w:val="baseline"/>
        </w:rPr>
        <w:t>de</w:t>
      </w:r>
      <w:r>
        <w:rPr>
          <w:spacing w:val="24"/>
          <w:sz w:val="16"/>
          <w:vertAlign w:val="baseline"/>
        </w:rPr>
        <w:t> </w:t>
      </w:r>
      <w:r>
        <w:rPr>
          <w:sz w:val="16"/>
          <w:vertAlign w:val="baseline"/>
        </w:rPr>
        <w:t>1999</w:t>
      </w:r>
      <w:r>
        <w:rPr>
          <w:spacing w:val="25"/>
          <w:sz w:val="16"/>
          <w:vertAlign w:val="baseline"/>
        </w:rPr>
        <w:t> </w:t>
      </w:r>
      <w:r>
        <w:rPr>
          <w:sz w:val="16"/>
          <w:vertAlign w:val="baseline"/>
        </w:rPr>
        <w:t>(expediente</w:t>
      </w:r>
      <w:r>
        <w:rPr>
          <w:spacing w:val="21"/>
          <w:sz w:val="16"/>
          <w:vertAlign w:val="baseline"/>
        </w:rPr>
        <w:t> </w:t>
      </w:r>
      <w:r>
        <w:rPr>
          <w:sz w:val="16"/>
          <w:vertAlign w:val="baseline"/>
        </w:rPr>
        <w:t>de prueba, folios 1603 a 16067).</w:t>
      </w:r>
    </w:p>
    <w:p>
      <w:pPr>
        <w:tabs>
          <w:tab w:pos="809" w:val="left" w:leader="none"/>
        </w:tabs>
        <w:spacing w:before="0"/>
        <w:ind w:left="102" w:right="201" w:firstLine="0"/>
        <w:jc w:val="left"/>
        <w:rPr>
          <w:sz w:val="16"/>
        </w:rPr>
      </w:pPr>
      <w:r>
        <w:rPr>
          <w:spacing w:val="-6"/>
          <w:sz w:val="16"/>
          <w:vertAlign w:val="superscript"/>
        </w:rPr>
        <w:t>37</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Recurso</w:t>
      </w:r>
      <w:r>
        <w:rPr>
          <w:spacing w:val="40"/>
          <w:sz w:val="16"/>
          <w:vertAlign w:val="baseline"/>
        </w:rPr>
        <w:t> </w:t>
      </w:r>
      <w:r>
        <w:rPr>
          <w:sz w:val="16"/>
          <w:vertAlign w:val="baseline"/>
        </w:rPr>
        <w:t>de</w:t>
      </w:r>
      <w:r>
        <w:rPr>
          <w:spacing w:val="40"/>
          <w:sz w:val="16"/>
          <w:vertAlign w:val="baseline"/>
        </w:rPr>
        <w:t> </w:t>
      </w:r>
      <w:r>
        <w:rPr>
          <w:sz w:val="16"/>
          <w:vertAlign w:val="baseline"/>
        </w:rPr>
        <w:t>apelación</w:t>
      </w:r>
      <w:r>
        <w:rPr>
          <w:spacing w:val="40"/>
          <w:sz w:val="16"/>
          <w:vertAlign w:val="baseline"/>
        </w:rPr>
        <w:t> </w:t>
      </w:r>
      <w:r>
        <w:rPr>
          <w:sz w:val="16"/>
          <w:vertAlign w:val="baseline"/>
        </w:rPr>
        <w:t>interpuesto</w:t>
      </w:r>
      <w:r>
        <w:rPr>
          <w:spacing w:val="40"/>
          <w:sz w:val="16"/>
          <w:vertAlign w:val="baseline"/>
        </w:rPr>
        <w:t> </w:t>
      </w:r>
      <w:r>
        <w:rPr>
          <w:sz w:val="16"/>
          <w:vertAlign w:val="baseline"/>
        </w:rPr>
        <w:t>por</w:t>
      </w:r>
      <w:r>
        <w:rPr>
          <w:spacing w:val="40"/>
          <w:sz w:val="16"/>
          <w:vertAlign w:val="baseline"/>
        </w:rPr>
        <w:t> </w:t>
      </w:r>
      <w:r>
        <w:rPr>
          <w:sz w:val="16"/>
          <w:vertAlign w:val="baseline"/>
        </w:rPr>
        <w:t>el</w:t>
      </w:r>
      <w:r>
        <w:rPr>
          <w:spacing w:val="40"/>
          <w:sz w:val="16"/>
          <w:vertAlign w:val="baseline"/>
        </w:rPr>
        <w:t> </w:t>
      </w:r>
      <w:r>
        <w:rPr>
          <w:sz w:val="16"/>
          <w:vertAlign w:val="baseline"/>
        </w:rPr>
        <w:t>Club</w:t>
      </w:r>
      <w:r>
        <w:rPr>
          <w:spacing w:val="40"/>
          <w:sz w:val="16"/>
          <w:vertAlign w:val="baseline"/>
        </w:rPr>
        <w:t> </w:t>
      </w:r>
      <w:r>
        <w:rPr>
          <w:sz w:val="16"/>
          <w:vertAlign w:val="baseline"/>
        </w:rPr>
        <w:t>Sport</w:t>
      </w:r>
      <w:r>
        <w:rPr>
          <w:spacing w:val="40"/>
          <w:sz w:val="16"/>
          <w:vertAlign w:val="baseline"/>
        </w:rPr>
        <w:t> </w:t>
      </w:r>
      <w:r>
        <w:rPr>
          <w:sz w:val="16"/>
          <w:vertAlign w:val="baseline"/>
        </w:rPr>
        <w:t>Emelec</w:t>
      </w:r>
      <w:r>
        <w:rPr>
          <w:spacing w:val="40"/>
          <w:sz w:val="16"/>
          <w:vertAlign w:val="baseline"/>
        </w:rPr>
        <w:t> </w:t>
      </w:r>
      <w:r>
        <w:rPr>
          <w:sz w:val="16"/>
          <w:vertAlign w:val="baseline"/>
        </w:rPr>
        <w:t>el</w:t>
      </w:r>
      <w:r>
        <w:rPr>
          <w:spacing w:val="40"/>
          <w:sz w:val="16"/>
          <w:vertAlign w:val="baseline"/>
        </w:rPr>
        <w:t> </w:t>
      </w:r>
      <w:r>
        <w:rPr>
          <w:sz w:val="16"/>
          <w:vertAlign w:val="baseline"/>
        </w:rPr>
        <w:t>9</w:t>
      </w:r>
      <w:r>
        <w:rPr>
          <w:spacing w:val="40"/>
          <w:sz w:val="16"/>
          <w:vertAlign w:val="baseline"/>
        </w:rPr>
        <w:t> </w:t>
      </w:r>
      <w:r>
        <w:rPr>
          <w:sz w:val="16"/>
          <w:vertAlign w:val="baseline"/>
        </w:rPr>
        <w:t>de</w:t>
      </w:r>
      <w:r>
        <w:rPr>
          <w:spacing w:val="40"/>
          <w:sz w:val="16"/>
          <w:vertAlign w:val="baseline"/>
        </w:rPr>
        <w:t> </w:t>
      </w:r>
      <w:r>
        <w:rPr>
          <w:sz w:val="16"/>
          <w:vertAlign w:val="baseline"/>
        </w:rPr>
        <w:t>septiembre</w:t>
      </w:r>
      <w:r>
        <w:rPr>
          <w:spacing w:val="40"/>
          <w:sz w:val="16"/>
          <w:vertAlign w:val="baseline"/>
        </w:rPr>
        <w:t> </w:t>
      </w:r>
      <w:r>
        <w:rPr>
          <w:sz w:val="16"/>
          <w:vertAlign w:val="baseline"/>
        </w:rPr>
        <w:t>de</w:t>
      </w:r>
      <w:r>
        <w:rPr>
          <w:spacing w:val="40"/>
          <w:sz w:val="16"/>
          <w:vertAlign w:val="baseline"/>
        </w:rPr>
        <w:t> </w:t>
      </w:r>
      <w:r>
        <w:rPr>
          <w:sz w:val="16"/>
          <w:vertAlign w:val="baseline"/>
        </w:rPr>
        <w:t>1999 (expediente de prueba, folios 68 a 69).</w:t>
      </w:r>
    </w:p>
    <w:p>
      <w:pPr>
        <w:tabs>
          <w:tab w:pos="809" w:val="left" w:leader="none"/>
        </w:tabs>
        <w:spacing w:before="0"/>
        <w:ind w:left="102" w:right="201" w:firstLine="0"/>
        <w:jc w:val="left"/>
        <w:rPr>
          <w:sz w:val="16"/>
        </w:rPr>
      </w:pPr>
      <w:r>
        <w:rPr>
          <w:spacing w:val="-6"/>
          <w:sz w:val="16"/>
          <w:vertAlign w:val="superscript"/>
        </w:rPr>
        <w:t>38</w:t>
      </w:r>
      <w:r>
        <w:rPr>
          <w:sz w:val="16"/>
          <w:vertAlign w:val="baseline"/>
        </w:rPr>
        <w:tab/>
      </w:r>
      <w:r>
        <w:rPr>
          <w:i/>
          <w:sz w:val="16"/>
          <w:vertAlign w:val="baseline"/>
        </w:rPr>
        <w:t>Cfr</w:t>
      </w:r>
      <w:r>
        <w:rPr>
          <w:sz w:val="16"/>
          <w:vertAlign w:val="baseline"/>
        </w:rPr>
        <w:t>. Resolución</w:t>
      </w:r>
      <w:r>
        <w:rPr>
          <w:spacing w:val="-1"/>
          <w:sz w:val="16"/>
          <w:vertAlign w:val="baseline"/>
        </w:rPr>
        <w:t> </w:t>
      </w:r>
      <w:r>
        <w:rPr>
          <w:sz w:val="16"/>
          <w:vertAlign w:val="baseline"/>
        </w:rPr>
        <w:t>de la Corte Superior de Justicia, integrada</w:t>
      </w:r>
      <w:r>
        <w:rPr>
          <w:spacing w:val="-1"/>
          <w:sz w:val="16"/>
          <w:vertAlign w:val="baseline"/>
        </w:rPr>
        <w:t> </w:t>
      </w:r>
      <w:r>
        <w:rPr>
          <w:sz w:val="16"/>
          <w:vertAlign w:val="baseline"/>
        </w:rPr>
        <w:t>con Conjueces,</w:t>
      </w:r>
      <w:r>
        <w:rPr>
          <w:spacing w:val="-1"/>
          <w:sz w:val="16"/>
          <w:vertAlign w:val="baseline"/>
        </w:rPr>
        <w:t> </w:t>
      </w:r>
      <w:r>
        <w:rPr>
          <w:sz w:val="16"/>
          <w:vertAlign w:val="baseline"/>
        </w:rPr>
        <w:t>de 16 de octubre de 2000 (expediente de prueba, folios 70 a 80).</w:t>
      </w:r>
    </w:p>
    <w:p>
      <w:pPr>
        <w:tabs>
          <w:tab w:pos="809" w:val="left" w:leader="none"/>
        </w:tabs>
        <w:spacing w:before="0"/>
        <w:ind w:left="102" w:right="201" w:firstLine="0"/>
        <w:jc w:val="left"/>
        <w:rPr>
          <w:sz w:val="16"/>
        </w:rPr>
      </w:pPr>
      <w:r>
        <w:rPr>
          <w:spacing w:val="-6"/>
          <w:sz w:val="16"/>
          <w:vertAlign w:val="superscript"/>
        </w:rPr>
        <w:t>39</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Recurso</w:t>
      </w:r>
      <w:r>
        <w:rPr>
          <w:spacing w:val="-4"/>
          <w:sz w:val="16"/>
          <w:vertAlign w:val="baseline"/>
        </w:rPr>
        <w:t> </w:t>
      </w:r>
      <w:r>
        <w:rPr>
          <w:sz w:val="16"/>
          <w:vertAlign w:val="baseline"/>
        </w:rPr>
        <w:t>de</w:t>
      </w:r>
      <w:r>
        <w:rPr>
          <w:spacing w:val="-3"/>
          <w:sz w:val="16"/>
          <w:vertAlign w:val="baseline"/>
        </w:rPr>
        <w:t> </w:t>
      </w:r>
      <w:r>
        <w:rPr>
          <w:sz w:val="16"/>
          <w:vertAlign w:val="baseline"/>
        </w:rPr>
        <w:t>Casación</w:t>
      </w:r>
      <w:r>
        <w:rPr>
          <w:spacing w:val="-4"/>
          <w:sz w:val="16"/>
          <w:vertAlign w:val="baseline"/>
        </w:rPr>
        <w:t> </w:t>
      </w:r>
      <w:r>
        <w:rPr>
          <w:sz w:val="16"/>
          <w:vertAlign w:val="baseline"/>
        </w:rPr>
        <w:t>presentado</w:t>
      </w:r>
      <w:r>
        <w:rPr>
          <w:spacing w:val="-2"/>
          <w:sz w:val="16"/>
          <w:vertAlign w:val="baseline"/>
        </w:rPr>
        <w:t> </w:t>
      </w:r>
      <w:r>
        <w:rPr>
          <w:sz w:val="16"/>
          <w:vertAlign w:val="baseline"/>
        </w:rPr>
        <w:t>por</w:t>
      </w:r>
      <w:r>
        <w:rPr>
          <w:spacing w:val="-2"/>
          <w:sz w:val="16"/>
          <w:vertAlign w:val="baseline"/>
        </w:rPr>
        <w:t> </w:t>
      </w:r>
      <w:r>
        <w:rPr>
          <w:sz w:val="16"/>
          <w:vertAlign w:val="baseline"/>
        </w:rPr>
        <w:t>Juan</w:t>
      </w:r>
      <w:r>
        <w:rPr>
          <w:spacing w:val="-1"/>
          <w:sz w:val="16"/>
          <w:vertAlign w:val="baseline"/>
        </w:rPr>
        <w:t> </w:t>
      </w:r>
      <w:r>
        <w:rPr>
          <w:sz w:val="16"/>
          <w:vertAlign w:val="baseline"/>
        </w:rPr>
        <w:t>José</w:t>
      </w:r>
      <w:r>
        <w:rPr>
          <w:spacing w:val="-5"/>
          <w:sz w:val="16"/>
          <w:vertAlign w:val="baseline"/>
        </w:rPr>
        <w:t> </w:t>
      </w:r>
      <w:r>
        <w:rPr>
          <w:sz w:val="16"/>
          <w:vertAlign w:val="baseline"/>
        </w:rPr>
        <w:t>Meza</w:t>
      </w:r>
      <w:r>
        <w:rPr>
          <w:spacing w:val="-4"/>
          <w:sz w:val="16"/>
          <w:vertAlign w:val="baseline"/>
        </w:rPr>
        <w:t> </w:t>
      </w:r>
      <w:r>
        <w:rPr>
          <w:sz w:val="16"/>
          <w:vertAlign w:val="baseline"/>
        </w:rPr>
        <w:t>ante</w:t>
      </w:r>
      <w:r>
        <w:rPr>
          <w:spacing w:val="-1"/>
          <w:sz w:val="16"/>
          <w:vertAlign w:val="baseline"/>
        </w:rPr>
        <w:t> </w:t>
      </w:r>
      <w:r>
        <w:rPr>
          <w:sz w:val="16"/>
          <w:vertAlign w:val="baseline"/>
        </w:rPr>
        <w:t>los</w:t>
      </w:r>
      <w:r>
        <w:rPr>
          <w:spacing w:val="-3"/>
          <w:sz w:val="16"/>
          <w:vertAlign w:val="baseline"/>
        </w:rPr>
        <w:t> </w:t>
      </w:r>
      <w:r>
        <w:rPr>
          <w:sz w:val="16"/>
          <w:vertAlign w:val="baseline"/>
        </w:rPr>
        <w:t>Conjueces</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Primera</w:t>
      </w:r>
      <w:r>
        <w:rPr>
          <w:spacing w:val="-3"/>
          <w:sz w:val="16"/>
          <w:vertAlign w:val="baseline"/>
        </w:rPr>
        <w:t> </w:t>
      </w:r>
      <w:r>
        <w:rPr>
          <w:sz w:val="16"/>
          <w:vertAlign w:val="baseline"/>
        </w:rPr>
        <w:t>Sala</w:t>
      </w:r>
      <w:r>
        <w:rPr>
          <w:spacing w:val="-3"/>
          <w:sz w:val="16"/>
          <w:vertAlign w:val="baseline"/>
        </w:rPr>
        <w:t> </w:t>
      </w:r>
      <w:r>
        <w:rPr>
          <w:sz w:val="16"/>
          <w:vertAlign w:val="baseline"/>
        </w:rPr>
        <w:t>de</w:t>
      </w:r>
      <w:r>
        <w:rPr>
          <w:spacing w:val="-3"/>
          <w:sz w:val="16"/>
          <w:vertAlign w:val="baseline"/>
        </w:rPr>
        <w:t> </w:t>
      </w:r>
      <w:r>
        <w:rPr>
          <w:sz w:val="16"/>
          <w:vertAlign w:val="baseline"/>
        </w:rPr>
        <w:t>la Corte</w:t>
      </w:r>
      <w:r>
        <w:rPr>
          <w:spacing w:val="-7"/>
          <w:sz w:val="16"/>
          <w:vertAlign w:val="baseline"/>
        </w:rPr>
        <w:t> </w:t>
      </w:r>
      <w:r>
        <w:rPr>
          <w:sz w:val="16"/>
          <w:vertAlign w:val="baseline"/>
        </w:rPr>
        <w:t>Superior</w:t>
      </w:r>
      <w:r>
        <w:rPr>
          <w:spacing w:val="-4"/>
          <w:sz w:val="16"/>
          <w:vertAlign w:val="baseline"/>
        </w:rPr>
        <w:t> </w:t>
      </w:r>
      <w:r>
        <w:rPr>
          <w:sz w:val="16"/>
          <w:vertAlign w:val="baseline"/>
        </w:rPr>
        <w:t>de</w:t>
      </w:r>
      <w:r>
        <w:rPr>
          <w:spacing w:val="-3"/>
          <w:sz w:val="16"/>
          <w:vertAlign w:val="baseline"/>
        </w:rPr>
        <w:t> </w:t>
      </w:r>
      <w:r>
        <w:rPr>
          <w:sz w:val="16"/>
          <w:vertAlign w:val="baseline"/>
        </w:rPr>
        <w:t>Justicia</w:t>
      </w:r>
      <w:r>
        <w:rPr>
          <w:spacing w:val="-4"/>
          <w:sz w:val="16"/>
          <w:vertAlign w:val="baseline"/>
        </w:rPr>
        <w:t> </w:t>
      </w:r>
      <w:r>
        <w:rPr>
          <w:sz w:val="16"/>
          <w:vertAlign w:val="baseline"/>
        </w:rPr>
        <w:t>de</w:t>
      </w:r>
      <w:r>
        <w:rPr>
          <w:spacing w:val="-4"/>
          <w:sz w:val="16"/>
          <w:vertAlign w:val="baseline"/>
        </w:rPr>
        <w:t> </w:t>
      </w:r>
      <w:r>
        <w:rPr>
          <w:sz w:val="16"/>
          <w:vertAlign w:val="baseline"/>
        </w:rPr>
        <w:t>Guayaquil,</w:t>
      </w:r>
      <w:r>
        <w:rPr>
          <w:spacing w:val="-4"/>
          <w:sz w:val="16"/>
          <w:vertAlign w:val="baseline"/>
        </w:rPr>
        <w:t> </w:t>
      </w:r>
      <w:r>
        <w:rPr>
          <w:sz w:val="16"/>
          <w:vertAlign w:val="baseline"/>
        </w:rPr>
        <w:t>de</w:t>
      </w:r>
      <w:r>
        <w:rPr>
          <w:spacing w:val="-5"/>
          <w:sz w:val="16"/>
          <w:vertAlign w:val="baseline"/>
        </w:rPr>
        <w:t> </w:t>
      </w:r>
      <w:r>
        <w:rPr>
          <w:sz w:val="16"/>
          <w:vertAlign w:val="baseline"/>
        </w:rPr>
        <w:t>19</w:t>
      </w:r>
      <w:r>
        <w:rPr>
          <w:spacing w:val="-5"/>
          <w:sz w:val="16"/>
          <w:vertAlign w:val="baseline"/>
        </w:rPr>
        <w:t> </w:t>
      </w:r>
      <w:r>
        <w:rPr>
          <w:sz w:val="16"/>
          <w:vertAlign w:val="baseline"/>
        </w:rPr>
        <w:t>de</w:t>
      </w:r>
      <w:r>
        <w:rPr>
          <w:spacing w:val="-5"/>
          <w:sz w:val="16"/>
          <w:vertAlign w:val="baseline"/>
        </w:rPr>
        <w:t> </w:t>
      </w:r>
      <w:r>
        <w:rPr>
          <w:sz w:val="16"/>
          <w:vertAlign w:val="baseline"/>
        </w:rPr>
        <w:t>diciembre</w:t>
      </w:r>
      <w:r>
        <w:rPr>
          <w:spacing w:val="-3"/>
          <w:sz w:val="16"/>
          <w:vertAlign w:val="baseline"/>
        </w:rPr>
        <w:t> </w:t>
      </w:r>
      <w:r>
        <w:rPr>
          <w:sz w:val="16"/>
          <w:vertAlign w:val="baseline"/>
        </w:rPr>
        <w:t>del</w:t>
      </w:r>
      <w:r>
        <w:rPr>
          <w:spacing w:val="-3"/>
          <w:sz w:val="16"/>
          <w:vertAlign w:val="baseline"/>
        </w:rPr>
        <w:t> </w:t>
      </w:r>
      <w:r>
        <w:rPr>
          <w:sz w:val="16"/>
          <w:vertAlign w:val="baseline"/>
        </w:rPr>
        <w:t>2000</w:t>
      </w:r>
      <w:r>
        <w:rPr>
          <w:spacing w:val="-5"/>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6"/>
          <w:sz w:val="16"/>
          <w:vertAlign w:val="baseline"/>
        </w:rPr>
        <w:t> </w:t>
      </w:r>
      <w:r>
        <w:rPr>
          <w:sz w:val="16"/>
          <w:vertAlign w:val="baseline"/>
        </w:rPr>
        <w:t>81</w:t>
      </w:r>
      <w:r>
        <w:rPr>
          <w:spacing w:val="-4"/>
          <w:sz w:val="16"/>
          <w:vertAlign w:val="baseline"/>
        </w:rPr>
        <w:t> </w:t>
      </w:r>
      <w:r>
        <w:rPr>
          <w:sz w:val="16"/>
          <w:vertAlign w:val="baseline"/>
        </w:rPr>
        <w:t>a</w:t>
      </w:r>
      <w:r>
        <w:rPr>
          <w:spacing w:val="-5"/>
          <w:sz w:val="16"/>
          <w:vertAlign w:val="baseline"/>
        </w:rPr>
        <w:t> </w:t>
      </w:r>
      <w:r>
        <w:rPr>
          <w:spacing w:val="-4"/>
          <w:sz w:val="16"/>
          <w:vertAlign w:val="baseline"/>
        </w:rPr>
        <w:t>86).</w:t>
      </w:r>
    </w:p>
    <w:p>
      <w:pPr>
        <w:tabs>
          <w:tab w:pos="809" w:val="left" w:leader="none"/>
        </w:tabs>
        <w:spacing w:before="0"/>
        <w:ind w:left="102" w:right="201" w:firstLine="0"/>
        <w:jc w:val="left"/>
        <w:rPr>
          <w:sz w:val="16"/>
        </w:rPr>
      </w:pPr>
      <w:r>
        <w:rPr>
          <w:spacing w:val="-6"/>
          <w:sz w:val="16"/>
          <w:vertAlign w:val="superscript"/>
        </w:rPr>
        <w:t>40</w:t>
      </w:r>
      <w:r>
        <w:rPr>
          <w:sz w:val="16"/>
          <w:vertAlign w:val="baseline"/>
        </w:rPr>
        <w:tab/>
      </w:r>
      <w:r>
        <w:rPr>
          <w:i/>
          <w:sz w:val="16"/>
          <w:vertAlign w:val="baseline"/>
        </w:rPr>
        <w:t>Cfr.</w:t>
      </w:r>
      <w:r>
        <w:rPr>
          <w:i/>
          <w:spacing w:val="-4"/>
          <w:sz w:val="16"/>
          <w:vertAlign w:val="baseline"/>
        </w:rPr>
        <w:t> </w:t>
      </w:r>
      <w:r>
        <w:rPr>
          <w:sz w:val="16"/>
          <w:vertAlign w:val="baseline"/>
        </w:rPr>
        <w:t>Recurso</w:t>
      </w:r>
      <w:r>
        <w:rPr>
          <w:spacing w:val="-4"/>
          <w:sz w:val="16"/>
          <w:vertAlign w:val="baseline"/>
        </w:rPr>
        <w:t> </w:t>
      </w:r>
      <w:r>
        <w:rPr>
          <w:sz w:val="16"/>
          <w:vertAlign w:val="baseline"/>
        </w:rPr>
        <w:t>de</w:t>
      </w:r>
      <w:r>
        <w:rPr>
          <w:spacing w:val="-4"/>
          <w:sz w:val="16"/>
          <w:vertAlign w:val="baseline"/>
        </w:rPr>
        <w:t> </w:t>
      </w:r>
      <w:r>
        <w:rPr>
          <w:sz w:val="16"/>
          <w:vertAlign w:val="baseline"/>
        </w:rPr>
        <w:t>Casación</w:t>
      </w:r>
      <w:r>
        <w:rPr>
          <w:spacing w:val="-4"/>
          <w:sz w:val="16"/>
          <w:vertAlign w:val="baseline"/>
        </w:rPr>
        <w:t> </w:t>
      </w:r>
      <w:r>
        <w:rPr>
          <w:sz w:val="16"/>
          <w:vertAlign w:val="baseline"/>
        </w:rPr>
        <w:t>presentado</w:t>
      </w:r>
      <w:r>
        <w:rPr>
          <w:spacing w:val="-3"/>
          <w:sz w:val="16"/>
          <w:vertAlign w:val="baseline"/>
        </w:rPr>
        <w:t> </w:t>
      </w:r>
      <w:r>
        <w:rPr>
          <w:sz w:val="16"/>
          <w:vertAlign w:val="baseline"/>
        </w:rPr>
        <w:t>por</w:t>
      </w:r>
      <w:r>
        <w:rPr>
          <w:spacing w:val="-3"/>
          <w:sz w:val="16"/>
          <w:vertAlign w:val="baseline"/>
        </w:rPr>
        <w:t> </w:t>
      </w:r>
      <w:r>
        <w:rPr>
          <w:sz w:val="16"/>
          <w:vertAlign w:val="baseline"/>
        </w:rPr>
        <w:t>Juan</w:t>
      </w:r>
      <w:r>
        <w:rPr>
          <w:spacing w:val="-2"/>
          <w:sz w:val="16"/>
          <w:vertAlign w:val="baseline"/>
        </w:rPr>
        <w:t> </w:t>
      </w:r>
      <w:r>
        <w:rPr>
          <w:sz w:val="16"/>
          <w:vertAlign w:val="baseline"/>
        </w:rPr>
        <w:t>José</w:t>
      </w:r>
      <w:r>
        <w:rPr>
          <w:spacing w:val="-5"/>
          <w:sz w:val="16"/>
          <w:vertAlign w:val="baseline"/>
        </w:rPr>
        <w:t> </w:t>
      </w:r>
      <w:r>
        <w:rPr>
          <w:sz w:val="16"/>
          <w:vertAlign w:val="baseline"/>
        </w:rPr>
        <w:t>Meza</w:t>
      </w:r>
      <w:r>
        <w:rPr>
          <w:spacing w:val="-4"/>
          <w:sz w:val="16"/>
          <w:vertAlign w:val="baseline"/>
        </w:rPr>
        <w:t> </w:t>
      </w:r>
      <w:r>
        <w:rPr>
          <w:sz w:val="16"/>
          <w:vertAlign w:val="baseline"/>
        </w:rPr>
        <w:t>ante</w:t>
      </w:r>
      <w:r>
        <w:rPr>
          <w:spacing w:val="-1"/>
          <w:sz w:val="16"/>
          <w:vertAlign w:val="baseline"/>
        </w:rPr>
        <w:t> </w:t>
      </w:r>
      <w:r>
        <w:rPr>
          <w:sz w:val="16"/>
          <w:vertAlign w:val="baseline"/>
        </w:rPr>
        <w:t>los</w:t>
      </w:r>
      <w:r>
        <w:rPr>
          <w:spacing w:val="-4"/>
          <w:sz w:val="16"/>
          <w:vertAlign w:val="baseline"/>
        </w:rPr>
        <w:t> </w:t>
      </w:r>
      <w:r>
        <w:rPr>
          <w:sz w:val="16"/>
          <w:vertAlign w:val="baseline"/>
        </w:rPr>
        <w:t>Conjueces</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Primera</w:t>
      </w:r>
      <w:r>
        <w:rPr>
          <w:spacing w:val="-4"/>
          <w:sz w:val="16"/>
          <w:vertAlign w:val="baseline"/>
        </w:rPr>
        <w:t> </w:t>
      </w:r>
      <w:r>
        <w:rPr>
          <w:sz w:val="16"/>
          <w:vertAlign w:val="baseline"/>
        </w:rPr>
        <w:t>Sala</w:t>
      </w:r>
      <w:r>
        <w:rPr>
          <w:spacing w:val="-4"/>
          <w:sz w:val="16"/>
          <w:vertAlign w:val="baseline"/>
        </w:rPr>
        <w:t> </w:t>
      </w:r>
      <w:r>
        <w:rPr>
          <w:sz w:val="16"/>
          <w:vertAlign w:val="baseline"/>
        </w:rPr>
        <w:t>de</w:t>
      </w:r>
      <w:r>
        <w:rPr>
          <w:spacing w:val="-4"/>
          <w:sz w:val="16"/>
          <w:vertAlign w:val="baseline"/>
        </w:rPr>
        <w:t> </w:t>
      </w:r>
      <w:r>
        <w:rPr>
          <w:sz w:val="16"/>
          <w:vertAlign w:val="baseline"/>
        </w:rPr>
        <w:t>la Corte Superior de Justicia de Guayaquil, 19 de diciembre del 2000, </w:t>
      </w:r>
      <w:r>
        <w:rPr>
          <w:i/>
          <w:sz w:val="16"/>
          <w:vertAlign w:val="baseline"/>
        </w:rPr>
        <w:t>supra</w:t>
      </w:r>
      <w:r>
        <w:rPr>
          <w:sz w:val="16"/>
          <w:vertAlign w:val="baseline"/>
        </w:rPr>
        <w:t>.</w:t>
      </w:r>
    </w:p>
    <w:p>
      <w:pPr>
        <w:tabs>
          <w:tab w:pos="809" w:val="left" w:leader="none"/>
        </w:tabs>
        <w:spacing w:before="0"/>
        <w:ind w:left="102" w:right="201" w:firstLine="0"/>
        <w:jc w:val="left"/>
        <w:rPr>
          <w:sz w:val="16"/>
        </w:rPr>
      </w:pPr>
      <w:r>
        <w:rPr>
          <w:spacing w:val="-6"/>
          <w:sz w:val="16"/>
          <w:vertAlign w:val="superscript"/>
        </w:rPr>
        <w:t>41</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Resolución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Primera</w:t>
      </w:r>
      <w:r>
        <w:rPr>
          <w:spacing w:val="-7"/>
          <w:sz w:val="16"/>
          <w:vertAlign w:val="baseline"/>
        </w:rPr>
        <w:t> </w:t>
      </w:r>
      <w:r>
        <w:rPr>
          <w:sz w:val="16"/>
          <w:vertAlign w:val="baseline"/>
        </w:rPr>
        <w:t>Sala</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Corte</w:t>
      </w:r>
      <w:r>
        <w:rPr>
          <w:spacing w:val="-4"/>
          <w:sz w:val="16"/>
          <w:vertAlign w:val="baseline"/>
        </w:rPr>
        <w:t> </w:t>
      </w:r>
      <w:r>
        <w:rPr>
          <w:sz w:val="16"/>
          <w:vertAlign w:val="baseline"/>
        </w:rPr>
        <w:t>Superior</w:t>
      </w:r>
      <w:r>
        <w:rPr>
          <w:spacing w:val="-3"/>
          <w:sz w:val="16"/>
          <w:vertAlign w:val="baseline"/>
        </w:rPr>
        <w:t> </w:t>
      </w:r>
      <w:r>
        <w:rPr>
          <w:sz w:val="16"/>
          <w:vertAlign w:val="baseline"/>
        </w:rPr>
        <w:t>de</w:t>
      </w:r>
      <w:r>
        <w:rPr>
          <w:spacing w:val="-4"/>
          <w:sz w:val="16"/>
          <w:vertAlign w:val="baseline"/>
        </w:rPr>
        <w:t> </w:t>
      </w:r>
      <w:r>
        <w:rPr>
          <w:sz w:val="16"/>
          <w:vertAlign w:val="baseline"/>
        </w:rPr>
        <w:t>Justicia,</w:t>
      </w:r>
      <w:r>
        <w:rPr>
          <w:spacing w:val="-2"/>
          <w:sz w:val="16"/>
          <w:vertAlign w:val="baseline"/>
        </w:rPr>
        <w:t> </w:t>
      </w:r>
      <w:r>
        <w:rPr>
          <w:sz w:val="16"/>
          <w:vertAlign w:val="baseline"/>
        </w:rPr>
        <w:t>integrada</w:t>
      </w:r>
      <w:r>
        <w:rPr>
          <w:spacing w:val="-2"/>
          <w:sz w:val="16"/>
          <w:vertAlign w:val="baseline"/>
        </w:rPr>
        <w:t> </w:t>
      </w:r>
      <w:r>
        <w:rPr>
          <w:sz w:val="16"/>
          <w:vertAlign w:val="baseline"/>
        </w:rPr>
        <w:t>con</w:t>
      </w:r>
      <w:r>
        <w:rPr>
          <w:spacing w:val="-5"/>
          <w:sz w:val="16"/>
          <w:vertAlign w:val="baseline"/>
        </w:rPr>
        <w:t> </w:t>
      </w:r>
      <w:r>
        <w:rPr>
          <w:sz w:val="16"/>
          <w:vertAlign w:val="baseline"/>
        </w:rPr>
        <w:t>Conjueces,</w:t>
      </w:r>
      <w:r>
        <w:rPr>
          <w:spacing w:val="-2"/>
          <w:sz w:val="16"/>
          <w:vertAlign w:val="baseline"/>
        </w:rPr>
        <w:t> </w:t>
      </w:r>
      <w:r>
        <w:rPr>
          <w:sz w:val="16"/>
          <w:vertAlign w:val="baseline"/>
        </w:rPr>
        <w:t>de</w:t>
      </w:r>
      <w:r>
        <w:rPr>
          <w:spacing w:val="-3"/>
          <w:sz w:val="16"/>
          <w:vertAlign w:val="baseline"/>
        </w:rPr>
        <w:t> </w:t>
      </w:r>
      <w:r>
        <w:rPr>
          <w:sz w:val="16"/>
          <w:vertAlign w:val="baseline"/>
        </w:rPr>
        <w:t>1</w:t>
      </w:r>
      <w:r>
        <w:rPr>
          <w:spacing w:val="-3"/>
          <w:sz w:val="16"/>
          <w:vertAlign w:val="baseline"/>
        </w:rPr>
        <w:t> </w:t>
      </w:r>
      <w:r>
        <w:rPr>
          <w:sz w:val="16"/>
          <w:vertAlign w:val="baseline"/>
        </w:rPr>
        <w:t>de junio de 2001 (expediente de prueba, folios 87 a 90).</w:t>
      </w:r>
    </w:p>
    <w:p>
      <w:pPr>
        <w:tabs>
          <w:tab w:pos="809" w:val="left" w:leader="none"/>
        </w:tabs>
        <w:spacing w:before="0"/>
        <w:ind w:left="102" w:right="202" w:firstLine="0"/>
        <w:jc w:val="left"/>
        <w:rPr>
          <w:sz w:val="16"/>
        </w:rPr>
      </w:pPr>
      <w:r>
        <w:rPr>
          <w:spacing w:val="-6"/>
          <w:sz w:val="16"/>
          <w:vertAlign w:val="superscript"/>
        </w:rPr>
        <w:t>42</w:t>
      </w:r>
      <w:r>
        <w:rPr>
          <w:sz w:val="16"/>
          <w:vertAlign w:val="baseline"/>
        </w:rPr>
        <w:tab/>
        <w:t>Resolución de la Primera Sala de la Corte Superior de Justicia de Guayaquil de 1 de junio de 2001 (expediente de prueba, folios 91 a 94).</w:t>
      </w:r>
    </w:p>
    <w:p>
      <w:pPr>
        <w:tabs>
          <w:tab w:pos="809" w:val="left" w:leader="none"/>
        </w:tabs>
        <w:spacing w:before="2"/>
        <w:ind w:left="102" w:right="0" w:firstLine="0"/>
        <w:jc w:val="left"/>
        <w:rPr>
          <w:sz w:val="16"/>
        </w:rPr>
      </w:pPr>
      <w:r>
        <w:rPr>
          <w:spacing w:val="-5"/>
          <w:sz w:val="16"/>
          <w:vertAlign w:val="superscript"/>
        </w:rPr>
        <w:t>43</w:t>
      </w:r>
      <w:r>
        <w:rPr>
          <w:sz w:val="16"/>
          <w:vertAlign w:val="baseline"/>
        </w:rPr>
        <w:tab/>
        <w:t>Resolución</w:t>
      </w:r>
      <w:r>
        <w:rPr>
          <w:spacing w:val="2"/>
          <w:sz w:val="16"/>
          <w:vertAlign w:val="baseline"/>
        </w:rPr>
        <w:t> </w:t>
      </w:r>
      <w:r>
        <w:rPr>
          <w:sz w:val="16"/>
          <w:vertAlign w:val="baseline"/>
        </w:rPr>
        <w:t>de</w:t>
      </w:r>
      <w:r>
        <w:rPr>
          <w:spacing w:val="8"/>
          <w:sz w:val="16"/>
          <w:vertAlign w:val="baseline"/>
        </w:rPr>
        <w:t> </w:t>
      </w:r>
      <w:r>
        <w:rPr>
          <w:sz w:val="16"/>
          <w:vertAlign w:val="baseline"/>
        </w:rPr>
        <w:t>la</w:t>
      </w:r>
      <w:r>
        <w:rPr>
          <w:spacing w:val="4"/>
          <w:sz w:val="16"/>
          <w:vertAlign w:val="baseline"/>
        </w:rPr>
        <w:t> </w:t>
      </w:r>
      <w:r>
        <w:rPr>
          <w:sz w:val="16"/>
          <w:vertAlign w:val="baseline"/>
        </w:rPr>
        <w:t>Primera</w:t>
      </w:r>
      <w:r>
        <w:rPr>
          <w:spacing w:val="4"/>
          <w:sz w:val="16"/>
          <w:vertAlign w:val="baseline"/>
        </w:rPr>
        <w:t> </w:t>
      </w:r>
      <w:r>
        <w:rPr>
          <w:sz w:val="16"/>
          <w:vertAlign w:val="baseline"/>
        </w:rPr>
        <w:t>Sala</w:t>
      </w:r>
      <w:r>
        <w:rPr>
          <w:spacing w:val="8"/>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z w:val="16"/>
          <w:vertAlign w:val="baseline"/>
        </w:rPr>
        <w:t>Corte</w:t>
      </w:r>
      <w:r>
        <w:rPr>
          <w:spacing w:val="5"/>
          <w:sz w:val="16"/>
          <w:vertAlign w:val="baseline"/>
        </w:rPr>
        <w:t> </w:t>
      </w:r>
      <w:r>
        <w:rPr>
          <w:sz w:val="16"/>
          <w:vertAlign w:val="baseline"/>
        </w:rPr>
        <w:t>Superior</w:t>
      </w:r>
      <w:r>
        <w:rPr>
          <w:spacing w:val="7"/>
          <w:sz w:val="16"/>
          <w:vertAlign w:val="baseline"/>
        </w:rPr>
        <w:t> </w:t>
      </w:r>
      <w:r>
        <w:rPr>
          <w:sz w:val="16"/>
          <w:vertAlign w:val="baseline"/>
        </w:rPr>
        <w:t>de</w:t>
      </w:r>
      <w:r>
        <w:rPr>
          <w:spacing w:val="8"/>
          <w:sz w:val="16"/>
          <w:vertAlign w:val="baseline"/>
        </w:rPr>
        <w:t> </w:t>
      </w:r>
      <w:r>
        <w:rPr>
          <w:sz w:val="16"/>
          <w:vertAlign w:val="baseline"/>
        </w:rPr>
        <w:t>Justicia</w:t>
      </w:r>
      <w:r>
        <w:rPr>
          <w:spacing w:val="6"/>
          <w:sz w:val="16"/>
          <w:vertAlign w:val="baseline"/>
        </w:rPr>
        <w:t> </w:t>
      </w:r>
      <w:r>
        <w:rPr>
          <w:sz w:val="16"/>
          <w:vertAlign w:val="baseline"/>
        </w:rPr>
        <w:t>de</w:t>
      </w:r>
      <w:r>
        <w:rPr>
          <w:spacing w:val="5"/>
          <w:sz w:val="16"/>
          <w:vertAlign w:val="baseline"/>
        </w:rPr>
        <w:t> </w:t>
      </w:r>
      <w:r>
        <w:rPr>
          <w:sz w:val="16"/>
          <w:vertAlign w:val="baseline"/>
        </w:rPr>
        <w:t>Guayaquil</w:t>
      </w:r>
      <w:r>
        <w:rPr>
          <w:spacing w:val="6"/>
          <w:sz w:val="16"/>
          <w:vertAlign w:val="baseline"/>
        </w:rPr>
        <w:t> </w:t>
      </w:r>
      <w:r>
        <w:rPr>
          <w:sz w:val="16"/>
          <w:vertAlign w:val="baseline"/>
        </w:rPr>
        <w:t>de</w:t>
      </w:r>
      <w:r>
        <w:rPr>
          <w:spacing w:val="4"/>
          <w:sz w:val="16"/>
          <w:vertAlign w:val="baseline"/>
        </w:rPr>
        <w:t> </w:t>
      </w:r>
      <w:r>
        <w:rPr>
          <w:sz w:val="16"/>
          <w:vertAlign w:val="baseline"/>
        </w:rPr>
        <w:t>1</w:t>
      </w:r>
      <w:r>
        <w:rPr>
          <w:spacing w:val="6"/>
          <w:sz w:val="16"/>
          <w:vertAlign w:val="baseline"/>
        </w:rPr>
        <w:t> </w:t>
      </w:r>
      <w:r>
        <w:rPr>
          <w:sz w:val="16"/>
          <w:vertAlign w:val="baseline"/>
        </w:rPr>
        <w:t>de</w:t>
      </w:r>
      <w:r>
        <w:rPr>
          <w:spacing w:val="8"/>
          <w:sz w:val="16"/>
          <w:vertAlign w:val="baseline"/>
        </w:rPr>
        <w:t> </w:t>
      </w:r>
      <w:r>
        <w:rPr>
          <w:sz w:val="16"/>
          <w:vertAlign w:val="baseline"/>
        </w:rPr>
        <w:t>junio</w:t>
      </w:r>
      <w:r>
        <w:rPr>
          <w:spacing w:val="6"/>
          <w:sz w:val="16"/>
          <w:vertAlign w:val="baseline"/>
        </w:rPr>
        <w:t> </w:t>
      </w:r>
      <w:r>
        <w:rPr>
          <w:sz w:val="16"/>
          <w:vertAlign w:val="baseline"/>
        </w:rPr>
        <w:t>de</w:t>
      </w:r>
      <w:r>
        <w:rPr>
          <w:spacing w:val="6"/>
          <w:sz w:val="16"/>
          <w:vertAlign w:val="baseline"/>
        </w:rPr>
        <w:t> </w:t>
      </w:r>
      <w:r>
        <w:rPr>
          <w:spacing w:val="-2"/>
          <w:sz w:val="16"/>
          <w:vertAlign w:val="baseline"/>
        </w:rPr>
        <w:t>2001,</w:t>
      </w:r>
    </w:p>
    <w:p>
      <w:pPr>
        <w:spacing w:before="0"/>
        <w:ind w:left="102" w:right="0" w:firstLine="0"/>
        <w:jc w:val="left"/>
        <w:rPr>
          <w:sz w:val="16"/>
        </w:rPr>
      </w:pPr>
      <w:r>
        <w:rPr>
          <w:i/>
          <w:spacing w:val="-2"/>
          <w:sz w:val="16"/>
        </w:rPr>
        <w:t>supra</w:t>
      </w:r>
      <w:r>
        <w:rPr>
          <w:spacing w:val="-2"/>
          <w:sz w:val="16"/>
        </w:rPr>
        <w:t>.</w:t>
      </w:r>
    </w:p>
    <w:p>
      <w:pPr>
        <w:spacing w:after="0"/>
        <w:jc w:val="left"/>
        <w:rPr>
          <w:sz w:val="16"/>
        </w:rPr>
        <w:sectPr>
          <w:pgSz w:w="12240" w:h="15840"/>
          <w:pgMar w:header="0" w:footer="1664" w:top="1580" w:bottom="1860" w:left="1600" w:right="1500"/>
        </w:sectPr>
      </w:pPr>
    </w:p>
    <w:p>
      <w:pPr>
        <w:pStyle w:val="ListParagraph"/>
        <w:numPr>
          <w:ilvl w:val="0"/>
          <w:numId w:val="2"/>
        </w:numPr>
        <w:tabs>
          <w:tab w:pos="669" w:val="left" w:leader="none"/>
        </w:tabs>
        <w:spacing w:line="240" w:lineRule="auto" w:before="76" w:after="0"/>
        <w:ind w:left="102" w:right="199" w:firstLine="0"/>
        <w:jc w:val="both"/>
        <w:rPr>
          <w:sz w:val="20"/>
        </w:rPr>
      </w:pPr>
      <w:r>
        <w:rPr>
          <w:sz w:val="20"/>
        </w:rPr>
        <w:t>Tras</w:t>
      </w:r>
      <w:r>
        <w:rPr>
          <w:spacing w:val="-10"/>
          <w:sz w:val="20"/>
        </w:rPr>
        <w:t> </w:t>
      </w:r>
      <w:r>
        <w:rPr>
          <w:sz w:val="20"/>
        </w:rPr>
        <w:t>una</w:t>
      </w:r>
      <w:r>
        <w:rPr>
          <w:spacing w:val="-9"/>
          <w:sz w:val="20"/>
        </w:rPr>
        <w:t> </w:t>
      </w:r>
      <w:r>
        <w:rPr>
          <w:sz w:val="20"/>
        </w:rPr>
        <w:t>reforma</w:t>
      </w:r>
      <w:r>
        <w:rPr>
          <w:spacing w:val="-9"/>
          <w:sz w:val="20"/>
        </w:rPr>
        <w:t> </w:t>
      </w:r>
      <w:r>
        <w:rPr>
          <w:sz w:val="20"/>
        </w:rPr>
        <w:t>legislativa</w:t>
      </w:r>
      <w:r>
        <w:rPr>
          <w:spacing w:val="-10"/>
          <w:sz w:val="20"/>
        </w:rPr>
        <w:t> </w:t>
      </w:r>
      <w:r>
        <w:rPr>
          <w:sz w:val="20"/>
        </w:rPr>
        <w:t>que</w:t>
      </w:r>
      <w:r>
        <w:rPr>
          <w:spacing w:val="-11"/>
          <w:sz w:val="20"/>
        </w:rPr>
        <w:t> </w:t>
      </w:r>
      <w:r>
        <w:rPr>
          <w:sz w:val="20"/>
        </w:rPr>
        <w:t>cambió</w:t>
      </w:r>
      <w:r>
        <w:rPr>
          <w:spacing w:val="-11"/>
          <w:sz w:val="20"/>
        </w:rPr>
        <w:t> </w:t>
      </w:r>
      <w:r>
        <w:rPr>
          <w:sz w:val="20"/>
        </w:rPr>
        <w:t>la</w:t>
      </w:r>
      <w:r>
        <w:rPr>
          <w:spacing w:val="-7"/>
          <w:sz w:val="20"/>
        </w:rPr>
        <w:t> </w:t>
      </w:r>
      <w:r>
        <w:rPr>
          <w:sz w:val="20"/>
        </w:rPr>
        <w:t>competencia</w:t>
      </w:r>
      <w:r>
        <w:rPr>
          <w:spacing w:val="-9"/>
          <w:sz w:val="20"/>
        </w:rPr>
        <w:t> </w:t>
      </w:r>
      <w:r>
        <w:rPr>
          <w:sz w:val="20"/>
        </w:rPr>
        <w:t>por</w:t>
      </w:r>
      <w:r>
        <w:rPr>
          <w:spacing w:val="-11"/>
          <w:sz w:val="20"/>
        </w:rPr>
        <w:t> </w:t>
      </w:r>
      <w:r>
        <w:rPr>
          <w:sz w:val="20"/>
        </w:rPr>
        <w:t>materia,</w:t>
      </w:r>
      <w:r>
        <w:rPr>
          <w:spacing w:val="-4"/>
          <w:sz w:val="20"/>
        </w:rPr>
        <w:t> </w:t>
      </w:r>
      <w:r>
        <w:rPr>
          <w:sz w:val="20"/>
        </w:rPr>
        <w:t>el</w:t>
      </w:r>
      <w:r>
        <w:rPr>
          <w:spacing w:val="-7"/>
          <w:sz w:val="20"/>
        </w:rPr>
        <w:t> </w:t>
      </w:r>
      <w:r>
        <w:rPr>
          <w:sz w:val="20"/>
        </w:rPr>
        <w:t>29</w:t>
      </w:r>
      <w:r>
        <w:rPr>
          <w:spacing w:val="-9"/>
          <w:sz w:val="20"/>
        </w:rPr>
        <w:t> </w:t>
      </w:r>
      <w:r>
        <w:rPr>
          <w:sz w:val="20"/>
        </w:rPr>
        <w:t>de</w:t>
      </w:r>
      <w:r>
        <w:rPr>
          <w:spacing w:val="-11"/>
          <w:sz w:val="20"/>
        </w:rPr>
        <w:t> </w:t>
      </w:r>
      <w:r>
        <w:rPr>
          <w:sz w:val="20"/>
        </w:rPr>
        <w:t>abril de 2004 se remitió el proceso a la Segunda Sala de lo laboral de la Corte Superior de Justicia de</w:t>
      </w:r>
      <w:r>
        <w:rPr>
          <w:spacing w:val="-1"/>
          <w:sz w:val="20"/>
        </w:rPr>
        <w:t> </w:t>
      </w:r>
      <w:r>
        <w:rPr>
          <w:sz w:val="20"/>
        </w:rPr>
        <w:t>Guayaquil. El 30 junio</w:t>
      </w:r>
      <w:r>
        <w:rPr>
          <w:spacing w:val="-1"/>
          <w:sz w:val="20"/>
        </w:rPr>
        <w:t> </w:t>
      </w:r>
      <w:r>
        <w:rPr>
          <w:sz w:val="20"/>
        </w:rPr>
        <w:t>de</w:t>
      </w:r>
      <w:r>
        <w:rPr>
          <w:spacing w:val="-1"/>
          <w:sz w:val="20"/>
        </w:rPr>
        <w:t> </w:t>
      </w:r>
      <w:r>
        <w:rPr>
          <w:sz w:val="20"/>
        </w:rPr>
        <w:t>2004, esa Sala declaró</w:t>
      </w:r>
      <w:r>
        <w:rPr>
          <w:spacing w:val="-1"/>
          <w:sz w:val="20"/>
        </w:rPr>
        <w:t> </w:t>
      </w:r>
      <w:r>
        <w:rPr>
          <w:sz w:val="20"/>
        </w:rPr>
        <w:t>nulas las actuaciones de</w:t>
      </w:r>
      <w:r>
        <w:rPr>
          <w:spacing w:val="-1"/>
          <w:sz w:val="20"/>
        </w:rPr>
        <w:t> </w:t>
      </w:r>
      <w:r>
        <w:rPr>
          <w:sz w:val="20"/>
        </w:rPr>
        <w:t>la Primera Sala de la Corte Superior de Justicia de Guayaquil, remitiendo los autos al tribunal inferior y ordenando la ejecución de la sentencia. En su decisión, la Segunda Sala</w:t>
      </w:r>
      <w:r>
        <w:rPr>
          <w:spacing w:val="-18"/>
          <w:sz w:val="20"/>
        </w:rPr>
        <w:t> </w:t>
      </w:r>
      <w:r>
        <w:rPr>
          <w:sz w:val="20"/>
        </w:rPr>
        <w:t>expresó</w:t>
      </w:r>
      <w:r>
        <w:rPr>
          <w:spacing w:val="-18"/>
          <w:sz w:val="20"/>
        </w:rPr>
        <w:t> </w:t>
      </w:r>
      <w:r>
        <w:rPr>
          <w:sz w:val="20"/>
        </w:rPr>
        <w:t>que</w:t>
      </w:r>
      <w:r>
        <w:rPr>
          <w:spacing w:val="-17"/>
          <w:sz w:val="20"/>
        </w:rPr>
        <w:t> </w:t>
      </w:r>
      <w:r>
        <w:rPr>
          <w:sz w:val="20"/>
        </w:rPr>
        <w:t>“el</w:t>
      </w:r>
      <w:r>
        <w:rPr>
          <w:spacing w:val="-18"/>
          <w:sz w:val="20"/>
        </w:rPr>
        <w:t> </w:t>
      </w:r>
      <w:r>
        <w:rPr>
          <w:sz w:val="20"/>
        </w:rPr>
        <w:t>auto</w:t>
      </w:r>
      <w:r>
        <w:rPr>
          <w:spacing w:val="-17"/>
          <w:sz w:val="20"/>
        </w:rPr>
        <w:t> </w:t>
      </w:r>
      <w:r>
        <w:rPr>
          <w:sz w:val="20"/>
        </w:rPr>
        <w:t>recurrido</w:t>
      </w:r>
      <w:r>
        <w:rPr>
          <w:spacing w:val="-18"/>
          <w:sz w:val="20"/>
        </w:rPr>
        <w:t> </w:t>
      </w:r>
      <w:r>
        <w:rPr>
          <w:sz w:val="20"/>
        </w:rPr>
        <w:t>del</w:t>
      </w:r>
      <w:r>
        <w:rPr>
          <w:spacing w:val="-18"/>
          <w:sz w:val="20"/>
        </w:rPr>
        <w:t> </w:t>
      </w:r>
      <w:r>
        <w:rPr>
          <w:sz w:val="20"/>
        </w:rPr>
        <w:t>19</w:t>
      </w:r>
      <w:r>
        <w:rPr>
          <w:spacing w:val="-17"/>
          <w:sz w:val="20"/>
        </w:rPr>
        <w:t> </w:t>
      </w:r>
      <w:r>
        <w:rPr>
          <w:sz w:val="20"/>
        </w:rPr>
        <w:t>de</w:t>
      </w:r>
      <w:r>
        <w:rPr>
          <w:spacing w:val="-18"/>
          <w:sz w:val="20"/>
        </w:rPr>
        <w:t> </w:t>
      </w:r>
      <w:r>
        <w:rPr>
          <w:sz w:val="20"/>
        </w:rPr>
        <w:t>julio</w:t>
      </w:r>
      <w:r>
        <w:rPr>
          <w:spacing w:val="-17"/>
          <w:sz w:val="20"/>
        </w:rPr>
        <w:t> </w:t>
      </w:r>
      <w:r>
        <w:rPr>
          <w:sz w:val="20"/>
        </w:rPr>
        <w:t>de</w:t>
      </w:r>
      <w:r>
        <w:rPr>
          <w:spacing w:val="-18"/>
          <w:sz w:val="20"/>
        </w:rPr>
        <w:t> </w:t>
      </w:r>
      <w:r>
        <w:rPr>
          <w:sz w:val="20"/>
        </w:rPr>
        <w:t>1999</w:t>
      </w:r>
      <w:r>
        <w:rPr>
          <w:spacing w:val="-17"/>
          <w:sz w:val="20"/>
        </w:rPr>
        <w:t> </w:t>
      </w:r>
      <w:r>
        <w:rPr>
          <w:sz w:val="20"/>
        </w:rPr>
        <w:t>ya</w:t>
      </w:r>
      <w:r>
        <w:rPr>
          <w:spacing w:val="-18"/>
          <w:sz w:val="20"/>
        </w:rPr>
        <w:t> </w:t>
      </w:r>
      <w:r>
        <w:rPr>
          <w:sz w:val="20"/>
        </w:rPr>
        <w:t>se</w:t>
      </w:r>
      <w:r>
        <w:rPr>
          <w:spacing w:val="-18"/>
          <w:sz w:val="20"/>
        </w:rPr>
        <w:t> </w:t>
      </w:r>
      <w:r>
        <w:rPr>
          <w:sz w:val="20"/>
        </w:rPr>
        <w:t>encontraba</w:t>
      </w:r>
      <w:r>
        <w:rPr>
          <w:spacing w:val="-17"/>
          <w:sz w:val="20"/>
        </w:rPr>
        <w:t> </w:t>
      </w:r>
      <w:r>
        <w:rPr>
          <w:sz w:val="20"/>
        </w:rPr>
        <w:t>ejecutoriado por el ministerio de la ley, no siendo susceptible de recurso alguno”</w:t>
      </w:r>
      <w:r>
        <w:rPr>
          <w:spacing w:val="-6"/>
          <w:sz w:val="20"/>
        </w:rPr>
        <w:t> </w:t>
      </w:r>
      <w:r>
        <w:rPr>
          <w:position w:val="7"/>
          <w:sz w:val="13"/>
        </w:rPr>
        <w:t>44</w:t>
      </w:r>
      <w:r>
        <w:rPr>
          <w:sz w:val="20"/>
        </w:rPr>
        <w:t>.</w:t>
      </w:r>
    </w:p>
    <w:p>
      <w:pPr>
        <w:pStyle w:val="BodyText"/>
        <w:spacing w:before="2"/>
      </w:pPr>
    </w:p>
    <w:p>
      <w:pPr>
        <w:pStyle w:val="ListParagraph"/>
        <w:numPr>
          <w:ilvl w:val="1"/>
          <w:numId w:val="4"/>
        </w:numPr>
        <w:tabs>
          <w:tab w:pos="1077" w:val="left" w:leader="none"/>
        </w:tabs>
        <w:spacing w:line="240" w:lineRule="auto" w:before="0" w:after="0"/>
        <w:ind w:left="1076" w:right="0" w:hanging="409"/>
        <w:jc w:val="left"/>
        <w:rPr>
          <w:i/>
          <w:sz w:val="20"/>
        </w:rPr>
      </w:pPr>
      <w:bookmarkStart w:name="_bookmark16" w:id="18"/>
      <w:bookmarkEnd w:id="18"/>
      <w:r>
        <w:rPr>
          <w:i/>
          <w:sz w:val="20"/>
          <w:u w:val="single"/>
        </w:rPr>
        <w:t>Liq</w:t>
      </w:r>
      <w:r>
        <w:rPr>
          <w:i/>
          <w:sz w:val="20"/>
          <w:u w:val="single"/>
        </w:rPr>
        <w:t>uidaciones</w:t>
      </w:r>
      <w:r>
        <w:rPr>
          <w:i/>
          <w:spacing w:val="-4"/>
          <w:sz w:val="20"/>
          <w:u w:val="single"/>
        </w:rPr>
        <w:t> </w:t>
      </w:r>
      <w:r>
        <w:rPr>
          <w:i/>
          <w:sz w:val="20"/>
          <w:u w:val="single"/>
        </w:rPr>
        <w:t>judiciales</w:t>
      </w:r>
      <w:r>
        <w:rPr>
          <w:i/>
          <w:spacing w:val="-5"/>
          <w:sz w:val="20"/>
          <w:u w:val="single"/>
        </w:rPr>
        <w:t> </w:t>
      </w:r>
      <w:r>
        <w:rPr>
          <w:i/>
          <w:sz w:val="20"/>
          <w:u w:val="single"/>
        </w:rPr>
        <w:t>de</w:t>
      </w:r>
      <w:r>
        <w:rPr>
          <w:i/>
          <w:spacing w:val="-6"/>
          <w:sz w:val="20"/>
          <w:u w:val="single"/>
        </w:rPr>
        <w:t> </w:t>
      </w:r>
      <w:r>
        <w:rPr>
          <w:i/>
          <w:sz w:val="20"/>
          <w:u w:val="single"/>
        </w:rPr>
        <w:t>24</w:t>
      </w:r>
      <w:r>
        <w:rPr>
          <w:i/>
          <w:spacing w:val="-5"/>
          <w:sz w:val="20"/>
          <w:u w:val="single"/>
        </w:rPr>
        <w:t> </w:t>
      </w:r>
      <w:r>
        <w:rPr>
          <w:i/>
          <w:sz w:val="20"/>
          <w:u w:val="single"/>
        </w:rPr>
        <w:t>de</w:t>
      </w:r>
      <w:r>
        <w:rPr>
          <w:i/>
          <w:spacing w:val="-4"/>
          <w:sz w:val="20"/>
          <w:u w:val="single"/>
        </w:rPr>
        <w:t> </w:t>
      </w:r>
      <w:r>
        <w:rPr>
          <w:i/>
          <w:sz w:val="20"/>
          <w:u w:val="single"/>
        </w:rPr>
        <w:t>enero</w:t>
      </w:r>
      <w:r>
        <w:rPr>
          <w:i/>
          <w:spacing w:val="-4"/>
          <w:sz w:val="20"/>
          <w:u w:val="single"/>
        </w:rPr>
        <w:t> </w:t>
      </w:r>
      <w:r>
        <w:rPr>
          <w:i/>
          <w:sz w:val="20"/>
          <w:u w:val="single"/>
        </w:rPr>
        <w:t>y</w:t>
      </w:r>
      <w:r>
        <w:rPr>
          <w:i/>
          <w:spacing w:val="-5"/>
          <w:sz w:val="20"/>
          <w:u w:val="single"/>
        </w:rPr>
        <w:t> </w:t>
      </w:r>
      <w:r>
        <w:rPr>
          <w:i/>
          <w:sz w:val="20"/>
          <w:u w:val="single"/>
        </w:rPr>
        <w:t>10</w:t>
      </w:r>
      <w:r>
        <w:rPr>
          <w:i/>
          <w:spacing w:val="-5"/>
          <w:sz w:val="20"/>
          <w:u w:val="single"/>
        </w:rPr>
        <w:t> </w:t>
      </w:r>
      <w:r>
        <w:rPr>
          <w:i/>
          <w:sz w:val="20"/>
          <w:u w:val="single"/>
        </w:rPr>
        <w:t>de</w:t>
      </w:r>
      <w:r>
        <w:rPr>
          <w:i/>
          <w:spacing w:val="-6"/>
          <w:sz w:val="20"/>
          <w:u w:val="single"/>
        </w:rPr>
        <w:t> </w:t>
      </w:r>
      <w:r>
        <w:rPr>
          <w:i/>
          <w:sz w:val="20"/>
          <w:u w:val="single"/>
        </w:rPr>
        <w:t>marzo</w:t>
      </w:r>
      <w:r>
        <w:rPr>
          <w:i/>
          <w:spacing w:val="-3"/>
          <w:sz w:val="20"/>
          <w:u w:val="single"/>
        </w:rPr>
        <w:t> </w:t>
      </w:r>
      <w:r>
        <w:rPr>
          <w:i/>
          <w:sz w:val="20"/>
          <w:u w:val="single"/>
        </w:rPr>
        <w:t>de</w:t>
      </w:r>
      <w:r>
        <w:rPr>
          <w:i/>
          <w:spacing w:val="-6"/>
          <w:sz w:val="20"/>
          <w:u w:val="single"/>
        </w:rPr>
        <w:t> </w:t>
      </w:r>
      <w:r>
        <w:rPr>
          <w:i/>
          <w:spacing w:val="-4"/>
          <w:sz w:val="20"/>
          <w:u w:val="single"/>
        </w:rPr>
        <w:t>2005</w:t>
      </w:r>
    </w:p>
    <w:p>
      <w:pPr>
        <w:pStyle w:val="BodyText"/>
        <w:spacing w:before="9"/>
        <w:rPr>
          <w:i/>
          <w:sz w:val="11"/>
        </w:rPr>
      </w:pPr>
    </w:p>
    <w:p>
      <w:pPr>
        <w:pStyle w:val="ListParagraph"/>
        <w:numPr>
          <w:ilvl w:val="0"/>
          <w:numId w:val="2"/>
        </w:numPr>
        <w:tabs>
          <w:tab w:pos="669" w:val="left" w:leader="none"/>
        </w:tabs>
        <w:spacing w:line="240" w:lineRule="auto" w:before="100" w:after="0"/>
        <w:ind w:left="102" w:right="198" w:firstLine="0"/>
        <w:jc w:val="both"/>
        <w:rPr>
          <w:sz w:val="20"/>
        </w:rPr>
      </w:pPr>
      <w:r>
        <w:rPr>
          <w:sz w:val="20"/>
        </w:rPr>
        <w:t>El 24 de enero de 2005, el Juzgado Cuarto realizó una nueva liquidación en cumplimiento de lo ordenado en el fallo ejecutoriado del 24 de abril de 1996, el cual incluyó los siguientes rubros: 1.- “sueldo” (con “triplo de recargo”), 2.- “prima”; 3.- “[d]espido intempestivo”; 4.- “vacaciones”; 5.- “[d]ecima [t]ercera remuneración”; 6. “[d]ecima [c]uarta remuneración”; 7.- “[d]ecimo [q]uinta remuneración”; 8.- “[b]onificción</w:t>
      </w:r>
      <w:r>
        <w:rPr>
          <w:spacing w:val="-11"/>
          <w:sz w:val="20"/>
        </w:rPr>
        <w:t> </w:t>
      </w:r>
      <w:r>
        <w:rPr>
          <w:sz w:val="20"/>
        </w:rPr>
        <w:t>complementaria”,</w:t>
      </w:r>
      <w:r>
        <w:rPr>
          <w:spacing w:val="-12"/>
          <w:sz w:val="20"/>
        </w:rPr>
        <w:t> </w:t>
      </w:r>
      <w:r>
        <w:rPr>
          <w:sz w:val="20"/>
        </w:rPr>
        <w:t>9.-</w:t>
      </w:r>
      <w:r>
        <w:rPr>
          <w:spacing w:val="-9"/>
          <w:sz w:val="20"/>
        </w:rPr>
        <w:t> </w:t>
      </w:r>
      <w:r>
        <w:rPr>
          <w:sz w:val="20"/>
        </w:rPr>
        <w:t>“intereses”.</w:t>
      </w:r>
      <w:r>
        <w:rPr>
          <w:spacing w:val="-8"/>
          <w:sz w:val="20"/>
        </w:rPr>
        <w:t> </w:t>
      </w:r>
      <w:r>
        <w:rPr>
          <w:sz w:val="20"/>
        </w:rPr>
        <w:t>El</w:t>
      </w:r>
      <w:r>
        <w:rPr>
          <w:spacing w:val="-11"/>
          <w:sz w:val="20"/>
        </w:rPr>
        <w:t> </w:t>
      </w:r>
      <w:r>
        <w:rPr>
          <w:sz w:val="20"/>
        </w:rPr>
        <w:t>monto</w:t>
      </w:r>
      <w:r>
        <w:rPr>
          <w:spacing w:val="-12"/>
          <w:sz w:val="20"/>
        </w:rPr>
        <w:t> </w:t>
      </w:r>
      <w:r>
        <w:rPr>
          <w:sz w:val="20"/>
        </w:rPr>
        <w:t>total</w:t>
      </w:r>
      <w:r>
        <w:rPr>
          <w:spacing w:val="-11"/>
          <w:sz w:val="20"/>
        </w:rPr>
        <w:t> </w:t>
      </w:r>
      <w:r>
        <w:rPr>
          <w:sz w:val="20"/>
        </w:rPr>
        <w:t>liquidado</w:t>
      </w:r>
      <w:r>
        <w:rPr>
          <w:spacing w:val="-11"/>
          <w:sz w:val="20"/>
        </w:rPr>
        <w:t> </w:t>
      </w:r>
      <w:r>
        <w:rPr>
          <w:sz w:val="20"/>
        </w:rPr>
        <w:t>fue</w:t>
      </w:r>
      <w:r>
        <w:rPr>
          <w:spacing w:val="-12"/>
          <w:sz w:val="20"/>
        </w:rPr>
        <w:t> </w:t>
      </w:r>
      <w:r>
        <w:rPr>
          <w:sz w:val="20"/>
        </w:rPr>
        <w:t>de</w:t>
      </w:r>
      <w:r>
        <w:rPr>
          <w:spacing w:val="-13"/>
          <w:sz w:val="20"/>
        </w:rPr>
        <w:t> </w:t>
      </w:r>
      <w:r>
        <w:rPr>
          <w:sz w:val="20"/>
        </w:rPr>
        <w:t>USD</w:t>
      </w:r>
      <w:r>
        <w:rPr>
          <w:spacing w:val="-10"/>
          <w:sz w:val="20"/>
        </w:rPr>
        <w:t> </w:t>
      </w:r>
      <w:r>
        <w:rPr>
          <w:sz w:val="20"/>
        </w:rPr>
        <w:t>366 </w:t>
      </w:r>
      <w:r>
        <w:rPr>
          <w:spacing w:val="-2"/>
          <w:sz w:val="20"/>
        </w:rPr>
        <w:t>574.11</w:t>
      </w:r>
      <w:r>
        <w:rPr>
          <w:spacing w:val="-2"/>
          <w:position w:val="7"/>
          <w:sz w:val="13"/>
        </w:rPr>
        <w:t>45</w:t>
      </w:r>
      <w:r>
        <w:rPr>
          <w:spacing w:val="-2"/>
          <w:sz w:val="20"/>
        </w:rPr>
        <w:t>.</w:t>
      </w:r>
    </w:p>
    <w:p>
      <w:pPr>
        <w:pStyle w:val="BodyText"/>
        <w:spacing w:before="12"/>
        <w:rPr>
          <w:sz w:val="19"/>
        </w:rPr>
      </w:pPr>
    </w:p>
    <w:p>
      <w:pPr>
        <w:pStyle w:val="ListParagraph"/>
        <w:numPr>
          <w:ilvl w:val="0"/>
          <w:numId w:val="2"/>
        </w:numPr>
        <w:tabs>
          <w:tab w:pos="669" w:val="left" w:leader="none"/>
        </w:tabs>
        <w:spacing w:line="240" w:lineRule="auto" w:before="0" w:after="0"/>
        <w:ind w:left="102" w:right="199" w:firstLine="0"/>
        <w:jc w:val="both"/>
        <w:rPr>
          <w:sz w:val="20"/>
        </w:rPr>
      </w:pPr>
      <w:r>
        <w:rPr>
          <w:sz w:val="20"/>
        </w:rPr>
        <w:t>El</w:t>
      </w:r>
      <w:r>
        <w:rPr>
          <w:spacing w:val="-8"/>
          <w:sz w:val="20"/>
        </w:rPr>
        <w:t> </w:t>
      </w:r>
      <w:r>
        <w:rPr>
          <w:sz w:val="20"/>
        </w:rPr>
        <w:t>10</w:t>
      </w:r>
      <w:r>
        <w:rPr>
          <w:spacing w:val="-7"/>
          <w:sz w:val="20"/>
        </w:rPr>
        <w:t> </w:t>
      </w:r>
      <w:r>
        <w:rPr>
          <w:sz w:val="20"/>
        </w:rPr>
        <w:t>de</w:t>
      </w:r>
      <w:r>
        <w:rPr>
          <w:spacing w:val="-9"/>
          <w:sz w:val="20"/>
        </w:rPr>
        <w:t> </w:t>
      </w:r>
      <w:r>
        <w:rPr>
          <w:sz w:val="20"/>
        </w:rPr>
        <w:t>marzo</w:t>
      </w:r>
      <w:r>
        <w:rPr>
          <w:spacing w:val="-9"/>
          <w:sz w:val="20"/>
        </w:rPr>
        <w:t> </w:t>
      </w:r>
      <w:r>
        <w:rPr>
          <w:sz w:val="20"/>
        </w:rPr>
        <w:t>de</w:t>
      </w:r>
      <w:r>
        <w:rPr>
          <w:spacing w:val="-9"/>
          <w:sz w:val="20"/>
        </w:rPr>
        <w:t> </w:t>
      </w:r>
      <w:r>
        <w:rPr>
          <w:sz w:val="20"/>
        </w:rPr>
        <w:t>2005</w:t>
      </w:r>
      <w:r>
        <w:rPr>
          <w:spacing w:val="-6"/>
          <w:sz w:val="20"/>
        </w:rPr>
        <w:t> </w:t>
      </w:r>
      <w:r>
        <w:rPr>
          <w:sz w:val="20"/>
        </w:rPr>
        <w:t>el</w:t>
      </w:r>
      <w:r>
        <w:rPr>
          <w:spacing w:val="-8"/>
          <w:sz w:val="20"/>
        </w:rPr>
        <w:t> </w:t>
      </w:r>
      <w:r>
        <w:rPr>
          <w:sz w:val="20"/>
        </w:rPr>
        <w:t>Juez</w:t>
      </w:r>
      <w:r>
        <w:rPr>
          <w:spacing w:val="-7"/>
          <w:sz w:val="20"/>
        </w:rPr>
        <w:t> </w:t>
      </w:r>
      <w:r>
        <w:rPr>
          <w:sz w:val="20"/>
        </w:rPr>
        <w:t>Cuarto</w:t>
      </w:r>
      <w:r>
        <w:rPr>
          <w:spacing w:val="-9"/>
          <w:sz w:val="20"/>
        </w:rPr>
        <w:t> </w:t>
      </w:r>
      <w:r>
        <w:rPr>
          <w:sz w:val="20"/>
        </w:rPr>
        <w:t>procedió</w:t>
      </w:r>
      <w:r>
        <w:rPr>
          <w:spacing w:val="-7"/>
          <w:sz w:val="20"/>
        </w:rPr>
        <w:t> </w:t>
      </w:r>
      <w:r>
        <w:rPr>
          <w:sz w:val="20"/>
        </w:rPr>
        <w:t>a</w:t>
      </w:r>
      <w:r>
        <w:rPr>
          <w:spacing w:val="-7"/>
          <w:sz w:val="20"/>
        </w:rPr>
        <w:t> </w:t>
      </w:r>
      <w:r>
        <w:rPr>
          <w:sz w:val="20"/>
        </w:rPr>
        <w:t>realizar</w:t>
      </w:r>
      <w:r>
        <w:rPr>
          <w:spacing w:val="-9"/>
          <w:sz w:val="20"/>
        </w:rPr>
        <w:t> </w:t>
      </w:r>
      <w:r>
        <w:rPr>
          <w:sz w:val="20"/>
        </w:rPr>
        <w:t>una</w:t>
      </w:r>
      <w:r>
        <w:rPr>
          <w:spacing w:val="-7"/>
          <w:sz w:val="20"/>
        </w:rPr>
        <w:t> </w:t>
      </w:r>
      <w:r>
        <w:rPr>
          <w:sz w:val="20"/>
        </w:rPr>
        <w:t>nueva</w:t>
      </w:r>
      <w:r>
        <w:rPr>
          <w:spacing w:val="-8"/>
          <w:sz w:val="20"/>
        </w:rPr>
        <w:t> </w:t>
      </w:r>
      <w:r>
        <w:rPr>
          <w:sz w:val="20"/>
        </w:rPr>
        <w:t>liquidación</w:t>
      </w:r>
      <w:r>
        <w:rPr>
          <w:position w:val="7"/>
          <w:sz w:val="13"/>
        </w:rPr>
        <w:t>46</w:t>
      </w:r>
      <w:r>
        <w:rPr>
          <w:sz w:val="20"/>
        </w:rPr>
        <w:t>. En sus alegatos finales escritos los representantes indicaron que dicha liquidación fue por un total de USD 27 711.92. Ante esto la parte peticionaria presentó un recurso de nulidad el cual fue denegado el 18 de julio de 2005</w:t>
      </w:r>
      <w:r>
        <w:rPr>
          <w:position w:val="7"/>
          <w:sz w:val="13"/>
        </w:rPr>
        <w:t>47</w:t>
      </w:r>
      <w:r>
        <w:rPr>
          <w:sz w:val="20"/>
        </w:rPr>
        <w:t>.</w:t>
      </w:r>
    </w:p>
    <w:p>
      <w:pPr>
        <w:pStyle w:val="BodyText"/>
        <w:spacing w:before="1"/>
      </w:pPr>
    </w:p>
    <w:p>
      <w:pPr>
        <w:pStyle w:val="ListParagraph"/>
        <w:numPr>
          <w:ilvl w:val="1"/>
          <w:numId w:val="4"/>
        </w:numPr>
        <w:tabs>
          <w:tab w:pos="1077" w:val="left" w:leader="none"/>
        </w:tabs>
        <w:spacing w:line="240" w:lineRule="auto" w:before="0" w:after="0"/>
        <w:ind w:left="1076" w:right="0" w:hanging="409"/>
        <w:jc w:val="left"/>
        <w:rPr>
          <w:i/>
          <w:sz w:val="20"/>
        </w:rPr>
      </w:pPr>
      <w:bookmarkStart w:name="_bookmark17" w:id="19"/>
      <w:bookmarkEnd w:id="19"/>
      <w:r>
        <w:rPr>
          <w:i/>
          <w:sz w:val="20"/>
          <w:u w:val="single"/>
        </w:rPr>
        <w:t>D</w:t>
      </w:r>
      <w:r>
        <w:rPr>
          <w:i/>
          <w:sz w:val="20"/>
          <w:u w:val="single"/>
        </w:rPr>
        <w:t>eterminación</w:t>
      </w:r>
      <w:r>
        <w:rPr>
          <w:i/>
          <w:spacing w:val="-9"/>
          <w:sz w:val="20"/>
          <w:u w:val="single"/>
        </w:rPr>
        <w:t> </w:t>
      </w:r>
      <w:r>
        <w:rPr>
          <w:i/>
          <w:sz w:val="20"/>
          <w:u w:val="single"/>
        </w:rPr>
        <w:t>de</w:t>
      </w:r>
      <w:r>
        <w:rPr>
          <w:i/>
          <w:spacing w:val="-10"/>
          <w:sz w:val="20"/>
          <w:u w:val="single"/>
        </w:rPr>
        <w:t> </w:t>
      </w:r>
      <w:r>
        <w:rPr>
          <w:i/>
          <w:sz w:val="20"/>
          <w:u w:val="single"/>
        </w:rPr>
        <w:t>intereses</w:t>
      </w:r>
      <w:r>
        <w:rPr>
          <w:i/>
          <w:spacing w:val="-7"/>
          <w:sz w:val="20"/>
          <w:u w:val="single"/>
        </w:rPr>
        <w:t> </w:t>
      </w:r>
      <w:r>
        <w:rPr>
          <w:i/>
          <w:sz w:val="20"/>
          <w:u w:val="single"/>
        </w:rPr>
        <w:t>y</w:t>
      </w:r>
      <w:r>
        <w:rPr>
          <w:i/>
          <w:spacing w:val="-9"/>
          <w:sz w:val="20"/>
          <w:u w:val="single"/>
        </w:rPr>
        <w:t> </w:t>
      </w:r>
      <w:r>
        <w:rPr>
          <w:i/>
          <w:spacing w:val="-4"/>
          <w:sz w:val="20"/>
          <w:u w:val="single"/>
        </w:rPr>
        <w:t>pago</w:t>
      </w:r>
    </w:p>
    <w:p>
      <w:pPr>
        <w:pStyle w:val="BodyText"/>
        <w:spacing w:before="9"/>
        <w:rPr>
          <w:i/>
          <w:sz w:val="11"/>
        </w:rPr>
      </w:pPr>
    </w:p>
    <w:p>
      <w:pPr>
        <w:pStyle w:val="ListParagraph"/>
        <w:numPr>
          <w:ilvl w:val="0"/>
          <w:numId w:val="2"/>
        </w:numPr>
        <w:tabs>
          <w:tab w:pos="669" w:val="left" w:leader="none"/>
        </w:tabs>
        <w:spacing w:line="240" w:lineRule="auto" w:before="99" w:after="0"/>
        <w:ind w:left="102" w:right="201" w:firstLine="0"/>
        <w:jc w:val="both"/>
        <w:rPr>
          <w:sz w:val="20"/>
        </w:rPr>
      </w:pPr>
      <w:r>
        <w:rPr>
          <w:sz w:val="20"/>
        </w:rPr>
        <w:t>El 25 de agosto de 2006, el Juez Cuarto determinó los intereses a favor de Juan José</w:t>
      </w:r>
      <w:r>
        <w:rPr>
          <w:spacing w:val="-7"/>
          <w:sz w:val="20"/>
        </w:rPr>
        <w:t> </w:t>
      </w:r>
      <w:r>
        <w:rPr>
          <w:sz w:val="20"/>
        </w:rPr>
        <w:t>Meza</w:t>
      </w:r>
      <w:r>
        <w:rPr>
          <w:position w:val="7"/>
          <w:sz w:val="13"/>
        </w:rPr>
        <w:t>48</w:t>
      </w:r>
      <w:r>
        <w:rPr>
          <w:sz w:val="20"/>
        </w:rPr>
        <w:t>.</w:t>
      </w:r>
      <w:r>
        <w:rPr>
          <w:spacing w:val="-6"/>
          <w:sz w:val="20"/>
        </w:rPr>
        <w:t> </w:t>
      </w:r>
      <w:r>
        <w:rPr>
          <w:sz w:val="20"/>
        </w:rPr>
        <w:t>El</w:t>
      </w:r>
      <w:r>
        <w:rPr>
          <w:spacing w:val="-5"/>
          <w:sz w:val="20"/>
        </w:rPr>
        <w:t> </w:t>
      </w:r>
      <w:r>
        <w:rPr>
          <w:sz w:val="20"/>
        </w:rPr>
        <w:t>valor</w:t>
      </w:r>
      <w:r>
        <w:rPr>
          <w:spacing w:val="-6"/>
          <w:sz w:val="20"/>
        </w:rPr>
        <w:t> </w:t>
      </w:r>
      <w:r>
        <w:rPr>
          <w:sz w:val="20"/>
        </w:rPr>
        <w:t>total</w:t>
      </w:r>
      <w:r>
        <w:rPr>
          <w:spacing w:val="-5"/>
          <w:sz w:val="20"/>
        </w:rPr>
        <w:t> </w:t>
      </w:r>
      <w:r>
        <w:rPr>
          <w:sz w:val="20"/>
        </w:rPr>
        <w:t>de</w:t>
      </w:r>
      <w:r>
        <w:rPr>
          <w:spacing w:val="-7"/>
          <w:sz w:val="20"/>
        </w:rPr>
        <w:t> </w:t>
      </w:r>
      <w:r>
        <w:rPr>
          <w:sz w:val="20"/>
        </w:rPr>
        <w:t>lo</w:t>
      </w:r>
      <w:r>
        <w:rPr>
          <w:spacing w:val="-4"/>
          <w:sz w:val="20"/>
        </w:rPr>
        <w:t> </w:t>
      </w:r>
      <w:r>
        <w:rPr>
          <w:sz w:val="20"/>
        </w:rPr>
        <w:t>fijado</w:t>
      </w:r>
      <w:r>
        <w:rPr>
          <w:spacing w:val="-7"/>
          <w:sz w:val="20"/>
        </w:rPr>
        <w:t> </w:t>
      </w:r>
      <w:r>
        <w:rPr>
          <w:sz w:val="20"/>
        </w:rPr>
        <w:t>judicialmente,</w:t>
      </w:r>
      <w:r>
        <w:rPr>
          <w:spacing w:val="-6"/>
          <w:sz w:val="20"/>
        </w:rPr>
        <w:t> </w:t>
      </w:r>
      <w:r>
        <w:rPr>
          <w:sz w:val="20"/>
        </w:rPr>
        <w:t>de</w:t>
      </w:r>
      <w:r>
        <w:rPr>
          <w:spacing w:val="-7"/>
          <w:sz w:val="20"/>
        </w:rPr>
        <w:t> </w:t>
      </w:r>
      <w:r>
        <w:rPr>
          <w:sz w:val="20"/>
        </w:rPr>
        <w:t>USD</w:t>
      </w:r>
      <w:r>
        <w:rPr>
          <w:spacing w:val="-3"/>
          <w:sz w:val="20"/>
        </w:rPr>
        <w:t> </w:t>
      </w:r>
      <w:r>
        <w:rPr>
          <w:sz w:val="20"/>
        </w:rPr>
        <w:t>29</w:t>
      </w:r>
      <w:r>
        <w:rPr>
          <w:spacing w:val="-5"/>
          <w:sz w:val="20"/>
        </w:rPr>
        <w:t> </w:t>
      </w:r>
      <w:r>
        <w:rPr>
          <w:sz w:val="20"/>
        </w:rPr>
        <w:t>306.81,</w:t>
      </w:r>
      <w:r>
        <w:rPr>
          <w:spacing w:val="-1"/>
          <w:sz w:val="20"/>
        </w:rPr>
        <w:t> </w:t>
      </w:r>
      <w:r>
        <w:rPr>
          <w:sz w:val="20"/>
        </w:rPr>
        <w:t>fue</w:t>
      </w:r>
      <w:r>
        <w:rPr>
          <w:spacing w:val="-7"/>
          <w:sz w:val="20"/>
        </w:rPr>
        <w:t> </w:t>
      </w:r>
      <w:r>
        <w:rPr>
          <w:sz w:val="20"/>
        </w:rPr>
        <w:t>consignado por el Club</w:t>
      </w:r>
      <w:r>
        <w:rPr>
          <w:position w:val="7"/>
          <w:sz w:val="13"/>
        </w:rPr>
        <w:t>49</w:t>
      </w:r>
      <w:r>
        <w:rPr>
          <w:sz w:val="20"/>
        </w:rPr>
        <w:t>.</w:t>
      </w:r>
    </w:p>
    <w:p>
      <w:pPr>
        <w:pStyle w:val="BodyText"/>
      </w:pPr>
    </w:p>
    <w:p>
      <w:pPr>
        <w:pStyle w:val="ListParagraph"/>
        <w:numPr>
          <w:ilvl w:val="0"/>
          <w:numId w:val="2"/>
        </w:numPr>
        <w:tabs>
          <w:tab w:pos="669" w:val="left" w:leader="none"/>
        </w:tabs>
        <w:spacing w:line="240" w:lineRule="auto" w:before="0" w:after="0"/>
        <w:ind w:left="102" w:right="198" w:firstLine="0"/>
        <w:jc w:val="both"/>
        <w:rPr>
          <w:sz w:val="20"/>
        </w:rPr>
      </w:pPr>
      <w:r>
        <w:rPr>
          <w:sz w:val="20"/>
        </w:rPr>
        <w:t>El 31 de agosto de 2006 el Juez ordenó a la parte peticionaria retirar el monto fijado a su favor</w:t>
      </w:r>
      <w:r>
        <w:rPr>
          <w:position w:val="7"/>
          <w:sz w:val="13"/>
        </w:rPr>
        <w:t>50</w:t>
      </w:r>
      <w:r>
        <w:rPr>
          <w:sz w:val="20"/>
        </w:rPr>
        <w:t>. El mismo día la parte demandante solicitó la revocatoria de la liquidación</w:t>
      </w:r>
      <w:r>
        <w:rPr>
          <w:spacing w:val="-4"/>
          <w:sz w:val="20"/>
        </w:rPr>
        <w:t> </w:t>
      </w:r>
      <w:r>
        <w:rPr>
          <w:sz w:val="20"/>
        </w:rPr>
        <w:t>de</w:t>
      </w:r>
      <w:r>
        <w:rPr>
          <w:spacing w:val="-6"/>
          <w:sz w:val="20"/>
        </w:rPr>
        <w:t> </w:t>
      </w:r>
      <w:r>
        <w:rPr>
          <w:sz w:val="20"/>
        </w:rPr>
        <w:t>intereses</w:t>
      </w:r>
      <w:r>
        <w:rPr>
          <w:spacing w:val="-3"/>
          <w:sz w:val="20"/>
        </w:rPr>
        <w:t> </w:t>
      </w:r>
      <w:r>
        <w:rPr>
          <w:sz w:val="20"/>
        </w:rPr>
        <w:t>efectuada</w:t>
      </w:r>
      <w:r>
        <w:rPr>
          <w:spacing w:val="-5"/>
          <w:sz w:val="20"/>
        </w:rPr>
        <w:t> </w:t>
      </w:r>
      <w:r>
        <w:rPr>
          <w:sz w:val="20"/>
        </w:rPr>
        <w:t>por</w:t>
      </w:r>
      <w:r>
        <w:rPr>
          <w:spacing w:val="-6"/>
          <w:sz w:val="20"/>
        </w:rPr>
        <w:t> </w:t>
      </w:r>
      <w:r>
        <w:rPr>
          <w:sz w:val="20"/>
        </w:rPr>
        <w:t>el</w:t>
      </w:r>
      <w:r>
        <w:rPr>
          <w:spacing w:val="-4"/>
          <w:sz w:val="20"/>
        </w:rPr>
        <w:t> </w:t>
      </w:r>
      <w:r>
        <w:rPr>
          <w:sz w:val="20"/>
        </w:rPr>
        <w:t>Juez</w:t>
      </w:r>
      <w:r>
        <w:rPr>
          <w:spacing w:val="-4"/>
          <w:sz w:val="20"/>
        </w:rPr>
        <w:t> </w:t>
      </w:r>
      <w:r>
        <w:rPr>
          <w:sz w:val="20"/>
        </w:rPr>
        <w:t>Cuarto</w:t>
      </w:r>
      <w:r>
        <w:rPr>
          <w:spacing w:val="-6"/>
          <w:sz w:val="20"/>
        </w:rPr>
        <w:t> </w:t>
      </w:r>
      <w:r>
        <w:rPr>
          <w:sz w:val="20"/>
        </w:rPr>
        <w:t>de</w:t>
      </w:r>
      <w:r>
        <w:rPr>
          <w:spacing w:val="-6"/>
          <w:sz w:val="20"/>
        </w:rPr>
        <w:t> </w:t>
      </w:r>
      <w:r>
        <w:rPr>
          <w:sz w:val="20"/>
        </w:rPr>
        <w:t>Trabajo.</w:t>
      </w:r>
      <w:r>
        <w:rPr>
          <w:spacing w:val="-6"/>
          <w:sz w:val="20"/>
        </w:rPr>
        <w:t> </w:t>
      </w:r>
      <w:r>
        <w:rPr>
          <w:sz w:val="20"/>
        </w:rPr>
        <w:t>En</w:t>
      </w:r>
      <w:r>
        <w:rPr>
          <w:spacing w:val="-4"/>
          <w:sz w:val="20"/>
        </w:rPr>
        <w:t> </w:t>
      </w:r>
      <w:r>
        <w:rPr>
          <w:sz w:val="20"/>
        </w:rPr>
        <w:t>los</w:t>
      </w:r>
      <w:r>
        <w:rPr>
          <w:spacing w:val="-3"/>
          <w:sz w:val="20"/>
        </w:rPr>
        <w:t> </w:t>
      </w:r>
      <w:r>
        <w:rPr>
          <w:sz w:val="20"/>
        </w:rPr>
        <w:t>argumentos</w:t>
      </w:r>
      <w:r>
        <w:rPr>
          <w:spacing w:val="-6"/>
          <w:sz w:val="20"/>
        </w:rPr>
        <w:t> </w:t>
      </w:r>
      <w:r>
        <w:rPr>
          <w:sz w:val="20"/>
        </w:rPr>
        <w:t>del recurso se indica que en la providencia de 25 de agosto de 2006 hubo, de modo “reiterativo e ilegal”, una “altera[ción] de la sentencia ejecutoriada de 24 de abril de 1996, al suprimir ilegalmente […] el rubro prima de [USD$] 27.000 […] y su triplo respectivo</w:t>
      </w:r>
      <w:r>
        <w:rPr>
          <w:spacing w:val="-5"/>
          <w:sz w:val="20"/>
        </w:rPr>
        <w:t> </w:t>
      </w:r>
      <w:r>
        <w:rPr>
          <w:sz w:val="20"/>
        </w:rPr>
        <w:t>de</w:t>
      </w:r>
      <w:r>
        <w:rPr>
          <w:spacing w:val="-4"/>
          <w:sz w:val="20"/>
        </w:rPr>
        <w:t> </w:t>
      </w:r>
      <w:r>
        <w:rPr>
          <w:sz w:val="20"/>
        </w:rPr>
        <w:t>[USD$]</w:t>
      </w:r>
      <w:r>
        <w:rPr>
          <w:spacing w:val="-2"/>
          <w:sz w:val="20"/>
        </w:rPr>
        <w:t> </w:t>
      </w:r>
      <w:r>
        <w:rPr>
          <w:sz w:val="20"/>
        </w:rPr>
        <w:t>81.000</w:t>
      </w:r>
      <w:r>
        <w:rPr>
          <w:spacing w:val="-2"/>
          <w:sz w:val="20"/>
        </w:rPr>
        <w:t> </w:t>
      </w:r>
      <w:r>
        <w:rPr>
          <w:sz w:val="20"/>
        </w:rPr>
        <w:t>[…]</w:t>
      </w:r>
      <w:r>
        <w:rPr>
          <w:spacing w:val="-2"/>
          <w:sz w:val="20"/>
        </w:rPr>
        <w:t> </w:t>
      </w:r>
      <w:r>
        <w:rPr>
          <w:sz w:val="20"/>
        </w:rPr>
        <w:t>determinados</w:t>
      </w:r>
      <w:r>
        <w:rPr>
          <w:spacing w:val="-2"/>
          <w:sz w:val="20"/>
        </w:rPr>
        <w:t> </w:t>
      </w:r>
      <w:r>
        <w:rPr>
          <w:sz w:val="20"/>
        </w:rPr>
        <w:t>en</w:t>
      </w:r>
      <w:r>
        <w:rPr>
          <w:spacing w:val="-2"/>
          <w:sz w:val="20"/>
        </w:rPr>
        <w:t> </w:t>
      </w:r>
      <w:r>
        <w:rPr>
          <w:sz w:val="20"/>
        </w:rPr>
        <w:t>el</w:t>
      </w:r>
      <w:r>
        <w:rPr>
          <w:spacing w:val="-2"/>
          <w:sz w:val="20"/>
        </w:rPr>
        <w:t> </w:t>
      </w:r>
      <w:r>
        <w:rPr>
          <w:sz w:val="20"/>
        </w:rPr>
        <w:t>fallo”.</w:t>
      </w:r>
      <w:r>
        <w:rPr>
          <w:spacing w:val="-3"/>
          <w:sz w:val="20"/>
        </w:rPr>
        <w:t> </w:t>
      </w:r>
      <w:r>
        <w:rPr>
          <w:sz w:val="20"/>
        </w:rPr>
        <w:t>También</w:t>
      </w:r>
      <w:r>
        <w:rPr>
          <w:spacing w:val="-2"/>
          <w:sz w:val="20"/>
        </w:rPr>
        <w:t> </w:t>
      </w:r>
      <w:r>
        <w:rPr>
          <w:sz w:val="20"/>
        </w:rPr>
        <w:t>en</w:t>
      </w:r>
      <w:r>
        <w:rPr>
          <w:spacing w:val="6"/>
          <w:sz w:val="20"/>
        </w:rPr>
        <w:t> </w:t>
      </w:r>
      <w:r>
        <w:rPr>
          <w:sz w:val="20"/>
        </w:rPr>
        <w:t>ese</w:t>
      </w:r>
      <w:r>
        <w:rPr>
          <w:spacing w:val="-2"/>
          <w:sz w:val="20"/>
        </w:rPr>
        <w:t> </w:t>
      </w:r>
      <w:r>
        <w:rPr>
          <w:sz w:val="20"/>
        </w:rPr>
        <w:t>recurso</w:t>
      </w:r>
      <w:r>
        <w:rPr>
          <w:spacing w:val="-2"/>
          <w:sz w:val="20"/>
        </w:rPr>
        <w:t> </w:t>
      </w:r>
      <w:r>
        <w:rPr>
          <w:spacing w:val="-5"/>
          <w:sz w:val="20"/>
        </w:rPr>
        <w:t>se</w:t>
      </w:r>
    </w:p>
    <w:p>
      <w:pPr>
        <w:pStyle w:val="BodyText"/>
        <w:spacing w:before="5"/>
        <w:rPr>
          <w:sz w:val="12"/>
        </w:rPr>
      </w:pPr>
      <w:r>
        <w:rPr/>
        <w:pict>
          <v:rect style="position:absolute;margin-left:85.103996pt;margin-top:8.776083pt;width:144.020pt;height:.60004pt;mso-position-horizontal-relative:page;mso-position-vertical-relative:paragraph;z-index:-15724032;mso-wrap-distance-left:0;mso-wrap-distance-right:0" id="docshape11" filled="true" fillcolor="#000000" stroked="false">
            <v:fill type="solid"/>
            <w10:wrap type="topAndBottom"/>
          </v:rect>
        </w:pict>
      </w:r>
    </w:p>
    <w:p>
      <w:pPr>
        <w:tabs>
          <w:tab w:pos="809" w:val="left" w:leader="none"/>
        </w:tabs>
        <w:spacing w:before="95"/>
        <w:ind w:left="102" w:right="199" w:firstLine="0"/>
        <w:jc w:val="both"/>
        <w:rPr>
          <w:sz w:val="16"/>
        </w:rPr>
      </w:pPr>
      <w:r>
        <w:rPr>
          <w:spacing w:val="-6"/>
          <w:sz w:val="10"/>
        </w:rPr>
        <w:t>44</w:t>
      </w:r>
      <w:r>
        <w:rPr>
          <w:sz w:val="10"/>
        </w:rPr>
        <w:tab/>
      </w:r>
      <w:r>
        <w:rPr>
          <w:position w:val="1"/>
          <w:sz w:val="16"/>
        </w:rPr>
        <w:t>Resolución</w:t>
      </w:r>
      <w:r>
        <w:rPr>
          <w:spacing w:val="-11"/>
          <w:position w:val="1"/>
          <w:sz w:val="16"/>
        </w:rPr>
        <w:t> </w:t>
      </w:r>
      <w:r>
        <w:rPr>
          <w:position w:val="1"/>
          <w:sz w:val="16"/>
        </w:rPr>
        <w:t>del</w:t>
      </w:r>
      <w:r>
        <w:rPr>
          <w:spacing w:val="-11"/>
          <w:position w:val="1"/>
          <w:sz w:val="16"/>
        </w:rPr>
        <w:t> </w:t>
      </w:r>
      <w:r>
        <w:rPr>
          <w:position w:val="1"/>
          <w:sz w:val="16"/>
        </w:rPr>
        <w:t>Juzgado</w:t>
      </w:r>
      <w:r>
        <w:rPr>
          <w:spacing w:val="-10"/>
          <w:position w:val="1"/>
          <w:sz w:val="16"/>
        </w:rPr>
        <w:t> </w:t>
      </w:r>
      <w:r>
        <w:rPr>
          <w:position w:val="1"/>
          <w:sz w:val="16"/>
        </w:rPr>
        <w:t>Cuarto</w:t>
      </w:r>
      <w:r>
        <w:rPr>
          <w:spacing w:val="-10"/>
          <w:position w:val="1"/>
          <w:sz w:val="16"/>
        </w:rPr>
        <w:t> </w:t>
      </w:r>
      <w:r>
        <w:rPr>
          <w:position w:val="1"/>
          <w:sz w:val="16"/>
        </w:rPr>
        <w:t>de</w:t>
      </w:r>
      <w:r>
        <w:rPr>
          <w:spacing w:val="-10"/>
          <w:position w:val="1"/>
          <w:sz w:val="16"/>
        </w:rPr>
        <w:t> </w:t>
      </w:r>
      <w:r>
        <w:rPr>
          <w:position w:val="1"/>
          <w:sz w:val="16"/>
        </w:rPr>
        <w:t>Trabajo</w:t>
      </w:r>
      <w:r>
        <w:rPr>
          <w:spacing w:val="-10"/>
          <w:position w:val="1"/>
          <w:sz w:val="16"/>
        </w:rPr>
        <w:t> </w:t>
      </w:r>
      <w:r>
        <w:rPr>
          <w:position w:val="1"/>
          <w:sz w:val="16"/>
        </w:rPr>
        <w:t>del</w:t>
      </w:r>
      <w:r>
        <w:rPr>
          <w:spacing w:val="-11"/>
          <w:position w:val="1"/>
          <w:sz w:val="16"/>
        </w:rPr>
        <w:t> </w:t>
      </w:r>
      <w:r>
        <w:rPr>
          <w:position w:val="1"/>
          <w:sz w:val="16"/>
        </w:rPr>
        <w:t>Guayas</w:t>
      </w:r>
      <w:r>
        <w:rPr>
          <w:spacing w:val="-10"/>
          <w:position w:val="1"/>
          <w:sz w:val="16"/>
        </w:rPr>
        <w:t> </w:t>
      </w:r>
      <w:r>
        <w:rPr>
          <w:position w:val="1"/>
          <w:sz w:val="16"/>
        </w:rPr>
        <w:t>de</w:t>
      </w:r>
      <w:r>
        <w:rPr>
          <w:spacing w:val="-10"/>
          <w:position w:val="1"/>
          <w:sz w:val="16"/>
        </w:rPr>
        <w:t> </w:t>
      </w:r>
      <w:r>
        <w:rPr>
          <w:position w:val="1"/>
          <w:sz w:val="16"/>
        </w:rPr>
        <w:t>28</w:t>
      </w:r>
      <w:r>
        <w:rPr>
          <w:spacing w:val="-10"/>
          <w:position w:val="1"/>
          <w:sz w:val="16"/>
        </w:rPr>
        <w:t> </w:t>
      </w:r>
      <w:r>
        <w:rPr>
          <w:position w:val="1"/>
          <w:sz w:val="16"/>
        </w:rPr>
        <w:t>de</w:t>
      </w:r>
      <w:r>
        <w:rPr>
          <w:spacing w:val="-8"/>
          <w:position w:val="1"/>
          <w:sz w:val="16"/>
        </w:rPr>
        <w:t> </w:t>
      </w:r>
      <w:r>
        <w:rPr>
          <w:position w:val="1"/>
          <w:sz w:val="16"/>
        </w:rPr>
        <w:t>mayo</w:t>
      </w:r>
      <w:r>
        <w:rPr>
          <w:spacing w:val="-7"/>
          <w:position w:val="1"/>
          <w:sz w:val="16"/>
        </w:rPr>
        <w:t> </w:t>
      </w:r>
      <w:r>
        <w:rPr>
          <w:position w:val="1"/>
          <w:sz w:val="16"/>
        </w:rPr>
        <w:t>de</w:t>
      </w:r>
      <w:r>
        <w:rPr>
          <w:spacing w:val="-10"/>
          <w:position w:val="1"/>
          <w:sz w:val="16"/>
        </w:rPr>
        <w:t> </w:t>
      </w:r>
      <w:r>
        <w:rPr>
          <w:position w:val="1"/>
          <w:sz w:val="16"/>
        </w:rPr>
        <w:t>2007</w:t>
      </w:r>
      <w:r>
        <w:rPr>
          <w:spacing w:val="-7"/>
          <w:position w:val="1"/>
          <w:sz w:val="16"/>
        </w:rPr>
        <w:t> </w:t>
      </w:r>
      <w:r>
        <w:rPr>
          <w:position w:val="1"/>
          <w:sz w:val="16"/>
        </w:rPr>
        <w:t>(expediente</w:t>
      </w:r>
      <w:r>
        <w:rPr>
          <w:spacing w:val="-10"/>
          <w:position w:val="1"/>
          <w:sz w:val="16"/>
        </w:rPr>
        <w:t> </w:t>
      </w:r>
      <w:r>
        <w:rPr>
          <w:position w:val="1"/>
          <w:sz w:val="16"/>
        </w:rPr>
        <w:t>de</w:t>
      </w:r>
      <w:r>
        <w:rPr>
          <w:spacing w:val="-10"/>
          <w:position w:val="1"/>
          <w:sz w:val="16"/>
        </w:rPr>
        <w:t> </w:t>
      </w:r>
      <w:r>
        <w:rPr>
          <w:position w:val="1"/>
          <w:sz w:val="16"/>
        </w:rPr>
        <w:t>prueba, </w:t>
      </w:r>
      <w:r>
        <w:rPr>
          <w:sz w:val="16"/>
        </w:rPr>
        <w:t>folios 98 y 99).</w:t>
      </w:r>
    </w:p>
    <w:p>
      <w:pPr>
        <w:spacing w:before="1"/>
        <w:ind w:left="102" w:right="195" w:firstLine="0"/>
        <w:jc w:val="both"/>
        <w:rPr>
          <w:sz w:val="16"/>
        </w:rPr>
      </w:pPr>
      <w:r>
        <w:rPr>
          <w:sz w:val="16"/>
          <w:vertAlign w:val="superscript"/>
        </w:rPr>
        <w:t>45</w:t>
      </w:r>
      <w:r>
        <w:rPr>
          <w:spacing w:val="80"/>
          <w:w w:val="150"/>
          <w:sz w:val="16"/>
          <w:vertAlign w:val="baseline"/>
        </w:rPr>
        <w:t>  </w:t>
      </w:r>
      <w:r>
        <w:rPr>
          <w:i/>
          <w:sz w:val="16"/>
          <w:vertAlign w:val="baseline"/>
        </w:rPr>
        <w:t>Cfr</w:t>
      </w:r>
      <w:r>
        <w:rPr>
          <w:sz w:val="16"/>
          <w:vertAlign w:val="baseline"/>
        </w:rPr>
        <w:t>. Decisión judicial de 24 de enero de 2005 (documento inserto en los alegatos finales escritos del representante, expediente de fondo folio 301 a 302 (</w:t>
      </w:r>
      <w:r>
        <w:rPr>
          <w:i/>
          <w:sz w:val="16"/>
          <w:vertAlign w:val="baseline"/>
        </w:rPr>
        <w:t>supra </w:t>
      </w:r>
      <w:r>
        <w:rPr>
          <w:sz w:val="16"/>
          <w:vertAlign w:val="baseline"/>
        </w:rPr>
        <w:t>párrs. 11 y 22)) y Resolución del Juzgado Cuarto de Trabajo del Guayas de 28 de mayo de 2007, </w:t>
      </w:r>
      <w:r>
        <w:rPr>
          <w:i/>
          <w:sz w:val="16"/>
          <w:vertAlign w:val="baseline"/>
        </w:rPr>
        <w:t>supra</w:t>
      </w:r>
      <w:r>
        <w:rPr>
          <w:sz w:val="16"/>
          <w:vertAlign w:val="baseline"/>
        </w:rPr>
        <w:t>.</w:t>
      </w:r>
    </w:p>
    <w:p>
      <w:pPr>
        <w:spacing w:before="0"/>
        <w:ind w:left="102" w:right="196" w:firstLine="0"/>
        <w:jc w:val="both"/>
        <w:rPr>
          <w:sz w:val="16"/>
        </w:rPr>
      </w:pPr>
      <w:r>
        <w:rPr>
          <w:sz w:val="16"/>
          <w:vertAlign w:val="superscript"/>
        </w:rPr>
        <w:t>46</w:t>
      </w:r>
      <w:r>
        <w:rPr>
          <w:spacing w:val="80"/>
          <w:w w:val="150"/>
          <w:sz w:val="16"/>
          <w:vertAlign w:val="baseline"/>
        </w:rPr>
        <w:t>  </w:t>
      </w:r>
      <w:r>
        <w:rPr>
          <w:i/>
          <w:sz w:val="16"/>
          <w:vertAlign w:val="baseline"/>
        </w:rPr>
        <w:t>Cfr. </w:t>
      </w:r>
      <w:r>
        <w:rPr>
          <w:sz w:val="16"/>
          <w:vertAlign w:val="baseline"/>
        </w:rPr>
        <w:t>Procuraduría</w:t>
      </w:r>
      <w:r>
        <w:rPr>
          <w:spacing w:val="-1"/>
          <w:sz w:val="16"/>
          <w:vertAlign w:val="baseline"/>
        </w:rPr>
        <w:t> </w:t>
      </w:r>
      <w:r>
        <w:rPr>
          <w:sz w:val="16"/>
          <w:vertAlign w:val="baseline"/>
        </w:rPr>
        <w:t>General</w:t>
      </w:r>
      <w:r>
        <w:rPr>
          <w:spacing w:val="-1"/>
          <w:sz w:val="16"/>
          <w:vertAlign w:val="baseline"/>
        </w:rPr>
        <w:t> </w:t>
      </w:r>
      <w:r>
        <w:rPr>
          <w:sz w:val="16"/>
          <w:vertAlign w:val="baseline"/>
        </w:rPr>
        <w:t>del</w:t>
      </w:r>
      <w:r>
        <w:rPr>
          <w:spacing w:val="-3"/>
          <w:sz w:val="16"/>
          <w:vertAlign w:val="baseline"/>
        </w:rPr>
        <w:t> </w:t>
      </w:r>
      <w:r>
        <w:rPr>
          <w:sz w:val="16"/>
          <w:vertAlign w:val="baseline"/>
        </w:rPr>
        <w:t>Estado.</w:t>
      </w:r>
      <w:r>
        <w:rPr>
          <w:spacing w:val="-1"/>
          <w:sz w:val="16"/>
          <w:vertAlign w:val="baseline"/>
        </w:rPr>
        <w:t> </w:t>
      </w:r>
      <w:r>
        <w:rPr>
          <w:sz w:val="16"/>
          <w:vertAlign w:val="baseline"/>
        </w:rPr>
        <w:t>Oficio No.</w:t>
      </w:r>
      <w:r>
        <w:rPr>
          <w:spacing w:val="-1"/>
          <w:sz w:val="16"/>
          <w:vertAlign w:val="baseline"/>
        </w:rPr>
        <w:t> </w:t>
      </w:r>
      <w:r>
        <w:rPr>
          <w:sz w:val="16"/>
          <w:vertAlign w:val="baseline"/>
        </w:rPr>
        <w:t>07968</w:t>
      </w:r>
      <w:r>
        <w:rPr>
          <w:spacing w:val="-2"/>
          <w:sz w:val="16"/>
          <w:vertAlign w:val="baseline"/>
        </w:rPr>
        <w:t> </w:t>
      </w:r>
      <w:r>
        <w:rPr>
          <w:sz w:val="16"/>
          <w:vertAlign w:val="baseline"/>
        </w:rPr>
        <w:t>de 23 de septiembre de</w:t>
      </w:r>
      <w:r>
        <w:rPr>
          <w:spacing w:val="-3"/>
          <w:sz w:val="16"/>
          <w:vertAlign w:val="baseline"/>
        </w:rPr>
        <w:t> </w:t>
      </w:r>
      <w:r>
        <w:rPr>
          <w:sz w:val="16"/>
          <w:vertAlign w:val="baseline"/>
        </w:rPr>
        <w:t>2016 (expediente de prueba, folio 1353 a 1363). No consta información sobre las razones del Juzgado Cuarto para esta nueva liquidación. El representante, en sus alegatos finales escritos, señaló que la liquidación de 10 de marzo de 2005 “tom[ó] como base la [l]iquidación del 19 de [j]ulio de 1999”.</w:t>
      </w:r>
    </w:p>
    <w:p>
      <w:pPr>
        <w:spacing w:before="0"/>
        <w:ind w:left="102" w:right="0" w:firstLine="0"/>
        <w:jc w:val="both"/>
        <w:rPr>
          <w:sz w:val="16"/>
        </w:rPr>
      </w:pPr>
      <w:r>
        <w:rPr>
          <w:sz w:val="16"/>
          <w:vertAlign w:val="superscript"/>
        </w:rPr>
        <w:t>47</w:t>
      </w:r>
      <w:r>
        <w:rPr>
          <w:spacing w:val="56"/>
          <w:w w:val="150"/>
          <w:sz w:val="16"/>
          <w:vertAlign w:val="baseline"/>
        </w:rPr>
        <w:t>    </w:t>
      </w:r>
      <w:r>
        <w:rPr>
          <w:i/>
          <w:sz w:val="16"/>
          <w:vertAlign w:val="baseline"/>
        </w:rPr>
        <w:t>Cfr.</w:t>
      </w:r>
      <w:r>
        <w:rPr>
          <w:i/>
          <w:spacing w:val="-2"/>
          <w:sz w:val="16"/>
          <w:vertAlign w:val="baseline"/>
        </w:rPr>
        <w:t> </w:t>
      </w:r>
      <w:r>
        <w:rPr>
          <w:sz w:val="16"/>
          <w:vertAlign w:val="baseline"/>
        </w:rPr>
        <w:t>Procuraduría</w:t>
      </w:r>
      <w:r>
        <w:rPr>
          <w:spacing w:val="-3"/>
          <w:sz w:val="16"/>
          <w:vertAlign w:val="baseline"/>
        </w:rPr>
        <w:t> </w:t>
      </w:r>
      <w:r>
        <w:rPr>
          <w:sz w:val="16"/>
          <w:vertAlign w:val="baseline"/>
        </w:rPr>
        <w:t>General</w:t>
      </w:r>
      <w:r>
        <w:rPr>
          <w:spacing w:val="-2"/>
          <w:sz w:val="16"/>
          <w:vertAlign w:val="baseline"/>
        </w:rPr>
        <w:t> </w:t>
      </w:r>
      <w:r>
        <w:rPr>
          <w:sz w:val="16"/>
          <w:vertAlign w:val="baseline"/>
        </w:rPr>
        <w:t>del</w:t>
      </w:r>
      <w:r>
        <w:rPr>
          <w:spacing w:val="-3"/>
          <w:sz w:val="16"/>
          <w:vertAlign w:val="baseline"/>
        </w:rPr>
        <w:t> </w:t>
      </w:r>
      <w:r>
        <w:rPr>
          <w:sz w:val="16"/>
          <w:vertAlign w:val="baseline"/>
        </w:rPr>
        <w:t>Estado.</w:t>
      </w:r>
      <w:r>
        <w:rPr>
          <w:spacing w:val="-5"/>
          <w:sz w:val="16"/>
          <w:vertAlign w:val="baseline"/>
        </w:rPr>
        <w:t> </w:t>
      </w:r>
      <w:r>
        <w:rPr>
          <w:sz w:val="16"/>
          <w:vertAlign w:val="baseline"/>
        </w:rPr>
        <w:t>Oficio</w:t>
      </w:r>
      <w:r>
        <w:rPr>
          <w:spacing w:val="-2"/>
          <w:sz w:val="16"/>
          <w:vertAlign w:val="baseline"/>
        </w:rPr>
        <w:t> </w:t>
      </w:r>
      <w:r>
        <w:rPr>
          <w:sz w:val="16"/>
          <w:vertAlign w:val="baseline"/>
        </w:rPr>
        <w:t>No.</w:t>
      </w:r>
      <w:r>
        <w:rPr>
          <w:spacing w:val="-5"/>
          <w:sz w:val="16"/>
          <w:vertAlign w:val="baseline"/>
        </w:rPr>
        <w:t> </w:t>
      </w:r>
      <w:r>
        <w:rPr>
          <w:sz w:val="16"/>
          <w:vertAlign w:val="baseline"/>
        </w:rPr>
        <w:t>07968</w:t>
      </w:r>
      <w:r>
        <w:rPr>
          <w:spacing w:val="-2"/>
          <w:sz w:val="16"/>
          <w:vertAlign w:val="baseline"/>
        </w:rPr>
        <w:t> </w:t>
      </w:r>
      <w:r>
        <w:rPr>
          <w:sz w:val="16"/>
          <w:vertAlign w:val="baseline"/>
        </w:rPr>
        <w:t>de</w:t>
      </w:r>
      <w:r>
        <w:rPr>
          <w:spacing w:val="-4"/>
          <w:sz w:val="16"/>
          <w:vertAlign w:val="baseline"/>
        </w:rPr>
        <w:t> </w:t>
      </w:r>
      <w:r>
        <w:rPr>
          <w:sz w:val="16"/>
          <w:vertAlign w:val="baseline"/>
        </w:rPr>
        <w:t>23</w:t>
      </w:r>
      <w:r>
        <w:rPr>
          <w:spacing w:val="-2"/>
          <w:sz w:val="16"/>
          <w:vertAlign w:val="baseline"/>
        </w:rPr>
        <w:t> </w:t>
      </w:r>
      <w:r>
        <w:rPr>
          <w:sz w:val="16"/>
          <w:vertAlign w:val="baseline"/>
        </w:rPr>
        <w:t>de</w:t>
      </w:r>
      <w:r>
        <w:rPr>
          <w:spacing w:val="-3"/>
          <w:sz w:val="16"/>
          <w:vertAlign w:val="baseline"/>
        </w:rPr>
        <w:t> </w:t>
      </w:r>
      <w:r>
        <w:rPr>
          <w:sz w:val="16"/>
          <w:vertAlign w:val="baseline"/>
        </w:rPr>
        <w:t>septiembre</w:t>
      </w:r>
      <w:r>
        <w:rPr>
          <w:spacing w:val="-2"/>
          <w:sz w:val="16"/>
          <w:vertAlign w:val="baseline"/>
        </w:rPr>
        <w:t> </w:t>
      </w:r>
      <w:r>
        <w:rPr>
          <w:sz w:val="16"/>
          <w:vertAlign w:val="baseline"/>
        </w:rPr>
        <w:t>de</w:t>
      </w:r>
      <w:r>
        <w:rPr>
          <w:spacing w:val="-4"/>
          <w:sz w:val="16"/>
          <w:vertAlign w:val="baseline"/>
        </w:rPr>
        <w:t> </w:t>
      </w:r>
      <w:r>
        <w:rPr>
          <w:sz w:val="16"/>
          <w:vertAlign w:val="baseline"/>
        </w:rPr>
        <w:t>2016,</w:t>
      </w:r>
      <w:r>
        <w:rPr>
          <w:spacing w:val="-3"/>
          <w:sz w:val="16"/>
          <w:vertAlign w:val="baseline"/>
        </w:rPr>
        <w:t> </w:t>
      </w:r>
      <w:r>
        <w:rPr>
          <w:i/>
          <w:spacing w:val="-2"/>
          <w:sz w:val="16"/>
          <w:vertAlign w:val="baseline"/>
        </w:rPr>
        <w:t>supra</w:t>
      </w:r>
      <w:r>
        <w:rPr>
          <w:spacing w:val="-2"/>
          <w:sz w:val="16"/>
          <w:vertAlign w:val="baseline"/>
        </w:rPr>
        <w:t>.</w:t>
      </w:r>
    </w:p>
    <w:p>
      <w:pPr>
        <w:spacing w:before="0"/>
        <w:ind w:left="102" w:right="0" w:firstLine="0"/>
        <w:jc w:val="both"/>
        <w:rPr>
          <w:sz w:val="16"/>
        </w:rPr>
      </w:pPr>
      <w:r>
        <w:rPr>
          <w:sz w:val="16"/>
          <w:vertAlign w:val="superscript"/>
        </w:rPr>
        <w:t>48</w:t>
      </w:r>
      <w:r>
        <w:rPr>
          <w:spacing w:val="56"/>
          <w:w w:val="150"/>
          <w:sz w:val="16"/>
          <w:vertAlign w:val="baseline"/>
        </w:rPr>
        <w:t>    </w:t>
      </w:r>
      <w:r>
        <w:rPr>
          <w:i/>
          <w:sz w:val="16"/>
          <w:vertAlign w:val="baseline"/>
        </w:rPr>
        <w:t>Cfr.</w:t>
      </w:r>
      <w:r>
        <w:rPr>
          <w:i/>
          <w:spacing w:val="-2"/>
          <w:sz w:val="16"/>
          <w:vertAlign w:val="baseline"/>
        </w:rPr>
        <w:t> </w:t>
      </w:r>
      <w:r>
        <w:rPr>
          <w:sz w:val="16"/>
          <w:vertAlign w:val="baseline"/>
        </w:rPr>
        <w:t>Procuraduría</w:t>
      </w:r>
      <w:r>
        <w:rPr>
          <w:spacing w:val="-3"/>
          <w:sz w:val="16"/>
          <w:vertAlign w:val="baseline"/>
        </w:rPr>
        <w:t> </w:t>
      </w:r>
      <w:r>
        <w:rPr>
          <w:sz w:val="16"/>
          <w:vertAlign w:val="baseline"/>
        </w:rPr>
        <w:t>General</w:t>
      </w:r>
      <w:r>
        <w:rPr>
          <w:spacing w:val="-2"/>
          <w:sz w:val="16"/>
          <w:vertAlign w:val="baseline"/>
        </w:rPr>
        <w:t> </w:t>
      </w:r>
      <w:r>
        <w:rPr>
          <w:sz w:val="16"/>
          <w:vertAlign w:val="baseline"/>
        </w:rPr>
        <w:t>del</w:t>
      </w:r>
      <w:r>
        <w:rPr>
          <w:spacing w:val="-3"/>
          <w:sz w:val="16"/>
          <w:vertAlign w:val="baseline"/>
        </w:rPr>
        <w:t> </w:t>
      </w:r>
      <w:r>
        <w:rPr>
          <w:sz w:val="16"/>
          <w:vertAlign w:val="baseline"/>
        </w:rPr>
        <w:t>Estado.</w:t>
      </w:r>
      <w:r>
        <w:rPr>
          <w:spacing w:val="-5"/>
          <w:sz w:val="16"/>
          <w:vertAlign w:val="baseline"/>
        </w:rPr>
        <w:t> </w:t>
      </w:r>
      <w:r>
        <w:rPr>
          <w:sz w:val="16"/>
          <w:vertAlign w:val="baseline"/>
        </w:rPr>
        <w:t>Oficio</w:t>
      </w:r>
      <w:r>
        <w:rPr>
          <w:spacing w:val="-2"/>
          <w:sz w:val="16"/>
          <w:vertAlign w:val="baseline"/>
        </w:rPr>
        <w:t> </w:t>
      </w:r>
      <w:r>
        <w:rPr>
          <w:sz w:val="16"/>
          <w:vertAlign w:val="baseline"/>
        </w:rPr>
        <w:t>No.</w:t>
      </w:r>
      <w:r>
        <w:rPr>
          <w:spacing w:val="-5"/>
          <w:sz w:val="16"/>
          <w:vertAlign w:val="baseline"/>
        </w:rPr>
        <w:t> </w:t>
      </w:r>
      <w:r>
        <w:rPr>
          <w:sz w:val="16"/>
          <w:vertAlign w:val="baseline"/>
        </w:rPr>
        <w:t>07968</w:t>
      </w:r>
      <w:r>
        <w:rPr>
          <w:spacing w:val="-2"/>
          <w:sz w:val="16"/>
          <w:vertAlign w:val="baseline"/>
        </w:rPr>
        <w:t> </w:t>
      </w:r>
      <w:r>
        <w:rPr>
          <w:sz w:val="16"/>
          <w:vertAlign w:val="baseline"/>
        </w:rPr>
        <w:t>de</w:t>
      </w:r>
      <w:r>
        <w:rPr>
          <w:spacing w:val="-4"/>
          <w:sz w:val="16"/>
          <w:vertAlign w:val="baseline"/>
        </w:rPr>
        <w:t> </w:t>
      </w:r>
      <w:r>
        <w:rPr>
          <w:sz w:val="16"/>
          <w:vertAlign w:val="baseline"/>
        </w:rPr>
        <w:t>23</w:t>
      </w:r>
      <w:r>
        <w:rPr>
          <w:spacing w:val="-2"/>
          <w:sz w:val="16"/>
          <w:vertAlign w:val="baseline"/>
        </w:rPr>
        <w:t> </w:t>
      </w:r>
      <w:r>
        <w:rPr>
          <w:sz w:val="16"/>
          <w:vertAlign w:val="baseline"/>
        </w:rPr>
        <w:t>de</w:t>
      </w:r>
      <w:r>
        <w:rPr>
          <w:spacing w:val="-3"/>
          <w:sz w:val="16"/>
          <w:vertAlign w:val="baseline"/>
        </w:rPr>
        <w:t> </w:t>
      </w:r>
      <w:r>
        <w:rPr>
          <w:sz w:val="16"/>
          <w:vertAlign w:val="baseline"/>
        </w:rPr>
        <w:t>septiembre</w:t>
      </w:r>
      <w:r>
        <w:rPr>
          <w:spacing w:val="-2"/>
          <w:sz w:val="16"/>
          <w:vertAlign w:val="baseline"/>
        </w:rPr>
        <w:t> </w:t>
      </w:r>
      <w:r>
        <w:rPr>
          <w:sz w:val="16"/>
          <w:vertAlign w:val="baseline"/>
        </w:rPr>
        <w:t>de</w:t>
      </w:r>
      <w:r>
        <w:rPr>
          <w:spacing w:val="-4"/>
          <w:sz w:val="16"/>
          <w:vertAlign w:val="baseline"/>
        </w:rPr>
        <w:t> </w:t>
      </w:r>
      <w:r>
        <w:rPr>
          <w:sz w:val="16"/>
          <w:vertAlign w:val="baseline"/>
        </w:rPr>
        <w:t>2016,</w:t>
      </w:r>
      <w:r>
        <w:rPr>
          <w:spacing w:val="-3"/>
          <w:sz w:val="16"/>
          <w:vertAlign w:val="baseline"/>
        </w:rPr>
        <w:t> </w:t>
      </w:r>
      <w:r>
        <w:rPr>
          <w:i/>
          <w:spacing w:val="-2"/>
          <w:sz w:val="16"/>
          <w:vertAlign w:val="baseline"/>
        </w:rPr>
        <w:t>supra</w:t>
      </w:r>
      <w:r>
        <w:rPr>
          <w:spacing w:val="-2"/>
          <w:sz w:val="16"/>
          <w:vertAlign w:val="baseline"/>
        </w:rPr>
        <w:t>.</w:t>
      </w:r>
    </w:p>
    <w:p>
      <w:pPr>
        <w:spacing w:line="240" w:lineRule="auto" w:before="0"/>
        <w:ind w:left="102" w:right="194" w:firstLine="0"/>
        <w:jc w:val="both"/>
        <w:rPr>
          <w:sz w:val="16"/>
        </w:rPr>
      </w:pPr>
      <w:r>
        <w:rPr>
          <w:sz w:val="16"/>
          <w:vertAlign w:val="superscript"/>
        </w:rPr>
        <w:t>49</w:t>
      </w:r>
      <w:r>
        <w:rPr>
          <w:spacing w:val="80"/>
          <w:w w:val="150"/>
          <w:sz w:val="16"/>
          <w:vertAlign w:val="baseline"/>
        </w:rPr>
        <w:t>   </w:t>
      </w:r>
      <w:r>
        <w:rPr>
          <w:i/>
          <w:sz w:val="16"/>
          <w:vertAlign w:val="baseline"/>
        </w:rPr>
        <w:t>Cfr.</w:t>
      </w:r>
      <w:r>
        <w:rPr>
          <w:i/>
          <w:spacing w:val="-13"/>
          <w:sz w:val="16"/>
          <w:vertAlign w:val="baseline"/>
        </w:rPr>
        <w:t> </w:t>
      </w:r>
      <w:r>
        <w:rPr>
          <w:sz w:val="16"/>
          <w:vertAlign w:val="baseline"/>
        </w:rPr>
        <w:t>Procuraduría</w:t>
      </w:r>
      <w:r>
        <w:rPr>
          <w:spacing w:val="-13"/>
          <w:sz w:val="16"/>
          <w:vertAlign w:val="baseline"/>
        </w:rPr>
        <w:t> </w:t>
      </w:r>
      <w:r>
        <w:rPr>
          <w:sz w:val="16"/>
          <w:vertAlign w:val="baseline"/>
        </w:rPr>
        <w:t>General</w:t>
      </w:r>
      <w:r>
        <w:rPr>
          <w:spacing w:val="-15"/>
          <w:sz w:val="16"/>
          <w:vertAlign w:val="baseline"/>
        </w:rPr>
        <w:t> </w:t>
      </w:r>
      <w:r>
        <w:rPr>
          <w:sz w:val="16"/>
          <w:vertAlign w:val="baseline"/>
        </w:rPr>
        <w:t>del</w:t>
      </w:r>
      <w:r>
        <w:rPr>
          <w:spacing w:val="-14"/>
          <w:sz w:val="16"/>
          <w:vertAlign w:val="baseline"/>
        </w:rPr>
        <w:t> </w:t>
      </w:r>
      <w:r>
        <w:rPr>
          <w:sz w:val="16"/>
          <w:vertAlign w:val="baseline"/>
        </w:rPr>
        <w:t>Estado.</w:t>
      </w:r>
      <w:r>
        <w:rPr>
          <w:spacing w:val="-12"/>
          <w:sz w:val="16"/>
          <w:vertAlign w:val="baseline"/>
        </w:rPr>
        <w:t> </w:t>
      </w:r>
      <w:r>
        <w:rPr>
          <w:sz w:val="16"/>
          <w:vertAlign w:val="baseline"/>
        </w:rPr>
        <w:t>Oficio</w:t>
      </w:r>
      <w:r>
        <w:rPr>
          <w:spacing w:val="-14"/>
          <w:sz w:val="16"/>
          <w:vertAlign w:val="baseline"/>
        </w:rPr>
        <w:t> </w:t>
      </w:r>
      <w:r>
        <w:rPr>
          <w:sz w:val="16"/>
          <w:vertAlign w:val="baseline"/>
        </w:rPr>
        <w:t>No.</w:t>
      </w:r>
      <w:r>
        <w:rPr>
          <w:spacing w:val="-15"/>
          <w:sz w:val="16"/>
          <w:vertAlign w:val="baseline"/>
        </w:rPr>
        <w:t> </w:t>
      </w:r>
      <w:r>
        <w:rPr>
          <w:sz w:val="16"/>
          <w:vertAlign w:val="baseline"/>
        </w:rPr>
        <w:t>07968</w:t>
      </w:r>
      <w:r>
        <w:rPr>
          <w:spacing w:val="-12"/>
          <w:sz w:val="16"/>
          <w:vertAlign w:val="baseline"/>
        </w:rPr>
        <w:t> </w:t>
      </w:r>
      <w:r>
        <w:rPr>
          <w:sz w:val="16"/>
          <w:vertAlign w:val="baseline"/>
        </w:rPr>
        <w:t>de</w:t>
      </w:r>
      <w:r>
        <w:rPr>
          <w:spacing w:val="-14"/>
          <w:sz w:val="16"/>
          <w:vertAlign w:val="baseline"/>
        </w:rPr>
        <w:t> </w:t>
      </w:r>
      <w:r>
        <w:rPr>
          <w:sz w:val="16"/>
          <w:vertAlign w:val="baseline"/>
        </w:rPr>
        <w:t>23</w:t>
      </w:r>
      <w:r>
        <w:rPr>
          <w:spacing w:val="-13"/>
          <w:sz w:val="16"/>
          <w:vertAlign w:val="baseline"/>
        </w:rPr>
        <w:t> </w:t>
      </w:r>
      <w:r>
        <w:rPr>
          <w:sz w:val="16"/>
          <w:vertAlign w:val="baseline"/>
        </w:rPr>
        <w:t>de</w:t>
      </w:r>
      <w:r>
        <w:rPr>
          <w:spacing w:val="-14"/>
          <w:sz w:val="16"/>
          <w:vertAlign w:val="baseline"/>
        </w:rPr>
        <w:t> </w:t>
      </w:r>
      <w:r>
        <w:rPr>
          <w:sz w:val="16"/>
          <w:vertAlign w:val="baseline"/>
        </w:rPr>
        <w:t>septiembre</w:t>
      </w:r>
      <w:r>
        <w:rPr>
          <w:spacing w:val="-12"/>
          <w:sz w:val="16"/>
          <w:vertAlign w:val="baseline"/>
        </w:rPr>
        <w:t> </w:t>
      </w:r>
      <w:r>
        <w:rPr>
          <w:sz w:val="16"/>
          <w:vertAlign w:val="baseline"/>
        </w:rPr>
        <w:t>de</w:t>
      </w:r>
      <w:r>
        <w:rPr>
          <w:spacing w:val="-14"/>
          <w:sz w:val="16"/>
          <w:vertAlign w:val="baseline"/>
        </w:rPr>
        <w:t> </w:t>
      </w:r>
      <w:r>
        <w:rPr>
          <w:sz w:val="16"/>
          <w:vertAlign w:val="baseline"/>
        </w:rPr>
        <w:t>2016,</w:t>
      </w:r>
      <w:r>
        <w:rPr>
          <w:spacing w:val="-12"/>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En</w:t>
      </w:r>
      <w:r>
        <w:rPr>
          <w:spacing w:val="-13"/>
          <w:sz w:val="16"/>
          <w:vertAlign w:val="baseline"/>
        </w:rPr>
        <w:t> </w:t>
      </w:r>
      <w:r>
        <w:rPr>
          <w:sz w:val="16"/>
          <w:vertAlign w:val="baseline"/>
        </w:rPr>
        <w:t>cuanto al</w:t>
      </w:r>
      <w:r>
        <w:rPr>
          <w:spacing w:val="-6"/>
          <w:sz w:val="16"/>
          <w:vertAlign w:val="baseline"/>
        </w:rPr>
        <w:t> </w:t>
      </w:r>
      <w:r>
        <w:rPr>
          <w:sz w:val="16"/>
          <w:vertAlign w:val="baseline"/>
        </w:rPr>
        <w:t>monto</w:t>
      </w:r>
      <w:r>
        <w:rPr>
          <w:spacing w:val="-7"/>
          <w:sz w:val="16"/>
          <w:vertAlign w:val="baseline"/>
        </w:rPr>
        <w:t> </w:t>
      </w:r>
      <w:r>
        <w:rPr>
          <w:sz w:val="16"/>
          <w:vertAlign w:val="baseline"/>
        </w:rPr>
        <w:t>referido,</w:t>
      </w:r>
      <w:r>
        <w:rPr>
          <w:spacing w:val="-8"/>
          <w:sz w:val="16"/>
          <w:vertAlign w:val="baseline"/>
        </w:rPr>
        <w:t> </w:t>
      </w:r>
      <w:r>
        <w:rPr>
          <w:sz w:val="16"/>
          <w:vertAlign w:val="baseline"/>
        </w:rPr>
        <w:t>el</w:t>
      </w:r>
      <w:r>
        <w:rPr>
          <w:spacing w:val="-6"/>
          <w:sz w:val="16"/>
          <w:vertAlign w:val="baseline"/>
        </w:rPr>
        <w:t> </w:t>
      </w:r>
      <w:r>
        <w:rPr>
          <w:sz w:val="16"/>
          <w:vertAlign w:val="baseline"/>
        </w:rPr>
        <w:t>mismo</w:t>
      </w:r>
      <w:r>
        <w:rPr>
          <w:spacing w:val="-7"/>
          <w:sz w:val="16"/>
          <w:vertAlign w:val="baseline"/>
        </w:rPr>
        <w:t> </w:t>
      </w:r>
      <w:r>
        <w:rPr>
          <w:sz w:val="16"/>
          <w:vertAlign w:val="baseline"/>
        </w:rPr>
        <w:t>consta</w:t>
      </w:r>
      <w:r>
        <w:rPr>
          <w:spacing w:val="-6"/>
          <w:sz w:val="16"/>
          <w:vertAlign w:val="baseline"/>
        </w:rPr>
        <w:t> </w:t>
      </w:r>
      <w:r>
        <w:rPr>
          <w:sz w:val="16"/>
          <w:vertAlign w:val="baseline"/>
        </w:rPr>
        <w:t>en</w:t>
      </w:r>
      <w:r>
        <w:rPr>
          <w:spacing w:val="-6"/>
          <w:sz w:val="16"/>
          <w:vertAlign w:val="baseline"/>
        </w:rPr>
        <w:t> </w:t>
      </w:r>
      <w:r>
        <w:rPr>
          <w:sz w:val="16"/>
          <w:vertAlign w:val="baseline"/>
        </w:rPr>
        <w:t>un</w:t>
      </w:r>
      <w:r>
        <w:rPr>
          <w:spacing w:val="-8"/>
          <w:sz w:val="16"/>
          <w:vertAlign w:val="baseline"/>
        </w:rPr>
        <w:t> </w:t>
      </w:r>
      <w:r>
        <w:rPr>
          <w:sz w:val="16"/>
          <w:vertAlign w:val="baseline"/>
        </w:rPr>
        <w:t>escrito</w:t>
      </w:r>
      <w:r>
        <w:rPr>
          <w:spacing w:val="-7"/>
          <w:sz w:val="16"/>
          <w:vertAlign w:val="baseline"/>
        </w:rPr>
        <w:t> </w:t>
      </w:r>
      <w:r>
        <w:rPr>
          <w:sz w:val="16"/>
          <w:vertAlign w:val="baseline"/>
        </w:rPr>
        <w:t>de</w:t>
      </w:r>
      <w:r>
        <w:rPr>
          <w:spacing w:val="-10"/>
          <w:sz w:val="16"/>
          <w:vertAlign w:val="baseline"/>
        </w:rPr>
        <w:t> </w:t>
      </w:r>
      <w:r>
        <w:rPr>
          <w:sz w:val="16"/>
          <w:vertAlign w:val="baseline"/>
        </w:rPr>
        <w:t>31</w:t>
      </w:r>
      <w:r>
        <w:rPr>
          <w:spacing w:val="-9"/>
          <w:sz w:val="16"/>
          <w:vertAlign w:val="baseline"/>
        </w:rPr>
        <w:t> </w:t>
      </w:r>
      <w:r>
        <w:rPr>
          <w:sz w:val="16"/>
          <w:vertAlign w:val="baseline"/>
        </w:rPr>
        <w:t>de</w:t>
      </w:r>
      <w:r>
        <w:rPr>
          <w:spacing w:val="-7"/>
          <w:sz w:val="16"/>
          <w:vertAlign w:val="baseline"/>
        </w:rPr>
        <w:t> </w:t>
      </w:r>
      <w:r>
        <w:rPr>
          <w:sz w:val="16"/>
          <w:vertAlign w:val="baseline"/>
        </w:rPr>
        <w:t>agosto</w:t>
      </w:r>
      <w:r>
        <w:rPr>
          <w:spacing w:val="-7"/>
          <w:sz w:val="16"/>
          <w:vertAlign w:val="baseline"/>
        </w:rPr>
        <w:t> </w:t>
      </w:r>
      <w:r>
        <w:rPr>
          <w:sz w:val="16"/>
          <w:vertAlign w:val="baseline"/>
        </w:rPr>
        <w:t>de</w:t>
      </w:r>
      <w:r>
        <w:rPr>
          <w:spacing w:val="-7"/>
          <w:sz w:val="16"/>
          <w:vertAlign w:val="baseline"/>
        </w:rPr>
        <w:t> </w:t>
      </w:r>
      <w:r>
        <w:rPr>
          <w:sz w:val="16"/>
          <w:vertAlign w:val="baseline"/>
        </w:rPr>
        <w:t>2006</w:t>
      </w:r>
      <w:r>
        <w:rPr>
          <w:spacing w:val="-7"/>
          <w:sz w:val="16"/>
          <w:vertAlign w:val="baseline"/>
        </w:rPr>
        <w:t> </w:t>
      </w:r>
      <w:r>
        <w:rPr>
          <w:sz w:val="16"/>
          <w:vertAlign w:val="baseline"/>
        </w:rPr>
        <w:t>presentado</w:t>
      </w:r>
      <w:r>
        <w:rPr>
          <w:spacing w:val="-7"/>
          <w:sz w:val="16"/>
          <w:vertAlign w:val="baseline"/>
        </w:rPr>
        <w:t> </w:t>
      </w:r>
      <w:r>
        <w:rPr>
          <w:sz w:val="16"/>
          <w:vertAlign w:val="baseline"/>
        </w:rPr>
        <w:t>por</w:t>
      </w:r>
      <w:r>
        <w:rPr>
          <w:spacing w:val="-9"/>
          <w:sz w:val="16"/>
          <w:vertAlign w:val="baseline"/>
        </w:rPr>
        <w:t> </w:t>
      </w:r>
      <w:r>
        <w:rPr>
          <w:sz w:val="16"/>
          <w:vertAlign w:val="baseline"/>
        </w:rPr>
        <w:t>el</w:t>
      </w:r>
      <w:r>
        <w:rPr>
          <w:spacing w:val="-6"/>
          <w:sz w:val="16"/>
          <w:vertAlign w:val="baseline"/>
        </w:rPr>
        <w:t> </w:t>
      </w:r>
      <w:r>
        <w:rPr>
          <w:sz w:val="16"/>
          <w:vertAlign w:val="baseline"/>
        </w:rPr>
        <w:t>representante</w:t>
      </w:r>
      <w:r>
        <w:rPr>
          <w:spacing w:val="-7"/>
          <w:sz w:val="16"/>
          <w:vertAlign w:val="baseline"/>
        </w:rPr>
        <w:t> </w:t>
      </w:r>
      <w:r>
        <w:rPr>
          <w:sz w:val="16"/>
          <w:vertAlign w:val="baseline"/>
        </w:rPr>
        <w:t>del señor</w:t>
      </w:r>
      <w:r>
        <w:rPr>
          <w:spacing w:val="-6"/>
          <w:sz w:val="16"/>
          <w:vertAlign w:val="baseline"/>
        </w:rPr>
        <w:t> </w:t>
      </w:r>
      <w:r>
        <w:rPr>
          <w:sz w:val="16"/>
          <w:vertAlign w:val="baseline"/>
        </w:rPr>
        <w:t>Meza</w:t>
      </w:r>
      <w:r>
        <w:rPr>
          <w:spacing w:val="-6"/>
          <w:sz w:val="16"/>
          <w:vertAlign w:val="baseline"/>
        </w:rPr>
        <w:t> </w:t>
      </w:r>
      <w:r>
        <w:rPr>
          <w:sz w:val="16"/>
          <w:vertAlign w:val="baseline"/>
        </w:rPr>
        <w:t>ante</w:t>
      </w:r>
      <w:r>
        <w:rPr>
          <w:spacing w:val="-2"/>
          <w:sz w:val="16"/>
          <w:vertAlign w:val="baseline"/>
        </w:rPr>
        <w:t> </w:t>
      </w:r>
      <w:r>
        <w:rPr>
          <w:sz w:val="16"/>
          <w:vertAlign w:val="baseline"/>
        </w:rPr>
        <w:t>el</w:t>
      </w:r>
      <w:r>
        <w:rPr>
          <w:spacing w:val="-3"/>
          <w:sz w:val="16"/>
          <w:vertAlign w:val="baseline"/>
        </w:rPr>
        <w:t> </w:t>
      </w:r>
      <w:r>
        <w:rPr>
          <w:sz w:val="16"/>
          <w:vertAlign w:val="baseline"/>
        </w:rPr>
        <w:t>Juzgado</w:t>
      </w:r>
      <w:r>
        <w:rPr>
          <w:spacing w:val="-4"/>
          <w:sz w:val="16"/>
          <w:vertAlign w:val="baseline"/>
        </w:rPr>
        <w:t> </w:t>
      </w:r>
      <w:r>
        <w:rPr>
          <w:sz w:val="16"/>
          <w:vertAlign w:val="baseline"/>
        </w:rPr>
        <w:t>Cuarto</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fondo,</w:t>
      </w:r>
      <w:r>
        <w:rPr>
          <w:spacing w:val="-6"/>
          <w:sz w:val="16"/>
          <w:vertAlign w:val="baseline"/>
        </w:rPr>
        <w:t> </w:t>
      </w:r>
      <w:r>
        <w:rPr>
          <w:sz w:val="16"/>
          <w:vertAlign w:val="baseline"/>
        </w:rPr>
        <w:t>fs.</w:t>
      </w:r>
      <w:r>
        <w:rPr>
          <w:spacing w:val="-4"/>
          <w:sz w:val="16"/>
          <w:vertAlign w:val="baseline"/>
        </w:rPr>
        <w:t> </w:t>
      </w:r>
      <w:r>
        <w:rPr>
          <w:sz w:val="16"/>
          <w:vertAlign w:val="baseline"/>
        </w:rPr>
        <w:t>272</w:t>
      </w:r>
      <w:r>
        <w:rPr>
          <w:spacing w:val="-4"/>
          <w:sz w:val="16"/>
          <w:vertAlign w:val="baseline"/>
        </w:rPr>
        <w:t> </w:t>
      </w:r>
      <w:r>
        <w:rPr>
          <w:sz w:val="16"/>
          <w:vertAlign w:val="baseline"/>
        </w:rPr>
        <w:t>a</w:t>
      </w:r>
      <w:r>
        <w:rPr>
          <w:spacing w:val="-6"/>
          <w:sz w:val="16"/>
          <w:vertAlign w:val="baseline"/>
        </w:rPr>
        <w:t> </w:t>
      </w:r>
      <w:r>
        <w:rPr>
          <w:sz w:val="16"/>
          <w:vertAlign w:val="baseline"/>
        </w:rPr>
        <w:t>276).</w:t>
      </w:r>
      <w:r>
        <w:rPr>
          <w:spacing w:val="-6"/>
          <w:sz w:val="16"/>
          <w:vertAlign w:val="baseline"/>
        </w:rPr>
        <w:t> </w:t>
      </w:r>
      <w:r>
        <w:rPr>
          <w:sz w:val="16"/>
          <w:vertAlign w:val="baseline"/>
        </w:rPr>
        <w:t>Dicho</w:t>
      </w:r>
      <w:r>
        <w:rPr>
          <w:spacing w:val="-4"/>
          <w:sz w:val="16"/>
          <w:vertAlign w:val="baseline"/>
        </w:rPr>
        <w:t> </w:t>
      </w:r>
      <w:r>
        <w:rPr>
          <w:sz w:val="16"/>
          <w:vertAlign w:val="baseline"/>
        </w:rPr>
        <w:t>escrito</w:t>
      </w:r>
      <w:r>
        <w:rPr>
          <w:spacing w:val="-4"/>
          <w:sz w:val="16"/>
          <w:vertAlign w:val="baseline"/>
        </w:rPr>
        <w:t> </w:t>
      </w:r>
      <w:r>
        <w:rPr>
          <w:sz w:val="16"/>
          <w:vertAlign w:val="baseline"/>
        </w:rPr>
        <w:t>fue</w:t>
      </w:r>
      <w:r>
        <w:rPr>
          <w:spacing w:val="-5"/>
          <w:sz w:val="16"/>
          <w:vertAlign w:val="baseline"/>
        </w:rPr>
        <w:t> </w:t>
      </w:r>
      <w:r>
        <w:rPr>
          <w:sz w:val="16"/>
          <w:vertAlign w:val="baseline"/>
        </w:rPr>
        <w:t>allegado</w:t>
      </w:r>
      <w:r>
        <w:rPr>
          <w:spacing w:val="-2"/>
          <w:sz w:val="16"/>
          <w:vertAlign w:val="baseline"/>
        </w:rPr>
        <w:t> </w:t>
      </w:r>
      <w:r>
        <w:rPr>
          <w:sz w:val="16"/>
          <w:vertAlign w:val="baseline"/>
        </w:rPr>
        <w:t>a</w:t>
      </w:r>
      <w:r>
        <w:rPr>
          <w:spacing w:val="-6"/>
          <w:sz w:val="16"/>
          <w:vertAlign w:val="baseline"/>
        </w:rPr>
        <w:t> </w:t>
      </w:r>
      <w:r>
        <w:rPr>
          <w:sz w:val="16"/>
          <w:vertAlign w:val="baseline"/>
        </w:rPr>
        <w:t>la</w:t>
      </w:r>
      <w:r>
        <w:rPr>
          <w:spacing w:val="-3"/>
          <w:sz w:val="16"/>
          <w:vertAlign w:val="baseline"/>
        </w:rPr>
        <w:t> </w:t>
      </w:r>
      <w:r>
        <w:rPr>
          <w:sz w:val="16"/>
          <w:vertAlign w:val="baseline"/>
        </w:rPr>
        <w:t>Corte Interamericana por el Estado, como anexo 4 a su presentación de 6 de septiembre de 2022 (</w:t>
      </w:r>
      <w:r>
        <w:rPr>
          <w:i/>
          <w:sz w:val="16"/>
          <w:vertAlign w:val="baseline"/>
        </w:rPr>
        <w:t>supra </w:t>
      </w:r>
      <w:r>
        <w:rPr>
          <w:sz w:val="16"/>
          <w:vertAlign w:val="baseline"/>
        </w:rPr>
        <w:t>párrs. 10 y 20).</w:t>
      </w:r>
    </w:p>
    <w:p>
      <w:pPr>
        <w:spacing w:before="2"/>
        <w:ind w:left="102" w:right="0" w:firstLine="0"/>
        <w:jc w:val="both"/>
        <w:rPr>
          <w:sz w:val="16"/>
        </w:rPr>
      </w:pPr>
      <w:r>
        <w:rPr>
          <w:sz w:val="16"/>
          <w:vertAlign w:val="superscript"/>
        </w:rPr>
        <w:t>50</w:t>
      </w:r>
      <w:r>
        <w:rPr>
          <w:spacing w:val="56"/>
          <w:w w:val="150"/>
          <w:sz w:val="16"/>
          <w:vertAlign w:val="baseline"/>
        </w:rPr>
        <w:t>    </w:t>
      </w:r>
      <w:r>
        <w:rPr>
          <w:i/>
          <w:sz w:val="16"/>
          <w:vertAlign w:val="baseline"/>
        </w:rPr>
        <w:t>Cfr.</w:t>
      </w:r>
      <w:r>
        <w:rPr>
          <w:i/>
          <w:spacing w:val="-2"/>
          <w:sz w:val="16"/>
          <w:vertAlign w:val="baseline"/>
        </w:rPr>
        <w:t> </w:t>
      </w:r>
      <w:r>
        <w:rPr>
          <w:sz w:val="16"/>
          <w:vertAlign w:val="baseline"/>
        </w:rPr>
        <w:t>Procuraduría</w:t>
      </w:r>
      <w:r>
        <w:rPr>
          <w:spacing w:val="-3"/>
          <w:sz w:val="16"/>
          <w:vertAlign w:val="baseline"/>
        </w:rPr>
        <w:t> </w:t>
      </w:r>
      <w:r>
        <w:rPr>
          <w:sz w:val="16"/>
          <w:vertAlign w:val="baseline"/>
        </w:rPr>
        <w:t>General</w:t>
      </w:r>
      <w:r>
        <w:rPr>
          <w:spacing w:val="-2"/>
          <w:sz w:val="16"/>
          <w:vertAlign w:val="baseline"/>
        </w:rPr>
        <w:t> </w:t>
      </w:r>
      <w:r>
        <w:rPr>
          <w:sz w:val="16"/>
          <w:vertAlign w:val="baseline"/>
        </w:rPr>
        <w:t>del</w:t>
      </w:r>
      <w:r>
        <w:rPr>
          <w:spacing w:val="-3"/>
          <w:sz w:val="16"/>
          <w:vertAlign w:val="baseline"/>
        </w:rPr>
        <w:t> </w:t>
      </w:r>
      <w:r>
        <w:rPr>
          <w:sz w:val="16"/>
          <w:vertAlign w:val="baseline"/>
        </w:rPr>
        <w:t>Estado.</w:t>
      </w:r>
      <w:r>
        <w:rPr>
          <w:spacing w:val="-5"/>
          <w:sz w:val="16"/>
          <w:vertAlign w:val="baseline"/>
        </w:rPr>
        <w:t> </w:t>
      </w:r>
      <w:r>
        <w:rPr>
          <w:sz w:val="16"/>
          <w:vertAlign w:val="baseline"/>
        </w:rPr>
        <w:t>Oficio</w:t>
      </w:r>
      <w:r>
        <w:rPr>
          <w:spacing w:val="-2"/>
          <w:sz w:val="16"/>
          <w:vertAlign w:val="baseline"/>
        </w:rPr>
        <w:t> </w:t>
      </w:r>
      <w:r>
        <w:rPr>
          <w:sz w:val="16"/>
          <w:vertAlign w:val="baseline"/>
        </w:rPr>
        <w:t>No.</w:t>
      </w:r>
      <w:r>
        <w:rPr>
          <w:spacing w:val="-5"/>
          <w:sz w:val="16"/>
          <w:vertAlign w:val="baseline"/>
        </w:rPr>
        <w:t> </w:t>
      </w:r>
      <w:r>
        <w:rPr>
          <w:sz w:val="16"/>
          <w:vertAlign w:val="baseline"/>
        </w:rPr>
        <w:t>07968</w:t>
      </w:r>
      <w:r>
        <w:rPr>
          <w:spacing w:val="-2"/>
          <w:sz w:val="16"/>
          <w:vertAlign w:val="baseline"/>
        </w:rPr>
        <w:t> </w:t>
      </w:r>
      <w:r>
        <w:rPr>
          <w:sz w:val="16"/>
          <w:vertAlign w:val="baseline"/>
        </w:rPr>
        <w:t>de</w:t>
      </w:r>
      <w:r>
        <w:rPr>
          <w:spacing w:val="-4"/>
          <w:sz w:val="16"/>
          <w:vertAlign w:val="baseline"/>
        </w:rPr>
        <w:t> </w:t>
      </w:r>
      <w:r>
        <w:rPr>
          <w:sz w:val="16"/>
          <w:vertAlign w:val="baseline"/>
        </w:rPr>
        <w:t>23</w:t>
      </w:r>
      <w:r>
        <w:rPr>
          <w:spacing w:val="-2"/>
          <w:sz w:val="16"/>
          <w:vertAlign w:val="baseline"/>
        </w:rPr>
        <w:t> </w:t>
      </w:r>
      <w:r>
        <w:rPr>
          <w:sz w:val="16"/>
          <w:vertAlign w:val="baseline"/>
        </w:rPr>
        <w:t>de</w:t>
      </w:r>
      <w:r>
        <w:rPr>
          <w:spacing w:val="-3"/>
          <w:sz w:val="16"/>
          <w:vertAlign w:val="baseline"/>
        </w:rPr>
        <w:t> </w:t>
      </w:r>
      <w:r>
        <w:rPr>
          <w:sz w:val="16"/>
          <w:vertAlign w:val="baseline"/>
        </w:rPr>
        <w:t>septiembre</w:t>
      </w:r>
      <w:r>
        <w:rPr>
          <w:spacing w:val="-2"/>
          <w:sz w:val="16"/>
          <w:vertAlign w:val="baseline"/>
        </w:rPr>
        <w:t> </w:t>
      </w:r>
      <w:r>
        <w:rPr>
          <w:sz w:val="16"/>
          <w:vertAlign w:val="baseline"/>
        </w:rPr>
        <w:t>de</w:t>
      </w:r>
      <w:r>
        <w:rPr>
          <w:spacing w:val="-4"/>
          <w:sz w:val="16"/>
          <w:vertAlign w:val="baseline"/>
        </w:rPr>
        <w:t> </w:t>
      </w:r>
      <w:r>
        <w:rPr>
          <w:sz w:val="16"/>
          <w:vertAlign w:val="baseline"/>
        </w:rPr>
        <w:t>2016,</w:t>
      </w:r>
      <w:r>
        <w:rPr>
          <w:spacing w:val="-3"/>
          <w:sz w:val="16"/>
          <w:vertAlign w:val="baseline"/>
        </w:rPr>
        <w:t> </w:t>
      </w:r>
      <w:r>
        <w:rPr>
          <w:i/>
          <w:spacing w:val="-2"/>
          <w:sz w:val="16"/>
          <w:vertAlign w:val="baseline"/>
        </w:rPr>
        <w:t>supra</w:t>
      </w:r>
      <w:r>
        <w:rPr>
          <w:spacing w:val="-2"/>
          <w:sz w:val="16"/>
          <w:vertAlign w:val="baseline"/>
        </w:rPr>
        <w:t>.</w:t>
      </w:r>
    </w:p>
    <w:p>
      <w:pPr>
        <w:spacing w:after="0"/>
        <w:jc w:val="both"/>
        <w:rPr>
          <w:sz w:val="16"/>
        </w:rPr>
        <w:sectPr>
          <w:pgSz w:w="12240" w:h="15840"/>
          <w:pgMar w:header="0" w:footer="1664" w:top="1340" w:bottom="1860" w:left="1600" w:right="1500"/>
        </w:sectPr>
      </w:pPr>
    </w:p>
    <w:p>
      <w:pPr>
        <w:pStyle w:val="BodyText"/>
        <w:spacing w:line="242" w:lineRule="auto" w:before="76"/>
        <w:ind w:left="102" w:right="201"/>
      </w:pPr>
      <w:r>
        <w:rPr/>
        <w:t>adujo que lo señalado implicaba un proceder “equivocado y doloso”, contrario al deber de “hacer ejecutar lo juzgado”</w:t>
      </w:r>
      <w:r>
        <w:rPr>
          <w:position w:val="7"/>
          <w:sz w:val="13"/>
        </w:rPr>
        <w:t>51</w:t>
      </w:r>
      <w:r>
        <w:rPr/>
        <w:t>.</w:t>
      </w:r>
    </w:p>
    <w:p>
      <w:pPr>
        <w:pStyle w:val="BodyText"/>
        <w:spacing w:before="8"/>
        <w:rPr>
          <w:sz w:val="19"/>
        </w:rPr>
      </w:pPr>
    </w:p>
    <w:p>
      <w:pPr>
        <w:pStyle w:val="ListParagraph"/>
        <w:numPr>
          <w:ilvl w:val="0"/>
          <w:numId w:val="2"/>
        </w:numPr>
        <w:tabs>
          <w:tab w:pos="669" w:val="left" w:leader="none"/>
        </w:tabs>
        <w:spacing w:line="240" w:lineRule="auto" w:before="0" w:after="0"/>
        <w:ind w:left="102" w:right="199" w:firstLine="0"/>
        <w:jc w:val="both"/>
        <w:rPr>
          <w:sz w:val="20"/>
        </w:rPr>
      </w:pPr>
      <w:r>
        <w:rPr>
          <w:sz w:val="20"/>
        </w:rPr>
        <w:t>El 2 de octubre de 2006 la parte peticionaria retiró el valor consignado en su favor</w:t>
      </w:r>
      <w:r>
        <w:rPr>
          <w:position w:val="7"/>
          <w:sz w:val="13"/>
        </w:rPr>
        <w:t>52</w:t>
      </w:r>
      <w:r>
        <w:rPr>
          <w:sz w:val="20"/>
        </w:rPr>
        <w:t>.</w:t>
      </w:r>
      <w:r>
        <w:rPr>
          <w:spacing w:val="40"/>
          <w:sz w:val="20"/>
        </w:rPr>
        <w:t> </w:t>
      </w:r>
      <w:r>
        <w:rPr>
          <w:sz w:val="20"/>
        </w:rPr>
        <w:t>De</w:t>
      </w:r>
      <w:r>
        <w:rPr>
          <w:spacing w:val="-5"/>
          <w:sz w:val="20"/>
        </w:rPr>
        <w:t> </w:t>
      </w:r>
      <w:r>
        <w:rPr>
          <w:sz w:val="20"/>
        </w:rPr>
        <w:t>acuerdo</w:t>
      </w:r>
      <w:r>
        <w:rPr>
          <w:spacing w:val="-5"/>
          <w:sz w:val="20"/>
        </w:rPr>
        <w:t> </w:t>
      </w:r>
      <w:r>
        <w:rPr>
          <w:sz w:val="20"/>
        </w:rPr>
        <w:t>con</w:t>
      </w:r>
      <w:r>
        <w:rPr>
          <w:spacing w:val="-3"/>
          <w:sz w:val="20"/>
        </w:rPr>
        <w:t> </w:t>
      </w:r>
      <w:r>
        <w:rPr>
          <w:sz w:val="20"/>
        </w:rPr>
        <w:t>información</w:t>
      </w:r>
      <w:r>
        <w:rPr>
          <w:spacing w:val="-3"/>
          <w:sz w:val="20"/>
        </w:rPr>
        <w:t> </w:t>
      </w:r>
      <w:r>
        <w:rPr>
          <w:sz w:val="20"/>
        </w:rPr>
        <w:t>remitida</w:t>
      </w:r>
      <w:r>
        <w:rPr>
          <w:spacing w:val="-1"/>
          <w:sz w:val="20"/>
        </w:rPr>
        <w:t> </w:t>
      </w:r>
      <w:r>
        <w:rPr>
          <w:sz w:val="20"/>
        </w:rPr>
        <w:t>por</w:t>
      </w:r>
      <w:r>
        <w:rPr>
          <w:spacing w:val="-2"/>
          <w:sz w:val="20"/>
        </w:rPr>
        <w:t> </w:t>
      </w:r>
      <w:r>
        <w:rPr>
          <w:sz w:val="20"/>
        </w:rPr>
        <w:t>el</w:t>
      </w:r>
      <w:r>
        <w:rPr>
          <w:spacing w:val="-3"/>
          <w:sz w:val="20"/>
        </w:rPr>
        <w:t> </w:t>
      </w:r>
      <w:r>
        <w:rPr>
          <w:sz w:val="20"/>
        </w:rPr>
        <w:t>Estado</w:t>
      </w:r>
      <w:r>
        <w:rPr>
          <w:spacing w:val="-3"/>
          <w:sz w:val="20"/>
        </w:rPr>
        <w:t> </w:t>
      </w:r>
      <w:r>
        <w:rPr>
          <w:sz w:val="20"/>
        </w:rPr>
        <w:t>el</w:t>
      </w:r>
      <w:r>
        <w:rPr>
          <w:spacing w:val="-3"/>
          <w:sz w:val="20"/>
        </w:rPr>
        <w:t> </w:t>
      </w:r>
      <w:r>
        <w:rPr>
          <w:sz w:val="20"/>
        </w:rPr>
        <w:t>6</w:t>
      </w:r>
      <w:r>
        <w:rPr>
          <w:spacing w:val="-4"/>
          <w:sz w:val="20"/>
        </w:rPr>
        <w:t> </w:t>
      </w:r>
      <w:r>
        <w:rPr>
          <w:sz w:val="20"/>
        </w:rPr>
        <w:t>de</w:t>
      </w:r>
      <w:r>
        <w:rPr>
          <w:spacing w:val="-5"/>
          <w:sz w:val="20"/>
        </w:rPr>
        <w:t> </w:t>
      </w:r>
      <w:r>
        <w:rPr>
          <w:sz w:val="20"/>
        </w:rPr>
        <w:t>septiembre</w:t>
      </w:r>
      <w:r>
        <w:rPr>
          <w:spacing w:val="-5"/>
          <w:sz w:val="20"/>
        </w:rPr>
        <w:t> </w:t>
      </w:r>
      <w:r>
        <w:rPr>
          <w:sz w:val="20"/>
        </w:rPr>
        <w:t>de</w:t>
      </w:r>
      <w:r>
        <w:rPr>
          <w:spacing w:val="-5"/>
          <w:sz w:val="20"/>
        </w:rPr>
        <w:t> </w:t>
      </w:r>
      <w:r>
        <w:rPr>
          <w:sz w:val="20"/>
        </w:rPr>
        <w:t>2022 (</w:t>
      </w:r>
      <w:r>
        <w:rPr>
          <w:i/>
          <w:sz w:val="20"/>
        </w:rPr>
        <w:t>supra </w:t>
      </w:r>
      <w:r>
        <w:rPr>
          <w:sz w:val="20"/>
        </w:rPr>
        <w:t>párrs. 10 y 21), “los valores que fueron cobrados por el señor Juan José Meza corresponden</w:t>
      </w:r>
      <w:r>
        <w:rPr>
          <w:spacing w:val="-8"/>
          <w:sz w:val="20"/>
        </w:rPr>
        <w:t> </w:t>
      </w:r>
      <w:r>
        <w:rPr>
          <w:sz w:val="20"/>
        </w:rPr>
        <w:t>al</w:t>
      </w:r>
      <w:r>
        <w:rPr>
          <w:spacing w:val="-11"/>
          <w:sz w:val="20"/>
        </w:rPr>
        <w:t> </w:t>
      </w:r>
      <w:r>
        <w:rPr>
          <w:sz w:val="20"/>
        </w:rPr>
        <w:t>total</w:t>
      </w:r>
      <w:r>
        <w:rPr>
          <w:spacing w:val="-11"/>
          <w:sz w:val="20"/>
        </w:rPr>
        <w:t> </w:t>
      </w:r>
      <w:r>
        <w:rPr>
          <w:sz w:val="20"/>
        </w:rPr>
        <w:t>de</w:t>
      </w:r>
      <w:r>
        <w:rPr>
          <w:spacing w:val="-10"/>
          <w:sz w:val="20"/>
        </w:rPr>
        <w:t> </w:t>
      </w:r>
      <w:r>
        <w:rPr>
          <w:sz w:val="20"/>
        </w:rPr>
        <w:t>los</w:t>
      </w:r>
      <w:r>
        <w:rPr>
          <w:spacing w:val="-12"/>
          <w:sz w:val="20"/>
        </w:rPr>
        <w:t> </w:t>
      </w:r>
      <w:r>
        <w:rPr>
          <w:sz w:val="20"/>
        </w:rPr>
        <w:t>montos</w:t>
      </w:r>
      <w:r>
        <w:rPr>
          <w:spacing w:val="-12"/>
          <w:sz w:val="20"/>
        </w:rPr>
        <w:t> </w:t>
      </w:r>
      <w:r>
        <w:rPr>
          <w:sz w:val="20"/>
        </w:rPr>
        <w:t>que</w:t>
      </w:r>
      <w:r>
        <w:rPr>
          <w:spacing w:val="-10"/>
          <w:sz w:val="20"/>
        </w:rPr>
        <w:t> </w:t>
      </w:r>
      <w:r>
        <w:rPr>
          <w:sz w:val="20"/>
        </w:rPr>
        <w:t>fueron</w:t>
      </w:r>
      <w:r>
        <w:rPr>
          <w:spacing w:val="-7"/>
          <w:sz w:val="20"/>
        </w:rPr>
        <w:t> </w:t>
      </w:r>
      <w:r>
        <w:rPr>
          <w:sz w:val="20"/>
        </w:rPr>
        <w:t>dispuestos</w:t>
      </w:r>
      <w:r>
        <w:rPr>
          <w:spacing w:val="-10"/>
          <w:sz w:val="20"/>
        </w:rPr>
        <w:t> </w:t>
      </w:r>
      <w:r>
        <w:rPr>
          <w:sz w:val="20"/>
        </w:rPr>
        <w:t>por</w:t>
      </w:r>
      <w:r>
        <w:rPr>
          <w:spacing w:val="-12"/>
          <w:sz w:val="20"/>
        </w:rPr>
        <w:t> </w:t>
      </w:r>
      <w:r>
        <w:rPr>
          <w:sz w:val="20"/>
        </w:rPr>
        <w:t>las</w:t>
      </w:r>
      <w:r>
        <w:rPr>
          <w:spacing w:val="-3"/>
          <w:sz w:val="20"/>
        </w:rPr>
        <w:t> </w:t>
      </w:r>
      <w:r>
        <w:rPr>
          <w:sz w:val="20"/>
        </w:rPr>
        <w:t>autoridades</w:t>
      </w:r>
      <w:r>
        <w:rPr>
          <w:spacing w:val="-10"/>
          <w:sz w:val="20"/>
        </w:rPr>
        <w:t> </w:t>
      </w:r>
      <w:r>
        <w:rPr>
          <w:sz w:val="20"/>
        </w:rPr>
        <w:t>judiciales correspondientes, tomando en cuenta el cálculo de los intereses respectivos”.</w:t>
      </w:r>
    </w:p>
    <w:p>
      <w:pPr>
        <w:pStyle w:val="BodyText"/>
        <w:spacing w:before="1"/>
      </w:pPr>
    </w:p>
    <w:p>
      <w:pPr>
        <w:pStyle w:val="ListParagraph"/>
        <w:numPr>
          <w:ilvl w:val="0"/>
          <w:numId w:val="2"/>
        </w:numPr>
        <w:tabs>
          <w:tab w:pos="669" w:val="left" w:leader="none"/>
        </w:tabs>
        <w:spacing w:line="240" w:lineRule="auto" w:before="0" w:after="0"/>
        <w:ind w:left="102" w:right="204" w:firstLine="0"/>
        <w:jc w:val="both"/>
        <w:rPr>
          <w:sz w:val="20"/>
        </w:rPr>
      </w:pPr>
      <w:r>
        <w:rPr>
          <w:sz w:val="20"/>
        </w:rPr>
        <w:t>El</w:t>
      </w:r>
      <w:r>
        <w:rPr>
          <w:spacing w:val="-17"/>
          <w:sz w:val="20"/>
        </w:rPr>
        <w:t> </w:t>
      </w:r>
      <w:r>
        <w:rPr>
          <w:sz w:val="20"/>
        </w:rPr>
        <w:t>28</w:t>
      </w:r>
      <w:r>
        <w:rPr>
          <w:spacing w:val="-16"/>
          <w:sz w:val="20"/>
        </w:rPr>
        <w:t> </w:t>
      </w:r>
      <w:r>
        <w:rPr>
          <w:sz w:val="20"/>
        </w:rPr>
        <w:t>de</w:t>
      </w:r>
      <w:r>
        <w:rPr>
          <w:spacing w:val="-18"/>
          <w:sz w:val="20"/>
        </w:rPr>
        <w:t> </w:t>
      </w:r>
      <w:r>
        <w:rPr>
          <w:sz w:val="20"/>
        </w:rPr>
        <w:t>mayo</w:t>
      </w:r>
      <w:r>
        <w:rPr>
          <w:spacing w:val="-17"/>
          <w:sz w:val="20"/>
        </w:rPr>
        <w:t> </w:t>
      </w:r>
      <w:r>
        <w:rPr>
          <w:sz w:val="20"/>
        </w:rPr>
        <w:t>de</w:t>
      </w:r>
      <w:r>
        <w:rPr>
          <w:spacing w:val="-18"/>
          <w:sz w:val="20"/>
        </w:rPr>
        <w:t> </w:t>
      </w:r>
      <w:r>
        <w:rPr>
          <w:sz w:val="20"/>
        </w:rPr>
        <w:t>2007</w:t>
      </w:r>
      <w:r>
        <w:rPr>
          <w:spacing w:val="-15"/>
          <w:sz w:val="20"/>
        </w:rPr>
        <w:t> </w:t>
      </w:r>
      <w:r>
        <w:rPr>
          <w:sz w:val="20"/>
        </w:rPr>
        <w:t>el</w:t>
      </w:r>
      <w:r>
        <w:rPr>
          <w:spacing w:val="-17"/>
          <w:sz w:val="20"/>
        </w:rPr>
        <w:t> </w:t>
      </w:r>
      <w:r>
        <w:rPr>
          <w:sz w:val="20"/>
        </w:rPr>
        <w:t>Juzgado</w:t>
      </w:r>
      <w:r>
        <w:rPr>
          <w:spacing w:val="-18"/>
          <w:sz w:val="20"/>
        </w:rPr>
        <w:t> </w:t>
      </w:r>
      <w:r>
        <w:rPr>
          <w:sz w:val="20"/>
        </w:rPr>
        <w:t>Cuarto</w:t>
      </w:r>
      <w:r>
        <w:rPr>
          <w:spacing w:val="-17"/>
          <w:sz w:val="20"/>
        </w:rPr>
        <w:t> </w:t>
      </w:r>
      <w:r>
        <w:rPr>
          <w:sz w:val="20"/>
        </w:rPr>
        <w:t>negó</w:t>
      </w:r>
      <w:r>
        <w:rPr>
          <w:spacing w:val="-18"/>
          <w:sz w:val="20"/>
        </w:rPr>
        <w:t> </w:t>
      </w:r>
      <w:r>
        <w:rPr>
          <w:sz w:val="20"/>
        </w:rPr>
        <w:t>la</w:t>
      </w:r>
      <w:r>
        <w:rPr>
          <w:spacing w:val="-14"/>
          <w:sz w:val="20"/>
        </w:rPr>
        <w:t> </w:t>
      </w:r>
      <w:r>
        <w:rPr>
          <w:sz w:val="20"/>
        </w:rPr>
        <w:t>revocatoria</w:t>
      </w:r>
      <w:r>
        <w:rPr>
          <w:spacing w:val="-14"/>
          <w:sz w:val="20"/>
        </w:rPr>
        <w:t> </w:t>
      </w:r>
      <w:r>
        <w:rPr>
          <w:sz w:val="20"/>
        </w:rPr>
        <w:t>solicitada</w:t>
      </w:r>
      <w:r>
        <w:rPr>
          <w:spacing w:val="-17"/>
          <w:sz w:val="20"/>
        </w:rPr>
        <w:t> </w:t>
      </w:r>
      <w:r>
        <w:rPr>
          <w:sz w:val="20"/>
        </w:rPr>
        <w:t>por</w:t>
      </w:r>
      <w:r>
        <w:rPr>
          <w:spacing w:val="-18"/>
          <w:sz w:val="20"/>
        </w:rPr>
        <w:t> </w:t>
      </w:r>
      <w:r>
        <w:rPr>
          <w:sz w:val="20"/>
        </w:rPr>
        <w:t>la</w:t>
      </w:r>
      <w:r>
        <w:rPr>
          <w:spacing w:val="-16"/>
          <w:sz w:val="20"/>
        </w:rPr>
        <w:t> </w:t>
      </w:r>
      <w:r>
        <w:rPr>
          <w:sz w:val="20"/>
        </w:rPr>
        <w:t>parte peticionaria (</w:t>
      </w:r>
      <w:r>
        <w:rPr>
          <w:i/>
          <w:sz w:val="20"/>
        </w:rPr>
        <w:t>supra </w:t>
      </w:r>
      <w:r>
        <w:rPr>
          <w:sz w:val="20"/>
        </w:rPr>
        <w:t>párr. 46) y ordenó el archivo del proceso. Dicho Juzgado expresó:</w:t>
      </w:r>
    </w:p>
    <w:p>
      <w:pPr>
        <w:pStyle w:val="BodyText"/>
      </w:pPr>
    </w:p>
    <w:p>
      <w:pPr>
        <w:spacing w:before="0"/>
        <w:ind w:left="385" w:right="530" w:firstLine="0"/>
        <w:jc w:val="both"/>
        <w:rPr>
          <w:sz w:val="16"/>
        </w:rPr>
      </w:pPr>
      <w:r>
        <w:rPr>
          <w:sz w:val="16"/>
        </w:rPr>
        <w:t>Niéguese la revocatoria solicitada por el demandante, por improcedente, este Juzgador ha cumplido estrictamente con lo dispuesto por el Superior, que resolvió el 30 de junio de 2004 “que el auto recurrido del 19 de julio de 1999 ya se encontraba ejecutoriado por el ministerio de la ley, no siendo susceptible de recurso alguno…, por lo que el Tribunal de Alzada carecía de competencia para conocerlo...” Por ello, procedió a actualizar los intereses y dictar el mandamiento de ejecución correspondiente. La parte demandada procedió a satisfacer el monto mandado a pagar y el actor concurrió</w:t>
      </w:r>
      <w:r>
        <w:rPr>
          <w:spacing w:val="-17"/>
          <w:sz w:val="16"/>
        </w:rPr>
        <w:t> </w:t>
      </w:r>
      <w:r>
        <w:rPr>
          <w:sz w:val="16"/>
        </w:rPr>
        <w:t>a</w:t>
      </w:r>
      <w:r>
        <w:rPr>
          <w:spacing w:val="-14"/>
          <w:sz w:val="16"/>
        </w:rPr>
        <w:t> </w:t>
      </w:r>
      <w:r>
        <w:rPr>
          <w:sz w:val="16"/>
        </w:rPr>
        <w:t>retirar</w:t>
      </w:r>
      <w:r>
        <w:rPr>
          <w:spacing w:val="-14"/>
          <w:sz w:val="16"/>
        </w:rPr>
        <w:t> </w:t>
      </w:r>
      <w:r>
        <w:rPr>
          <w:sz w:val="16"/>
        </w:rPr>
        <w:t>los</w:t>
      </w:r>
      <w:r>
        <w:rPr>
          <w:spacing w:val="-14"/>
          <w:sz w:val="16"/>
        </w:rPr>
        <w:t> </w:t>
      </w:r>
      <w:r>
        <w:rPr>
          <w:sz w:val="16"/>
        </w:rPr>
        <w:t>valores</w:t>
      </w:r>
      <w:r>
        <w:rPr>
          <w:spacing w:val="-14"/>
          <w:sz w:val="16"/>
        </w:rPr>
        <w:t> </w:t>
      </w:r>
      <w:r>
        <w:rPr>
          <w:sz w:val="16"/>
        </w:rPr>
        <w:t>el</w:t>
      </w:r>
      <w:r>
        <w:rPr>
          <w:spacing w:val="-14"/>
          <w:sz w:val="16"/>
        </w:rPr>
        <w:t> </w:t>
      </w:r>
      <w:r>
        <w:rPr>
          <w:sz w:val="16"/>
        </w:rPr>
        <w:t>2</w:t>
      </w:r>
      <w:r>
        <w:rPr>
          <w:spacing w:val="-14"/>
          <w:sz w:val="16"/>
        </w:rPr>
        <w:t> </w:t>
      </w:r>
      <w:r>
        <w:rPr>
          <w:sz w:val="16"/>
        </w:rPr>
        <w:t>de</w:t>
      </w:r>
      <w:r>
        <w:rPr>
          <w:spacing w:val="-14"/>
          <w:sz w:val="16"/>
        </w:rPr>
        <w:t> </w:t>
      </w:r>
      <w:r>
        <w:rPr>
          <w:sz w:val="16"/>
        </w:rPr>
        <w:t>octubre</w:t>
      </w:r>
      <w:r>
        <w:rPr>
          <w:spacing w:val="-14"/>
          <w:sz w:val="16"/>
        </w:rPr>
        <w:t> </w:t>
      </w:r>
      <w:r>
        <w:rPr>
          <w:sz w:val="16"/>
        </w:rPr>
        <w:t>de</w:t>
      </w:r>
      <w:r>
        <w:rPr>
          <w:spacing w:val="-14"/>
          <w:sz w:val="16"/>
        </w:rPr>
        <w:t> </w:t>
      </w:r>
      <w:r>
        <w:rPr>
          <w:sz w:val="16"/>
        </w:rPr>
        <w:t>2006,</w:t>
      </w:r>
      <w:r>
        <w:rPr>
          <w:spacing w:val="-14"/>
          <w:sz w:val="16"/>
        </w:rPr>
        <w:t> </w:t>
      </w:r>
      <w:r>
        <w:rPr>
          <w:sz w:val="16"/>
        </w:rPr>
        <w:t>suscribiendo</w:t>
      </w:r>
      <w:r>
        <w:rPr>
          <w:spacing w:val="-14"/>
          <w:sz w:val="16"/>
        </w:rPr>
        <w:t> </w:t>
      </w:r>
      <w:r>
        <w:rPr>
          <w:sz w:val="16"/>
        </w:rPr>
        <w:t>el</w:t>
      </w:r>
      <w:r>
        <w:rPr>
          <w:spacing w:val="-14"/>
          <w:sz w:val="16"/>
        </w:rPr>
        <w:t> </w:t>
      </w:r>
      <w:r>
        <w:rPr>
          <w:sz w:val="16"/>
        </w:rPr>
        <w:t>acta</w:t>
      </w:r>
      <w:r>
        <w:rPr>
          <w:spacing w:val="-14"/>
          <w:sz w:val="16"/>
        </w:rPr>
        <w:t> </w:t>
      </w:r>
      <w:r>
        <w:rPr>
          <w:sz w:val="16"/>
        </w:rPr>
        <w:t>respectiva.</w:t>
      </w:r>
      <w:r>
        <w:rPr>
          <w:spacing w:val="-14"/>
          <w:sz w:val="16"/>
        </w:rPr>
        <w:t> </w:t>
      </w:r>
      <w:r>
        <w:rPr>
          <w:sz w:val="16"/>
        </w:rPr>
        <w:t>En</w:t>
      </w:r>
      <w:r>
        <w:rPr>
          <w:spacing w:val="-14"/>
          <w:sz w:val="16"/>
        </w:rPr>
        <w:t> </w:t>
      </w:r>
      <w:r>
        <w:rPr>
          <w:sz w:val="16"/>
        </w:rPr>
        <w:t>consecuencia, extinguida la obligación por solución o pago ordénese el ARCHIVO del proceso</w:t>
      </w:r>
      <w:r>
        <w:rPr>
          <w:sz w:val="16"/>
          <w:vertAlign w:val="superscript"/>
        </w:rPr>
        <w:t>53</w:t>
      </w:r>
      <w:r>
        <w:rPr>
          <w:sz w:val="16"/>
          <w:vertAlign w:val="baseline"/>
        </w:rPr>
        <w:t>.</w:t>
      </w:r>
    </w:p>
    <w:p>
      <w:pPr>
        <w:pStyle w:val="BodyText"/>
        <w:rPr>
          <w:sz w:val="16"/>
        </w:rPr>
      </w:pPr>
    </w:p>
    <w:p>
      <w:pPr>
        <w:pStyle w:val="Heading2"/>
        <w:numPr>
          <w:ilvl w:val="0"/>
          <w:numId w:val="4"/>
        </w:numPr>
        <w:tabs>
          <w:tab w:pos="810" w:val="left" w:leader="none"/>
        </w:tabs>
        <w:spacing w:line="240" w:lineRule="auto" w:before="1" w:after="0"/>
        <w:ind w:left="810" w:right="0" w:hanging="425"/>
        <w:jc w:val="left"/>
        <w:rPr>
          <w:i/>
        </w:rPr>
      </w:pPr>
      <w:bookmarkStart w:name="_bookmark18" w:id="20"/>
      <w:bookmarkEnd w:id="20"/>
      <w:r>
        <w:rPr>
          <w:i/>
        </w:rPr>
        <w:t>Proce</w:t>
      </w:r>
      <w:r>
        <w:rPr>
          <w:i/>
        </w:rPr>
        <w:t>dimientos</w:t>
      </w:r>
      <w:r>
        <w:rPr>
          <w:i/>
          <w:spacing w:val="-13"/>
        </w:rPr>
        <w:t> </w:t>
      </w:r>
      <w:r>
        <w:rPr>
          <w:i/>
        </w:rPr>
        <w:t>disciplinarios</w:t>
      </w:r>
      <w:r>
        <w:rPr>
          <w:i/>
          <w:spacing w:val="-12"/>
        </w:rPr>
        <w:t> </w:t>
      </w:r>
      <w:r>
        <w:rPr>
          <w:i/>
        </w:rPr>
        <w:t>contra</w:t>
      </w:r>
      <w:r>
        <w:rPr>
          <w:i/>
          <w:spacing w:val="-10"/>
        </w:rPr>
        <w:t> </w:t>
      </w:r>
      <w:r>
        <w:rPr>
          <w:i/>
        </w:rPr>
        <w:t>titulares</w:t>
      </w:r>
      <w:r>
        <w:rPr>
          <w:i/>
          <w:spacing w:val="-10"/>
        </w:rPr>
        <w:t> </w:t>
      </w:r>
      <w:r>
        <w:rPr>
          <w:i/>
        </w:rPr>
        <w:t>del</w:t>
      </w:r>
      <w:r>
        <w:rPr>
          <w:i/>
          <w:spacing w:val="-10"/>
        </w:rPr>
        <w:t> </w:t>
      </w:r>
      <w:r>
        <w:rPr>
          <w:i/>
        </w:rPr>
        <w:t>Juzgado</w:t>
      </w:r>
      <w:r>
        <w:rPr>
          <w:i/>
          <w:spacing w:val="-10"/>
        </w:rPr>
        <w:t> </w:t>
      </w:r>
      <w:r>
        <w:rPr>
          <w:i/>
          <w:spacing w:val="-2"/>
        </w:rPr>
        <w:t>Cuarto</w:t>
      </w:r>
    </w:p>
    <w:p>
      <w:pPr>
        <w:pStyle w:val="BodyText"/>
        <w:spacing w:before="1"/>
        <w:rPr>
          <w:b/>
          <w:i/>
        </w:rPr>
      </w:pPr>
    </w:p>
    <w:p>
      <w:pPr>
        <w:pStyle w:val="ListParagraph"/>
        <w:numPr>
          <w:ilvl w:val="0"/>
          <w:numId w:val="2"/>
        </w:numPr>
        <w:tabs>
          <w:tab w:pos="669" w:val="left" w:leader="none"/>
        </w:tabs>
        <w:spacing w:line="240" w:lineRule="auto" w:before="0" w:after="0"/>
        <w:ind w:left="102" w:right="198" w:firstLine="0"/>
        <w:jc w:val="both"/>
        <w:rPr>
          <w:sz w:val="20"/>
        </w:rPr>
      </w:pPr>
      <w:r>
        <w:rPr>
          <w:sz w:val="20"/>
        </w:rPr>
        <w:t>En</w:t>
      </w:r>
      <w:r>
        <w:rPr>
          <w:spacing w:val="-10"/>
          <w:sz w:val="20"/>
        </w:rPr>
        <w:t> </w:t>
      </w:r>
      <w:r>
        <w:rPr>
          <w:sz w:val="20"/>
        </w:rPr>
        <w:t>fecha</w:t>
      </w:r>
      <w:r>
        <w:rPr>
          <w:spacing w:val="-11"/>
          <w:sz w:val="20"/>
        </w:rPr>
        <w:t> </w:t>
      </w:r>
      <w:r>
        <w:rPr>
          <w:sz w:val="20"/>
        </w:rPr>
        <w:t>que</w:t>
      </w:r>
      <w:r>
        <w:rPr>
          <w:spacing w:val="-10"/>
          <w:sz w:val="20"/>
        </w:rPr>
        <w:t> </w:t>
      </w:r>
      <w:r>
        <w:rPr>
          <w:sz w:val="20"/>
        </w:rPr>
        <w:t>no</w:t>
      </w:r>
      <w:r>
        <w:rPr>
          <w:spacing w:val="-6"/>
          <w:sz w:val="20"/>
        </w:rPr>
        <w:t> </w:t>
      </w:r>
      <w:r>
        <w:rPr>
          <w:sz w:val="20"/>
        </w:rPr>
        <w:t>consta</w:t>
      </w:r>
      <w:r>
        <w:rPr>
          <w:spacing w:val="-7"/>
          <w:sz w:val="20"/>
        </w:rPr>
        <w:t> </w:t>
      </w:r>
      <w:r>
        <w:rPr>
          <w:sz w:val="20"/>
        </w:rPr>
        <w:t>en</w:t>
      </w:r>
      <w:r>
        <w:rPr>
          <w:spacing w:val="-10"/>
          <w:sz w:val="20"/>
        </w:rPr>
        <w:t> </w:t>
      </w:r>
      <w:r>
        <w:rPr>
          <w:sz w:val="20"/>
        </w:rPr>
        <w:t>los</w:t>
      </w:r>
      <w:r>
        <w:rPr>
          <w:spacing w:val="-10"/>
          <w:sz w:val="20"/>
        </w:rPr>
        <w:t> </w:t>
      </w:r>
      <w:r>
        <w:rPr>
          <w:sz w:val="20"/>
        </w:rPr>
        <w:t>documentos</w:t>
      </w:r>
      <w:r>
        <w:rPr>
          <w:spacing w:val="-12"/>
          <w:sz w:val="20"/>
        </w:rPr>
        <w:t> </w:t>
      </w:r>
      <w:r>
        <w:rPr>
          <w:sz w:val="20"/>
        </w:rPr>
        <w:t>provistos</w:t>
      </w:r>
      <w:r>
        <w:rPr>
          <w:spacing w:val="-10"/>
          <w:sz w:val="20"/>
        </w:rPr>
        <w:t> </w:t>
      </w:r>
      <w:r>
        <w:rPr>
          <w:sz w:val="20"/>
        </w:rPr>
        <w:t>por</w:t>
      </w:r>
      <w:r>
        <w:rPr>
          <w:spacing w:val="-10"/>
          <w:sz w:val="20"/>
        </w:rPr>
        <w:t> </w:t>
      </w:r>
      <w:r>
        <w:rPr>
          <w:sz w:val="20"/>
        </w:rPr>
        <w:t>las</w:t>
      </w:r>
      <w:r>
        <w:rPr>
          <w:spacing w:val="-9"/>
          <w:sz w:val="20"/>
        </w:rPr>
        <w:t> </w:t>
      </w:r>
      <w:r>
        <w:rPr>
          <w:sz w:val="20"/>
        </w:rPr>
        <w:t>partes,</w:t>
      </w:r>
      <w:r>
        <w:rPr>
          <w:spacing w:val="-9"/>
          <w:sz w:val="20"/>
        </w:rPr>
        <w:t> </w:t>
      </w:r>
      <w:r>
        <w:rPr>
          <w:sz w:val="20"/>
        </w:rPr>
        <w:t>el</w:t>
      </w:r>
      <w:r>
        <w:rPr>
          <w:spacing w:val="-4"/>
          <w:sz w:val="20"/>
        </w:rPr>
        <w:t> </w:t>
      </w:r>
      <w:r>
        <w:rPr>
          <w:sz w:val="20"/>
        </w:rPr>
        <w:t>abogado</w:t>
      </w:r>
      <w:r>
        <w:rPr>
          <w:spacing w:val="-10"/>
          <w:sz w:val="20"/>
        </w:rPr>
        <w:t> </w:t>
      </w:r>
      <w:r>
        <w:rPr>
          <w:sz w:val="20"/>
        </w:rPr>
        <w:t>del señor</w:t>
      </w:r>
      <w:r>
        <w:rPr>
          <w:spacing w:val="-18"/>
          <w:sz w:val="20"/>
        </w:rPr>
        <w:t> </w:t>
      </w:r>
      <w:r>
        <w:rPr>
          <w:sz w:val="20"/>
        </w:rPr>
        <w:t>Meza</w:t>
      </w:r>
      <w:r>
        <w:rPr>
          <w:spacing w:val="-18"/>
          <w:sz w:val="20"/>
        </w:rPr>
        <w:t> </w:t>
      </w:r>
      <w:r>
        <w:rPr>
          <w:sz w:val="20"/>
        </w:rPr>
        <w:t>presentó</w:t>
      </w:r>
      <w:r>
        <w:rPr>
          <w:spacing w:val="-17"/>
          <w:sz w:val="20"/>
        </w:rPr>
        <w:t> </w:t>
      </w:r>
      <w:r>
        <w:rPr>
          <w:sz w:val="20"/>
        </w:rPr>
        <w:t>una</w:t>
      </w:r>
      <w:r>
        <w:rPr>
          <w:spacing w:val="-18"/>
          <w:sz w:val="20"/>
        </w:rPr>
        <w:t> </w:t>
      </w:r>
      <w:r>
        <w:rPr>
          <w:sz w:val="20"/>
        </w:rPr>
        <w:t>denuncia</w:t>
      </w:r>
      <w:r>
        <w:rPr>
          <w:spacing w:val="-17"/>
          <w:sz w:val="20"/>
        </w:rPr>
        <w:t> </w:t>
      </w:r>
      <w:r>
        <w:rPr>
          <w:sz w:val="20"/>
        </w:rPr>
        <w:t>contra</w:t>
      </w:r>
      <w:r>
        <w:rPr>
          <w:spacing w:val="-18"/>
          <w:sz w:val="20"/>
        </w:rPr>
        <w:t> </w:t>
      </w:r>
      <w:r>
        <w:rPr>
          <w:sz w:val="20"/>
        </w:rPr>
        <w:t>la</w:t>
      </w:r>
      <w:r>
        <w:rPr>
          <w:spacing w:val="-18"/>
          <w:sz w:val="20"/>
        </w:rPr>
        <w:t> </w:t>
      </w:r>
      <w:r>
        <w:rPr>
          <w:sz w:val="20"/>
        </w:rPr>
        <w:t>Jueza</w:t>
      </w:r>
      <w:r>
        <w:rPr>
          <w:spacing w:val="-17"/>
          <w:sz w:val="20"/>
        </w:rPr>
        <w:t> </w:t>
      </w:r>
      <w:r>
        <w:rPr>
          <w:sz w:val="20"/>
        </w:rPr>
        <w:t>a</w:t>
      </w:r>
      <w:r>
        <w:rPr>
          <w:spacing w:val="-18"/>
          <w:sz w:val="20"/>
        </w:rPr>
        <w:t> </w:t>
      </w:r>
      <w:r>
        <w:rPr>
          <w:sz w:val="20"/>
        </w:rPr>
        <w:t>cargo</w:t>
      </w:r>
      <w:r>
        <w:rPr>
          <w:spacing w:val="-17"/>
          <w:sz w:val="20"/>
        </w:rPr>
        <w:t> </w:t>
      </w:r>
      <w:r>
        <w:rPr>
          <w:sz w:val="20"/>
        </w:rPr>
        <w:t>del</w:t>
      </w:r>
      <w:r>
        <w:rPr>
          <w:spacing w:val="-18"/>
          <w:sz w:val="20"/>
        </w:rPr>
        <w:t> </w:t>
      </w:r>
      <w:r>
        <w:rPr>
          <w:sz w:val="20"/>
        </w:rPr>
        <w:t>Juzgado</w:t>
      </w:r>
      <w:r>
        <w:rPr>
          <w:spacing w:val="-17"/>
          <w:sz w:val="20"/>
        </w:rPr>
        <w:t> </w:t>
      </w:r>
      <w:r>
        <w:rPr>
          <w:sz w:val="20"/>
        </w:rPr>
        <w:t>Cuarto</w:t>
      </w:r>
      <w:r>
        <w:rPr>
          <w:spacing w:val="-18"/>
          <w:sz w:val="20"/>
        </w:rPr>
        <w:t> </w:t>
      </w:r>
      <w:r>
        <w:rPr>
          <w:sz w:val="20"/>
        </w:rPr>
        <w:t>de</w:t>
      </w:r>
      <w:r>
        <w:rPr>
          <w:spacing w:val="-18"/>
          <w:sz w:val="20"/>
        </w:rPr>
        <w:t> </w:t>
      </w:r>
      <w:r>
        <w:rPr>
          <w:sz w:val="20"/>
        </w:rPr>
        <w:t>Trabajo ante</w:t>
      </w:r>
      <w:r>
        <w:rPr>
          <w:spacing w:val="-18"/>
          <w:sz w:val="20"/>
        </w:rPr>
        <w:t> </w:t>
      </w:r>
      <w:r>
        <w:rPr>
          <w:sz w:val="20"/>
        </w:rPr>
        <w:t>la</w:t>
      </w:r>
      <w:r>
        <w:rPr>
          <w:spacing w:val="-18"/>
          <w:sz w:val="20"/>
        </w:rPr>
        <w:t> </w:t>
      </w:r>
      <w:r>
        <w:rPr>
          <w:sz w:val="20"/>
        </w:rPr>
        <w:t>Comisión</w:t>
      </w:r>
      <w:r>
        <w:rPr>
          <w:spacing w:val="-17"/>
          <w:sz w:val="20"/>
        </w:rPr>
        <w:t> </w:t>
      </w:r>
      <w:r>
        <w:rPr>
          <w:sz w:val="20"/>
        </w:rPr>
        <w:t>de</w:t>
      </w:r>
      <w:r>
        <w:rPr>
          <w:spacing w:val="-18"/>
          <w:sz w:val="20"/>
        </w:rPr>
        <w:t> </w:t>
      </w:r>
      <w:r>
        <w:rPr>
          <w:sz w:val="20"/>
        </w:rPr>
        <w:t>Recursos</w:t>
      </w:r>
      <w:r>
        <w:rPr>
          <w:spacing w:val="-17"/>
          <w:sz w:val="20"/>
        </w:rPr>
        <w:t> </w:t>
      </w:r>
      <w:r>
        <w:rPr>
          <w:sz w:val="20"/>
        </w:rPr>
        <w:t>Humanos</w:t>
      </w:r>
      <w:r>
        <w:rPr>
          <w:spacing w:val="-18"/>
          <w:sz w:val="20"/>
        </w:rPr>
        <w:t> </w:t>
      </w:r>
      <w:r>
        <w:rPr>
          <w:sz w:val="20"/>
        </w:rPr>
        <w:t>del</w:t>
      </w:r>
      <w:r>
        <w:rPr>
          <w:spacing w:val="-18"/>
          <w:sz w:val="20"/>
        </w:rPr>
        <w:t> </w:t>
      </w:r>
      <w:r>
        <w:rPr>
          <w:sz w:val="20"/>
        </w:rPr>
        <w:t>Consejo</w:t>
      </w:r>
      <w:r>
        <w:rPr>
          <w:spacing w:val="-17"/>
          <w:sz w:val="20"/>
        </w:rPr>
        <w:t> </w:t>
      </w:r>
      <w:r>
        <w:rPr>
          <w:sz w:val="20"/>
        </w:rPr>
        <w:t>Nacional</w:t>
      </w:r>
      <w:r>
        <w:rPr>
          <w:spacing w:val="-18"/>
          <w:sz w:val="20"/>
        </w:rPr>
        <w:t> </w:t>
      </w:r>
      <w:r>
        <w:rPr>
          <w:sz w:val="20"/>
        </w:rPr>
        <w:t>de</w:t>
      </w:r>
      <w:r>
        <w:rPr>
          <w:spacing w:val="-17"/>
          <w:sz w:val="20"/>
        </w:rPr>
        <w:t> </w:t>
      </w:r>
      <w:r>
        <w:rPr>
          <w:sz w:val="20"/>
        </w:rPr>
        <w:t>la</w:t>
      </w:r>
      <w:r>
        <w:rPr>
          <w:spacing w:val="-18"/>
          <w:sz w:val="20"/>
        </w:rPr>
        <w:t> </w:t>
      </w:r>
      <w:r>
        <w:rPr>
          <w:sz w:val="20"/>
        </w:rPr>
        <w:t>Judicatura</w:t>
      </w:r>
      <w:r>
        <w:rPr>
          <w:spacing w:val="-17"/>
          <w:sz w:val="20"/>
        </w:rPr>
        <w:t> </w:t>
      </w:r>
      <w:r>
        <w:rPr>
          <w:sz w:val="20"/>
        </w:rPr>
        <w:t>por</w:t>
      </w:r>
      <w:r>
        <w:rPr>
          <w:spacing w:val="-18"/>
          <w:sz w:val="20"/>
        </w:rPr>
        <w:t> </w:t>
      </w:r>
      <w:r>
        <w:rPr>
          <w:sz w:val="20"/>
        </w:rPr>
        <w:t>“alterar lo resuelto en sentencia”</w:t>
      </w:r>
      <w:r>
        <w:rPr>
          <w:position w:val="7"/>
          <w:sz w:val="13"/>
        </w:rPr>
        <w:t>54</w:t>
      </w:r>
      <w:r>
        <w:rPr>
          <w:sz w:val="20"/>
        </w:rPr>
        <w:t>.</w:t>
      </w:r>
    </w:p>
    <w:p>
      <w:pPr>
        <w:pStyle w:val="BodyText"/>
        <w:spacing w:before="11"/>
        <w:rPr>
          <w:sz w:val="19"/>
        </w:rPr>
      </w:pPr>
    </w:p>
    <w:p>
      <w:pPr>
        <w:pStyle w:val="ListParagraph"/>
        <w:numPr>
          <w:ilvl w:val="0"/>
          <w:numId w:val="2"/>
        </w:numPr>
        <w:tabs>
          <w:tab w:pos="669" w:val="left" w:leader="none"/>
        </w:tabs>
        <w:spacing w:line="240" w:lineRule="auto" w:before="0" w:after="0"/>
        <w:ind w:left="102" w:right="194" w:firstLine="0"/>
        <w:jc w:val="both"/>
        <w:rPr>
          <w:sz w:val="20"/>
        </w:rPr>
      </w:pPr>
      <w:r>
        <w:rPr>
          <w:sz w:val="20"/>
        </w:rPr>
        <w:t>El 24 de marzo de 2000, la Comisión de Recursos Humanos del Consejo Nacional de</w:t>
      </w:r>
      <w:r>
        <w:rPr>
          <w:spacing w:val="-18"/>
          <w:sz w:val="20"/>
        </w:rPr>
        <w:t> </w:t>
      </w:r>
      <w:r>
        <w:rPr>
          <w:sz w:val="20"/>
        </w:rPr>
        <w:t>la</w:t>
      </w:r>
      <w:r>
        <w:rPr>
          <w:spacing w:val="-18"/>
          <w:sz w:val="20"/>
        </w:rPr>
        <w:t> </w:t>
      </w:r>
      <w:r>
        <w:rPr>
          <w:sz w:val="20"/>
        </w:rPr>
        <w:t>Judicatura</w:t>
      </w:r>
      <w:r>
        <w:rPr>
          <w:spacing w:val="-17"/>
          <w:sz w:val="20"/>
        </w:rPr>
        <w:t> </w:t>
      </w:r>
      <w:r>
        <w:rPr>
          <w:sz w:val="20"/>
        </w:rPr>
        <w:t>sancionó</w:t>
      </w:r>
      <w:r>
        <w:rPr>
          <w:spacing w:val="-18"/>
          <w:sz w:val="20"/>
        </w:rPr>
        <w:t> </w:t>
      </w:r>
      <w:r>
        <w:rPr>
          <w:sz w:val="20"/>
        </w:rPr>
        <w:t>a</w:t>
      </w:r>
      <w:r>
        <w:rPr>
          <w:spacing w:val="-17"/>
          <w:sz w:val="20"/>
        </w:rPr>
        <w:t> </w:t>
      </w:r>
      <w:r>
        <w:rPr>
          <w:sz w:val="20"/>
        </w:rPr>
        <w:t>la</w:t>
      </w:r>
      <w:r>
        <w:rPr>
          <w:spacing w:val="-18"/>
          <w:sz w:val="20"/>
        </w:rPr>
        <w:t> </w:t>
      </w:r>
      <w:r>
        <w:rPr>
          <w:sz w:val="20"/>
        </w:rPr>
        <w:t>jueza</w:t>
      </w:r>
      <w:r>
        <w:rPr>
          <w:spacing w:val="-18"/>
          <w:sz w:val="20"/>
        </w:rPr>
        <w:t> </w:t>
      </w:r>
      <w:r>
        <w:rPr>
          <w:sz w:val="20"/>
        </w:rPr>
        <w:t>a</w:t>
      </w:r>
      <w:r>
        <w:rPr>
          <w:spacing w:val="-17"/>
          <w:sz w:val="20"/>
        </w:rPr>
        <w:t> </w:t>
      </w:r>
      <w:r>
        <w:rPr>
          <w:sz w:val="20"/>
        </w:rPr>
        <w:t>cargo</w:t>
      </w:r>
      <w:r>
        <w:rPr>
          <w:spacing w:val="-18"/>
          <w:sz w:val="20"/>
        </w:rPr>
        <w:t> </w:t>
      </w:r>
      <w:r>
        <w:rPr>
          <w:sz w:val="20"/>
        </w:rPr>
        <w:t>del</w:t>
      </w:r>
      <w:r>
        <w:rPr>
          <w:spacing w:val="-17"/>
          <w:sz w:val="20"/>
        </w:rPr>
        <w:t> </w:t>
      </w:r>
      <w:r>
        <w:rPr>
          <w:sz w:val="20"/>
        </w:rPr>
        <w:t>Juzgado</w:t>
      </w:r>
      <w:r>
        <w:rPr>
          <w:spacing w:val="-18"/>
          <w:sz w:val="20"/>
        </w:rPr>
        <w:t> </w:t>
      </w:r>
      <w:r>
        <w:rPr>
          <w:sz w:val="20"/>
        </w:rPr>
        <w:t>Cuarto</w:t>
      </w:r>
      <w:r>
        <w:rPr>
          <w:spacing w:val="-17"/>
          <w:sz w:val="20"/>
        </w:rPr>
        <w:t> </w:t>
      </w:r>
      <w:r>
        <w:rPr>
          <w:sz w:val="20"/>
        </w:rPr>
        <w:t>del</w:t>
      </w:r>
      <w:r>
        <w:rPr>
          <w:spacing w:val="-18"/>
          <w:sz w:val="20"/>
        </w:rPr>
        <w:t> </w:t>
      </w:r>
      <w:r>
        <w:rPr>
          <w:sz w:val="20"/>
        </w:rPr>
        <w:t>Trabajo,</w:t>
      </w:r>
      <w:r>
        <w:rPr>
          <w:spacing w:val="-18"/>
          <w:sz w:val="20"/>
        </w:rPr>
        <w:t> </w:t>
      </w:r>
      <w:r>
        <w:rPr>
          <w:sz w:val="20"/>
        </w:rPr>
        <w:t>considerando sus</w:t>
      </w:r>
      <w:r>
        <w:rPr>
          <w:spacing w:val="-3"/>
          <w:sz w:val="20"/>
        </w:rPr>
        <w:t> </w:t>
      </w:r>
      <w:r>
        <w:rPr>
          <w:sz w:val="20"/>
        </w:rPr>
        <w:t>decisiones</w:t>
      </w:r>
      <w:r>
        <w:rPr>
          <w:spacing w:val="-1"/>
          <w:sz w:val="20"/>
        </w:rPr>
        <w:t> </w:t>
      </w:r>
      <w:r>
        <w:rPr>
          <w:sz w:val="20"/>
        </w:rPr>
        <w:t>de</w:t>
      </w:r>
      <w:r>
        <w:rPr>
          <w:spacing w:val="-1"/>
          <w:sz w:val="20"/>
        </w:rPr>
        <w:t> </w:t>
      </w:r>
      <w:r>
        <w:rPr>
          <w:sz w:val="20"/>
        </w:rPr>
        <w:t>28 de</w:t>
      </w:r>
      <w:r>
        <w:rPr>
          <w:spacing w:val="-1"/>
          <w:sz w:val="20"/>
        </w:rPr>
        <w:t> </w:t>
      </w:r>
      <w:r>
        <w:rPr>
          <w:sz w:val="20"/>
        </w:rPr>
        <w:t>junio</w:t>
      </w:r>
      <w:r>
        <w:rPr>
          <w:spacing w:val="-4"/>
          <w:sz w:val="20"/>
        </w:rPr>
        <w:t> </w:t>
      </w:r>
      <w:r>
        <w:rPr>
          <w:sz w:val="20"/>
        </w:rPr>
        <w:t>y</w:t>
      </w:r>
      <w:r>
        <w:rPr>
          <w:spacing w:val="-1"/>
          <w:sz w:val="20"/>
        </w:rPr>
        <w:t> </w:t>
      </w:r>
      <w:r>
        <w:rPr>
          <w:sz w:val="20"/>
        </w:rPr>
        <w:t>19 de</w:t>
      </w:r>
      <w:r>
        <w:rPr>
          <w:spacing w:val="-1"/>
          <w:sz w:val="20"/>
        </w:rPr>
        <w:t> </w:t>
      </w:r>
      <w:r>
        <w:rPr>
          <w:sz w:val="20"/>
        </w:rPr>
        <w:t>julio</w:t>
      </w:r>
      <w:r>
        <w:rPr>
          <w:spacing w:val="-1"/>
          <w:sz w:val="20"/>
        </w:rPr>
        <w:t> </w:t>
      </w:r>
      <w:r>
        <w:rPr>
          <w:sz w:val="20"/>
        </w:rPr>
        <w:t>de</w:t>
      </w:r>
      <w:r>
        <w:rPr>
          <w:spacing w:val="-1"/>
          <w:sz w:val="20"/>
        </w:rPr>
        <w:t> </w:t>
      </w:r>
      <w:r>
        <w:rPr>
          <w:sz w:val="20"/>
        </w:rPr>
        <w:t>1999</w:t>
      </w:r>
      <w:r>
        <w:rPr>
          <w:spacing w:val="-3"/>
          <w:sz w:val="20"/>
        </w:rPr>
        <w:t> </w:t>
      </w:r>
      <w:r>
        <w:rPr>
          <w:sz w:val="20"/>
        </w:rPr>
        <w:t>(</w:t>
      </w:r>
      <w:r>
        <w:rPr>
          <w:i/>
          <w:sz w:val="20"/>
        </w:rPr>
        <w:t>supra </w:t>
      </w:r>
      <w:r>
        <w:rPr>
          <w:sz w:val="20"/>
        </w:rPr>
        <w:t>párrs.</w:t>
      </w:r>
      <w:r>
        <w:rPr>
          <w:spacing w:val="-1"/>
          <w:sz w:val="20"/>
        </w:rPr>
        <w:t> </w:t>
      </w:r>
      <w:r>
        <w:rPr>
          <w:sz w:val="20"/>
        </w:rPr>
        <w:t>37 y</w:t>
      </w:r>
      <w:r>
        <w:rPr>
          <w:spacing w:val="-1"/>
          <w:sz w:val="20"/>
        </w:rPr>
        <w:t> </w:t>
      </w:r>
      <w:r>
        <w:rPr>
          <w:sz w:val="20"/>
        </w:rPr>
        <w:t>38)</w:t>
      </w:r>
      <w:r>
        <w:rPr>
          <w:spacing w:val="-2"/>
          <w:sz w:val="20"/>
        </w:rPr>
        <w:t> </w:t>
      </w:r>
      <w:r>
        <w:rPr>
          <w:sz w:val="20"/>
        </w:rPr>
        <w:t>punibles</w:t>
      </w:r>
      <w:r>
        <w:rPr>
          <w:spacing w:val="-1"/>
          <w:sz w:val="20"/>
        </w:rPr>
        <w:t> </w:t>
      </w:r>
      <w:r>
        <w:rPr>
          <w:sz w:val="20"/>
        </w:rPr>
        <w:t>con una multa equivalente a la mitad de su sueldo básico. Dicha Comisión refirió, en lo </w:t>
      </w:r>
      <w:r>
        <w:rPr>
          <w:spacing w:val="-2"/>
          <w:sz w:val="20"/>
        </w:rPr>
        <w:t>pertinente:</w:t>
      </w:r>
    </w:p>
    <w:p>
      <w:pPr>
        <w:pStyle w:val="BodyText"/>
      </w:pPr>
    </w:p>
    <w:p>
      <w:pPr>
        <w:spacing w:before="1"/>
        <w:ind w:left="385" w:right="528" w:firstLine="0"/>
        <w:jc w:val="both"/>
        <w:rPr>
          <w:sz w:val="16"/>
        </w:rPr>
      </w:pPr>
      <w:r>
        <w:rPr>
          <w:sz w:val="16"/>
        </w:rPr>
        <w:t>[…] resulta inadmisible que […] se emitan providencias que, examinadas en su correlación con resoluciones superiores dictadas dentro del mismo proceso, ejecutoriadas y pasadas en autoridad de cosa juzgada, puedan llegar a constituir una desobediencia y devenir desacato a estas últimas, distorsionando</w:t>
      </w:r>
      <w:r>
        <w:rPr>
          <w:spacing w:val="-12"/>
          <w:sz w:val="16"/>
        </w:rPr>
        <w:t> </w:t>
      </w:r>
      <w:r>
        <w:rPr>
          <w:sz w:val="16"/>
        </w:rPr>
        <w:t>lo</w:t>
      </w:r>
      <w:r>
        <w:rPr>
          <w:spacing w:val="-12"/>
          <w:sz w:val="16"/>
        </w:rPr>
        <w:t> </w:t>
      </w:r>
      <w:r>
        <w:rPr>
          <w:sz w:val="16"/>
        </w:rPr>
        <w:t>que</w:t>
      </w:r>
      <w:r>
        <w:rPr>
          <w:spacing w:val="-10"/>
          <w:sz w:val="16"/>
        </w:rPr>
        <w:t> </w:t>
      </w:r>
      <w:r>
        <w:rPr>
          <w:sz w:val="16"/>
        </w:rPr>
        <w:t>se</w:t>
      </w:r>
      <w:r>
        <w:rPr>
          <w:spacing w:val="-10"/>
          <w:sz w:val="16"/>
        </w:rPr>
        <w:t> </w:t>
      </w:r>
      <w:r>
        <w:rPr>
          <w:sz w:val="16"/>
        </w:rPr>
        <w:t>manda</w:t>
      </w:r>
      <w:r>
        <w:rPr>
          <w:spacing w:val="-11"/>
          <w:sz w:val="16"/>
        </w:rPr>
        <w:t> </w:t>
      </w:r>
      <w:r>
        <w:rPr>
          <w:sz w:val="16"/>
        </w:rPr>
        <w:t>a</w:t>
      </w:r>
      <w:r>
        <w:rPr>
          <w:spacing w:val="-11"/>
          <w:sz w:val="16"/>
        </w:rPr>
        <w:t> </w:t>
      </w:r>
      <w:r>
        <w:rPr>
          <w:sz w:val="16"/>
        </w:rPr>
        <w:t>hacer</w:t>
      </w:r>
      <w:r>
        <w:rPr>
          <w:spacing w:val="-12"/>
          <w:sz w:val="16"/>
        </w:rPr>
        <w:t> </w:t>
      </w:r>
      <w:r>
        <w:rPr>
          <w:sz w:val="16"/>
        </w:rPr>
        <w:t>y</w:t>
      </w:r>
      <w:r>
        <w:rPr>
          <w:spacing w:val="-12"/>
          <w:sz w:val="16"/>
        </w:rPr>
        <w:t> </w:t>
      </w:r>
      <w:r>
        <w:rPr>
          <w:sz w:val="16"/>
        </w:rPr>
        <w:t>creando</w:t>
      </w:r>
      <w:r>
        <w:rPr>
          <w:spacing w:val="-10"/>
          <w:sz w:val="16"/>
        </w:rPr>
        <w:t> </w:t>
      </w:r>
      <w:r>
        <w:rPr>
          <w:sz w:val="16"/>
        </w:rPr>
        <w:t>un</w:t>
      </w:r>
      <w:r>
        <w:rPr>
          <w:spacing w:val="-12"/>
          <w:sz w:val="16"/>
        </w:rPr>
        <w:t> </w:t>
      </w:r>
      <w:r>
        <w:rPr>
          <w:sz w:val="16"/>
        </w:rPr>
        <w:t>estado</w:t>
      </w:r>
      <w:r>
        <w:rPr>
          <w:spacing w:val="-15"/>
          <w:sz w:val="16"/>
        </w:rPr>
        <w:t> </w:t>
      </w:r>
      <w:r>
        <w:rPr>
          <w:sz w:val="16"/>
        </w:rPr>
        <w:t>de</w:t>
      </w:r>
      <w:r>
        <w:rPr>
          <w:spacing w:val="-9"/>
          <w:sz w:val="16"/>
        </w:rPr>
        <w:t> </w:t>
      </w:r>
      <w:r>
        <w:rPr>
          <w:sz w:val="16"/>
        </w:rPr>
        <w:t>indefensión</w:t>
      </w:r>
      <w:r>
        <w:rPr>
          <w:spacing w:val="-12"/>
          <w:sz w:val="16"/>
        </w:rPr>
        <w:t> </w:t>
      </w:r>
      <w:r>
        <w:rPr>
          <w:sz w:val="16"/>
        </w:rPr>
        <w:t>para</w:t>
      </w:r>
      <w:r>
        <w:rPr>
          <w:spacing w:val="-11"/>
          <w:sz w:val="16"/>
        </w:rPr>
        <w:t> </w:t>
      </w:r>
      <w:r>
        <w:rPr>
          <w:sz w:val="16"/>
        </w:rPr>
        <w:t>quien,</w:t>
      </w:r>
      <w:r>
        <w:rPr>
          <w:spacing w:val="-12"/>
          <w:sz w:val="16"/>
        </w:rPr>
        <w:t> </w:t>
      </w:r>
      <w:r>
        <w:rPr>
          <w:sz w:val="16"/>
        </w:rPr>
        <w:t>luego</w:t>
      </w:r>
      <w:r>
        <w:rPr>
          <w:spacing w:val="-12"/>
          <w:sz w:val="16"/>
        </w:rPr>
        <w:t> </w:t>
      </w:r>
      <w:r>
        <w:rPr>
          <w:sz w:val="16"/>
        </w:rPr>
        <w:t>de</w:t>
      </w:r>
      <w:r>
        <w:rPr>
          <w:spacing w:val="-10"/>
          <w:sz w:val="16"/>
        </w:rPr>
        <w:t> </w:t>
      </w:r>
      <w:r>
        <w:rPr>
          <w:sz w:val="16"/>
        </w:rPr>
        <w:t>litigar a través de todas las instancias previstas en las normas procedimentales y culminar con el reconocimiento de sus pretensiones indemnizatoria, deba obligadamente someterse a nuevas instancias</w:t>
      </w:r>
      <w:r>
        <w:rPr>
          <w:spacing w:val="-15"/>
          <w:sz w:val="16"/>
        </w:rPr>
        <w:t> </w:t>
      </w:r>
      <w:r>
        <w:rPr>
          <w:sz w:val="16"/>
        </w:rPr>
        <w:t>para</w:t>
      </w:r>
      <w:r>
        <w:rPr>
          <w:spacing w:val="-14"/>
          <w:sz w:val="16"/>
        </w:rPr>
        <w:t> </w:t>
      </w:r>
      <w:r>
        <w:rPr>
          <w:sz w:val="16"/>
        </w:rPr>
        <w:t>dilucidar</w:t>
      </w:r>
      <w:r>
        <w:rPr>
          <w:spacing w:val="-14"/>
          <w:sz w:val="16"/>
        </w:rPr>
        <w:t> </w:t>
      </w:r>
      <w:r>
        <w:rPr>
          <w:sz w:val="16"/>
        </w:rPr>
        <w:t>asuntos</w:t>
      </w:r>
      <w:r>
        <w:rPr>
          <w:spacing w:val="-13"/>
          <w:sz w:val="16"/>
        </w:rPr>
        <w:t> </w:t>
      </w:r>
      <w:r>
        <w:rPr>
          <w:sz w:val="16"/>
        </w:rPr>
        <w:t>que</w:t>
      </w:r>
      <w:r>
        <w:rPr>
          <w:spacing w:val="-14"/>
          <w:sz w:val="16"/>
        </w:rPr>
        <w:t> </w:t>
      </w:r>
      <w:r>
        <w:rPr>
          <w:sz w:val="16"/>
        </w:rPr>
        <w:t>fueron</w:t>
      </w:r>
      <w:r>
        <w:rPr>
          <w:spacing w:val="-14"/>
          <w:sz w:val="16"/>
        </w:rPr>
        <w:t> </w:t>
      </w:r>
      <w:r>
        <w:rPr>
          <w:sz w:val="16"/>
        </w:rPr>
        <w:t>clara</w:t>
      </w:r>
      <w:r>
        <w:rPr>
          <w:spacing w:val="-14"/>
          <w:sz w:val="16"/>
        </w:rPr>
        <w:t> </w:t>
      </w:r>
      <w:r>
        <w:rPr>
          <w:sz w:val="16"/>
        </w:rPr>
        <w:t>y</w:t>
      </w:r>
      <w:r>
        <w:rPr>
          <w:spacing w:val="-14"/>
          <w:sz w:val="16"/>
        </w:rPr>
        <w:t> </w:t>
      </w:r>
      <w:r>
        <w:rPr>
          <w:sz w:val="16"/>
        </w:rPr>
        <w:t>concretamente</w:t>
      </w:r>
      <w:r>
        <w:rPr>
          <w:spacing w:val="-14"/>
          <w:sz w:val="16"/>
        </w:rPr>
        <w:t> </w:t>
      </w:r>
      <w:r>
        <w:rPr>
          <w:sz w:val="16"/>
        </w:rPr>
        <w:t>esclarecidos</w:t>
      </w:r>
      <w:r>
        <w:rPr>
          <w:spacing w:val="-13"/>
          <w:sz w:val="16"/>
        </w:rPr>
        <w:t> </w:t>
      </w:r>
      <w:r>
        <w:rPr>
          <w:sz w:val="16"/>
        </w:rPr>
        <w:t>por</w:t>
      </w:r>
      <w:r>
        <w:rPr>
          <w:spacing w:val="-13"/>
          <w:sz w:val="16"/>
        </w:rPr>
        <w:t> </w:t>
      </w:r>
      <w:r>
        <w:rPr>
          <w:sz w:val="16"/>
        </w:rPr>
        <w:t>órganos</w:t>
      </w:r>
      <w:r>
        <w:rPr>
          <w:spacing w:val="-13"/>
          <w:sz w:val="16"/>
        </w:rPr>
        <w:t> </w:t>
      </w:r>
      <w:r>
        <w:rPr>
          <w:sz w:val="16"/>
        </w:rPr>
        <w:t>superiores jurisdiccionales […] la independencia y discrecionalidad invocadas por la inculpada para aplicar e interpretar el fallo emitido por la Primera Sala de la Corte Superior de Guayaquil, no puede ser esgrimida para</w:t>
      </w:r>
      <w:r>
        <w:rPr>
          <w:spacing w:val="-1"/>
          <w:sz w:val="16"/>
        </w:rPr>
        <w:t> </w:t>
      </w:r>
      <w:r>
        <w:rPr>
          <w:sz w:val="16"/>
        </w:rPr>
        <w:t>pronunciarse en contrario de lo que se le ordena con la especificidad contenida en las siguientes</w:t>
      </w:r>
      <w:r>
        <w:rPr>
          <w:spacing w:val="-2"/>
          <w:sz w:val="16"/>
        </w:rPr>
        <w:t> </w:t>
      </w:r>
      <w:r>
        <w:rPr>
          <w:sz w:val="16"/>
        </w:rPr>
        <w:t>resoluciones:</w:t>
      </w:r>
      <w:r>
        <w:rPr>
          <w:spacing w:val="-3"/>
          <w:sz w:val="16"/>
        </w:rPr>
        <w:t> </w:t>
      </w:r>
      <w:r>
        <w:rPr>
          <w:sz w:val="16"/>
        </w:rPr>
        <w:t>1)</w:t>
      </w:r>
      <w:r>
        <w:rPr>
          <w:spacing w:val="-4"/>
          <w:sz w:val="16"/>
        </w:rPr>
        <w:t> </w:t>
      </w:r>
      <w:r>
        <w:rPr>
          <w:sz w:val="16"/>
        </w:rPr>
        <w:t>Sentencia</w:t>
      </w:r>
      <w:r>
        <w:rPr>
          <w:spacing w:val="-1"/>
          <w:sz w:val="16"/>
        </w:rPr>
        <w:t> </w:t>
      </w:r>
      <w:r>
        <w:rPr>
          <w:sz w:val="16"/>
        </w:rPr>
        <w:t>dictada</w:t>
      </w:r>
      <w:r>
        <w:rPr>
          <w:spacing w:val="-3"/>
          <w:sz w:val="16"/>
        </w:rPr>
        <w:t> </w:t>
      </w:r>
      <w:r>
        <w:rPr>
          <w:sz w:val="16"/>
        </w:rPr>
        <w:t>por</w:t>
      </w:r>
      <w:r>
        <w:rPr>
          <w:spacing w:val="-2"/>
          <w:sz w:val="16"/>
        </w:rPr>
        <w:t> </w:t>
      </w:r>
      <w:r>
        <w:rPr>
          <w:sz w:val="16"/>
        </w:rPr>
        <w:t>la</w:t>
      </w:r>
      <w:r>
        <w:rPr>
          <w:spacing w:val="-3"/>
          <w:sz w:val="16"/>
        </w:rPr>
        <w:t> </w:t>
      </w:r>
      <w:r>
        <w:rPr>
          <w:sz w:val="16"/>
        </w:rPr>
        <w:t>Primera</w:t>
      </w:r>
      <w:r>
        <w:rPr>
          <w:spacing w:val="-3"/>
          <w:sz w:val="16"/>
        </w:rPr>
        <w:t> </w:t>
      </w:r>
      <w:r>
        <w:rPr>
          <w:sz w:val="16"/>
        </w:rPr>
        <w:t>Sala</w:t>
      </w:r>
      <w:r>
        <w:rPr>
          <w:spacing w:val="-3"/>
          <w:sz w:val="16"/>
        </w:rPr>
        <w:t> </w:t>
      </w:r>
      <w:r>
        <w:rPr>
          <w:sz w:val="16"/>
        </w:rPr>
        <w:t>de</w:t>
      </w:r>
      <w:r>
        <w:rPr>
          <w:spacing w:val="-3"/>
          <w:sz w:val="16"/>
        </w:rPr>
        <w:t> </w:t>
      </w:r>
      <w:r>
        <w:rPr>
          <w:sz w:val="16"/>
        </w:rPr>
        <w:t>la</w:t>
      </w:r>
      <w:r>
        <w:rPr>
          <w:spacing w:val="-3"/>
          <w:sz w:val="16"/>
        </w:rPr>
        <w:t> </w:t>
      </w:r>
      <w:r>
        <w:rPr>
          <w:sz w:val="16"/>
        </w:rPr>
        <w:t>Corte</w:t>
      </w:r>
      <w:r>
        <w:rPr>
          <w:spacing w:val="-5"/>
          <w:sz w:val="16"/>
        </w:rPr>
        <w:t> </w:t>
      </w:r>
      <w:r>
        <w:rPr>
          <w:sz w:val="16"/>
        </w:rPr>
        <w:t>Superior</w:t>
      </w:r>
      <w:r>
        <w:rPr>
          <w:spacing w:val="-4"/>
          <w:sz w:val="16"/>
        </w:rPr>
        <w:t> </w:t>
      </w:r>
      <w:r>
        <w:rPr>
          <w:sz w:val="16"/>
        </w:rPr>
        <w:t>de</w:t>
      </w:r>
      <w:r>
        <w:rPr>
          <w:spacing w:val="-5"/>
          <w:sz w:val="16"/>
        </w:rPr>
        <w:t> </w:t>
      </w:r>
      <w:r>
        <w:rPr>
          <w:sz w:val="16"/>
        </w:rPr>
        <w:t>Guayaquil</w:t>
      </w:r>
      <w:r>
        <w:rPr>
          <w:spacing w:val="-1"/>
          <w:sz w:val="16"/>
        </w:rPr>
        <w:t> </w:t>
      </w:r>
      <w:r>
        <w:rPr>
          <w:sz w:val="16"/>
        </w:rPr>
        <w:t>el 24 de abril de 1996, en cuyo Considerando Noveno se expresa que “procede el pago de los valores reclamados en el numeral 2 de la demanda; esto es, por concepto de la parte adeudada de la prima reclamada…”</w:t>
      </w:r>
      <w:r>
        <w:rPr>
          <w:spacing w:val="-4"/>
          <w:sz w:val="16"/>
        </w:rPr>
        <w:t> </w:t>
      </w:r>
      <w:r>
        <w:rPr>
          <w:sz w:val="16"/>
        </w:rPr>
        <w:t>y,</w:t>
      </w:r>
      <w:r>
        <w:rPr>
          <w:spacing w:val="-6"/>
          <w:sz w:val="16"/>
        </w:rPr>
        <w:t> </w:t>
      </w:r>
      <w:r>
        <w:rPr>
          <w:sz w:val="16"/>
        </w:rPr>
        <w:t>2)</w:t>
      </w:r>
      <w:r>
        <w:rPr>
          <w:spacing w:val="-6"/>
          <w:sz w:val="16"/>
        </w:rPr>
        <w:t> </w:t>
      </w:r>
      <w:r>
        <w:rPr>
          <w:sz w:val="16"/>
        </w:rPr>
        <w:t>Auto</w:t>
      </w:r>
      <w:r>
        <w:rPr>
          <w:spacing w:val="-4"/>
          <w:sz w:val="16"/>
        </w:rPr>
        <w:t> </w:t>
      </w:r>
      <w:r>
        <w:rPr>
          <w:sz w:val="16"/>
        </w:rPr>
        <w:t>resolutorio</w:t>
      </w:r>
      <w:r>
        <w:rPr>
          <w:spacing w:val="-4"/>
          <w:sz w:val="16"/>
        </w:rPr>
        <w:t> </w:t>
      </w:r>
      <w:r>
        <w:rPr>
          <w:sz w:val="16"/>
        </w:rPr>
        <w:t>de</w:t>
      </w:r>
      <w:r>
        <w:rPr>
          <w:spacing w:val="-5"/>
          <w:sz w:val="16"/>
        </w:rPr>
        <w:t> </w:t>
      </w:r>
      <w:r>
        <w:rPr>
          <w:sz w:val="16"/>
        </w:rPr>
        <w:t>junio</w:t>
      </w:r>
      <w:r>
        <w:rPr>
          <w:spacing w:val="-2"/>
          <w:sz w:val="16"/>
        </w:rPr>
        <w:t> </w:t>
      </w:r>
      <w:r>
        <w:rPr>
          <w:sz w:val="16"/>
        </w:rPr>
        <w:t>19</w:t>
      </w:r>
      <w:r>
        <w:rPr>
          <w:spacing w:val="-4"/>
          <w:sz w:val="16"/>
        </w:rPr>
        <w:t> </w:t>
      </w:r>
      <w:r>
        <w:rPr>
          <w:sz w:val="16"/>
        </w:rPr>
        <w:t>de</w:t>
      </w:r>
      <w:r>
        <w:rPr>
          <w:spacing w:val="-5"/>
          <w:sz w:val="16"/>
        </w:rPr>
        <w:t> </w:t>
      </w:r>
      <w:r>
        <w:rPr>
          <w:sz w:val="16"/>
        </w:rPr>
        <w:t>1997,</w:t>
      </w:r>
      <w:r>
        <w:rPr>
          <w:spacing w:val="-6"/>
          <w:sz w:val="16"/>
        </w:rPr>
        <w:t> </w:t>
      </w:r>
      <w:r>
        <w:rPr>
          <w:sz w:val="16"/>
        </w:rPr>
        <w:t>dictado</w:t>
      </w:r>
      <w:r>
        <w:rPr>
          <w:spacing w:val="-4"/>
          <w:sz w:val="16"/>
        </w:rPr>
        <w:t> </w:t>
      </w:r>
      <w:r>
        <w:rPr>
          <w:sz w:val="16"/>
        </w:rPr>
        <w:t>por</w:t>
      </w:r>
      <w:r>
        <w:rPr>
          <w:spacing w:val="-4"/>
          <w:sz w:val="16"/>
        </w:rPr>
        <w:t> </w:t>
      </w:r>
      <w:r>
        <w:rPr>
          <w:sz w:val="16"/>
        </w:rPr>
        <w:t>la</w:t>
      </w:r>
      <w:r>
        <w:rPr>
          <w:spacing w:val="-3"/>
          <w:sz w:val="16"/>
        </w:rPr>
        <w:t> </w:t>
      </w:r>
      <w:r>
        <w:rPr>
          <w:sz w:val="16"/>
        </w:rPr>
        <w:t>misma</w:t>
      </w:r>
      <w:r>
        <w:rPr>
          <w:spacing w:val="-6"/>
          <w:sz w:val="16"/>
        </w:rPr>
        <w:t> </w:t>
      </w:r>
      <w:r>
        <w:rPr>
          <w:sz w:val="16"/>
        </w:rPr>
        <w:t>e</w:t>
      </w:r>
      <w:r>
        <w:rPr>
          <w:spacing w:val="-5"/>
          <w:sz w:val="16"/>
        </w:rPr>
        <w:t> </w:t>
      </w:r>
      <w:r>
        <w:rPr>
          <w:sz w:val="16"/>
        </w:rPr>
        <w:t>indicada</w:t>
      </w:r>
      <w:r>
        <w:rPr>
          <w:spacing w:val="-3"/>
          <w:sz w:val="16"/>
        </w:rPr>
        <w:t> </w:t>
      </w:r>
      <w:r>
        <w:rPr>
          <w:sz w:val="16"/>
        </w:rPr>
        <w:t>Primera</w:t>
      </w:r>
      <w:r>
        <w:rPr>
          <w:spacing w:val="-6"/>
          <w:sz w:val="16"/>
        </w:rPr>
        <w:t> </w:t>
      </w:r>
      <w:r>
        <w:rPr>
          <w:sz w:val="16"/>
        </w:rPr>
        <w:t>Sala como</w:t>
      </w:r>
      <w:r>
        <w:rPr>
          <w:spacing w:val="-17"/>
          <w:sz w:val="16"/>
        </w:rPr>
        <w:t> </w:t>
      </w:r>
      <w:r>
        <w:rPr>
          <w:sz w:val="16"/>
        </w:rPr>
        <w:t>consecuencia</w:t>
      </w:r>
      <w:r>
        <w:rPr>
          <w:spacing w:val="-13"/>
          <w:sz w:val="16"/>
        </w:rPr>
        <w:t> </w:t>
      </w:r>
      <w:r>
        <w:rPr>
          <w:sz w:val="16"/>
        </w:rPr>
        <w:t>del</w:t>
      </w:r>
      <w:r>
        <w:rPr>
          <w:spacing w:val="-14"/>
          <w:sz w:val="16"/>
        </w:rPr>
        <w:t> </w:t>
      </w:r>
      <w:r>
        <w:rPr>
          <w:sz w:val="16"/>
        </w:rPr>
        <w:t>recurso</w:t>
      </w:r>
      <w:r>
        <w:rPr>
          <w:spacing w:val="-11"/>
          <w:sz w:val="16"/>
        </w:rPr>
        <w:t> </w:t>
      </w:r>
      <w:r>
        <w:rPr>
          <w:sz w:val="16"/>
        </w:rPr>
        <w:t>de</w:t>
      </w:r>
      <w:r>
        <w:rPr>
          <w:spacing w:val="-12"/>
          <w:sz w:val="16"/>
        </w:rPr>
        <w:t> </w:t>
      </w:r>
      <w:r>
        <w:rPr>
          <w:sz w:val="16"/>
        </w:rPr>
        <w:t>apelación</w:t>
      </w:r>
      <w:r>
        <w:rPr>
          <w:spacing w:val="-12"/>
          <w:sz w:val="16"/>
        </w:rPr>
        <w:t> </w:t>
      </w:r>
      <w:r>
        <w:rPr>
          <w:sz w:val="16"/>
        </w:rPr>
        <w:t>interpuesto</w:t>
      </w:r>
      <w:r>
        <w:rPr>
          <w:spacing w:val="-11"/>
          <w:sz w:val="16"/>
        </w:rPr>
        <w:t> </w:t>
      </w:r>
      <w:r>
        <w:rPr>
          <w:sz w:val="16"/>
        </w:rPr>
        <w:t>por</w:t>
      </w:r>
      <w:r>
        <w:rPr>
          <w:spacing w:val="-11"/>
          <w:sz w:val="16"/>
        </w:rPr>
        <w:t> </w:t>
      </w:r>
      <w:r>
        <w:rPr>
          <w:sz w:val="16"/>
        </w:rPr>
        <w:t>el</w:t>
      </w:r>
      <w:r>
        <w:rPr>
          <w:spacing w:val="-13"/>
          <w:sz w:val="16"/>
        </w:rPr>
        <w:t> </w:t>
      </w:r>
      <w:r>
        <w:rPr>
          <w:sz w:val="16"/>
        </w:rPr>
        <w:t>actor,</w:t>
      </w:r>
      <w:r>
        <w:rPr>
          <w:spacing w:val="-13"/>
          <w:sz w:val="16"/>
        </w:rPr>
        <w:t> </w:t>
      </w:r>
      <w:r>
        <w:rPr>
          <w:sz w:val="16"/>
        </w:rPr>
        <w:t>materia</w:t>
      </w:r>
      <w:r>
        <w:rPr>
          <w:spacing w:val="-12"/>
          <w:sz w:val="16"/>
        </w:rPr>
        <w:t> </w:t>
      </w:r>
      <w:r>
        <w:rPr>
          <w:sz w:val="16"/>
        </w:rPr>
        <w:t>del</w:t>
      </w:r>
      <w:r>
        <w:rPr>
          <w:spacing w:val="-10"/>
          <w:sz w:val="16"/>
        </w:rPr>
        <w:t> </w:t>
      </w:r>
      <w:r>
        <w:rPr>
          <w:sz w:val="16"/>
        </w:rPr>
        <w:t>cual</w:t>
      </w:r>
      <w:r>
        <w:rPr>
          <w:spacing w:val="-12"/>
          <w:sz w:val="16"/>
        </w:rPr>
        <w:t> </w:t>
      </w:r>
      <w:r>
        <w:rPr>
          <w:sz w:val="16"/>
        </w:rPr>
        <w:t>fue</w:t>
      </w:r>
      <w:r>
        <w:rPr>
          <w:spacing w:val="-12"/>
          <w:sz w:val="16"/>
        </w:rPr>
        <w:t> </w:t>
      </w:r>
      <w:r>
        <w:rPr>
          <w:sz w:val="16"/>
        </w:rPr>
        <w:t>la</w:t>
      </w:r>
      <w:r>
        <w:rPr>
          <w:spacing w:val="-10"/>
          <w:sz w:val="16"/>
        </w:rPr>
        <w:t> </w:t>
      </w:r>
      <w:r>
        <w:rPr>
          <w:spacing w:val="-2"/>
          <w:sz w:val="16"/>
        </w:rPr>
        <w:t>liquidación</w:t>
      </w:r>
    </w:p>
    <w:p>
      <w:pPr>
        <w:pStyle w:val="BodyText"/>
        <w:spacing w:before="3"/>
        <w:rPr>
          <w:sz w:val="24"/>
        </w:rPr>
      </w:pPr>
      <w:r>
        <w:rPr/>
        <w:pict>
          <v:rect style="position:absolute;margin-left:85.103996pt;margin-top:15.945528pt;width:144.020pt;height:.599980pt;mso-position-horizontal-relative:page;mso-position-vertical-relative:paragraph;z-index:-15723520;mso-wrap-distance-left:0;mso-wrap-distance-right:0" id="docshape12" filled="true" fillcolor="#000000" stroked="false">
            <v:fill type="solid"/>
            <w10:wrap type="topAndBottom"/>
          </v:rect>
        </w:pict>
      </w:r>
    </w:p>
    <w:p>
      <w:pPr>
        <w:tabs>
          <w:tab w:pos="809" w:val="left" w:leader="none"/>
        </w:tabs>
        <w:spacing w:before="96"/>
        <w:ind w:left="102" w:right="201" w:firstLine="0"/>
        <w:jc w:val="left"/>
        <w:rPr>
          <w:sz w:val="16"/>
        </w:rPr>
      </w:pPr>
      <w:r>
        <w:rPr>
          <w:spacing w:val="-6"/>
          <w:sz w:val="16"/>
          <w:vertAlign w:val="superscript"/>
        </w:rPr>
        <w:t>51</w:t>
      </w:r>
      <w:r>
        <w:rPr>
          <w:sz w:val="16"/>
          <w:vertAlign w:val="baseline"/>
        </w:rPr>
        <w:tab/>
      </w:r>
      <w:r>
        <w:rPr>
          <w:i/>
          <w:sz w:val="16"/>
          <w:vertAlign w:val="baseline"/>
        </w:rPr>
        <w:t>Cfr.</w:t>
      </w:r>
      <w:r>
        <w:rPr>
          <w:i/>
          <w:spacing w:val="-4"/>
          <w:sz w:val="16"/>
          <w:vertAlign w:val="baseline"/>
        </w:rPr>
        <w:t> </w:t>
      </w:r>
      <w:r>
        <w:rPr>
          <w:sz w:val="16"/>
          <w:vertAlign w:val="baseline"/>
        </w:rPr>
        <w:t>escrito</w:t>
      </w:r>
      <w:r>
        <w:rPr>
          <w:spacing w:val="-5"/>
          <w:sz w:val="16"/>
          <w:vertAlign w:val="baseline"/>
        </w:rPr>
        <w:t> </w:t>
      </w:r>
      <w:r>
        <w:rPr>
          <w:sz w:val="16"/>
          <w:vertAlign w:val="baseline"/>
        </w:rPr>
        <w:t>de</w:t>
      </w:r>
      <w:r>
        <w:rPr>
          <w:spacing w:val="-8"/>
          <w:sz w:val="16"/>
          <w:vertAlign w:val="baseline"/>
        </w:rPr>
        <w:t> </w:t>
      </w:r>
      <w:r>
        <w:rPr>
          <w:sz w:val="16"/>
          <w:vertAlign w:val="baseline"/>
        </w:rPr>
        <w:t>31</w:t>
      </w:r>
      <w:r>
        <w:rPr>
          <w:spacing w:val="-7"/>
          <w:sz w:val="16"/>
          <w:vertAlign w:val="baseline"/>
        </w:rPr>
        <w:t> </w:t>
      </w:r>
      <w:r>
        <w:rPr>
          <w:sz w:val="16"/>
          <w:vertAlign w:val="baseline"/>
        </w:rPr>
        <w:t>de</w:t>
      </w:r>
      <w:r>
        <w:rPr>
          <w:spacing w:val="-6"/>
          <w:sz w:val="16"/>
          <w:vertAlign w:val="baseline"/>
        </w:rPr>
        <w:t> </w:t>
      </w:r>
      <w:r>
        <w:rPr>
          <w:sz w:val="16"/>
          <w:vertAlign w:val="baseline"/>
        </w:rPr>
        <w:t>agosto</w:t>
      </w:r>
      <w:r>
        <w:rPr>
          <w:spacing w:val="-8"/>
          <w:sz w:val="16"/>
          <w:vertAlign w:val="baseline"/>
        </w:rPr>
        <w:t> </w:t>
      </w:r>
      <w:r>
        <w:rPr>
          <w:sz w:val="16"/>
          <w:vertAlign w:val="baseline"/>
        </w:rPr>
        <w:t>de</w:t>
      </w:r>
      <w:r>
        <w:rPr>
          <w:spacing w:val="-6"/>
          <w:sz w:val="16"/>
          <w:vertAlign w:val="baseline"/>
        </w:rPr>
        <w:t> </w:t>
      </w:r>
      <w:r>
        <w:rPr>
          <w:sz w:val="16"/>
          <w:vertAlign w:val="baseline"/>
        </w:rPr>
        <w:t>2006</w:t>
      </w:r>
      <w:r>
        <w:rPr>
          <w:spacing w:val="-5"/>
          <w:sz w:val="16"/>
          <w:vertAlign w:val="baseline"/>
        </w:rPr>
        <w:t> </w:t>
      </w:r>
      <w:r>
        <w:rPr>
          <w:sz w:val="16"/>
          <w:vertAlign w:val="baseline"/>
        </w:rPr>
        <w:t>presentado</w:t>
      </w:r>
      <w:r>
        <w:rPr>
          <w:spacing w:val="-5"/>
          <w:sz w:val="16"/>
          <w:vertAlign w:val="baseline"/>
        </w:rPr>
        <w:t> </w:t>
      </w:r>
      <w:r>
        <w:rPr>
          <w:sz w:val="16"/>
          <w:vertAlign w:val="baseline"/>
        </w:rPr>
        <w:t>por</w:t>
      </w:r>
      <w:r>
        <w:rPr>
          <w:spacing w:val="-7"/>
          <w:sz w:val="16"/>
          <w:vertAlign w:val="baseline"/>
        </w:rPr>
        <w:t> </w:t>
      </w:r>
      <w:r>
        <w:rPr>
          <w:sz w:val="16"/>
          <w:vertAlign w:val="baseline"/>
        </w:rPr>
        <w:t>el</w:t>
      </w:r>
      <w:r>
        <w:rPr>
          <w:spacing w:val="-7"/>
          <w:sz w:val="16"/>
          <w:vertAlign w:val="baseline"/>
        </w:rPr>
        <w:t> </w:t>
      </w:r>
      <w:r>
        <w:rPr>
          <w:sz w:val="16"/>
          <w:vertAlign w:val="baseline"/>
        </w:rPr>
        <w:t>representante</w:t>
      </w:r>
      <w:r>
        <w:rPr>
          <w:spacing w:val="-6"/>
          <w:sz w:val="16"/>
          <w:vertAlign w:val="baseline"/>
        </w:rPr>
        <w:t> </w:t>
      </w:r>
      <w:r>
        <w:rPr>
          <w:sz w:val="16"/>
          <w:vertAlign w:val="baseline"/>
        </w:rPr>
        <w:t>del</w:t>
      </w:r>
      <w:r>
        <w:rPr>
          <w:spacing w:val="-7"/>
          <w:sz w:val="16"/>
          <w:vertAlign w:val="baseline"/>
        </w:rPr>
        <w:t> </w:t>
      </w:r>
      <w:r>
        <w:rPr>
          <w:sz w:val="16"/>
          <w:vertAlign w:val="baseline"/>
        </w:rPr>
        <w:t>señor</w:t>
      </w:r>
      <w:r>
        <w:rPr>
          <w:spacing w:val="-5"/>
          <w:sz w:val="16"/>
          <w:vertAlign w:val="baseline"/>
        </w:rPr>
        <w:t> </w:t>
      </w:r>
      <w:r>
        <w:rPr>
          <w:sz w:val="16"/>
          <w:vertAlign w:val="baseline"/>
        </w:rPr>
        <w:t>Meza</w:t>
      </w:r>
      <w:r>
        <w:rPr>
          <w:spacing w:val="-7"/>
          <w:sz w:val="16"/>
          <w:vertAlign w:val="baseline"/>
        </w:rPr>
        <w:t> </w:t>
      </w:r>
      <w:r>
        <w:rPr>
          <w:sz w:val="16"/>
          <w:vertAlign w:val="baseline"/>
        </w:rPr>
        <w:t>ante</w:t>
      </w:r>
      <w:r>
        <w:rPr>
          <w:spacing w:val="-3"/>
          <w:sz w:val="16"/>
          <w:vertAlign w:val="baseline"/>
        </w:rPr>
        <w:t> </w:t>
      </w:r>
      <w:r>
        <w:rPr>
          <w:sz w:val="16"/>
          <w:vertAlign w:val="baseline"/>
        </w:rPr>
        <w:t>el</w:t>
      </w:r>
      <w:r>
        <w:rPr>
          <w:spacing w:val="-7"/>
          <w:sz w:val="16"/>
          <w:vertAlign w:val="baseline"/>
        </w:rPr>
        <w:t> </w:t>
      </w:r>
      <w:r>
        <w:rPr>
          <w:sz w:val="16"/>
          <w:vertAlign w:val="baseline"/>
        </w:rPr>
        <w:t>Juzgado Cuarto, </w:t>
      </w:r>
      <w:r>
        <w:rPr>
          <w:i/>
          <w:sz w:val="16"/>
          <w:vertAlign w:val="baseline"/>
        </w:rPr>
        <w:t>supra</w:t>
      </w:r>
      <w:r>
        <w:rPr>
          <w:sz w:val="16"/>
          <w:vertAlign w:val="baseline"/>
        </w:rPr>
        <w:t>.</w:t>
      </w:r>
    </w:p>
    <w:p>
      <w:pPr>
        <w:tabs>
          <w:tab w:pos="809" w:val="left" w:leader="none"/>
        </w:tabs>
        <w:spacing w:before="0"/>
        <w:ind w:left="102" w:right="0" w:firstLine="0"/>
        <w:jc w:val="left"/>
        <w:rPr>
          <w:sz w:val="16"/>
        </w:rPr>
      </w:pPr>
      <w:r>
        <w:rPr>
          <w:spacing w:val="-5"/>
          <w:sz w:val="16"/>
          <w:vertAlign w:val="superscript"/>
        </w:rPr>
        <w:t>52</w:t>
      </w:r>
      <w:r>
        <w:rPr>
          <w:sz w:val="16"/>
          <w:vertAlign w:val="baseline"/>
        </w:rPr>
        <w:tab/>
      </w:r>
      <w:r>
        <w:rPr>
          <w:i/>
          <w:sz w:val="16"/>
          <w:vertAlign w:val="baseline"/>
        </w:rPr>
        <w:t>Cfr.</w:t>
      </w:r>
      <w:r>
        <w:rPr>
          <w:i/>
          <w:spacing w:val="-7"/>
          <w:sz w:val="16"/>
          <w:vertAlign w:val="baseline"/>
        </w:rPr>
        <w:t> </w:t>
      </w:r>
      <w:r>
        <w:rPr>
          <w:sz w:val="16"/>
          <w:vertAlign w:val="baseline"/>
        </w:rPr>
        <w:t>Resolución</w:t>
      </w:r>
      <w:r>
        <w:rPr>
          <w:spacing w:val="-3"/>
          <w:sz w:val="16"/>
          <w:vertAlign w:val="baseline"/>
        </w:rPr>
        <w:t> </w:t>
      </w:r>
      <w:r>
        <w:rPr>
          <w:sz w:val="16"/>
          <w:vertAlign w:val="baseline"/>
        </w:rPr>
        <w:t>del</w:t>
      </w:r>
      <w:r>
        <w:rPr>
          <w:spacing w:val="-3"/>
          <w:sz w:val="16"/>
          <w:vertAlign w:val="baseline"/>
        </w:rPr>
        <w:t> </w:t>
      </w:r>
      <w:r>
        <w:rPr>
          <w:sz w:val="16"/>
          <w:vertAlign w:val="baseline"/>
        </w:rPr>
        <w:t>Juzgado</w:t>
      </w:r>
      <w:r>
        <w:rPr>
          <w:spacing w:val="-3"/>
          <w:sz w:val="16"/>
          <w:vertAlign w:val="baseline"/>
        </w:rPr>
        <w:t> </w:t>
      </w:r>
      <w:r>
        <w:rPr>
          <w:sz w:val="16"/>
          <w:vertAlign w:val="baseline"/>
        </w:rPr>
        <w:t>Cuarto</w:t>
      </w:r>
      <w:r>
        <w:rPr>
          <w:spacing w:val="-4"/>
          <w:sz w:val="16"/>
          <w:vertAlign w:val="baseline"/>
        </w:rPr>
        <w:t> </w:t>
      </w:r>
      <w:r>
        <w:rPr>
          <w:sz w:val="16"/>
          <w:vertAlign w:val="baseline"/>
        </w:rPr>
        <w:t>de</w:t>
      </w:r>
      <w:r>
        <w:rPr>
          <w:spacing w:val="-2"/>
          <w:sz w:val="16"/>
          <w:vertAlign w:val="baseline"/>
        </w:rPr>
        <w:t> </w:t>
      </w:r>
      <w:r>
        <w:rPr>
          <w:sz w:val="16"/>
          <w:vertAlign w:val="baseline"/>
        </w:rPr>
        <w:t>Trabajo</w:t>
      </w:r>
      <w:r>
        <w:rPr>
          <w:spacing w:val="-4"/>
          <w:sz w:val="16"/>
          <w:vertAlign w:val="baseline"/>
        </w:rPr>
        <w:t> </w:t>
      </w:r>
      <w:r>
        <w:rPr>
          <w:sz w:val="16"/>
          <w:vertAlign w:val="baseline"/>
        </w:rPr>
        <w:t>del</w:t>
      </w:r>
      <w:r>
        <w:rPr>
          <w:spacing w:val="-5"/>
          <w:sz w:val="16"/>
          <w:vertAlign w:val="baseline"/>
        </w:rPr>
        <w:t> </w:t>
      </w:r>
      <w:r>
        <w:rPr>
          <w:sz w:val="16"/>
          <w:vertAlign w:val="baseline"/>
        </w:rPr>
        <w:t>Guayas</w:t>
      </w:r>
      <w:r>
        <w:rPr>
          <w:spacing w:val="-4"/>
          <w:sz w:val="16"/>
          <w:vertAlign w:val="baseline"/>
        </w:rPr>
        <w:t> </w:t>
      </w:r>
      <w:r>
        <w:rPr>
          <w:sz w:val="16"/>
          <w:vertAlign w:val="baseline"/>
        </w:rPr>
        <w:t>de</w:t>
      </w:r>
      <w:r>
        <w:rPr>
          <w:spacing w:val="-2"/>
          <w:sz w:val="16"/>
          <w:vertAlign w:val="baseline"/>
        </w:rPr>
        <w:t> </w:t>
      </w:r>
      <w:r>
        <w:rPr>
          <w:sz w:val="16"/>
          <w:vertAlign w:val="baseline"/>
        </w:rPr>
        <w:t>28</w:t>
      </w:r>
      <w:r>
        <w:rPr>
          <w:spacing w:val="-4"/>
          <w:sz w:val="16"/>
          <w:vertAlign w:val="baseline"/>
        </w:rPr>
        <w:t> </w:t>
      </w:r>
      <w:r>
        <w:rPr>
          <w:sz w:val="16"/>
          <w:vertAlign w:val="baseline"/>
        </w:rPr>
        <w:t>de</w:t>
      </w:r>
      <w:r>
        <w:rPr>
          <w:spacing w:val="-4"/>
          <w:sz w:val="16"/>
          <w:vertAlign w:val="baseline"/>
        </w:rPr>
        <w:t> </w:t>
      </w:r>
      <w:r>
        <w:rPr>
          <w:sz w:val="16"/>
          <w:vertAlign w:val="baseline"/>
        </w:rPr>
        <w:t>mayo</w:t>
      </w:r>
      <w:r>
        <w:rPr>
          <w:spacing w:val="-4"/>
          <w:sz w:val="16"/>
          <w:vertAlign w:val="baseline"/>
        </w:rPr>
        <w:t> </w:t>
      </w:r>
      <w:r>
        <w:rPr>
          <w:sz w:val="16"/>
          <w:vertAlign w:val="baseline"/>
        </w:rPr>
        <w:t>de</w:t>
      </w:r>
      <w:r>
        <w:rPr>
          <w:spacing w:val="-7"/>
          <w:sz w:val="16"/>
          <w:vertAlign w:val="baseline"/>
        </w:rPr>
        <w:t> </w:t>
      </w:r>
      <w:r>
        <w:rPr>
          <w:sz w:val="16"/>
          <w:vertAlign w:val="baseline"/>
        </w:rPr>
        <w:t>2007,</w:t>
      </w:r>
      <w:r>
        <w:rPr>
          <w:spacing w:val="-4"/>
          <w:sz w:val="16"/>
          <w:vertAlign w:val="baseline"/>
        </w:rPr>
        <w:t> </w:t>
      </w:r>
      <w:r>
        <w:rPr>
          <w:i/>
          <w:spacing w:val="-2"/>
          <w:sz w:val="16"/>
          <w:vertAlign w:val="baseline"/>
        </w:rPr>
        <w:t>supra</w:t>
      </w:r>
      <w:r>
        <w:rPr>
          <w:spacing w:val="-2"/>
          <w:sz w:val="16"/>
          <w:vertAlign w:val="baseline"/>
        </w:rPr>
        <w:t>.</w:t>
      </w:r>
    </w:p>
    <w:p>
      <w:pPr>
        <w:tabs>
          <w:tab w:pos="809" w:val="left" w:leader="none"/>
        </w:tabs>
        <w:spacing w:before="0"/>
        <w:ind w:left="102" w:right="0" w:firstLine="0"/>
        <w:jc w:val="left"/>
        <w:rPr>
          <w:sz w:val="16"/>
        </w:rPr>
      </w:pPr>
      <w:r>
        <w:rPr>
          <w:spacing w:val="-5"/>
          <w:sz w:val="16"/>
          <w:vertAlign w:val="superscript"/>
        </w:rPr>
        <w:t>53</w:t>
      </w:r>
      <w:r>
        <w:rPr>
          <w:sz w:val="16"/>
          <w:vertAlign w:val="baseline"/>
        </w:rPr>
        <w:tab/>
        <w:t>Resolución</w:t>
      </w:r>
      <w:r>
        <w:rPr>
          <w:spacing w:val="-7"/>
          <w:sz w:val="16"/>
          <w:vertAlign w:val="baseline"/>
        </w:rPr>
        <w:t> </w:t>
      </w:r>
      <w:r>
        <w:rPr>
          <w:sz w:val="16"/>
          <w:vertAlign w:val="baseline"/>
        </w:rPr>
        <w:t>del</w:t>
      </w:r>
      <w:r>
        <w:rPr>
          <w:spacing w:val="-3"/>
          <w:sz w:val="16"/>
          <w:vertAlign w:val="baseline"/>
        </w:rPr>
        <w:t> </w:t>
      </w:r>
      <w:r>
        <w:rPr>
          <w:sz w:val="16"/>
          <w:vertAlign w:val="baseline"/>
        </w:rPr>
        <w:t>Juzgado</w:t>
      </w:r>
      <w:r>
        <w:rPr>
          <w:spacing w:val="-4"/>
          <w:sz w:val="16"/>
          <w:vertAlign w:val="baseline"/>
        </w:rPr>
        <w:t> </w:t>
      </w:r>
      <w:r>
        <w:rPr>
          <w:sz w:val="16"/>
          <w:vertAlign w:val="baseline"/>
        </w:rPr>
        <w:t>Cuarto</w:t>
      </w:r>
      <w:r>
        <w:rPr>
          <w:spacing w:val="-4"/>
          <w:sz w:val="16"/>
          <w:vertAlign w:val="baseline"/>
        </w:rPr>
        <w:t> </w:t>
      </w:r>
      <w:r>
        <w:rPr>
          <w:sz w:val="16"/>
          <w:vertAlign w:val="baseline"/>
        </w:rPr>
        <w:t>de</w:t>
      </w:r>
      <w:r>
        <w:rPr>
          <w:spacing w:val="-4"/>
          <w:sz w:val="16"/>
          <w:vertAlign w:val="baseline"/>
        </w:rPr>
        <w:t> </w:t>
      </w:r>
      <w:r>
        <w:rPr>
          <w:sz w:val="16"/>
          <w:vertAlign w:val="baseline"/>
        </w:rPr>
        <w:t>Trabajo</w:t>
      </w:r>
      <w:r>
        <w:rPr>
          <w:spacing w:val="-4"/>
          <w:sz w:val="16"/>
          <w:vertAlign w:val="baseline"/>
        </w:rPr>
        <w:t> </w:t>
      </w:r>
      <w:r>
        <w:rPr>
          <w:sz w:val="16"/>
          <w:vertAlign w:val="baseline"/>
        </w:rPr>
        <w:t>del</w:t>
      </w:r>
      <w:r>
        <w:rPr>
          <w:spacing w:val="-3"/>
          <w:sz w:val="16"/>
          <w:vertAlign w:val="baseline"/>
        </w:rPr>
        <w:t> </w:t>
      </w:r>
      <w:r>
        <w:rPr>
          <w:sz w:val="16"/>
          <w:vertAlign w:val="baseline"/>
        </w:rPr>
        <w:t>Guayas</w:t>
      </w:r>
      <w:r>
        <w:rPr>
          <w:spacing w:val="-4"/>
          <w:sz w:val="16"/>
          <w:vertAlign w:val="baseline"/>
        </w:rPr>
        <w:t> </w:t>
      </w:r>
      <w:r>
        <w:rPr>
          <w:sz w:val="16"/>
          <w:vertAlign w:val="baseline"/>
        </w:rPr>
        <w:t>de</w:t>
      </w:r>
      <w:r>
        <w:rPr>
          <w:spacing w:val="-5"/>
          <w:sz w:val="16"/>
          <w:vertAlign w:val="baseline"/>
        </w:rPr>
        <w:t> </w:t>
      </w:r>
      <w:r>
        <w:rPr>
          <w:sz w:val="16"/>
          <w:vertAlign w:val="baseline"/>
        </w:rPr>
        <w:t>28</w:t>
      </w:r>
      <w:r>
        <w:rPr>
          <w:spacing w:val="-3"/>
          <w:sz w:val="16"/>
          <w:vertAlign w:val="baseline"/>
        </w:rPr>
        <w:t> </w:t>
      </w:r>
      <w:r>
        <w:rPr>
          <w:sz w:val="16"/>
          <w:vertAlign w:val="baseline"/>
        </w:rPr>
        <w:t>de</w:t>
      </w:r>
      <w:r>
        <w:rPr>
          <w:spacing w:val="-2"/>
          <w:sz w:val="16"/>
          <w:vertAlign w:val="baseline"/>
        </w:rPr>
        <w:t> </w:t>
      </w:r>
      <w:r>
        <w:rPr>
          <w:sz w:val="16"/>
          <w:vertAlign w:val="baseline"/>
        </w:rPr>
        <w:t>mayo</w:t>
      </w:r>
      <w:r>
        <w:rPr>
          <w:spacing w:val="-6"/>
          <w:sz w:val="16"/>
          <w:vertAlign w:val="baseline"/>
        </w:rPr>
        <w:t> </w:t>
      </w:r>
      <w:r>
        <w:rPr>
          <w:sz w:val="16"/>
          <w:vertAlign w:val="baseline"/>
        </w:rPr>
        <w:t>de</w:t>
      </w:r>
      <w:r>
        <w:rPr>
          <w:spacing w:val="-4"/>
          <w:sz w:val="16"/>
          <w:vertAlign w:val="baseline"/>
        </w:rPr>
        <w:t> </w:t>
      </w:r>
      <w:r>
        <w:rPr>
          <w:sz w:val="16"/>
          <w:vertAlign w:val="baseline"/>
        </w:rPr>
        <w:t>2007,</w:t>
      </w:r>
      <w:r>
        <w:rPr>
          <w:spacing w:val="-2"/>
          <w:sz w:val="16"/>
          <w:vertAlign w:val="baseline"/>
        </w:rPr>
        <w:t> </w:t>
      </w:r>
      <w:r>
        <w:rPr>
          <w:i/>
          <w:spacing w:val="-2"/>
          <w:sz w:val="16"/>
          <w:vertAlign w:val="baseline"/>
        </w:rPr>
        <w:t>supra</w:t>
      </w:r>
      <w:r>
        <w:rPr>
          <w:spacing w:val="-2"/>
          <w:sz w:val="16"/>
          <w:vertAlign w:val="baseline"/>
        </w:rPr>
        <w:t>.</w:t>
      </w:r>
    </w:p>
    <w:p>
      <w:pPr>
        <w:tabs>
          <w:tab w:pos="809" w:val="left" w:leader="none"/>
        </w:tabs>
        <w:spacing w:before="2"/>
        <w:ind w:left="102" w:right="196" w:firstLine="0"/>
        <w:jc w:val="left"/>
        <w:rPr>
          <w:sz w:val="16"/>
        </w:rPr>
      </w:pPr>
      <w:r>
        <w:rPr>
          <w:spacing w:val="-6"/>
          <w:sz w:val="16"/>
          <w:vertAlign w:val="superscript"/>
        </w:rPr>
        <w:t>54</w:t>
      </w:r>
      <w:r>
        <w:rPr>
          <w:sz w:val="16"/>
          <w:vertAlign w:val="baseline"/>
        </w:rPr>
        <w:tab/>
        <w:t>Resolución</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Comisión</w:t>
      </w:r>
      <w:r>
        <w:rPr>
          <w:spacing w:val="-14"/>
          <w:sz w:val="16"/>
          <w:vertAlign w:val="baseline"/>
        </w:rPr>
        <w:t> </w:t>
      </w:r>
      <w:r>
        <w:rPr>
          <w:sz w:val="16"/>
          <w:vertAlign w:val="baseline"/>
        </w:rPr>
        <w:t>de</w:t>
      </w:r>
      <w:r>
        <w:rPr>
          <w:spacing w:val="-14"/>
          <w:sz w:val="16"/>
          <w:vertAlign w:val="baseline"/>
        </w:rPr>
        <w:t> </w:t>
      </w:r>
      <w:r>
        <w:rPr>
          <w:sz w:val="16"/>
          <w:vertAlign w:val="baseline"/>
        </w:rPr>
        <w:t>Recursos</w:t>
      </w:r>
      <w:r>
        <w:rPr>
          <w:spacing w:val="-14"/>
          <w:sz w:val="16"/>
          <w:vertAlign w:val="baseline"/>
        </w:rPr>
        <w:t> </w:t>
      </w:r>
      <w:r>
        <w:rPr>
          <w:sz w:val="16"/>
          <w:vertAlign w:val="baseline"/>
        </w:rPr>
        <w:t>Humanos</w:t>
      </w:r>
      <w:r>
        <w:rPr>
          <w:spacing w:val="-14"/>
          <w:sz w:val="16"/>
          <w:vertAlign w:val="baseline"/>
        </w:rPr>
        <w:t> </w:t>
      </w:r>
      <w:r>
        <w:rPr>
          <w:sz w:val="16"/>
          <w:vertAlign w:val="baseline"/>
        </w:rPr>
        <w:t>del</w:t>
      </w:r>
      <w:r>
        <w:rPr>
          <w:spacing w:val="-14"/>
          <w:sz w:val="16"/>
          <w:vertAlign w:val="baseline"/>
        </w:rPr>
        <w:t> </w:t>
      </w:r>
      <w:r>
        <w:rPr>
          <w:sz w:val="16"/>
          <w:vertAlign w:val="baseline"/>
        </w:rPr>
        <w:t>Consejo</w:t>
      </w:r>
      <w:r>
        <w:rPr>
          <w:spacing w:val="-14"/>
          <w:sz w:val="16"/>
          <w:vertAlign w:val="baseline"/>
        </w:rPr>
        <w:t> </w:t>
      </w:r>
      <w:r>
        <w:rPr>
          <w:sz w:val="16"/>
          <w:vertAlign w:val="baseline"/>
        </w:rPr>
        <w:t>Nacional</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Judicatura</w:t>
      </w:r>
      <w:r>
        <w:rPr>
          <w:spacing w:val="-14"/>
          <w:sz w:val="16"/>
          <w:vertAlign w:val="baseline"/>
        </w:rPr>
        <w:t> </w:t>
      </w:r>
      <w:r>
        <w:rPr>
          <w:sz w:val="16"/>
          <w:vertAlign w:val="baseline"/>
        </w:rPr>
        <w:t>de</w:t>
      </w:r>
      <w:r>
        <w:rPr>
          <w:spacing w:val="-14"/>
          <w:sz w:val="16"/>
          <w:vertAlign w:val="baseline"/>
        </w:rPr>
        <w:t> </w:t>
      </w:r>
      <w:r>
        <w:rPr>
          <w:sz w:val="16"/>
          <w:vertAlign w:val="baseline"/>
        </w:rPr>
        <w:t>24</w:t>
      </w:r>
      <w:r>
        <w:rPr>
          <w:spacing w:val="-13"/>
          <w:sz w:val="16"/>
          <w:vertAlign w:val="baseline"/>
        </w:rPr>
        <w:t> </w:t>
      </w:r>
      <w:r>
        <w:rPr>
          <w:sz w:val="16"/>
          <w:vertAlign w:val="baseline"/>
        </w:rPr>
        <w:t>de</w:t>
      </w:r>
      <w:r>
        <w:rPr>
          <w:spacing w:val="-12"/>
          <w:sz w:val="16"/>
          <w:vertAlign w:val="baseline"/>
        </w:rPr>
        <w:t> </w:t>
      </w:r>
      <w:r>
        <w:rPr>
          <w:sz w:val="16"/>
          <w:vertAlign w:val="baseline"/>
        </w:rPr>
        <w:t>marzo de 2000 (expediente de prueba, folios 100 a 103).</w:t>
      </w:r>
    </w:p>
    <w:p>
      <w:pPr>
        <w:spacing w:after="0"/>
        <w:jc w:val="left"/>
        <w:rPr>
          <w:sz w:val="16"/>
        </w:rPr>
        <w:sectPr>
          <w:pgSz w:w="12240" w:h="15840"/>
          <w:pgMar w:header="0" w:footer="1664" w:top="1340" w:bottom="1860" w:left="1600" w:right="1500"/>
        </w:sectPr>
      </w:pPr>
    </w:p>
    <w:p>
      <w:pPr>
        <w:spacing w:before="76"/>
        <w:ind w:left="385" w:right="0" w:firstLine="0"/>
        <w:jc w:val="both"/>
        <w:rPr>
          <w:sz w:val="16"/>
        </w:rPr>
      </w:pPr>
      <w:r>
        <w:rPr>
          <w:sz w:val="16"/>
        </w:rPr>
        <w:t>practicada</w:t>
      </w:r>
      <w:r>
        <w:rPr>
          <w:spacing w:val="-6"/>
          <w:sz w:val="16"/>
        </w:rPr>
        <w:t> </w:t>
      </w:r>
      <w:r>
        <w:rPr>
          <w:sz w:val="16"/>
        </w:rPr>
        <w:t>en</w:t>
      </w:r>
      <w:r>
        <w:rPr>
          <w:spacing w:val="-7"/>
          <w:sz w:val="16"/>
        </w:rPr>
        <w:t> </w:t>
      </w:r>
      <w:r>
        <w:rPr>
          <w:sz w:val="16"/>
        </w:rPr>
        <w:t>supuesto</w:t>
      </w:r>
      <w:r>
        <w:rPr>
          <w:spacing w:val="-2"/>
          <w:sz w:val="16"/>
        </w:rPr>
        <w:t> </w:t>
      </w:r>
      <w:r>
        <w:rPr>
          <w:sz w:val="16"/>
        </w:rPr>
        <w:t>cumplimiento</w:t>
      </w:r>
      <w:r>
        <w:rPr>
          <w:spacing w:val="-3"/>
          <w:sz w:val="16"/>
        </w:rPr>
        <w:t> </w:t>
      </w:r>
      <w:r>
        <w:rPr>
          <w:sz w:val="16"/>
        </w:rPr>
        <w:t>de</w:t>
      </w:r>
      <w:r>
        <w:rPr>
          <w:spacing w:val="-3"/>
          <w:sz w:val="16"/>
        </w:rPr>
        <w:t> </w:t>
      </w:r>
      <w:r>
        <w:rPr>
          <w:sz w:val="16"/>
        </w:rPr>
        <w:t>la</w:t>
      </w:r>
      <w:r>
        <w:rPr>
          <w:spacing w:val="-5"/>
          <w:sz w:val="16"/>
        </w:rPr>
        <w:t> </w:t>
      </w:r>
      <w:r>
        <w:rPr>
          <w:sz w:val="16"/>
        </w:rPr>
        <w:t>sentencia</w:t>
      </w:r>
      <w:r>
        <w:rPr>
          <w:spacing w:val="-4"/>
          <w:sz w:val="16"/>
        </w:rPr>
        <w:t> </w:t>
      </w:r>
      <w:r>
        <w:rPr>
          <w:sz w:val="16"/>
        </w:rPr>
        <w:t>de</w:t>
      </w:r>
      <w:r>
        <w:rPr>
          <w:spacing w:val="-3"/>
          <w:sz w:val="16"/>
        </w:rPr>
        <w:t> </w:t>
      </w:r>
      <w:r>
        <w:rPr>
          <w:sz w:val="16"/>
        </w:rPr>
        <w:t>última</w:t>
      </w:r>
      <w:r>
        <w:rPr>
          <w:spacing w:val="-4"/>
          <w:sz w:val="16"/>
        </w:rPr>
        <w:t> </w:t>
      </w:r>
      <w:r>
        <w:rPr>
          <w:sz w:val="16"/>
        </w:rPr>
        <w:t>instancia </w:t>
      </w:r>
      <w:r>
        <w:rPr>
          <w:spacing w:val="-5"/>
          <w:sz w:val="16"/>
        </w:rPr>
        <w:t>[…]</w:t>
      </w:r>
    </w:p>
    <w:p>
      <w:pPr>
        <w:pStyle w:val="BodyText"/>
        <w:rPr>
          <w:sz w:val="16"/>
        </w:rPr>
      </w:pPr>
    </w:p>
    <w:p>
      <w:pPr>
        <w:spacing w:line="240" w:lineRule="auto" w:before="0"/>
        <w:ind w:left="385" w:right="531" w:firstLine="0"/>
        <w:jc w:val="both"/>
        <w:rPr>
          <w:sz w:val="16"/>
        </w:rPr>
      </w:pPr>
      <w:r>
        <w:rPr>
          <w:sz w:val="16"/>
        </w:rPr>
        <w:t>[….] Llama la atención de esta Comisión la correcta sujeción de la inculpada al fallo que antecede, al elaborar por sí misma la liquidación ordenada por la Corte Superior de Justicia, incorporando a la misma el rubro materia de la controversia. Así aparece de su providencia del 28 de junio de 1999, la misma</w:t>
      </w:r>
      <w:r>
        <w:rPr>
          <w:spacing w:val="-9"/>
          <w:sz w:val="16"/>
        </w:rPr>
        <w:t> </w:t>
      </w:r>
      <w:r>
        <w:rPr>
          <w:sz w:val="16"/>
        </w:rPr>
        <w:t>que</w:t>
      </w:r>
      <w:r>
        <w:rPr>
          <w:spacing w:val="-11"/>
          <w:sz w:val="16"/>
        </w:rPr>
        <w:t> </w:t>
      </w:r>
      <w:r>
        <w:rPr>
          <w:sz w:val="16"/>
        </w:rPr>
        <w:t>luego</w:t>
      </w:r>
      <w:r>
        <w:rPr>
          <w:spacing w:val="-10"/>
          <w:sz w:val="16"/>
        </w:rPr>
        <w:t> </w:t>
      </w:r>
      <w:r>
        <w:rPr>
          <w:sz w:val="16"/>
        </w:rPr>
        <w:t>es</w:t>
      </w:r>
      <w:r>
        <w:rPr>
          <w:spacing w:val="-10"/>
          <w:sz w:val="16"/>
        </w:rPr>
        <w:t> </w:t>
      </w:r>
      <w:r>
        <w:rPr>
          <w:sz w:val="16"/>
        </w:rPr>
        <w:t>reformada</w:t>
      </w:r>
      <w:r>
        <w:rPr>
          <w:spacing w:val="-9"/>
          <w:sz w:val="16"/>
        </w:rPr>
        <w:t> </w:t>
      </w:r>
      <w:r>
        <w:rPr>
          <w:sz w:val="16"/>
        </w:rPr>
        <w:t>mediante</w:t>
      </w:r>
      <w:r>
        <w:rPr>
          <w:spacing w:val="-11"/>
          <w:sz w:val="16"/>
        </w:rPr>
        <w:t> </w:t>
      </w:r>
      <w:r>
        <w:rPr>
          <w:sz w:val="16"/>
        </w:rPr>
        <w:t>nueva</w:t>
      </w:r>
      <w:r>
        <w:rPr>
          <w:spacing w:val="-11"/>
          <w:sz w:val="16"/>
        </w:rPr>
        <w:t> </w:t>
      </w:r>
      <w:r>
        <w:rPr>
          <w:sz w:val="16"/>
        </w:rPr>
        <w:t>providencia</w:t>
      </w:r>
      <w:r>
        <w:rPr>
          <w:spacing w:val="-14"/>
          <w:sz w:val="16"/>
        </w:rPr>
        <w:t> </w:t>
      </w:r>
      <w:r>
        <w:rPr>
          <w:sz w:val="16"/>
        </w:rPr>
        <w:t>de</w:t>
      </w:r>
      <w:r>
        <w:rPr>
          <w:spacing w:val="-8"/>
          <w:sz w:val="16"/>
        </w:rPr>
        <w:t> </w:t>
      </w:r>
      <w:r>
        <w:rPr>
          <w:sz w:val="16"/>
        </w:rPr>
        <w:t>julio</w:t>
      </w:r>
      <w:r>
        <w:rPr>
          <w:spacing w:val="-10"/>
          <w:sz w:val="16"/>
        </w:rPr>
        <w:t> </w:t>
      </w:r>
      <w:r>
        <w:rPr>
          <w:sz w:val="16"/>
        </w:rPr>
        <w:t>19</w:t>
      </w:r>
      <w:r>
        <w:rPr>
          <w:spacing w:val="-10"/>
          <w:sz w:val="16"/>
        </w:rPr>
        <w:t> </w:t>
      </w:r>
      <w:r>
        <w:rPr>
          <w:sz w:val="16"/>
        </w:rPr>
        <w:t>del</w:t>
      </w:r>
      <w:r>
        <w:rPr>
          <w:spacing w:val="-12"/>
          <w:sz w:val="16"/>
        </w:rPr>
        <w:t> </w:t>
      </w:r>
      <w:r>
        <w:rPr>
          <w:sz w:val="16"/>
        </w:rPr>
        <w:t>mismo</w:t>
      </w:r>
      <w:r>
        <w:rPr>
          <w:spacing w:val="-8"/>
          <w:sz w:val="16"/>
        </w:rPr>
        <w:t> </w:t>
      </w:r>
      <w:r>
        <w:rPr>
          <w:sz w:val="16"/>
        </w:rPr>
        <w:t>año,</w:t>
      </w:r>
      <w:r>
        <w:rPr>
          <w:spacing w:val="-9"/>
          <w:sz w:val="16"/>
        </w:rPr>
        <w:t> </w:t>
      </w:r>
      <w:r>
        <w:rPr>
          <w:sz w:val="16"/>
        </w:rPr>
        <w:t>aduciendo</w:t>
      </w:r>
      <w:r>
        <w:rPr>
          <w:spacing w:val="-10"/>
          <w:sz w:val="16"/>
        </w:rPr>
        <w:t> </w:t>
      </w:r>
      <w:r>
        <w:rPr>
          <w:sz w:val="16"/>
        </w:rPr>
        <w:t>para ello haber incurrido en “graves errores matemáticos” que, al ser presuntamente corregidos, determinaron una nueva supresión del valor reclamado y admitido en sentencia. A criterio de esta Comisión,</w:t>
      </w:r>
      <w:r>
        <w:rPr>
          <w:spacing w:val="-9"/>
          <w:sz w:val="16"/>
        </w:rPr>
        <w:t> </w:t>
      </w:r>
      <w:r>
        <w:rPr>
          <w:sz w:val="16"/>
        </w:rPr>
        <w:t>la</w:t>
      </w:r>
      <w:r>
        <w:rPr>
          <w:spacing w:val="-11"/>
          <w:sz w:val="16"/>
        </w:rPr>
        <w:t> </w:t>
      </w:r>
      <w:r>
        <w:rPr>
          <w:sz w:val="16"/>
        </w:rPr>
        <w:t>conducta</w:t>
      </w:r>
      <w:r>
        <w:rPr>
          <w:spacing w:val="-11"/>
          <w:sz w:val="16"/>
        </w:rPr>
        <w:t> </w:t>
      </w:r>
      <w:r>
        <w:rPr>
          <w:sz w:val="16"/>
        </w:rPr>
        <w:t>observada</w:t>
      </w:r>
      <w:r>
        <w:rPr>
          <w:spacing w:val="-9"/>
          <w:sz w:val="16"/>
        </w:rPr>
        <w:t> </w:t>
      </w:r>
      <w:r>
        <w:rPr>
          <w:sz w:val="16"/>
        </w:rPr>
        <w:t>por</w:t>
      </w:r>
      <w:r>
        <w:rPr>
          <w:spacing w:val="-10"/>
          <w:sz w:val="16"/>
        </w:rPr>
        <w:t> </w:t>
      </w:r>
      <w:r>
        <w:rPr>
          <w:sz w:val="16"/>
        </w:rPr>
        <w:t>la</w:t>
      </w:r>
      <w:r>
        <w:rPr>
          <w:spacing w:val="-9"/>
          <w:sz w:val="16"/>
        </w:rPr>
        <w:t> </w:t>
      </w:r>
      <w:r>
        <w:rPr>
          <w:sz w:val="16"/>
        </w:rPr>
        <w:t>Jueza</w:t>
      </w:r>
      <w:r>
        <w:rPr>
          <w:spacing w:val="-7"/>
          <w:sz w:val="16"/>
        </w:rPr>
        <w:t> </w:t>
      </w:r>
      <w:r>
        <w:rPr>
          <w:sz w:val="16"/>
        </w:rPr>
        <w:t>[…]</w:t>
      </w:r>
      <w:r>
        <w:rPr>
          <w:spacing w:val="-9"/>
          <w:sz w:val="16"/>
        </w:rPr>
        <w:t> </w:t>
      </w:r>
      <w:r>
        <w:rPr>
          <w:sz w:val="16"/>
        </w:rPr>
        <w:t>constituye</w:t>
      </w:r>
      <w:r>
        <w:rPr>
          <w:spacing w:val="-10"/>
          <w:sz w:val="16"/>
        </w:rPr>
        <w:t> </w:t>
      </w:r>
      <w:r>
        <w:rPr>
          <w:sz w:val="16"/>
        </w:rPr>
        <w:t>una</w:t>
      </w:r>
      <w:r>
        <w:rPr>
          <w:spacing w:val="-9"/>
          <w:sz w:val="16"/>
        </w:rPr>
        <w:t> </w:t>
      </w:r>
      <w:r>
        <w:rPr>
          <w:sz w:val="16"/>
        </w:rPr>
        <w:t>reiterada</w:t>
      </w:r>
      <w:r>
        <w:rPr>
          <w:spacing w:val="-11"/>
          <w:sz w:val="16"/>
        </w:rPr>
        <w:t> </w:t>
      </w:r>
      <w:r>
        <w:rPr>
          <w:sz w:val="16"/>
        </w:rPr>
        <w:t>distorsión</w:t>
      </w:r>
      <w:r>
        <w:rPr>
          <w:spacing w:val="-11"/>
          <w:sz w:val="16"/>
        </w:rPr>
        <w:t> </w:t>
      </w:r>
      <w:r>
        <w:rPr>
          <w:sz w:val="16"/>
        </w:rPr>
        <w:t>e</w:t>
      </w:r>
      <w:r>
        <w:rPr>
          <w:spacing w:val="-8"/>
          <w:sz w:val="16"/>
        </w:rPr>
        <w:t> </w:t>
      </w:r>
      <w:r>
        <w:rPr>
          <w:sz w:val="16"/>
        </w:rPr>
        <w:t>incumplimiento de aquello que expresamente se le había ordenado acatar y ejecutar, incurriendo en irrespeto de la decisión dictada por un órgano jurisdiccional de alzada, al margen de la autonomía procesal y jurisdiccional invocada</w:t>
      </w:r>
      <w:r>
        <w:rPr>
          <w:spacing w:val="-2"/>
          <w:sz w:val="16"/>
        </w:rPr>
        <w:t> </w:t>
      </w:r>
      <w:r>
        <w:rPr>
          <w:sz w:val="16"/>
        </w:rPr>
        <w:t>por la</w:t>
      </w:r>
      <w:r>
        <w:rPr>
          <w:spacing w:val="-2"/>
          <w:sz w:val="16"/>
        </w:rPr>
        <w:t> </w:t>
      </w:r>
      <w:r>
        <w:rPr>
          <w:sz w:val="16"/>
        </w:rPr>
        <w:t>inculpada (…)</w:t>
      </w:r>
      <w:r>
        <w:rPr>
          <w:spacing w:val="-2"/>
          <w:sz w:val="16"/>
        </w:rPr>
        <w:t> </w:t>
      </w:r>
      <w:r>
        <w:rPr>
          <w:sz w:val="16"/>
        </w:rPr>
        <w:t>se</w:t>
      </w:r>
      <w:r>
        <w:rPr>
          <w:spacing w:val="-1"/>
          <w:sz w:val="16"/>
        </w:rPr>
        <w:t> </w:t>
      </w:r>
      <w:r>
        <w:rPr>
          <w:sz w:val="16"/>
        </w:rPr>
        <w:t>sanciona a</w:t>
      </w:r>
      <w:r>
        <w:rPr>
          <w:spacing w:val="-2"/>
          <w:sz w:val="16"/>
        </w:rPr>
        <w:t> </w:t>
      </w:r>
      <w:r>
        <w:rPr>
          <w:sz w:val="16"/>
        </w:rPr>
        <w:t>la […] Jueza</w:t>
      </w:r>
      <w:r>
        <w:rPr>
          <w:spacing w:val="-2"/>
          <w:sz w:val="16"/>
        </w:rPr>
        <w:t> </w:t>
      </w:r>
      <w:r>
        <w:rPr>
          <w:sz w:val="16"/>
        </w:rPr>
        <w:t>Cuarta</w:t>
      </w:r>
      <w:r>
        <w:rPr>
          <w:spacing w:val="-2"/>
          <w:sz w:val="16"/>
        </w:rPr>
        <w:t> </w:t>
      </w:r>
      <w:r>
        <w:rPr>
          <w:sz w:val="16"/>
        </w:rPr>
        <w:t>de</w:t>
      </w:r>
      <w:r>
        <w:rPr>
          <w:spacing w:val="-1"/>
          <w:sz w:val="16"/>
        </w:rPr>
        <w:t> </w:t>
      </w:r>
      <w:r>
        <w:rPr>
          <w:sz w:val="16"/>
        </w:rPr>
        <w:t>Trabajo</w:t>
      </w:r>
      <w:r>
        <w:rPr>
          <w:spacing w:val="-3"/>
          <w:sz w:val="16"/>
        </w:rPr>
        <w:t> </w:t>
      </w:r>
      <w:r>
        <w:rPr>
          <w:sz w:val="16"/>
        </w:rPr>
        <w:t>del Guayas, con imposición de la pena pecuniaria del cincuenta por ciento de su suelo básico</w:t>
      </w:r>
      <w:r>
        <w:rPr>
          <w:sz w:val="16"/>
          <w:vertAlign w:val="superscript"/>
        </w:rPr>
        <w:t>55</w:t>
      </w:r>
      <w:r>
        <w:rPr>
          <w:sz w:val="16"/>
          <w:vertAlign w:val="baseline"/>
        </w:rPr>
        <w:t>.</w:t>
      </w:r>
    </w:p>
    <w:p>
      <w:pPr>
        <w:pStyle w:val="BodyText"/>
        <w:spacing w:before="1"/>
      </w:pPr>
    </w:p>
    <w:p>
      <w:pPr>
        <w:pStyle w:val="ListParagraph"/>
        <w:numPr>
          <w:ilvl w:val="0"/>
          <w:numId w:val="2"/>
        </w:numPr>
        <w:tabs>
          <w:tab w:pos="669" w:val="left" w:leader="none"/>
        </w:tabs>
        <w:spacing w:line="240" w:lineRule="auto" w:before="1" w:after="0"/>
        <w:ind w:left="102" w:right="198" w:firstLine="0"/>
        <w:jc w:val="both"/>
        <w:rPr>
          <w:sz w:val="20"/>
        </w:rPr>
      </w:pPr>
      <w:r>
        <w:rPr>
          <w:sz w:val="20"/>
        </w:rPr>
        <w:t>En el Informe de Fondo se indica que los peticionarios presentaron también otra denuncia contra la persona a cargo del Juzgado Cuarto, también ante la Comisión de Recursos Humanos del Consejo Nacional de la Judicatura, por incumplimiento en la ejecución de la sentencia, en relación con la liquidación efectuada el 10 de marzo de </w:t>
      </w:r>
      <w:r>
        <w:rPr>
          <w:w w:val="95"/>
          <w:sz w:val="20"/>
        </w:rPr>
        <w:t>2005 (</w:t>
      </w:r>
      <w:r>
        <w:rPr>
          <w:i/>
          <w:w w:val="95"/>
          <w:sz w:val="20"/>
        </w:rPr>
        <w:t>supra </w:t>
      </w:r>
      <w:r>
        <w:rPr>
          <w:w w:val="95"/>
          <w:sz w:val="20"/>
        </w:rPr>
        <w:t>párr. 44). De acuerdo a tal información, el 28 de marzo de 2006, la Comisión </w:t>
      </w:r>
      <w:r>
        <w:rPr>
          <w:sz w:val="20"/>
        </w:rPr>
        <w:t>de Recursos Humanos del Consejo Nacional de la Judicatura decidió sancionar a la persona a cargo del Juzgado Cuarto, expresando que lo hacía porque “en su actuación procesal</w:t>
      </w:r>
      <w:r>
        <w:rPr>
          <w:spacing w:val="-4"/>
          <w:sz w:val="20"/>
        </w:rPr>
        <w:t> </w:t>
      </w:r>
      <w:r>
        <w:rPr>
          <w:sz w:val="20"/>
        </w:rPr>
        <w:t>se</w:t>
      </w:r>
      <w:r>
        <w:rPr>
          <w:spacing w:val="-3"/>
          <w:sz w:val="20"/>
        </w:rPr>
        <w:t> </w:t>
      </w:r>
      <w:r>
        <w:rPr>
          <w:sz w:val="20"/>
        </w:rPr>
        <w:t>omite</w:t>
      </w:r>
      <w:r>
        <w:rPr>
          <w:spacing w:val="-3"/>
          <w:sz w:val="20"/>
        </w:rPr>
        <w:t> </w:t>
      </w:r>
      <w:r>
        <w:rPr>
          <w:sz w:val="20"/>
        </w:rPr>
        <w:t>cumplir</w:t>
      </w:r>
      <w:r>
        <w:rPr>
          <w:spacing w:val="-5"/>
          <w:sz w:val="20"/>
        </w:rPr>
        <w:t> </w:t>
      </w:r>
      <w:r>
        <w:rPr>
          <w:sz w:val="20"/>
        </w:rPr>
        <w:t>lo</w:t>
      </w:r>
      <w:r>
        <w:rPr>
          <w:spacing w:val="-5"/>
          <w:sz w:val="20"/>
        </w:rPr>
        <w:t> </w:t>
      </w:r>
      <w:r>
        <w:rPr>
          <w:sz w:val="20"/>
        </w:rPr>
        <w:t>ordenado</w:t>
      </w:r>
      <w:r>
        <w:rPr>
          <w:spacing w:val="-5"/>
          <w:sz w:val="20"/>
        </w:rPr>
        <w:t> </w:t>
      </w:r>
      <w:r>
        <w:rPr>
          <w:sz w:val="20"/>
        </w:rPr>
        <w:t>en</w:t>
      </w:r>
      <w:r>
        <w:rPr>
          <w:spacing w:val="-3"/>
          <w:sz w:val="20"/>
        </w:rPr>
        <w:t> </w:t>
      </w:r>
      <w:r>
        <w:rPr>
          <w:sz w:val="20"/>
        </w:rPr>
        <w:t>sentencia</w:t>
      </w:r>
      <w:r>
        <w:rPr>
          <w:spacing w:val="-3"/>
          <w:sz w:val="20"/>
        </w:rPr>
        <w:t> </w:t>
      </w:r>
      <w:r>
        <w:rPr>
          <w:sz w:val="20"/>
        </w:rPr>
        <w:t>ejecutoriada</w:t>
      </w:r>
      <w:r>
        <w:rPr>
          <w:spacing w:val="-4"/>
          <w:sz w:val="20"/>
        </w:rPr>
        <w:t> </w:t>
      </w:r>
      <w:r>
        <w:rPr>
          <w:sz w:val="20"/>
        </w:rPr>
        <w:t>de</w:t>
      </w:r>
      <w:r>
        <w:rPr>
          <w:spacing w:val="-4"/>
          <w:sz w:val="20"/>
        </w:rPr>
        <w:t> </w:t>
      </w:r>
      <w:r>
        <w:rPr>
          <w:sz w:val="20"/>
        </w:rPr>
        <w:t>24</w:t>
      </w:r>
      <w:r>
        <w:rPr>
          <w:spacing w:val="-1"/>
          <w:sz w:val="20"/>
        </w:rPr>
        <w:t> </w:t>
      </w:r>
      <w:r>
        <w:rPr>
          <w:sz w:val="20"/>
        </w:rPr>
        <w:t>de</w:t>
      </w:r>
      <w:r>
        <w:rPr>
          <w:spacing w:val="-5"/>
          <w:sz w:val="20"/>
        </w:rPr>
        <w:t> </w:t>
      </w:r>
      <w:r>
        <w:rPr>
          <w:sz w:val="20"/>
        </w:rPr>
        <w:t>abril</w:t>
      </w:r>
      <w:r>
        <w:rPr>
          <w:spacing w:val="-3"/>
          <w:sz w:val="20"/>
        </w:rPr>
        <w:t> </w:t>
      </w:r>
      <w:r>
        <w:rPr>
          <w:sz w:val="20"/>
        </w:rPr>
        <w:t>de</w:t>
      </w:r>
      <w:r>
        <w:rPr>
          <w:spacing w:val="-5"/>
          <w:sz w:val="20"/>
        </w:rPr>
        <w:t> </w:t>
      </w:r>
      <w:r>
        <w:rPr>
          <w:sz w:val="20"/>
        </w:rPr>
        <w:t>1996 y auto de 19 de junio de 1997, emitidos por la Primera Sala de la Corte Superior de Justicia de Guayas en el juicio de la referencia, providencia en las cuales se ordena el pago</w:t>
      </w:r>
      <w:r>
        <w:rPr>
          <w:spacing w:val="-15"/>
          <w:sz w:val="20"/>
        </w:rPr>
        <w:t> </w:t>
      </w:r>
      <w:r>
        <w:rPr>
          <w:sz w:val="20"/>
        </w:rPr>
        <w:t>de</w:t>
      </w:r>
      <w:r>
        <w:rPr>
          <w:spacing w:val="-13"/>
          <w:sz w:val="20"/>
        </w:rPr>
        <w:t> </w:t>
      </w:r>
      <w:r>
        <w:rPr>
          <w:sz w:val="20"/>
        </w:rPr>
        <w:t>valores</w:t>
      </w:r>
      <w:r>
        <w:rPr>
          <w:spacing w:val="-14"/>
          <w:sz w:val="20"/>
        </w:rPr>
        <w:t> </w:t>
      </w:r>
      <w:r>
        <w:rPr>
          <w:sz w:val="20"/>
        </w:rPr>
        <w:t>por</w:t>
      </w:r>
      <w:r>
        <w:rPr>
          <w:spacing w:val="-15"/>
          <w:sz w:val="20"/>
        </w:rPr>
        <w:t> </w:t>
      </w:r>
      <w:r>
        <w:rPr>
          <w:sz w:val="20"/>
        </w:rPr>
        <w:t>concepto</w:t>
      </w:r>
      <w:r>
        <w:rPr>
          <w:spacing w:val="-13"/>
          <w:sz w:val="20"/>
        </w:rPr>
        <w:t> </w:t>
      </w:r>
      <w:r>
        <w:rPr>
          <w:sz w:val="20"/>
        </w:rPr>
        <w:t>de</w:t>
      </w:r>
      <w:r>
        <w:rPr>
          <w:spacing w:val="-15"/>
          <w:sz w:val="20"/>
        </w:rPr>
        <w:t> </w:t>
      </w:r>
      <w:r>
        <w:rPr>
          <w:sz w:val="20"/>
        </w:rPr>
        <w:t>Prima</w:t>
      </w:r>
      <w:r>
        <w:rPr>
          <w:spacing w:val="-11"/>
          <w:sz w:val="20"/>
        </w:rPr>
        <w:t> </w:t>
      </w:r>
      <w:r>
        <w:rPr>
          <w:sz w:val="20"/>
        </w:rPr>
        <w:t>establecida</w:t>
      </w:r>
      <w:r>
        <w:rPr>
          <w:spacing w:val="-13"/>
          <w:sz w:val="20"/>
        </w:rPr>
        <w:t> </w:t>
      </w:r>
      <w:r>
        <w:rPr>
          <w:sz w:val="20"/>
        </w:rPr>
        <w:t>en</w:t>
      </w:r>
      <w:r>
        <w:rPr>
          <w:spacing w:val="-13"/>
          <w:sz w:val="20"/>
        </w:rPr>
        <w:t> </w:t>
      </w:r>
      <w:r>
        <w:rPr>
          <w:sz w:val="20"/>
        </w:rPr>
        <w:t>la</w:t>
      </w:r>
      <w:r>
        <w:rPr>
          <w:spacing w:val="-13"/>
          <w:sz w:val="20"/>
        </w:rPr>
        <w:t> </w:t>
      </w:r>
      <w:r>
        <w:rPr>
          <w:sz w:val="20"/>
        </w:rPr>
        <w:t>cláusula</w:t>
      </w:r>
      <w:r>
        <w:rPr>
          <w:spacing w:val="-13"/>
          <w:sz w:val="20"/>
        </w:rPr>
        <w:t> </w:t>
      </w:r>
      <w:r>
        <w:rPr>
          <w:sz w:val="20"/>
        </w:rPr>
        <w:t>IV</w:t>
      </w:r>
      <w:r>
        <w:rPr>
          <w:spacing w:val="-13"/>
          <w:sz w:val="20"/>
        </w:rPr>
        <w:t> </w:t>
      </w:r>
      <w:r>
        <w:rPr>
          <w:sz w:val="20"/>
        </w:rPr>
        <w:t>del</w:t>
      </w:r>
      <w:r>
        <w:rPr>
          <w:spacing w:val="-11"/>
          <w:sz w:val="20"/>
        </w:rPr>
        <w:t> </w:t>
      </w:r>
      <w:r>
        <w:rPr>
          <w:sz w:val="20"/>
        </w:rPr>
        <w:t>contrato</w:t>
      </w:r>
      <w:r>
        <w:rPr>
          <w:spacing w:val="-15"/>
          <w:sz w:val="20"/>
        </w:rPr>
        <w:t> </w:t>
      </w:r>
      <w:r>
        <w:rPr>
          <w:sz w:val="20"/>
        </w:rPr>
        <w:t>materia de la litis”. Esto no fue controvertido por el Estado</w:t>
      </w:r>
      <w:r>
        <w:rPr>
          <w:position w:val="7"/>
          <w:sz w:val="13"/>
        </w:rPr>
        <w:t>56</w:t>
      </w:r>
      <w:r>
        <w:rPr>
          <w:sz w:val="20"/>
        </w:rPr>
        <w:t>.</w:t>
      </w:r>
    </w:p>
    <w:p>
      <w:pPr>
        <w:pStyle w:val="BodyText"/>
        <w:spacing w:before="1"/>
      </w:pPr>
    </w:p>
    <w:p>
      <w:pPr>
        <w:pStyle w:val="Heading2"/>
        <w:numPr>
          <w:ilvl w:val="0"/>
          <w:numId w:val="4"/>
        </w:numPr>
        <w:tabs>
          <w:tab w:pos="698" w:val="left" w:leader="none"/>
        </w:tabs>
        <w:spacing w:line="240" w:lineRule="auto" w:before="0" w:after="0"/>
        <w:ind w:left="697" w:right="0" w:hanging="313"/>
        <w:jc w:val="left"/>
        <w:rPr>
          <w:b w:val="0"/>
          <w:i w:val="0"/>
          <w:sz w:val="13"/>
        </w:rPr>
      </w:pPr>
      <w:bookmarkStart w:name="_bookmark19" w:id="21"/>
      <w:bookmarkEnd w:id="21"/>
      <w:r>
        <w:rPr>
          <w:i w:val="0"/>
        </w:rPr>
        <w:t>M</w:t>
      </w:r>
      <w:r>
        <w:rPr>
          <w:i/>
        </w:rPr>
        <w:t>arco</w:t>
      </w:r>
      <w:r>
        <w:rPr>
          <w:i/>
          <w:spacing w:val="-10"/>
        </w:rPr>
        <w:t> </w:t>
      </w:r>
      <w:r>
        <w:rPr>
          <w:i/>
        </w:rPr>
        <w:t>normativo</w:t>
      </w:r>
      <w:r>
        <w:rPr>
          <w:i/>
          <w:spacing w:val="-10"/>
        </w:rPr>
        <w:t> </w:t>
      </w:r>
      <w:r>
        <w:rPr>
          <w:i/>
          <w:spacing w:val="-2"/>
        </w:rPr>
        <w:t>relevante</w:t>
      </w:r>
      <w:r>
        <w:rPr>
          <w:b w:val="0"/>
          <w:i w:val="0"/>
          <w:spacing w:val="-2"/>
          <w:position w:val="7"/>
          <w:sz w:val="13"/>
        </w:rPr>
        <w:t>57</w:t>
      </w:r>
    </w:p>
    <w:p>
      <w:pPr>
        <w:pStyle w:val="BodyText"/>
        <w:spacing w:before="11"/>
        <w:rPr>
          <w:sz w:val="19"/>
        </w:rPr>
      </w:pPr>
    </w:p>
    <w:p>
      <w:pPr>
        <w:pStyle w:val="ListParagraph"/>
        <w:numPr>
          <w:ilvl w:val="0"/>
          <w:numId w:val="2"/>
        </w:numPr>
        <w:tabs>
          <w:tab w:pos="669" w:val="left" w:leader="none"/>
        </w:tabs>
        <w:spacing w:line="240" w:lineRule="auto" w:before="0" w:after="0"/>
        <w:ind w:left="102" w:right="203" w:firstLine="0"/>
        <w:jc w:val="both"/>
        <w:rPr>
          <w:sz w:val="20"/>
        </w:rPr>
      </w:pPr>
      <w:r>
        <w:rPr>
          <w:sz w:val="20"/>
        </w:rPr>
        <w:t>De</w:t>
      </w:r>
      <w:r>
        <w:rPr>
          <w:spacing w:val="-3"/>
          <w:sz w:val="20"/>
        </w:rPr>
        <w:t> </w:t>
      </w:r>
      <w:r>
        <w:rPr>
          <w:sz w:val="20"/>
        </w:rPr>
        <w:t>conformidad</w:t>
      </w:r>
      <w:r>
        <w:rPr>
          <w:spacing w:val="-3"/>
          <w:sz w:val="20"/>
        </w:rPr>
        <w:t> </w:t>
      </w:r>
      <w:r>
        <w:rPr>
          <w:sz w:val="20"/>
        </w:rPr>
        <w:t>a</w:t>
      </w:r>
      <w:r>
        <w:rPr>
          <w:spacing w:val="-2"/>
          <w:sz w:val="20"/>
        </w:rPr>
        <w:t> </w:t>
      </w:r>
      <w:r>
        <w:rPr>
          <w:sz w:val="20"/>
        </w:rPr>
        <w:t>lo</w:t>
      </w:r>
      <w:r>
        <w:rPr>
          <w:spacing w:val="-5"/>
          <w:sz w:val="20"/>
        </w:rPr>
        <w:t> </w:t>
      </w:r>
      <w:r>
        <w:rPr>
          <w:sz w:val="20"/>
        </w:rPr>
        <w:t>indicado</w:t>
      </w:r>
      <w:r>
        <w:rPr>
          <w:spacing w:val="-5"/>
          <w:sz w:val="20"/>
        </w:rPr>
        <w:t> </w:t>
      </w:r>
      <w:r>
        <w:rPr>
          <w:sz w:val="20"/>
        </w:rPr>
        <w:t>por</w:t>
      </w:r>
      <w:r>
        <w:rPr>
          <w:spacing w:val="-5"/>
          <w:sz w:val="20"/>
        </w:rPr>
        <w:t> </w:t>
      </w:r>
      <w:r>
        <w:rPr>
          <w:sz w:val="20"/>
        </w:rPr>
        <w:t>la</w:t>
      </w:r>
      <w:r>
        <w:rPr>
          <w:spacing w:val="-1"/>
          <w:sz w:val="20"/>
        </w:rPr>
        <w:t> </w:t>
      </w:r>
      <w:r>
        <w:rPr>
          <w:sz w:val="20"/>
        </w:rPr>
        <w:t>Comisión</w:t>
      </w:r>
      <w:r>
        <w:rPr>
          <w:spacing w:val="-2"/>
          <w:sz w:val="20"/>
        </w:rPr>
        <w:t> </w:t>
      </w:r>
      <w:r>
        <w:rPr>
          <w:sz w:val="20"/>
        </w:rPr>
        <w:t>en</w:t>
      </w:r>
      <w:r>
        <w:rPr>
          <w:spacing w:val="-3"/>
          <w:sz w:val="20"/>
        </w:rPr>
        <w:t> </w:t>
      </w:r>
      <w:r>
        <w:rPr>
          <w:sz w:val="20"/>
        </w:rPr>
        <w:t>el</w:t>
      </w:r>
      <w:r>
        <w:rPr>
          <w:spacing w:val="-3"/>
          <w:sz w:val="20"/>
        </w:rPr>
        <w:t> </w:t>
      </w:r>
      <w:r>
        <w:rPr>
          <w:sz w:val="20"/>
        </w:rPr>
        <w:t>Informe</w:t>
      </w:r>
      <w:r>
        <w:rPr>
          <w:spacing w:val="-5"/>
          <w:sz w:val="20"/>
        </w:rPr>
        <w:t> </w:t>
      </w:r>
      <w:r>
        <w:rPr>
          <w:sz w:val="20"/>
        </w:rPr>
        <w:t>de</w:t>
      </w:r>
      <w:r>
        <w:rPr>
          <w:spacing w:val="-5"/>
          <w:sz w:val="20"/>
        </w:rPr>
        <w:t> </w:t>
      </w:r>
      <w:r>
        <w:rPr>
          <w:sz w:val="20"/>
        </w:rPr>
        <w:t>Fondo,</w:t>
      </w:r>
      <w:r>
        <w:rPr>
          <w:spacing w:val="-2"/>
          <w:sz w:val="20"/>
        </w:rPr>
        <w:t> </w:t>
      </w:r>
      <w:r>
        <w:rPr>
          <w:sz w:val="20"/>
        </w:rPr>
        <w:t>como</w:t>
      </w:r>
      <w:r>
        <w:rPr>
          <w:spacing w:val="-5"/>
          <w:sz w:val="20"/>
        </w:rPr>
        <w:t> </w:t>
      </w:r>
      <w:r>
        <w:rPr>
          <w:sz w:val="20"/>
        </w:rPr>
        <w:t>parte del</w:t>
      </w:r>
      <w:r>
        <w:rPr>
          <w:spacing w:val="-14"/>
          <w:sz w:val="20"/>
        </w:rPr>
        <w:t> </w:t>
      </w:r>
      <w:r>
        <w:rPr>
          <w:sz w:val="20"/>
        </w:rPr>
        <w:t>marco</w:t>
      </w:r>
      <w:r>
        <w:rPr>
          <w:spacing w:val="-12"/>
          <w:sz w:val="20"/>
        </w:rPr>
        <w:t> </w:t>
      </w:r>
      <w:r>
        <w:rPr>
          <w:sz w:val="20"/>
        </w:rPr>
        <w:t>fáctico</w:t>
      </w:r>
      <w:r>
        <w:rPr>
          <w:spacing w:val="-15"/>
          <w:sz w:val="20"/>
        </w:rPr>
        <w:t> </w:t>
      </w:r>
      <w:r>
        <w:rPr>
          <w:sz w:val="20"/>
        </w:rPr>
        <w:t>del</w:t>
      </w:r>
      <w:r>
        <w:rPr>
          <w:spacing w:val="-11"/>
          <w:sz w:val="20"/>
        </w:rPr>
        <w:t> </w:t>
      </w:r>
      <w:r>
        <w:rPr>
          <w:sz w:val="20"/>
        </w:rPr>
        <w:t>caso,</w:t>
      </w:r>
      <w:r>
        <w:rPr>
          <w:spacing w:val="-9"/>
          <w:sz w:val="20"/>
        </w:rPr>
        <w:t> </w:t>
      </w:r>
      <w:r>
        <w:rPr>
          <w:sz w:val="20"/>
        </w:rPr>
        <w:t>resultan</w:t>
      </w:r>
      <w:r>
        <w:rPr>
          <w:spacing w:val="-10"/>
          <w:sz w:val="20"/>
        </w:rPr>
        <w:t> </w:t>
      </w:r>
      <w:r>
        <w:rPr>
          <w:sz w:val="20"/>
        </w:rPr>
        <w:t>relevantes</w:t>
      </w:r>
      <w:r>
        <w:rPr>
          <w:spacing w:val="-14"/>
          <w:sz w:val="20"/>
        </w:rPr>
        <w:t> </w:t>
      </w:r>
      <w:r>
        <w:rPr>
          <w:sz w:val="20"/>
        </w:rPr>
        <w:t>las</w:t>
      </w:r>
      <w:r>
        <w:rPr>
          <w:spacing w:val="-14"/>
          <w:sz w:val="20"/>
        </w:rPr>
        <w:t> </w:t>
      </w:r>
      <w:r>
        <w:rPr>
          <w:sz w:val="20"/>
        </w:rPr>
        <w:t>siguientes</w:t>
      </w:r>
      <w:r>
        <w:rPr>
          <w:spacing w:val="-12"/>
          <w:sz w:val="20"/>
        </w:rPr>
        <w:t> </w:t>
      </w:r>
      <w:r>
        <w:rPr>
          <w:sz w:val="20"/>
        </w:rPr>
        <w:t>disposiciones</w:t>
      </w:r>
      <w:r>
        <w:rPr>
          <w:spacing w:val="-14"/>
          <w:sz w:val="20"/>
        </w:rPr>
        <w:t> </w:t>
      </w:r>
      <w:r>
        <w:rPr>
          <w:sz w:val="20"/>
        </w:rPr>
        <w:t>del</w:t>
      </w:r>
      <w:r>
        <w:rPr>
          <w:spacing w:val="-14"/>
          <w:sz w:val="20"/>
        </w:rPr>
        <w:t> </w:t>
      </w:r>
      <w:r>
        <w:rPr>
          <w:sz w:val="20"/>
        </w:rPr>
        <w:t>Código</w:t>
      </w:r>
      <w:r>
        <w:rPr>
          <w:spacing w:val="-13"/>
          <w:sz w:val="20"/>
        </w:rPr>
        <w:t> </w:t>
      </w:r>
      <w:r>
        <w:rPr>
          <w:sz w:val="20"/>
        </w:rPr>
        <w:t>de Procedimiento Civil de 1987:</w:t>
      </w:r>
    </w:p>
    <w:p>
      <w:pPr>
        <w:pStyle w:val="BodyText"/>
        <w:spacing w:before="12"/>
        <w:rPr>
          <w:sz w:val="19"/>
        </w:rPr>
      </w:pPr>
    </w:p>
    <w:p>
      <w:pPr>
        <w:spacing w:before="0"/>
        <w:ind w:left="385" w:right="488" w:firstLine="0"/>
        <w:jc w:val="both"/>
        <w:rPr>
          <w:sz w:val="16"/>
        </w:rPr>
      </w:pPr>
      <w:r>
        <w:rPr>
          <w:sz w:val="16"/>
        </w:rPr>
        <w:t>-Artículo</w:t>
      </w:r>
      <w:r>
        <w:rPr>
          <w:spacing w:val="-4"/>
          <w:sz w:val="16"/>
        </w:rPr>
        <w:t> </w:t>
      </w:r>
      <w:r>
        <w:rPr>
          <w:sz w:val="16"/>
        </w:rPr>
        <w:t>262:</w:t>
      </w:r>
      <w:r>
        <w:rPr>
          <w:spacing w:val="-5"/>
          <w:sz w:val="16"/>
        </w:rPr>
        <w:t> </w:t>
      </w:r>
      <w:r>
        <w:rPr>
          <w:sz w:val="16"/>
        </w:rPr>
        <w:t>Si</w:t>
      </w:r>
      <w:r>
        <w:rPr>
          <w:spacing w:val="-4"/>
          <w:sz w:val="16"/>
        </w:rPr>
        <w:t> </w:t>
      </w:r>
      <w:r>
        <w:rPr>
          <w:sz w:val="16"/>
        </w:rPr>
        <w:t>el</w:t>
      </w:r>
      <w:r>
        <w:rPr>
          <w:spacing w:val="-3"/>
          <w:sz w:val="16"/>
        </w:rPr>
        <w:t> </w:t>
      </w:r>
      <w:r>
        <w:rPr>
          <w:sz w:val="16"/>
        </w:rPr>
        <w:t>dictamen</w:t>
      </w:r>
      <w:r>
        <w:rPr>
          <w:spacing w:val="-4"/>
          <w:sz w:val="16"/>
        </w:rPr>
        <w:t> </w:t>
      </w:r>
      <w:r>
        <w:rPr>
          <w:sz w:val="16"/>
        </w:rPr>
        <w:t>pericial</w:t>
      </w:r>
      <w:r>
        <w:rPr>
          <w:spacing w:val="-3"/>
          <w:sz w:val="16"/>
        </w:rPr>
        <w:t> </w:t>
      </w:r>
      <w:r>
        <w:rPr>
          <w:sz w:val="16"/>
        </w:rPr>
        <w:t>adoleciere</w:t>
      </w:r>
      <w:r>
        <w:rPr>
          <w:spacing w:val="-6"/>
          <w:sz w:val="16"/>
        </w:rPr>
        <w:t> </w:t>
      </w:r>
      <w:r>
        <w:rPr>
          <w:sz w:val="16"/>
        </w:rPr>
        <w:t>de</w:t>
      </w:r>
      <w:r>
        <w:rPr>
          <w:spacing w:val="-4"/>
          <w:sz w:val="16"/>
        </w:rPr>
        <w:t> </w:t>
      </w:r>
      <w:r>
        <w:rPr>
          <w:sz w:val="16"/>
        </w:rPr>
        <w:t>error</w:t>
      </w:r>
      <w:r>
        <w:rPr>
          <w:spacing w:val="-4"/>
          <w:sz w:val="16"/>
        </w:rPr>
        <w:t> </w:t>
      </w:r>
      <w:r>
        <w:rPr>
          <w:sz w:val="16"/>
        </w:rPr>
        <w:t>esencial,</w:t>
      </w:r>
      <w:r>
        <w:rPr>
          <w:spacing w:val="-3"/>
          <w:sz w:val="16"/>
        </w:rPr>
        <w:t> </w:t>
      </w:r>
      <w:r>
        <w:rPr>
          <w:sz w:val="16"/>
        </w:rPr>
        <w:t>probado</w:t>
      </w:r>
      <w:r>
        <w:rPr>
          <w:spacing w:val="-4"/>
          <w:sz w:val="16"/>
        </w:rPr>
        <w:t> </w:t>
      </w:r>
      <w:r>
        <w:rPr>
          <w:sz w:val="16"/>
        </w:rPr>
        <w:t>este</w:t>
      </w:r>
      <w:r>
        <w:rPr>
          <w:spacing w:val="-4"/>
          <w:sz w:val="16"/>
        </w:rPr>
        <w:t> </w:t>
      </w:r>
      <w:r>
        <w:rPr>
          <w:sz w:val="16"/>
        </w:rPr>
        <w:t>sumariamente,</w:t>
      </w:r>
      <w:r>
        <w:rPr>
          <w:spacing w:val="-3"/>
          <w:sz w:val="16"/>
        </w:rPr>
        <w:t> </w:t>
      </w:r>
      <w:r>
        <w:rPr>
          <w:sz w:val="16"/>
        </w:rPr>
        <w:t>deberá el juez, a petición</w:t>
      </w:r>
      <w:r>
        <w:rPr>
          <w:spacing w:val="-1"/>
          <w:sz w:val="16"/>
        </w:rPr>
        <w:t> </w:t>
      </w:r>
      <w:r>
        <w:rPr>
          <w:sz w:val="16"/>
        </w:rPr>
        <w:t>de parte o</w:t>
      </w:r>
      <w:r>
        <w:rPr>
          <w:spacing w:val="-2"/>
          <w:sz w:val="16"/>
        </w:rPr>
        <w:t> </w:t>
      </w:r>
      <w:r>
        <w:rPr>
          <w:sz w:val="16"/>
        </w:rPr>
        <w:t>de oficio,</w:t>
      </w:r>
      <w:r>
        <w:rPr>
          <w:spacing w:val="-1"/>
          <w:sz w:val="16"/>
        </w:rPr>
        <w:t> </w:t>
      </w:r>
      <w:r>
        <w:rPr>
          <w:sz w:val="16"/>
        </w:rPr>
        <w:t>ordenar que se corrija por otro u otros peritos,</w:t>
      </w:r>
      <w:r>
        <w:rPr>
          <w:spacing w:val="-1"/>
          <w:sz w:val="16"/>
        </w:rPr>
        <w:t> </w:t>
      </w:r>
      <w:r>
        <w:rPr>
          <w:sz w:val="16"/>
        </w:rPr>
        <w:t>sin perjuicio de la responsabilidad en que los anteriores hubieren incurrido por dolo o mala fe.</w:t>
      </w:r>
    </w:p>
    <w:p>
      <w:pPr>
        <w:pStyle w:val="BodyText"/>
        <w:spacing w:before="11"/>
        <w:rPr>
          <w:sz w:val="15"/>
        </w:rPr>
      </w:pPr>
    </w:p>
    <w:p>
      <w:pPr>
        <w:spacing w:before="1"/>
        <w:ind w:left="385" w:right="484" w:firstLine="0"/>
        <w:jc w:val="both"/>
        <w:rPr>
          <w:sz w:val="16"/>
        </w:rPr>
      </w:pPr>
      <w:r>
        <w:rPr>
          <w:sz w:val="16"/>
        </w:rPr>
        <w:t>-Artículo 266: Si el juez no encontrara suficiente claridad en el informe del perito o peritos, podrá de oficio nombrar otro u otros que practiquen nueva operación. Podrá, asimismo, pedir a los peritos anteriores</w:t>
      </w:r>
      <w:r>
        <w:rPr>
          <w:spacing w:val="-6"/>
          <w:sz w:val="16"/>
        </w:rPr>
        <w:t> </w:t>
      </w:r>
      <w:r>
        <w:rPr>
          <w:sz w:val="16"/>
        </w:rPr>
        <w:t>los</w:t>
      </w:r>
      <w:r>
        <w:rPr>
          <w:spacing w:val="-8"/>
          <w:sz w:val="16"/>
        </w:rPr>
        <w:t> </w:t>
      </w:r>
      <w:r>
        <w:rPr>
          <w:sz w:val="16"/>
        </w:rPr>
        <w:t>datos</w:t>
      </w:r>
      <w:r>
        <w:rPr>
          <w:spacing w:val="-6"/>
          <w:sz w:val="16"/>
        </w:rPr>
        <w:t> </w:t>
      </w:r>
      <w:r>
        <w:rPr>
          <w:sz w:val="16"/>
        </w:rPr>
        <w:t>que</w:t>
      </w:r>
      <w:r>
        <w:rPr>
          <w:spacing w:val="-6"/>
          <w:sz w:val="16"/>
        </w:rPr>
        <w:t> </w:t>
      </w:r>
      <w:r>
        <w:rPr>
          <w:sz w:val="16"/>
        </w:rPr>
        <w:t>estime</w:t>
      </w:r>
      <w:r>
        <w:rPr>
          <w:spacing w:val="-6"/>
          <w:sz w:val="16"/>
        </w:rPr>
        <w:t> </w:t>
      </w:r>
      <w:r>
        <w:rPr>
          <w:sz w:val="16"/>
        </w:rPr>
        <w:t>necesarios.</w:t>
      </w:r>
      <w:r>
        <w:rPr>
          <w:spacing w:val="-7"/>
          <w:sz w:val="16"/>
        </w:rPr>
        <w:t> </w:t>
      </w:r>
      <w:r>
        <w:rPr>
          <w:sz w:val="16"/>
        </w:rPr>
        <w:t>No</w:t>
      </w:r>
      <w:r>
        <w:rPr>
          <w:spacing w:val="-8"/>
          <w:sz w:val="16"/>
        </w:rPr>
        <w:t> </w:t>
      </w:r>
      <w:r>
        <w:rPr>
          <w:sz w:val="16"/>
        </w:rPr>
        <w:t>es</w:t>
      </w:r>
      <w:r>
        <w:rPr>
          <w:spacing w:val="-8"/>
          <w:sz w:val="16"/>
        </w:rPr>
        <w:t> </w:t>
      </w:r>
      <w:r>
        <w:rPr>
          <w:sz w:val="16"/>
        </w:rPr>
        <w:t>obligación</w:t>
      </w:r>
      <w:r>
        <w:rPr>
          <w:spacing w:val="-9"/>
          <w:sz w:val="16"/>
        </w:rPr>
        <w:t> </w:t>
      </w:r>
      <w:r>
        <w:rPr>
          <w:sz w:val="16"/>
        </w:rPr>
        <w:t>del</w:t>
      </w:r>
      <w:r>
        <w:rPr>
          <w:spacing w:val="-7"/>
          <w:sz w:val="16"/>
        </w:rPr>
        <w:t> </w:t>
      </w:r>
      <w:r>
        <w:rPr>
          <w:sz w:val="16"/>
        </w:rPr>
        <w:t>Juez</w:t>
      </w:r>
      <w:r>
        <w:rPr>
          <w:spacing w:val="-6"/>
          <w:sz w:val="16"/>
        </w:rPr>
        <w:t> </w:t>
      </w:r>
      <w:r>
        <w:rPr>
          <w:sz w:val="16"/>
        </w:rPr>
        <w:t>atenerse,</w:t>
      </w:r>
      <w:r>
        <w:rPr>
          <w:spacing w:val="-9"/>
          <w:sz w:val="16"/>
        </w:rPr>
        <w:t> </w:t>
      </w:r>
      <w:r>
        <w:rPr>
          <w:sz w:val="16"/>
        </w:rPr>
        <w:t>contra</w:t>
      </w:r>
      <w:r>
        <w:rPr>
          <w:spacing w:val="-9"/>
          <w:sz w:val="16"/>
        </w:rPr>
        <w:t> </w:t>
      </w:r>
      <w:r>
        <w:rPr>
          <w:sz w:val="16"/>
        </w:rPr>
        <w:t>su</w:t>
      </w:r>
      <w:r>
        <w:rPr>
          <w:spacing w:val="-7"/>
          <w:sz w:val="16"/>
        </w:rPr>
        <w:t> </w:t>
      </w:r>
      <w:r>
        <w:rPr>
          <w:sz w:val="16"/>
        </w:rPr>
        <w:t>convicción,</w:t>
      </w:r>
      <w:r>
        <w:rPr>
          <w:spacing w:val="-7"/>
          <w:sz w:val="16"/>
        </w:rPr>
        <w:t> </w:t>
      </w:r>
      <w:r>
        <w:rPr>
          <w:sz w:val="16"/>
        </w:rPr>
        <w:t>al juicio de los peritos.</w:t>
      </w:r>
    </w:p>
    <w:p>
      <w:pPr>
        <w:pStyle w:val="BodyText"/>
        <w:spacing w:before="11"/>
        <w:rPr>
          <w:sz w:val="15"/>
        </w:rPr>
      </w:pPr>
    </w:p>
    <w:p>
      <w:pPr>
        <w:spacing w:before="1"/>
        <w:ind w:left="385" w:right="488" w:firstLine="0"/>
        <w:jc w:val="both"/>
        <w:rPr>
          <w:sz w:val="16"/>
        </w:rPr>
      </w:pPr>
      <w:r>
        <w:rPr>
          <w:sz w:val="16"/>
        </w:rPr>
        <w:t>-Artículo 299: La sentencia ejecutoriada no puede alterarse en ninguna de sus partes, ni por ninguna causa; pero se puede corregir el error de cálculo.</w:t>
      </w:r>
    </w:p>
    <w:p>
      <w:pPr>
        <w:pStyle w:val="BodyText"/>
        <w:spacing w:before="2"/>
        <w:rPr>
          <w:sz w:val="16"/>
        </w:rPr>
      </w:pPr>
    </w:p>
    <w:p>
      <w:pPr>
        <w:spacing w:before="0"/>
        <w:ind w:left="385" w:right="485" w:firstLine="0"/>
        <w:jc w:val="both"/>
        <w:rPr>
          <w:sz w:val="16"/>
        </w:rPr>
      </w:pPr>
      <w:r>
        <w:rPr>
          <w:sz w:val="16"/>
        </w:rPr>
        <w:t>-Artículo</w:t>
      </w:r>
      <w:r>
        <w:rPr>
          <w:spacing w:val="-1"/>
          <w:sz w:val="16"/>
        </w:rPr>
        <w:t> </w:t>
      </w:r>
      <w:r>
        <w:rPr>
          <w:sz w:val="16"/>
        </w:rPr>
        <w:t>588: En los juicios</w:t>
      </w:r>
      <w:r>
        <w:rPr>
          <w:spacing w:val="-1"/>
          <w:sz w:val="16"/>
        </w:rPr>
        <w:t> </w:t>
      </w:r>
      <w:r>
        <w:rPr>
          <w:sz w:val="16"/>
        </w:rPr>
        <w:t>con sentencia</w:t>
      </w:r>
      <w:r>
        <w:rPr>
          <w:spacing w:val="-2"/>
          <w:sz w:val="16"/>
        </w:rPr>
        <w:t> </w:t>
      </w:r>
      <w:r>
        <w:rPr>
          <w:sz w:val="16"/>
        </w:rPr>
        <w:t>ejecutoriada, la</w:t>
      </w:r>
      <w:r>
        <w:rPr>
          <w:spacing w:val="-4"/>
          <w:sz w:val="16"/>
        </w:rPr>
        <w:t> </w:t>
      </w:r>
      <w:r>
        <w:rPr>
          <w:sz w:val="16"/>
        </w:rPr>
        <w:t>providencia que</w:t>
      </w:r>
      <w:r>
        <w:rPr>
          <w:spacing w:val="-1"/>
          <w:sz w:val="16"/>
        </w:rPr>
        <w:t> </w:t>
      </w:r>
      <w:r>
        <w:rPr>
          <w:sz w:val="16"/>
        </w:rPr>
        <w:t>apruebe la</w:t>
      </w:r>
      <w:r>
        <w:rPr>
          <w:spacing w:val="-2"/>
          <w:sz w:val="16"/>
        </w:rPr>
        <w:t> </w:t>
      </w:r>
      <w:r>
        <w:rPr>
          <w:sz w:val="16"/>
        </w:rPr>
        <w:t>liquidación será apelable si el monto de ésta excede de quince salarios mínimos vitales generales. Si recurriere quien estuviere</w:t>
      </w:r>
      <w:r>
        <w:rPr>
          <w:spacing w:val="-13"/>
          <w:sz w:val="16"/>
        </w:rPr>
        <w:t> </w:t>
      </w:r>
      <w:r>
        <w:rPr>
          <w:sz w:val="16"/>
        </w:rPr>
        <w:t>obligado</w:t>
      </w:r>
      <w:r>
        <w:rPr>
          <w:spacing w:val="-10"/>
          <w:sz w:val="16"/>
        </w:rPr>
        <w:t> </w:t>
      </w:r>
      <w:r>
        <w:rPr>
          <w:sz w:val="16"/>
        </w:rPr>
        <w:t>a</w:t>
      </w:r>
      <w:r>
        <w:rPr>
          <w:spacing w:val="-11"/>
          <w:sz w:val="16"/>
        </w:rPr>
        <w:t> </w:t>
      </w:r>
      <w:r>
        <w:rPr>
          <w:sz w:val="16"/>
        </w:rPr>
        <w:t>satisfacer</w:t>
      </w:r>
      <w:r>
        <w:rPr>
          <w:spacing w:val="-10"/>
          <w:sz w:val="16"/>
        </w:rPr>
        <w:t> </w:t>
      </w:r>
      <w:r>
        <w:rPr>
          <w:sz w:val="16"/>
        </w:rPr>
        <w:t>el</w:t>
      </w:r>
      <w:r>
        <w:rPr>
          <w:spacing w:val="-12"/>
          <w:sz w:val="16"/>
        </w:rPr>
        <w:t> </w:t>
      </w:r>
      <w:r>
        <w:rPr>
          <w:sz w:val="16"/>
        </w:rPr>
        <w:t>monto</w:t>
      </w:r>
      <w:r>
        <w:rPr>
          <w:spacing w:val="-12"/>
          <w:sz w:val="16"/>
        </w:rPr>
        <w:t> </w:t>
      </w:r>
      <w:r>
        <w:rPr>
          <w:sz w:val="16"/>
        </w:rPr>
        <w:t>de</w:t>
      </w:r>
      <w:r>
        <w:rPr>
          <w:spacing w:val="-11"/>
          <w:sz w:val="16"/>
        </w:rPr>
        <w:t> </w:t>
      </w:r>
      <w:r>
        <w:rPr>
          <w:sz w:val="16"/>
        </w:rPr>
        <w:t>la</w:t>
      </w:r>
      <w:r>
        <w:rPr>
          <w:spacing w:val="-9"/>
          <w:sz w:val="16"/>
        </w:rPr>
        <w:t> </w:t>
      </w:r>
      <w:r>
        <w:rPr>
          <w:sz w:val="16"/>
        </w:rPr>
        <w:t>liquidación,</w:t>
      </w:r>
      <w:r>
        <w:rPr>
          <w:spacing w:val="-12"/>
          <w:sz w:val="16"/>
        </w:rPr>
        <w:t> </w:t>
      </w:r>
      <w:r>
        <w:rPr>
          <w:sz w:val="16"/>
        </w:rPr>
        <w:t>consignará</w:t>
      </w:r>
      <w:r>
        <w:rPr>
          <w:spacing w:val="-11"/>
          <w:sz w:val="16"/>
        </w:rPr>
        <w:t> </w:t>
      </w:r>
      <w:r>
        <w:rPr>
          <w:sz w:val="16"/>
        </w:rPr>
        <w:t>el</w:t>
      </w:r>
      <w:r>
        <w:rPr>
          <w:spacing w:val="-9"/>
          <w:sz w:val="16"/>
        </w:rPr>
        <w:t> </w:t>
      </w:r>
      <w:r>
        <w:rPr>
          <w:sz w:val="16"/>
        </w:rPr>
        <w:t>cincuenta</w:t>
      </w:r>
      <w:r>
        <w:rPr>
          <w:spacing w:val="-11"/>
          <w:sz w:val="16"/>
        </w:rPr>
        <w:t> </w:t>
      </w:r>
      <w:r>
        <w:rPr>
          <w:sz w:val="16"/>
        </w:rPr>
        <w:t>por</w:t>
      </w:r>
      <w:r>
        <w:rPr>
          <w:spacing w:val="-10"/>
          <w:sz w:val="16"/>
        </w:rPr>
        <w:t> </w:t>
      </w:r>
      <w:r>
        <w:rPr>
          <w:sz w:val="16"/>
        </w:rPr>
        <w:t>ciento</w:t>
      </w:r>
      <w:r>
        <w:rPr>
          <w:spacing w:val="-10"/>
          <w:sz w:val="16"/>
        </w:rPr>
        <w:t> </w:t>
      </w:r>
      <w:r>
        <w:rPr>
          <w:sz w:val="16"/>
        </w:rPr>
        <w:t>de</w:t>
      </w:r>
      <w:r>
        <w:rPr>
          <w:spacing w:val="-11"/>
          <w:sz w:val="16"/>
        </w:rPr>
        <w:t> </w:t>
      </w:r>
      <w:r>
        <w:rPr>
          <w:sz w:val="16"/>
        </w:rPr>
        <w:t>su</w:t>
      </w:r>
      <w:r>
        <w:rPr>
          <w:spacing w:val="-12"/>
          <w:sz w:val="16"/>
        </w:rPr>
        <w:t> </w:t>
      </w:r>
      <w:r>
        <w:rPr>
          <w:sz w:val="16"/>
        </w:rPr>
        <w:t>valor con</w:t>
      </w:r>
      <w:r>
        <w:rPr>
          <w:spacing w:val="2"/>
          <w:sz w:val="16"/>
        </w:rPr>
        <w:t> </w:t>
      </w:r>
      <w:r>
        <w:rPr>
          <w:sz w:val="16"/>
        </w:rPr>
        <w:t>el</w:t>
      </w:r>
      <w:r>
        <w:rPr>
          <w:spacing w:val="4"/>
          <w:sz w:val="16"/>
        </w:rPr>
        <w:t> </w:t>
      </w:r>
      <w:r>
        <w:rPr>
          <w:sz w:val="16"/>
        </w:rPr>
        <w:t>escrito</w:t>
      </w:r>
      <w:r>
        <w:rPr>
          <w:spacing w:val="3"/>
          <w:sz w:val="16"/>
        </w:rPr>
        <w:t> </w:t>
      </w:r>
      <w:r>
        <w:rPr>
          <w:sz w:val="16"/>
        </w:rPr>
        <w:t>respectivo.</w:t>
      </w:r>
      <w:r>
        <w:rPr>
          <w:spacing w:val="4"/>
          <w:sz w:val="16"/>
        </w:rPr>
        <w:t> </w:t>
      </w:r>
      <w:r>
        <w:rPr>
          <w:sz w:val="16"/>
        </w:rPr>
        <w:t>Sin</w:t>
      </w:r>
      <w:r>
        <w:rPr>
          <w:spacing w:val="2"/>
          <w:sz w:val="16"/>
        </w:rPr>
        <w:t> </w:t>
      </w:r>
      <w:r>
        <w:rPr>
          <w:sz w:val="16"/>
        </w:rPr>
        <w:t>este</w:t>
      </w:r>
      <w:r>
        <w:rPr>
          <w:spacing w:val="5"/>
          <w:sz w:val="16"/>
        </w:rPr>
        <w:t> </w:t>
      </w:r>
      <w:r>
        <w:rPr>
          <w:sz w:val="16"/>
        </w:rPr>
        <w:t>requisito</w:t>
      </w:r>
      <w:r>
        <w:rPr>
          <w:spacing w:val="6"/>
          <w:sz w:val="16"/>
        </w:rPr>
        <w:t> </w:t>
      </w:r>
      <w:r>
        <w:rPr>
          <w:sz w:val="16"/>
        </w:rPr>
        <w:t>se</w:t>
      </w:r>
      <w:r>
        <w:rPr>
          <w:spacing w:val="3"/>
          <w:sz w:val="16"/>
        </w:rPr>
        <w:t> </w:t>
      </w:r>
      <w:r>
        <w:rPr>
          <w:sz w:val="16"/>
        </w:rPr>
        <w:t>tendrá</w:t>
      </w:r>
      <w:r>
        <w:rPr>
          <w:spacing w:val="2"/>
          <w:sz w:val="16"/>
        </w:rPr>
        <w:t> </w:t>
      </w:r>
      <w:r>
        <w:rPr>
          <w:sz w:val="16"/>
        </w:rPr>
        <w:t>por</w:t>
      </w:r>
      <w:r>
        <w:rPr>
          <w:spacing w:val="6"/>
          <w:sz w:val="16"/>
        </w:rPr>
        <w:t> </w:t>
      </w:r>
      <w:r>
        <w:rPr>
          <w:sz w:val="16"/>
        </w:rPr>
        <w:t>no</w:t>
      </w:r>
      <w:r>
        <w:rPr>
          <w:spacing w:val="6"/>
          <w:sz w:val="16"/>
        </w:rPr>
        <w:t> </w:t>
      </w:r>
      <w:r>
        <w:rPr>
          <w:sz w:val="16"/>
        </w:rPr>
        <w:t>interpuesto</w:t>
      </w:r>
      <w:r>
        <w:rPr>
          <w:spacing w:val="7"/>
          <w:sz w:val="16"/>
        </w:rPr>
        <w:t> </w:t>
      </w:r>
      <w:r>
        <w:rPr>
          <w:sz w:val="16"/>
        </w:rPr>
        <w:t>el</w:t>
      </w:r>
      <w:r>
        <w:rPr>
          <w:spacing w:val="2"/>
          <w:sz w:val="16"/>
        </w:rPr>
        <w:t> </w:t>
      </w:r>
      <w:r>
        <w:rPr>
          <w:sz w:val="16"/>
        </w:rPr>
        <w:t>recurso.</w:t>
      </w:r>
      <w:r>
        <w:rPr>
          <w:spacing w:val="4"/>
          <w:sz w:val="16"/>
        </w:rPr>
        <w:t> </w:t>
      </w:r>
      <w:r>
        <w:rPr>
          <w:sz w:val="16"/>
        </w:rPr>
        <w:t>La</w:t>
      </w:r>
      <w:r>
        <w:rPr>
          <w:spacing w:val="2"/>
          <w:sz w:val="16"/>
        </w:rPr>
        <w:t> </w:t>
      </w:r>
      <w:r>
        <w:rPr>
          <w:sz w:val="16"/>
        </w:rPr>
        <w:t>resolución</w:t>
      </w:r>
      <w:r>
        <w:rPr>
          <w:spacing w:val="3"/>
          <w:sz w:val="16"/>
        </w:rPr>
        <w:t> </w:t>
      </w:r>
      <w:r>
        <w:rPr>
          <w:spacing w:val="-5"/>
          <w:sz w:val="16"/>
        </w:rPr>
        <w:t>del</w:t>
      </w:r>
    </w:p>
    <w:p>
      <w:pPr>
        <w:pStyle w:val="BodyText"/>
        <w:spacing w:before="3"/>
        <w:rPr>
          <w:sz w:val="12"/>
        </w:rPr>
      </w:pPr>
      <w:r>
        <w:rPr/>
        <w:pict>
          <v:rect style="position:absolute;margin-left:85.103996pt;margin-top:8.667247pt;width:144.020pt;height:.599980pt;mso-position-horizontal-relative:page;mso-position-vertical-relative:paragraph;z-index:-15723008;mso-wrap-distance-left:0;mso-wrap-distance-right:0" id="docshape13" filled="true" fillcolor="#000000" stroked="false">
            <v:fill type="solid"/>
            <w10:wrap type="topAndBottom"/>
          </v:rect>
        </w:pict>
      </w:r>
    </w:p>
    <w:p>
      <w:pPr>
        <w:spacing w:before="96"/>
        <w:ind w:left="102" w:right="195" w:firstLine="0"/>
        <w:jc w:val="both"/>
        <w:rPr>
          <w:sz w:val="16"/>
        </w:rPr>
      </w:pPr>
      <w:r>
        <w:rPr>
          <w:sz w:val="16"/>
          <w:vertAlign w:val="superscript"/>
        </w:rPr>
        <w:t>55</w:t>
      </w:r>
      <w:r>
        <w:rPr>
          <w:spacing w:val="80"/>
          <w:w w:val="150"/>
          <w:sz w:val="16"/>
          <w:vertAlign w:val="baseline"/>
        </w:rPr>
        <w:t>   </w:t>
      </w:r>
      <w:r>
        <w:rPr>
          <w:sz w:val="16"/>
          <w:vertAlign w:val="baseline"/>
        </w:rPr>
        <w:t>Resolución de la Corte de Recursos Humanos del Consejo Nacional de la</w:t>
      </w:r>
      <w:r>
        <w:rPr>
          <w:spacing w:val="12"/>
          <w:sz w:val="16"/>
          <w:vertAlign w:val="baseline"/>
        </w:rPr>
        <w:t> </w:t>
      </w:r>
      <w:r>
        <w:rPr>
          <w:sz w:val="16"/>
          <w:vertAlign w:val="baseline"/>
        </w:rPr>
        <w:t>Judicatura de 24 de marzo de 2000, </w:t>
      </w:r>
      <w:r>
        <w:rPr>
          <w:i/>
          <w:sz w:val="16"/>
          <w:vertAlign w:val="baseline"/>
        </w:rPr>
        <w:t>supra</w:t>
      </w:r>
      <w:r>
        <w:rPr>
          <w:sz w:val="16"/>
          <w:vertAlign w:val="baseline"/>
        </w:rPr>
        <w:t>.</w:t>
      </w:r>
    </w:p>
    <w:p>
      <w:pPr>
        <w:spacing w:line="240" w:lineRule="auto" w:before="0"/>
        <w:ind w:left="102" w:right="201" w:firstLine="0"/>
        <w:jc w:val="both"/>
        <w:rPr>
          <w:sz w:val="16"/>
        </w:rPr>
      </w:pPr>
      <w:r>
        <w:rPr>
          <w:sz w:val="16"/>
          <w:vertAlign w:val="superscript"/>
        </w:rPr>
        <w:t>56</w:t>
      </w:r>
      <w:r>
        <w:rPr>
          <w:spacing w:val="80"/>
          <w:w w:val="150"/>
          <w:sz w:val="16"/>
          <w:vertAlign w:val="baseline"/>
        </w:rPr>
        <w:t>  </w:t>
      </w:r>
      <w:r>
        <w:rPr>
          <w:sz w:val="16"/>
          <w:vertAlign w:val="baseline"/>
        </w:rPr>
        <w:t>El</w:t>
      </w:r>
      <w:r>
        <w:rPr>
          <w:spacing w:val="-1"/>
          <w:sz w:val="16"/>
          <w:vertAlign w:val="baseline"/>
        </w:rPr>
        <w:t> </w:t>
      </w:r>
      <w:r>
        <w:rPr>
          <w:sz w:val="16"/>
          <w:vertAlign w:val="baseline"/>
        </w:rPr>
        <w:t>Estado</w:t>
      </w:r>
      <w:r>
        <w:rPr>
          <w:spacing w:val="-2"/>
          <w:sz w:val="16"/>
          <w:vertAlign w:val="baseline"/>
        </w:rPr>
        <w:t> </w:t>
      </w:r>
      <w:r>
        <w:rPr>
          <w:sz w:val="16"/>
          <w:vertAlign w:val="baseline"/>
        </w:rPr>
        <w:t>no</w:t>
      </w:r>
      <w:r>
        <w:rPr>
          <w:spacing w:val="-2"/>
          <w:sz w:val="16"/>
          <w:vertAlign w:val="baseline"/>
        </w:rPr>
        <w:t> </w:t>
      </w:r>
      <w:r>
        <w:rPr>
          <w:sz w:val="16"/>
          <w:vertAlign w:val="baseline"/>
        </w:rPr>
        <w:t>se</w:t>
      </w:r>
      <w:r>
        <w:rPr>
          <w:spacing w:val="-2"/>
          <w:sz w:val="16"/>
          <w:vertAlign w:val="baseline"/>
        </w:rPr>
        <w:t> </w:t>
      </w:r>
      <w:r>
        <w:rPr>
          <w:sz w:val="16"/>
          <w:vertAlign w:val="baseline"/>
        </w:rPr>
        <w:t>refirió</w:t>
      </w:r>
      <w:r>
        <w:rPr>
          <w:spacing w:val="-2"/>
          <w:sz w:val="16"/>
          <w:vertAlign w:val="baseline"/>
        </w:rPr>
        <w:t> </w:t>
      </w:r>
      <w:r>
        <w:rPr>
          <w:sz w:val="16"/>
          <w:vertAlign w:val="baseline"/>
        </w:rPr>
        <w:t>a</w:t>
      </w:r>
      <w:r>
        <w:rPr>
          <w:spacing w:val="-3"/>
          <w:sz w:val="16"/>
          <w:vertAlign w:val="baseline"/>
        </w:rPr>
        <w:t> </w:t>
      </w:r>
      <w:r>
        <w:rPr>
          <w:sz w:val="16"/>
          <w:vertAlign w:val="baseline"/>
        </w:rPr>
        <w:t>los</w:t>
      </w:r>
      <w:r>
        <w:rPr>
          <w:spacing w:val="-5"/>
          <w:sz w:val="16"/>
          <w:vertAlign w:val="baseline"/>
        </w:rPr>
        <w:t> </w:t>
      </w:r>
      <w:r>
        <w:rPr>
          <w:sz w:val="16"/>
          <w:vertAlign w:val="baseline"/>
        </w:rPr>
        <w:t>procedimientos</w:t>
      </w:r>
      <w:r>
        <w:rPr>
          <w:spacing w:val="-3"/>
          <w:sz w:val="16"/>
          <w:vertAlign w:val="baseline"/>
        </w:rPr>
        <w:t> </w:t>
      </w:r>
      <w:r>
        <w:rPr>
          <w:sz w:val="16"/>
          <w:vertAlign w:val="baseline"/>
        </w:rPr>
        <w:t>disciplinarios</w:t>
      </w:r>
      <w:r>
        <w:rPr>
          <w:spacing w:val="-3"/>
          <w:sz w:val="16"/>
          <w:vertAlign w:val="baseline"/>
        </w:rPr>
        <w:t> </w:t>
      </w:r>
      <w:r>
        <w:rPr>
          <w:sz w:val="16"/>
          <w:vertAlign w:val="baseline"/>
        </w:rPr>
        <w:t>en</w:t>
      </w:r>
      <w:r>
        <w:rPr>
          <w:spacing w:val="-6"/>
          <w:sz w:val="16"/>
          <w:vertAlign w:val="baseline"/>
        </w:rPr>
        <w:t> </w:t>
      </w:r>
      <w:r>
        <w:rPr>
          <w:sz w:val="16"/>
          <w:vertAlign w:val="baseline"/>
        </w:rPr>
        <w:t>su</w:t>
      </w:r>
      <w:r>
        <w:rPr>
          <w:spacing w:val="-1"/>
          <w:sz w:val="16"/>
          <w:vertAlign w:val="baseline"/>
        </w:rPr>
        <w:t> </w:t>
      </w:r>
      <w:r>
        <w:rPr>
          <w:sz w:val="16"/>
          <w:vertAlign w:val="baseline"/>
        </w:rPr>
        <w:t>exposición</w:t>
      </w:r>
      <w:r>
        <w:rPr>
          <w:spacing w:val="-6"/>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hechos</w:t>
      </w:r>
      <w:r>
        <w:rPr>
          <w:spacing w:val="-5"/>
          <w:sz w:val="16"/>
          <w:vertAlign w:val="baseline"/>
        </w:rPr>
        <w:t> </w:t>
      </w:r>
      <w:r>
        <w:rPr>
          <w:sz w:val="16"/>
          <w:vertAlign w:val="baseline"/>
        </w:rPr>
        <w:t>del</w:t>
      </w:r>
      <w:r>
        <w:rPr>
          <w:spacing w:val="-1"/>
          <w:sz w:val="16"/>
          <w:vertAlign w:val="baseline"/>
        </w:rPr>
        <w:t> </w:t>
      </w:r>
      <w:r>
        <w:rPr>
          <w:sz w:val="16"/>
          <w:vertAlign w:val="baseline"/>
        </w:rPr>
        <w:t>caso.</w:t>
      </w:r>
      <w:r>
        <w:rPr>
          <w:spacing w:val="-1"/>
          <w:sz w:val="16"/>
          <w:vertAlign w:val="baseline"/>
        </w:rPr>
        <w:t> </w:t>
      </w:r>
      <w:r>
        <w:rPr>
          <w:sz w:val="16"/>
          <w:vertAlign w:val="baseline"/>
        </w:rPr>
        <w:t>No obstante,</w:t>
      </w:r>
      <w:r>
        <w:rPr>
          <w:spacing w:val="-7"/>
          <w:sz w:val="16"/>
          <w:vertAlign w:val="baseline"/>
        </w:rPr>
        <w:t> </w:t>
      </w:r>
      <w:r>
        <w:rPr>
          <w:sz w:val="16"/>
          <w:vertAlign w:val="baseline"/>
        </w:rPr>
        <w:t>en</w:t>
      </w:r>
      <w:r>
        <w:rPr>
          <w:spacing w:val="-7"/>
          <w:sz w:val="16"/>
          <w:vertAlign w:val="baseline"/>
        </w:rPr>
        <w:t> </w:t>
      </w:r>
      <w:r>
        <w:rPr>
          <w:sz w:val="16"/>
          <w:vertAlign w:val="baseline"/>
        </w:rPr>
        <w:t>su</w:t>
      </w:r>
      <w:r>
        <w:rPr>
          <w:spacing w:val="-9"/>
          <w:sz w:val="16"/>
          <w:vertAlign w:val="baseline"/>
        </w:rPr>
        <w:t> </w:t>
      </w:r>
      <w:r>
        <w:rPr>
          <w:sz w:val="16"/>
          <w:vertAlign w:val="baseline"/>
        </w:rPr>
        <w:t>escrito</w:t>
      </w:r>
      <w:r>
        <w:rPr>
          <w:spacing w:val="-8"/>
          <w:sz w:val="16"/>
          <w:vertAlign w:val="baseline"/>
        </w:rPr>
        <w:t> </w:t>
      </w:r>
      <w:r>
        <w:rPr>
          <w:sz w:val="16"/>
          <w:vertAlign w:val="baseline"/>
        </w:rPr>
        <w:t>de</w:t>
      </w:r>
      <w:r>
        <w:rPr>
          <w:spacing w:val="-6"/>
          <w:sz w:val="16"/>
          <w:vertAlign w:val="baseline"/>
        </w:rPr>
        <w:t> </w:t>
      </w:r>
      <w:r>
        <w:rPr>
          <w:sz w:val="16"/>
          <w:vertAlign w:val="baseline"/>
        </w:rPr>
        <w:t>contestación,</w:t>
      </w:r>
      <w:r>
        <w:rPr>
          <w:spacing w:val="-7"/>
          <w:sz w:val="16"/>
          <w:vertAlign w:val="baseline"/>
        </w:rPr>
        <w:t> </w:t>
      </w:r>
      <w:r>
        <w:rPr>
          <w:sz w:val="16"/>
          <w:vertAlign w:val="baseline"/>
        </w:rPr>
        <w:t>al</w:t>
      </w:r>
      <w:r>
        <w:rPr>
          <w:spacing w:val="-7"/>
          <w:sz w:val="16"/>
          <w:vertAlign w:val="baseline"/>
        </w:rPr>
        <w:t> </w:t>
      </w:r>
      <w:r>
        <w:rPr>
          <w:sz w:val="16"/>
          <w:vertAlign w:val="baseline"/>
        </w:rPr>
        <w:t>presentar</w:t>
      </w:r>
      <w:r>
        <w:rPr>
          <w:spacing w:val="-8"/>
          <w:sz w:val="16"/>
          <w:vertAlign w:val="baseline"/>
        </w:rPr>
        <w:t> </w:t>
      </w:r>
      <w:r>
        <w:rPr>
          <w:sz w:val="16"/>
          <w:vertAlign w:val="baseline"/>
        </w:rPr>
        <w:t>sus</w:t>
      </w:r>
      <w:r>
        <w:rPr>
          <w:spacing w:val="-6"/>
          <w:sz w:val="16"/>
          <w:vertAlign w:val="baseline"/>
        </w:rPr>
        <w:t> </w:t>
      </w:r>
      <w:r>
        <w:rPr>
          <w:sz w:val="16"/>
          <w:vertAlign w:val="baseline"/>
        </w:rPr>
        <w:t>alegatos</w:t>
      </w:r>
      <w:r>
        <w:rPr>
          <w:spacing w:val="-6"/>
          <w:sz w:val="16"/>
          <w:vertAlign w:val="baseline"/>
        </w:rPr>
        <w:t> </w:t>
      </w:r>
      <w:r>
        <w:rPr>
          <w:sz w:val="16"/>
          <w:vertAlign w:val="baseline"/>
        </w:rPr>
        <w:t>sobe</w:t>
      </w:r>
      <w:r>
        <w:rPr>
          <w:spacing w:val="-6"/>
          <w:sz w:val="16"/>
          <w:vertAlign w:val="baseline"/>
        </w:rPr>
        <w:t> </w:t>
      </w:r>
      <w:r>
        <w:rPr>
          <w:sz w:val="16"/>
          <w:vertAlign w:val="baseline"/>
        </w:rPr>
        <w:t>el</w:t>
      </w:r>
      <w:r>
        <w:rPr>
          <w:spacing w:val="-7"/>
          <w:sz w:val="16"/>
          <w:vertAlign w:val="baseline"/>
        </w:rPr>
        <w:t> </w:t>
      </w:r>
      <w:r>
        <w:rPr>
          <w:sz w:val="16"/>
          <w:vertAlign w:val="baseline"/>
        </w:rPr>
        <w:t>artículo</w:t>
      </w:r>
      <w:r>
        <w:rPr>
          <w:spacing w:val="-5"/>
          <w:sz w:val="16"/>
          <w:vertAlign w:val="baseline"/>
        </w:rPr>
        <w:t> </w:t>
      </w:r>
      <w:r>
        <w:rPr>
          <w:sz w:val="16"/>
          <w:vertAlign w:val="baseline"/>
        </w:rPr>
        <w:t>8</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Convención,</w:t>
      </w:r>
      <w:r>
        <w:rPr>
          <w:spacing w:val="-7"/>
          <w:sz w:val="16"/>
          <w:vertAlign w:val="baseline"/>
        </w:rPr>
        <w:t> </w:t>
      </w:r>
      <w:r>
        <w:rPr>
          <w:sz w:val="16"/>
          <w:vertAlign w:val="baseline"/>
        </w:rPr>
        <w:t>expresó que “[e]l señor Meza, en el marco del proceso de ejecución de sentencia, también interpuso dos quejas ante el</w:t>
      </w:r>
      <w:r>
        <w:rPr>
          <w:spacing w:val="-4"/>
          <w:sz w:val="16"/>
          <w:vertAlign w:val="baseline"/>
        </w:rPr>
        <w:t> </w:t>
      </w:r>
      <w:r>
        <w:rPr>
          <w:sz w:val="16"/>
          <w:vertAlign w:val="baseline"/>
        </w:rPr>
        <w:t>Consejo</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Judicatura,</w:t>
      </w:r>
      <w:r>
        <w:rPr>
          <w:spacing w:val="-4"/>
          <w:sz w:val="16"/>
          <w:vertAlign w:val="baseline"/>
        </w:rPr>
        <w:t> </w:t>
      </w:r>
      <w:r>
        <w:rPr>
          <w:sz w:val="16"/>
          <w:vertAlign w:val="baseline"/>
        </w:rPr>
        <w:t>en</w:t>
      </w:r>
      <w:r>
        <w:rPr>
          <w:spacing w:val="-4"/>
          <w:sz w:val="16"/>
          <w:vertAlign w:val="baseline"/>
        </w:rPr>
        <w:t> </w:t>
      </w:r>
      <w:r>
        <w:rPr>
          <w:sz w:val="16"/>
          <w:vertAlign w:val="baseline"/>
        </w:rPr>
        <w:t>contra</w:t>
      </w:r>
      <w:r>
        <w:rPr>
          <w:spacing w:val="-4"/>
          <w:sz w:val="16"/>
          <w:vertAlign w:val="baseline"/>
        </w:rPr>
        <w:t> </w:t>
      </w:r>
      <w:r>
        <w:rPr>
          <w:sz w:val="16"/>
          <w:vertAlign w:val="baseline"/>
        </w:rPr>
        <w:t>de</w:t>
      </w:r>
      <w:r>
        <w:rPr>
          <w:spacing w:val="-5"/>
          <w:sz w:val="16"/>
          <w:vertAlign w:val="baseline"/>
        </w:rPr>
        <w:t> </w:t>
      </w:r>
      <w:r>
        <w:rPr>
          <w:sz w:val="16"/>
          <w:vertAlign w:val="baseline"/>
        </w:rPr>
        <w:t>dos</w:t>
      </w:r>
      <w:r>
        <w:rPr>
          <w:spacing w:val="-5"/>
          <w:sz w:val="16"/>
          <w:vertAlign w:val="baseline"/>
        </w:rPr>
        <w:t> </w:t>
      </w:r>
      <w:r>
        <w:rPr>
          <w:sz w:val="16"/>
          <w:vertAlign w:val="baseline"/>
        </w:rPr>
        <w:t>jueces</w:t>
      </w:r>
      <w:r>
        <w:rPr>
          <w:spacing w:val="-5"/>
          <w:sz w:val="16"/>
          <w:vertAlign w:val="baseline"/>
        </w:rPr>
        <w:t> </w:t>
      </w:r>
      <w:r>
        <w:rPr>
          <w:sz w:val="16"/>
          <w:vertAlign w:val="baseline"/>
        </w:rPr>
        <w:t>que</w:t>
      </w:r>
      <w:r>
        <w:rPr>
          <w:spacing w:val="-5"/>
          <w:sz w:val="16"/>
          <w:vertAlign w:val="baseline"/>
        </w:rPr>
        <w:t> </w:t>
      </w:r>
      <w:r>
        <w:rPr>
          <w:sz w:val="16"/>
          <w:vertAlign w:val="baseline"/>
        </w:rPr>
        <w:t>fungieron</w:t>
      </w:r>
      <w:r>
        <w:rPr>
          <w:spacing w:val="-6"/>
          <w:sz w:val="16"/>
          <w:vertAlign w:val="baseline"/>
        </w:rPr>
        <w:t> </w:t>
      </w:r>
      <w:r>
        <w:rPr>
          <w:sz w:val="16"/>
          <w:vertAlign w:val="baseline"/>
        </w:rPr>
        <w:t>como</w:t>
      </w:r>
      <w:r>
        <w:rPr>
          <w:spacing w:val="-3"/>
          <w:sz w:val="16"/>
          <w:vertAlign w:val="baseline"/>
        </w:rPr>
        <w:t> </w:t>
      </w:r>
      <w:r>
        <w:rPr>
          <w:sz w:val="16"/>
          <w:vertAlign w:val="baseline"/>
        </w:rPr>
        <w:t>Jueces</w:t>
      </w:r>
      <w:r>
        <w:rPr>
          <w:spacing w:val="-4"/>
          <w:sz w:val="16"/>
          <w:vertAlign w:val="baseline"/>
        </w:rPr>
        <w:t> </w:t>
      </w:r>
      <w:r>
        <w:rPr>
          <w:sz w:val="16"/>
          <w:vertAlign w:val="baseline"/>
        </w:rPr>
        <w:t>Cuarto</w:t>
      </w:r>
      <w:r>
        <w:rPr>
          <w:spacing w:val="-3"/>
          <w:sz w:val="16"/>
          <w:vertAlign w:val="baseline"/>
        </w:rPr>
        <w:t> </w:t>
      </w:r>
      <w:r>
        <w:rPr>
          <w:sz w:val="16"/>
          <w:vertAlign w:val="baseline"/>
        </w:rPr>
        <w:t>de</w:t>
      </w:r>
      <w:r>
        <w:rPr>
          <w:spacing w:val="-3"/>
          <w:sz w:val="16"/>
          <w:vertAlign w:val="baseline"/>
        </w:rPr>
        <w:t> </w:t>
      </w:r>
      <w:r>
        <w:rPr>
          <w:sz w:val="16"/>
          <w:vertAlign w:val="baseline"/>
        </w:rPr>
        <w:t>Trabajo,</w:t>
      </w:r>
      <w:r>
        <w:rPr>
          <w:spacing w:val="-4"/>
          <w:sz w:val="16"/>
          <w:vertAlign w:val="baseline"/>
        </w:rPr>
        <w:t> </w:t>
      </w:r>
      <w:r>
        <w:rPr>
          <w:sz w:val="16"/>
          <w:vertAlign w:val="baseline"/>
        </w:rPr>
        <w:t>por</w:t>
      </w:r>
      <w:r>
        <w:rPr>
          <w:spacing w:val="-2"/>
          <w:sz w:val="16"/>
          <w:vertAlign w:val="baseline"/>
        </w:rPr>
        <w:t> </w:t>
      </w:r>
      <w:r>
        <w:rPr>
          <w:sz w:val="16"/>
          <w:vertAlign w:val="baseline"/>
        </w:rPr>
        <w:t>haber establecido montos de liquidación sin observar lo dispuesto por la sentencia de marzo de 1996”.</w:t>
      </w:r>
    </w:p>
    <w:p>
      <w:pPr>
        <w:spacing w:before="2"/>
        <w:ind w:left="102" w:right="0" w:firstLine="0"/>
        <w:jc w:val="both"/>
        <w:rPr>
          <w:sz w:val="16"/>
        </w:rPr>
      </w:pPr>
      <w:r>
        <w:rPr>
          <w:sz w:val="16"/>
          <w:vertAlign w:val="superscript"/>
        </w:rPr>
        <w:t>57</w:t>
      </w:r>
      <w:r>
        <w:rPr>
          <w:spacing w:val="55"/>
          <w:w w:val="150"/>
          <w:sz w:val="16"/>
          <w:vertAlign w:val="baseline"/>
        </w:rPr>
        <w:t>    </w:t>
      </w:r>
      <w:r>
        <w:rPr>
          <w:sz w:val="16"/>
          <w:vertAlign w:val="baseline"/>
        </w:rPr>
        <w:t>Los</w:t>
      </w:r>
      <w:r>
        <w:rPr>
          <w:spacing w:val="1"/>
          <w:sz w:val="16"/>
          <w:vertAlign w:val="baseline"/>
        </w:rPr>
        <w:t> </w:t>
      </w:r>
      <w:r>
        <w:rPr>
          <w:sz w:val="16"/>
          <w:vertAlign w:val="baseline"/>
        </w:rPr>
        <w:t>textos</w:t>
      </w:r>
      <w:r>
        <w:rPr>
          <w:spacing w:val="-3"/>
          <w:sz w:val="16"/>
          <w:vertAlign w:val="baseline"/>
        </w:rPr>
        <w:t> </w:t>
      </w:r>
      <w:r>
        <w:rPr>
          <w:sz w:val="16"/>
          <w:vertAlign w:val="baseline"/>
        </w:rPr>
        <w:t>legales</w:t>
      </w:r>
      <w:r>
        <w:rPr>
          <w:spacing w:val="-1"/>
          <w:sz w:val="16"/>
          <w:vertAlign w:val="baseline"/>
        </w:rPr>
        <w:t> </w:t>
      </w:r>
      <w:r>
        <w:rPr>
          <w:sz w:val="16"/>
          <w:vertAlign w:val="baseline"/>
        </w:rPr>
        <w:t>señalados</w:t>
      </w:r>
      <w:r>
        <w:rPr>
          <w:spacing w:val="-4"/>
          <w:sz w:val="16"/>
          <w:vertAlign w:val="baseline"/>
        </w:rPr>
        <w:t> </w:t>
      </w:r>
      <w:r>
        <w:rPr>
          <w:sz w:val="16"/>
          <w:vertAlign w:val="baseline"/>
        </w:rPr>
        <w:t>en</w:t>
      </w:r>
      <w:r>
        <w:rPr>
          <w:spacing w:val="-2"/>
          <w:sz w:val="16"/>
          <w:vertAlign w:val="baseline"/>
        </w:rPr>
        <w:t> </w:t>
      </w:r>
      <w:r>
        <w:rPr>
          <w:sz w:val="16"/>
          <w:vertAlign w:val="baseline"/>
        </w:rPr>
        <w:t>este apartado</w:t>
      </w:r>
      <w:r>
        <w:rPr>
          <w:spacing w:val="-3"/>
          <w:sz w:val="16"/>
          <w:vertAlign w:val="baseline"/>
        </w:rPr>
        <w:t> </w:t>
      </w:r>
      <w:r>
        <w:rPr>
          <w:sz w:val="16"/>
          <w:vertAlign w:val="baseline"/>
        </w:rPr>
        <w:t>son</w:t>
      </w:r>
      <w:r>
        <w:rPr>
          <w:spacing w:val="-5"/>
          <w:sz w:val="16"/>
          <w:vertAlign w:val="baseline"/>
        </w:rPr>
        <w:t> </w:t>
      </w:r>
      <w:r>
        <w:rPr>
          <w:sz w:val="16"/>
          <w:vertAlign w:val="baseline"/>
        </w:rPr>
        <w:t>hechos</w:t>
      </w:r>
      <w:r>
        <w:rPr>
          <w:spacing w:val="-2"/>
          <w:sz w:val="16"/>
          <w:vertAlign w:val="baseline"/>
        </w:rPr>
        <w:t> públicos.</w:t>
      </w:r>
    </w:p>
    <w:p>
      <w:pPr>
        <w:spacing w:after="0"/>
        <w:jc w:val="both"/>
        <w:rPr>
          <w:sz w:val="16"/>
        </w:rPr>
        <w:sectPr>
          <w:pgSz w:w="12240" w:h="15840"/>
          <w:pgMar w:header="0" w:footer="1664" w:top="1340" w:bottom="1860" w:left="1600" w:right="1500"/>
        </w:sectPr>
      </w:pPr>
    </w:p>
    <w:p>
      <w:pPr>
        <w:spacing w:before="76"/>
        <w:ind w:left="385" w:right="0" w:firstLine="0"/>
        <w:jc w:val="left"/>
        <w:rPr>
          <w:sz w:val="16"/>
        </w:rPr>
      </w:pPr>
      <w:r>
        <w:rPr>
          <w:sz w:val="16"/>
        </w:rPr>
        <w:t>superior</w:t>
      </w:r>
      <w:r>
        <w:rPr>
          <w:spacing w:val="-6"/>
          <w:sz w:val="16"/>
        </w:rPr>
        <w:t> </w:t>
      </w:r>
      <w:r>
        <w:rPr>
          <w:sz w:val="16"/>
        </w:rPr>
        <w:t>causará</w:t>
      </w:r>
      <w:r>
        <w:rPr>
          <w:spacing w:val="-4"/>
          <w:sz w:val="16"/>
        </w:rPr>
        <w:t> </w:t>
      </w:r>
      <w:r>
        <w:rPr>
          <w:spacing w:val="-2"/>
          <w:sz w:val="16"/>
        </w:rPr>
        <w:t>ejecutoria.</w:t>
      </w:r>
    </w:p>
    <w:p>
      <w:pPr>
        <w:pStyle w:val="BodyText"/>
        <w:spacing w:before="2"/>
      </w:pPr>
    </w:p>
    <w:p>
      <w:pPr>
        <w:pStyle w:val="Heading1"/>
        <w:ind w:left="4115" w:right="4220" w:hanging="1"/>
      </w:pPr>
      <w:bookmarkStart w:name="_bookmark20" w:id="22"/>
      <w:bookmarkEnd w:id="22"/>
      <w:r>
        <w:rPr>
          <w:b w:val="0"/>
        </w:rPr>
      </w:r>
      <w:r>
        <w:rPr>
          <w:spacing w:val="-4"/>
        </w:rPr>
        <w:t>VII FONDO</w:t>
      </w:r>
    </w:p>
    <w:p>
      <w:pPr>
        <w:spacing w:line="242" w:lineRule="exact" w:before="0"/>
        <w:ind w:left="0" w:right="100" w:firstLine="0"/>
        <w:jc w:val="center"/>
        <w:rPr>
          <w:sz w:val="13"/>
        </w:rPr>
      </w:pPr>
      <w:bookmarkStart w:name="_bookmark21" w:id="23"/>
      <w:bookmarkEnd w:id="23"/>
      <w:r>
        <w:rPr/>
      </w:r>
      <w:r>
        <w:rPr>
          <w:b/>
          <w:sz w:val="20"/>
        </w:rPr>
        <w:t>DERECHOS</w:t>
      </w:r>
      <w:r>
        <w:rPr>
          <w:b/>
          <w:spacing w:val="-7"/>
          <w:sz w:val="20"/>
        </w:rPr>
        <w:t> </w:t>
      </w:r>
      <w:r>
        <w:rPr>
          <w:b/>
          <w:sz w:val="20"/>
        </w:rPr>
        <w:t>A</w:t>
      </w:r>
      <w:r>
        <w:rPr>
          <w:b/>
          <w:spacing w:val="-9"/>
          <w:sz w:val="20"/>
        </w:rPr>
        <w:t> </w:t>
      </w:r>
      <w:r>
        <w:rPr>
          <w:b/>
          <w:sz w:val="20"/>
        </w:rPr>
        <w:t>LAS</w:t>
      </w:r>
      <w:r>
        <w:rPr>
          <w:b/>
          <w:spacing w:val="-6"/>
          <w:sz w:val="20"/>
        </w:rPr>
        <w:t> </w:t>
      </w:r>
      <w:r>
        <w:rPr>
          <w:b/>
          <w:sz w:val="20"/>
        </w:rPr>
        <w:t>GARANTÍAS</w:t>
      </w:r>
      <w:r>
        <w:rPr>
          <w:b/>
          <w:spacing w:val="-8"/>
          <w:sz w:val="20"/>
        </w:rPr>
        <w:t> </w:t>
      </w:r>
      <w:r>
        <w:rPr>
          <w:b/>
          <w:sz w:val="20"/>
        </w:rPr>
        <w:t>JUDICIALES</w:t>
      </w:r>
      <w:r>
        <w:rPr>
          <w:b/>
          <w:spacing w:val="-4"/>
          <w:sz w:val="20"/>
        </w:rPr>
        <w:t> </w:t>
      </w:r>
      <w:r>
        <w:rPr>
          <w:b/>
          <w:sz w:val="20"/>
        </w:rPr>
        <w:t>Y</w:t>
      </w:r>
      <w:r>
        <w:rPr>
          <w:b/>
          <w:spacing w:val="-6"/>
          <w:sz w:val="20"/>
        </w:rPr>
        <w:t> </w:t>
      </w:r>
      <w:r>
        <w:rPr>
          <w:b/>
          <w:sz w:val="20"/>
        </w:rPr>
        <w:t>A</w:t>
      </w:r>
      <w:r>
        <w:rPr>
          <w:b/>
          <w:spacing w:val="-7"/>
          <w:sz w:val="20"/>
        </w:rPr>
        <w:t> </w:t>
      </w:r>
      <w:r>
        <w:rPr>
          <w:b/>
          <w:sz w:val="20"/>
        </w:rPr>
        <w:t>LA</w:t>
      </w:r>
      <w:r>
        <w:rPr>
          <w:b/>
          <w:spacing w:val="-9"/>
          <w:sz w:val="20"/>
        </w:rPr>
        <w:t> </w:t>
      </w:r>
      <w:r>
        <w:rPr>
          <w:b/>
          <w:sz w:val="20"/>
        </w:rPr>
        <w:t>PROTECCIÓN</w:t>
      </w:r>
      <w:r>
        <w:rPr>
          <w:b/>
          <w:spacing w:val="-8"/>
          <w:sz w:val="20"/>
        </w:rPr>
        <w:t> </w:t>
      </w:r>
      <w:r>
        <w:rPr>
          <w:b/>
          <w:spacing w:val="-2"/>
          <w:sz w:val="20"/>
        </w:rPr>
        <w:t>JUDICIAL</w:t>
      </w:r>
      <w:r>
        <w:rPr>
          <w:spacing w:val="-2"/>
          <w:position w:val="7"/>
          <w:sz w:val="13"/>
        </w:rPr>
        <w:t>58</w:t>
      </w:r>
    </w:p>
    <w:p>
      <w:pPr>
        <w:pStyle w:val="BodyText"/>
        <w:spacing w:before="1"/>
      </w:pPr>
    </w:p>
    <w:p>
      <w:pPr>
        <w:pStyle w:val="ListParagraph"/>
        <w:numPr>
          <w:ilvl w:val="0"/>
          <w:numId w:val="2"/>
        </w:numPr>
        <w:tabs>
          <w:tab w:pos="669" w:val="left" w:leader="none"/>
        </w:tabs>
        <w:spacing w:line="240" w:lineRule="auto" w:before="0" w:after="0"/>
        <w:ind w:left="102" w:right="200" w:firstLine="0"/>
        <w:jc w:val="both"/>
        <w:rPr>
          <w:sz w:val="20"/>
        </w:rPr>
      </w:pPr>
      <w:r>
        <w:rPr>
          <w:sz w:val="20"/>
        </w:rPr>
        <w:t>El presente caso trata sobre alegadas violaciones a derechos del señor Juan José Meza con base en el aducido incumplimiento de decisiones judiciales que fijaron una indemnización a su favor a causa de su despido intempestivo por el Club Emelec.</w:t>
      </w:r>
    </w:p>
    <w:p>
      <w:pPr>
        <w:pStyle w:val="BodyText"/>
      </w:pPr>
    </w:p>
    <w:p>
      <w:pPr>
        <w:pStyle w:val="ListParagraph"/>
        <w:numPr>
          <w:ilvl w:val="0"/>
          <w:numId w:val="2"/>
        </w:numPr>
        <w:tabs>
          <w:tab w:pos="669" w:val="left" w:leader="none"/>
        </w:tabs>
        <w:spacing w:line="240" w:lineRule="auto" w:before="0" w:after="0"/>
        <w:ind w:left="102" w:right="198" w:firstLine="0"/>
        <w:jc w:val="both"/>
        <w:rPr>
          <w:sz w:val="20"/>
        </w:rPr>
      </w:pPr>
      <w:r>
        <w:rPr>
          <w:sz w:val="20"/>
        </w:rPr>
        <w:t>La</w:t>
      </w:r>
      <w:r>
        <w:rPr>
          <w:spacing w:val="-8"/>
          <w:sz w:val="20"/>
        </w:rPr>
        <w:t> </w:t>
      </w:r>
      <w:r>
        <w:rPr>
          <w:sz w:val="20"/>
        </w:rPr>
        <w:t>Corte</w:t>
      </w:r>
      <w:r>
        <w:rPr>
          <w:spacing w:val="-8"/>
          <w:sz w:val="20"/>
        </w:rPr>
        <w:t> </w:t>
      </w:r>
      <w:r>
        <w:rPr>
          <w:sz w:val="20"/>
        </w:rPr>
        <w:t>advierte</w:t>
      </w:r>
      <w:r>
        <w:rPr>
          <w:spacing w:val="-9"/>
          <w:sz w:val="20"/>
        </w:rPr>
        <w:t> </w:t>
      </w:r>
      <w:r>
        <w:rPr>
          <w:sz w:val="20"/>
        </w:rPr>
        <w:t>que,</w:t>
      </w:r>
      <w:r>
        <w:rPr>
          <w:spacing w:val="-5"/>
          <w:sz w:val="20"/>
        </w:rPr>
        <w:t> </w:t>
      </w:r>
      <w:r>
        <w:rPr>
          <w:sz w:val="20"/>
        </w:rPr>
        <w:t>en</w:t>
      </w:r>
      <w:r>
        <w:rPr>
          <w:spacing w:val="-8"/>
          <w:sz w:val="20"/>
        </w:rPr>
        <w:t> </w:t>
      </w:r>
      <w:r>
        <w:rPr>
          <w:sz w:val="20"/>
        </w:rPr>
        <w:t>su</w:t>
      </w:r>
      <w:r>
        <w:rPr>
          <w:spacing w:val="-6"/>
          <w:sz w:val="20"/>
        </w:rPr>
        <w:t> </w:t>
      </w:r>
      <w:r>
        <w:rPr>
          <w:sz w:val="20"/>
        </w:rPr>
        <w:t>escrito</w:t>
      </w:r>
      <w:r>
        <w:rPr>
          <w:spacing w:val="-8"/>
          <w:sz w:val="20"/>
        </w:rPr>
        <w:t> </w:t>
      </w:r>
      <w:r>
        <w:rPr>
          <w:sz w:val="20"/>
        </w:rPr>
        <w:t>de</w:t>
      </w:r>
      <w:r>
        <w:rPr>
          <w:spacing w:val="-8"/>
          <w:sz w:val="20"/>
        </w:rPr>
        <w:t> </w:t>
      </w:r>
      <w:r>
        <w:rPr>
          <w:sz w:val="20"/>
        </w:rPr>
        <w:t>sometimiento</w:t>
      </w:r>
      <w:r>
        <w:rPr>
          <w:spacing w:val="-9"/>
          <w:sz w:val="20"/>
        </w:rPr>
        <w:t> </w:t>
      </w:r>
      <w:r>
        <w:rPr>
          <w:sz w:val="20"/>
        </w:rPr>
        <w:t>del</w:t>
      </w:r>
      <w:r>
        <w:rPr>
          <w:spacing w:val="-6"/>
          <w:sz w:val="20"/>
        </w:rPr>
        <w:t> </w:t>
      </w:r>
      <w:r>
        <w:rPr>
          <w:sz w:val="20"/>
        </w:rPr>
        <w:t>caso,</w:t>
      </w:r>
      <w:r>
        <w:rPr>
          <w:spacing w:val="-7"/>
          <w:sz w:val="20"/>
        </w:rPr>
        <w:t> </w:t>
      </w:r>
      <w:r>
        <w:rPr>
          <w:sz w:val="20"/>
        </w:rPr>
        <w:t>la</w:t>
      </w:r>
      <w:r>
        <w:rPr>
          <w:spacing w:val="-7"/>
          <w:sz w:val="20"/>
        </w:rPr>
        <w:t> </w:t>
      </w:r>
      <w:r>
        <w:rPr>
          <w:sz w:val="20"/>
        </w:rPr>
        <w:t>Comisión</w:t>
      </w:r>
      <w:r>
        <w:rPr>
          <w:spacing w:val="-6"/>
          <w:sz w:val="20"/>
        </w:rPr>
        <w:t> </w:t>
      </w:r>
      <w:r>
        <w:rPr>
          <w:sz w:val="20"/>
        </w:rPr>
        <w:t>solicitó a este Tribunal que declarara solo la violación del “derecho a la protección judicial consagrado</w:t>
      </w:r>
      <w:r>
        <w:rPr>
          <w:spacing w:val="-2"/>
          <w:sz w:val="20"/>
        </w:rPr>
        <w:t> </w:t>
      </w:r>
      <w:r>
        <w:rPr>
          <w:sz w:val="20"/>
        </w:rPr>
        <w:t>en los</w:t>
      </w:r>
      <w:r>
        <w:rPr>
          <w:spacing w:val="-5"/>
          <w:sz w:val="20"/>
        </w:rPr>
        <w:t> </w:t>
      </w:r>
      <w:r>
        <w:rPr>
          <w:sz w:val="20"/>
        </w:rPr>
        <w:t>artículos</w:t>
      </w:r>
      <w:r>
        <w:rPr>
          <w:spacing w:val="-5"/>
          <w:sz w:val="20"/>
        </w:rPr>
        <w:t> </w:t>
      </w:r>
      <w:r>
        <w:rPr>
          <w:sz w:val="20"/>
        </w:rPr>
        <w:t>25.1</w:t>
      </w:r>
      <w:r>
        <w:rPr>
          <w:spacing w:val="-1"/>
          <w:sz w:val="20"/>
        </w:rPr>
        <w:t> </w:t>
      </w:r>
      <w:r>
        <w:rPr>
          <w:sz w:val="20"/>
        </w:rPr>
        <w:t>y 25.2</w:t>
      </w:r>
      <w:r>
        <w:rPr>
          <w:spacing w:val="-2"/>
          <w:sz w:val="20"/>
        </w:rPr>
        <w:t> </w:t>
      </w:r>
      <w:r>
        <w:rPr>
          <w:sz w:val="20"/>
        </w:rPr>
        <w:t>c)</w:t>
      </w:r>
      <w:r>
        <w:rPr>
          <w:spacing w:val="-4"/>
          <w:sz w:val="20"/>
        </w:rPr>
        <w:t> </w:t>
      </w:r>
      <w:r>
        <w:rPr>
          <w:sz w:val="20"/>
        </w:rPr>
        <w:t>de</w:t>
      </w:r>
      <w:r>
        <w:rPr>
          <w:spacing w:val="-5"/>
          <w:sz w:val="20"/>
        </w:rPr>
        <w:t> </w:t>
      </w:r>
      <w:r>
        <w:rPr>
          <w:sz w:val="20"/>
        </w:rPr>
        <w:t>la</w:t>
      </w:r>
      <w:r>
        <w:rPr>
          <w:spacing w:val="-4"/>
          <w:sz w:val="20"/>
        </w:rPr>
        <w:t> </w:t>
      </w:r>
      <w:r>
        <w:rPr>
          <w:sz w:val="20"/>
        </w:rPr>
        <w:t>Convención</w:t>
      </w:r>
      <w:r>
        <w:rPr>
          <w:spacing w:val="-3"/>
          <w:sz w:val="20"/>
        </w:rPr>
        <w:t> </w:t>
      </w:r>
      <w:r>
        <w:rPr>
          <w:sz w:val="20"/>
        </w:rPr>
        <w:t>Americana,</w:t>
      </w:r>
      <w:r>
        <w:rPr>
          <w:spacing w:val="-2"/>
          <w:sz w:val="20"/>
        </w:rPr>
        <w:t> </w:t>
      </w:r>
      <w:r>
        <w:rPr>
          <w:sz w:val="20"/>
        </w:rPr>
        <w:t>en</w:t>
      </w:r>
      <w:r>
        <w:rPr>
          <w:spacing w:val="-3"/>
          <w:sz w:val="20"/>
        </w:rPr>
        <w:t> </w:t>
      </w:r>
      <w:r>
        <w:rPr>
          <w:sz w:val="20"/>
        </w:rPr>
        <w:t>relación</w:t>
      </w:r>
      <w:r>
        <w:rPr>
          <w:spacing w:val="-3"/>
          <w:sz w:val="20"/>
        </w:rPr>
        <w:t> </w:t>
      </w:r>
      <w:r>
        <w:rPr>
          <w:sz w:val="20"/>
        </w:rPr>
        <w:t>con su artículo 1.1”. Por otra parte, como ha quedado asentado, los representantes remitieron en forma extemporánea su escrito de solicitudes y argumentos (</w:t>
      </w:r>
      <w:r>
        <w:rPr>
          <w:i/>
          <w:sz w:val="20"/>
        </w:rPr>
        <w:t>supra </w:t>
      </w:r>
      <w:r>
        <w:rPr>
          <w:sz w:val="20"/>
        </w:rPr>
        <w:t>párr. 6). Pese a lo anterior, la Corte recuerda que, en función del principio </w:t>
      </w:r>
      <w:r>
        <w:rPr>
          <w:i/>
          <w:sz w:val="20"/>
        </w:rPr>
        <w:t>iura novit curia</w:t>
      </w:r>
      <w:r>
        <w:rPr>
          <w:sz w:val="20"/>
        </w:rPr>
        <w:t>, puede pronunciarse “sobre normas de la Convención que no han sido alegadas por las partes</w:t>
      </w:r>
      <w:r>
        <w:rPr>
          <w:spacing w:val="-16"/>
          <w:sz w:val="20"/>
        </w:rPr>
        <w:t> </w:t>
      </w:r>
      <w:r>
        <w:rPr>
          <w:sz w:val="20"/>
        </w:rPr>
        <w:t>en</w:t>
      </w:r>
      <w:r>
        <w:rPr>
          <w:spacing w:val="-15"/>
          <w:sz w:val="20"/>
        </w:rPr>
        <w:t> </w:t>
      </w:r>
      <w:r>
        <w:rPr>
          <w:sz w:val="20"/>
        </w:rPr>
        <w:t>sus</w:t>
      </w:r>
      <w:r>
        <w:rPr>
          <w:spacing w:val="-16"/>
          <w:sz w:val="20"/>
        </w:rPr>
        <w:t> </w:t>
      </w:r>
      <w:r>
        <w:rPr>
          <w:sz w:val="20"/>
        </w:rPr>
        <w:t>escritos,</w:t>
      </w:r>
      <w:r>
        <w:rPr>
          <w:spacing w:val="-17"/>
          <w:sz w:val="20"/>
        </w:rPr>
        <w:t> </w:t>
      </w:r>
      <w:r>
        <w:rPr>
          <w:sz w:val="20"/>
        </w:rPr>
        <w:t>en</w:t>
      </w:r>
      <w:r>
        <w:rPr>
          <w:spacing w:val="-18"/>
          <w:sz w:val="20"/>
        </w:rPr>
        <w:t> </w:t>
      </w:r>
      <w:r>
        <w:rPr>
          <w:sz w:val="20"/>
        </w:rPr>
        <w:t>el</w:t>
      </w:r>
      <w:r>
        <w:rPr>
          <w:spacing w:val="-15"/>
          <w:sz w:val="20"/>
        </w:rPr>
        <w:t> </w:t>
      </w:r>
      <w:r>
        <w:rPr>
          <w:sz w:val="20"/>
        </w:rPr>
        <w:t>entendimiento</w:t>
      </w:r>
      <w:r>
        <w:rPr>
          <w:spacing w:val="-17"/>
          <w:sz w:val="20"/>
        </w:rPr>
        <w:t> </w:t>
      </w:r>
      <w:r>
        <w:rPr>
          <w:sz w:val="20"/>
        </w:rPr>
        <w:t>de</w:t>
      </w:r>
      <w:r>
        <w:rPr>
          <w:spacing w:val="-18"/>
          <w:sz w:val="20"/>
        </w:rPr>
        <w:t> </w:t>
      </w:r>
      <w:r>
        <w:rPr>
          <w:sz w:val="20"/>
        </w:rPr>
        <w:t>que</w:t>
      </w:r>
      <w:r>
        <w:rPr>
          <w:spacing w:val="-18"/>
          <w:sz w:val="20"/>
        </w:rPr>
        <w:t> </w:t>
      </w:r>
      <w:r>
        <w:rPr>
          <w:sz w:val="20"/>
        </w:rPr>
        <w:t>han</w:t>
      </w:r>
      <w:r>
        <w:rPr>
          <w:spacing w:val="-16"/>
          <w:sz w:val="20"/>
        </w:rPr>
        <w:t> </w:t>
      </w:r>
      <w:r>
        <w:rPr>
          <w:sz w:val="20"/>
        </w:rPr>
        <w:t>tenido</w:t>
      </w:r>
      <w:r>
        <w:rPr>
          <w:spacing w:val="-17"/>
          <w:sz w:val="20"/>
        </w:rPr>
        <w:t> </w:t>
      </w:r>
      <w:r>
        <w:rPr>
          <w:sz w:val="20"/>
        </w:rPr>
        <w:t>la</w:t>
      </w:r>
      <w:r>
        <w:rPr>
          <w:spacing w:val="-16"/>
          <w:sz w:val="20"/>
        </w:rPr>
        <w:t> </w:t>
      </w:r>
      <w:r>
        <w:rPr>
          <w:sz w:val="20"/>
        </w:rPr>
        <w:t>oportunidad</w:t>
      </w:r>
      <w:r>
        <w:rPr>
          <w:spacing w:val="-18"/>
          <w:sz w:val="20"/>
        </w:rPr>
        <w:t> </w:t>
      </w:r>
      <w:r>
        <w:rPr>
          <w:sz w:val="20"/>
        </w:rPr>
        <w:t>de</w:t>
      </w:r>
      <w:r>
        <w:rPr>
          <w:spacing w:val="-14"/>
          <w:sz w:val="20"/>
        </w:rPr>
        <w:t> </w:t>
      </w:r>
      <w:r>
        <w:rPr>
          <w:sz w:val="20"/>
        </w:rPr>
        <w:t>expresar sus respectivas posiciones en relación con los hechos que las sustentan”</w:t>
      </w:r>
      <w:r>
        <w:rPr>
          <w:position w:val="7"/>
          <w:sz w:val="13"/>
        </w:rPr>
        <w:t>59</w:t>
      </w:r>
      <w:r>
        <w:rPr>
          <w:sz w:val="20"/>
        </w:rPr>
        <w:t>.</w:t>
      </w:r>
      <w:r>
        <w:rPr>
          <w:spacing w:val="-9"/>
          <w:sz w:val="20"/>
        </w:rPr>
        <w:t> </w:t>
      </w:r>
      <w:r>
        <w:rPr>
          <w:sz w:val="20"/>
        </w:rPr>
        <w:t>El Tribunal, en</w:t>
      </w:r>
      <w:r>
        <w:rPr>
          <w:spacing w:val="-1"/>
          <w:sz w:val="20"/>
        </w:rPr>
        <w:t> </w:t>
      </w:r>
      <w:r>
        <w:rPr>
          <w:sz w:val="20"/>
        </w:rPr>
        <w:t>virtud</w:t>
      </w:r>
      <w:r>
        <w:rPr>
          <w:spacing w:val="-2"/>
          <w:sz w:val="20"/>
        </w:rPr>
        <w:t> </w:t>
      </w:r>
      <w:r>
        <w:rPr>
          <w:sz w:val="20"/>
        </w:rPr>
        <w:t>del</w:t>
      </w:r>
      <w:r>
        <w:rPr>
          <w:spacing w:val="-2"/>
          <w:sz w:val="20"/>
        </w:rPr>
        <w:t> </w:t>
      </w:r>
      <w:r>
        <w:rPr>
          <w:sz w:val="20"/>
        </w:rPr>
        <w:t>principio</w:t>
      </w:r>
      <w:r>
        <w:rPr>
          <w:spacing w:val="-1"/>
          <w:sz w:val="20"/>
        </w:rPr>
        <w:t> </w:t>
      </w:r>
      <w:r>
        <w:rPr>
          <w:sz w:val="20"/>
        </w:rPr>
        <w:t>señalado, evaluará</w:t>
      </w:r>
      <w:r>
        <w:rPr>
          <w:spacing w:val="-2"/>
          <w:sz w:val="20"/>
        </w:rPr>
        <w:t> </w:t>
      </w:r>
      <w:r>
        <w:rPr>
          <w:sz w:val="20"/>
        </w:rPr>
        <w:t>la</w:t>
      </w:r>
      <w:r>
        <w:rPr>
          <w:spacing w:val="-2"/>
          <w:sz w:val="20"/>
        </w:rPr>
        <w:t> </w:t>
      </w:r>
      <w:r>
        <w:rPr>
          <w:sz w:val="20"/>
        </w:rPr>
        <w:t>conducta</w:t>
      </w:r>
      <w:r>
        <w:rPr>
          <w:spacing w:val="-1"/>
          <w:sz w:val="20"/>
        </w:rPr>
        <w:t> </w:t>
      </w:r>
      <w:r>
        <w:rPr>
          <w:sz w:val="20"/>
        </w:rPr>
        <w:t>estatal</w:t>
      </w:r>
      <w:r>
        <w:rPr>
          <w:spacing w:val="-1"/>
          <w:sz w:val="20"/>
        </w:rPr>
        <w:t> </w:t>
      </w:r>
      <w:r>
        <w:rPr>
          <w:sz w:val="20"/>
        </w:rPr>
        <w:t>en el</w:t>
      </w:r>
      <w:r>
        <w:rPr>
          <w:spacing w:val="-2"/>
          <w:sz w:val="20"/>
        </w:rPr>
        <w:t> </w:t>
      </w:r>
      <w:r>
        <w:rPr>
          <w:sz w:val="20"/>
        </w:rPr>
        <w:t>caso</w:t>
      </w:r>
      <w:r>
        <w:rPr>
          <w:spacing w:val="-3"/>
          <w:sz w:val="20"/>
        </w:rPr>
        <w:t> </w:t>
      </w:r>
      <w:r>
        <w:rPr>
          <w:sz w:val="20"/>
        </w:rPr>
        <w:t>en relación con el artículo 8.1 de la Convención, en lo que se refiere a la duración de las actuaciones, por entender que los hechos del caso ameritan ese examen y porque el Estado, como efectivamente lo hizo, tuvo oportunidad de referirse a ello</w:t>
      </w:r>
      <w:r>
        <w:rPr>
          <w:position w:val="7"/>
          <w:sz w:val="13"/>
        </w:rPr>
        <w:t>60</w:t>
      </w:r>
      <w:r>
        <w:rPr>
          <w:sz w:val="20"/>
        </w:rPr>
        <w:t>.</w:t>
      </w:r>
    </w:p>
    <w:p>
      <w:pPr>
        <w:pStyle w:val="BodyText"/>
        <w:spacing w:before="1"/>
      </w:pPr>
    </w:p>
    <w:p>
      <w:pPr>
        <w:pStyle w:val="Heading2"/>
        <w:numPr>
          <w:ilvl w:val="0"/>
          <w:numId w:val="5"/>
        </w:numPr>
        <w:tabs>
          <w:tab w:pos="717" w:val="left" w:leader="none"/>
        </w:tabs>
        <w:spacing w:line="240" w:lineRule="auto" w:before="0" w:after="0"/>
        <w:ind w:left="716" w:right="0" w:hanging="332"/>
        <w:jc w:val="left"/>
        <w:rPr>
          <w:i/>
        </w:rPr>
      </w:pPr>
      <w:bookmarkStart w:name="_bookmark22" w:id="24"/>
      <w:bookmarkEnd w:id="24"/>
      <w:r>
        <w:rPr>
          <w:i/>
        </w:rPr>
        <w:t>A</w:t>
      </w:r>
      <w:r>
        <w:rPr>
          <w:i/>
        </w:rPr>
        <w:t>rgumentos</w:t>
      </w:r>
      <w:r>
        <w:rPr>
          <w:i/>
          <w:spacing w:val="-8"/>
        </w:rPr>
        <w:t> </w:t>
      </w:r>
      <w:r>
        <w:rPr>
          <w:i/>
        </w:rPr>
        <w:t>de</w:t>
      </w:r>
      <w:r>
        <w:rPr>
          <w:i/>
          <w:spacing w:val="-5"/>
        </w:rPr>
        <w:t> </w:t>
      </w:r>
      <w:r>
        <w:rPr>
          <w:i/>
        </w:rPr>
        <w:t>la</w:t>
      </w:r>
      <w:r>
        <w:rPr>
          <w:i/>
          <w:spacing w:val="-3"/>
        </w:rPr>
        <w:t> </w:t>
      </w:r>
      <w:r>
        <w:rPr>
          <w:i/>
        </w:rPr>
        <w:t>Comisión</w:t>
      </w:r>
      <w:r>
        <w:rPr>
          <w:i/>
          <w:spacing w:val="-5"/>
        </w:rPr>
        <w:t> </w:t>
      </w:r>
      <w:r>
        <w:rPr>
          <w:i/>
        </w:rPr>
        <w:t>y</w:t>
      </w:r>
      <w:r>
        <w:rPr>
          <w:i/>
          <w:spacing w:val="-5"/>
        </w:rPr>
        <w:t> </w:t>
      </w:r>
      <w:r>
        <w:rPr>
          <w:i/>
        </w:rPr>
        <w:t>de</w:t>
      </w:r>
      <w:r>
        <w:rPr>
          <w:i/>
          <w:spacing w:val="-5"/>
        </w:rPr>
        <w:t> </w:t>
      </w:r>
      <w:r>
        <w:rPr>
          <w:i/>
        </w:rPr>
        <w:t>las</w:t>
      </w:r>
      <w:r>
        <w:rPr>
          <w:i/>
          <w:spacing w:val="-5"/>
        </w:rPr>
        <w:t> </w:t>
      </w:r>
      <w:r>
        <w:rPr>
          <w:i/>
          <w:spacing w:val="-2"/>
        </w:rPr>
        <w:t>partes</w:t>
      </w:r>
    </w:p>
    <w:p>
      <w:pPr>
        <w:pStyle w:val="BodyText"/>
        <w:spacing w:before="11"/>
        <w:rPr>
          <w:b/>
          <w:i/>
          <w:sz w:val="17"/>
        </w:rPr>
      </w:pPr>
    </w:p>
    <w:p>
      <w:pPr>
        <w:pStyle w:val="ListParagraph"/>
        <w:numPr>
          <w:ilvl w:val="0"/>
          <w:numId w:val="2"/>
        </w:numPr>
        <w:tabs>
          <w:tab w:pos="669" w:val="left" w:leader="none"/>
        </w:tabs>
        <w:spacing w:line="240" w:lineRule="auto" w:before="0" w:after="0"/>
        <w:ind w:left="102" w:right="199" w:firstLine="0"/>
        <w:jc w:val="both"/>
        <w:rPr>
          <w:sz w:val="20"/>
        </w:rPr>
      </w:pPr>
      <w:r>
        <w:rPr>
          <w:sz w:val="20"/>
        </w:rPr>
        <w:t>La</w:t>
      </w:r>
      <w:r>
        <w:rPr>
          <w:spacing w:val="-15"/>
          <w:sz w:val="20"/>
        </w:rPr>
        <w:t> </w:t>
      </w:r>
      <w:r>
        <w:rPr>
          <w:b/>
          <w:i/>
          <w:sz w:val="20"/>
        </w:rPr>
        <w:t>Comisión</w:t>
      </w:r>
      <w:r>
        <w:rPr>
          <w:b/>
          <w:i/>
          <w:spacing w:val="-11"/>
          <w:sz w:val="20"/>
        </w:rPr>
        <w:t> </w:t>
      </w:r>
      <w:r>
        <w:rPr>
          <w:sz w:val="20"/>
        </w:rPr>
        <w:t>sostuvo</w:t>
      </w:r>
      <w:r>
        <w:rPr>
          <w:spacing w:val="-16"/>
          <w:sz w:val="20"/>
        </w:rPr>
        <w:t> </w:t>
      </w:r>
      <w:r>
        <w:rPr>
          <w:sz w:val="20"/>
        </w:rPr>
        <w:t>que</w:t>
      </w:r>
      <w:r>
        <w:rPr>
          <w:spacing w:val="-16"/>
          <w:sz w:val="20"/>
        </w:rPr>
        <w:t> </w:t>
      </w:r>
      <w:r>
        <w:rPr>
          <w:sz w:val="20"/>
        </w:rPr>
        <w:t>“dos</w:t>
      </w:r>
      <w:r>
        <w:rPr>
          <w:spacing w:val="-15"/>
          <w:sz w:val="20"/>
        </w:rPr>
        <w:t> </w:t>
      </w:r>
      <w:r>
        <w:rPr>
          <w:sz w:val="20"/>
        </w:rPr>
        <w:t>principales</w:t>
      </w:r>
      <w:r>
        <w:rPr>
          <w:spacing w:val="-13"/>
          <w:sz w:val="20"/>
        </w:rPr>
        <w:t> </w:t>
      </w:r>
      <w:r>
        <w:rPr>
          <w:sz w:val="20"/>
        </w:rPr>
        <w:t>obstáculos”</w:t>
      </w:r>
      <w:r>
        <w:rPr>
          <w:spacing w:val="-13"/>
          <w:sz w:val="20"/>
        </w:rPr>
        <w:t> </w:t>
      </w:r>
      <w:r>
        <w:rPr>
          <w:sz w:val="20"/>
        </w:rPr>
        <w:t>dificultaron</w:t>
      </w:r>
      <w:r>
        <w:rPr>
          <w:spacing w:val="-14"/>
          <w:sz w:val="20"/>
        </w:rPr>
        <w:t> </w:t>
      </w:r>
      <w:r>
        <w:rPr>
          <w:sz w:val="20"/>
        </w:rPr>
        <w:t>el</w:t>
      </w:r>
      <w:r>
        <w:rPr>
          <w:spacing w:val="-13"/>
          <w:sz w:val="20"/>
        </w:rPr>
        <w:t> </w:t>
      </w:r>
      <w:r>
        <w:rPr>
          <w:sz w:val="20"/>
        </w:rPr>
        <w:t>cumplimiento de la sentencia a favor del señor Meza: a) la emisión de decisiones que contravinieron la</w:t>
      </w:r>
      <w:r>
        <w:rPr>
          <w:spacing w:val="-6"/>
          <w:sz w:val="20"/>
        </w:rPr>
        <w:t> </w:t>
      </w:r>
      <w:r>
        <w:rPr>
          <w:sz w:val="20"/>
        </w:rPr>
        <w:t>orden</w:t>
      </w:r>
      <w:r>
        <w:rPr>
          <w:spacing w:val="-3"/>
          <w:sz w:val="20"/>
        </w:rPr>
        <w:t> </w:t>
      </w:r>
      <w:r>
        <w:rPr>
          <w:sz w:val="20"/>
        </w:rPr>
        <w:t>de</w:t>
      </w:r>
      <w:r>
        <w:rPr>
          <w:spacing w:val="-6"/>
          <w:sz w:val="20"/>
        </w:rPr>
        <w:t> </w:t>
      </w:r>
      <w:r>
        <w:rPr>
          <w:sz w:val="20"/>
        </w:rPr>
        <w:t>dar</w:t>
      </w:r>
      <w:r>
        <w:rPr>
          <w:spacing w:val="-5"/>
          <w:sz w:val="20"/>
        </w:rPr>
        <w:t> </w:t>
      </w:r>
      <w:r>
        <w:rPr>
          <w:sz w:val="20"/>
        </w:rPr>
        <w:t>cumplimiento</w:t>
      </w:r>
      <w:r>
        <w:rPr>
          <w:spacing w:val="-8"/>
          <w:sz w:val="20"/>
        </w:rPr>
        <w:t> </w:t>
      </w:r>
      <w:r>
        <w:rPr>
          <w:sz w:val="20"/>
        </w:rPr>
        <w:t>a</w:t>
      </w:r>
      <w:r>
        <w:rPr>
          <w:spacing w:val="-4"/>
          <w:sz w:val="20"/>
        </w:rPr>
        <w:t> </w:t>
      </w:r>
      <w:r>
        <w:rPr>
          <w:sz w:val="20"/>
        </w:rPr>
        <w:t>la</w:t>
      </w:r>
      <w:r>
        <w:rPr>
          <w:spacing w:val="-4"/>
          <w:sz w:val="20"/>
        </w:rPr>
        <w:t> </w:t>
      </w:r>
      <w:r>
        <w:rPr>
          <w:sz w:val="20"/>
        </w:rPr>
        <w:t>sentencia</w:t>
      </w:r>
      <w:r>
        <w:rPr>
          <w:spacing w:val="-6"/>
          <w:sz w:val="20"/>
        </w:rPr>
        <w:t> </w:t>
      </w:r>
      <w:r>
        <w:rPr>
          <w:sz w:val="20"/>
        </w:rPr>
        <w:t>de</w:t>
      </w:r>
      <w:r>
        <w:rPr>
          <w:spacing w:val="-3"/>
          <w:sz w:val="20"/>
        </w:rPr>
        <w:t> </w:t>
      </w:r>
      <w:r>
        <w:rPr>
          <w:sz w:val="20"/>
        </w:rPr>
        <w:t>24</w:t>
      </w:r>
      <w:r>
        <w:rPr>
          <w:spacing w:val="-6"/>
          <w:sz w:val="20"/>
        </w:rPr>
        <w:t> </w:t>
      </w:r>
      <w:r>
        <w:rPr>
          <w:sz w:val="20"/>
        </w:rPr>
        <w:t>de</w:t>
      </w:r>
      <w:r>
        <w:rPr>
          <w:spacing w:val="-6"/>
          <w:sz w:val="20"/>
        </w:rPr>
        <w:t> </w:t>
      </w:r>
      <w:r>
        <w:rPr>
          <w:sz w:val="20"/>
        </w:rPr>
        <w:t>abril</w:t>
      </w:r>
      <w:r>
        <w:rPr>
          <w:spacing w:val="-4"/>
          <w:sz w:val="20"/>
        </w:rPr>
        <w:t> </w:t>
      </w:r>
      <w:r>
        <w:rPr>
          <w:sz w:val="20"/>
        </w:rPr>
        <w:t>de</w:t>
      </w:r>
      <w:r>
        <w:rPr>
          <w:spacing w:val="-6"/>
          <w:sz w:val="20"/>
        </w:rPr>
        <w:t> </w:t>
      </w:r>
      <w:r>
        <w:rPr>
          <w:sz w:val="20"/>
        </w:rPr>
        <w:t>1996 respecto</w:t>
      </w:r>
      <w:r>
        <w:rPr>
          <w:spacing w:val="-5"/>
          <w:sz w:val="20"/>
        </w:rPr>
        <w:t> </w:t>
      </w:r>
      <w:r>
        <w:rPr>
          <w:sz w:val="20"/>
        </w:rPr>
        <w:t>a</w:t>
      </w:r>
      <w:r>
        <w:rPr>
          <w:spacing w:val="-4"/>
          <w:sz w:val="20"/>
        </w:rPr>
        <w:t> </w:t>
      </w:r>
      <w:r>
        <w:rPr>
          <w:sz w:val="20"/>
        </w:rPr>
        <w:t>todos</w:t>
      </w:r>
      <w:r>
        <w:rPr>
          <w:spacing w:val="-5"/>
          <w:sz w:val="20"/>
        </w:rPr>
        <w:t> </w:t>
      </w:r>
      <w:r>
        <w:rPr>
          <w:sz w:val="20"/>
        </w:rPr>
        <w:t>los rubros de resarcimiento contempladas en ella</w:t>
      </w:r>
      <w:r>
        <w:rPr>
          <w:position w:val="7"/>
          <w:sz w:val="13"/>
        </w:rPr>
        <w:t>61</w:t>
      </w:r>
      <w:r>
        <w:rPr>
          <w:sz w:val="20"/>
        </w:rPr>
        <w:t>, y b) la concesión de “posibilidades ilimitadas de recurrir en la etapa de ejecución”. Sobre esto último, afirmó que la “constante modificación de las liquidaciones […] generó una cadena de apelaciones”.</w:t>
      </w:r>
    </w:p>
    <w:p>
      <w:pPr>
        <w:pStyle w:val="BodyText"/>
      </w:pPr>
    </w:p>
    <w:p>
      <w:pPr>
        <w:pStyle w:val="ListParagraph"/>
        <w:numPr>
          <w:ilvl w:val="0"/>
          <w:numId w:val="2"/>
        </w:numPr>
        <w:tabs>
          <w:tab w:pos="669" w:val="left" w:leader="none"/>
        </w:tabs>
        <w:spacing w:line="240" w:lineRule="auto" w:before="1" w:after="0"/>
        <w:ind w:left="102" w:right="203" w:firstLine="0"/>
        <w:jc w:val="both"/>
        <w:rPr>
          <w:sz w:val="20"/>
        </w:rPr>
      </w:pPr>
      <w:r>
        <w:rPr>
          <w:sz w:val="20"/>
        </w:rPr>
        <w:t>Los </w:t>
      </w:r>
      <w:r>
        <w:rPr>
          <w:b/>
          <w:i/>
          <w:sz w:val="20"/>
        </w:rPr>
        <w:t>representantes</w:t>
      </w:r>
      <w:r>
        <w:rPr>
          <w:sz w:val="20"/>
        </w:rPr>
        <w:t>, en sus alegatos finales escritos, adujeron que las liquidaciones</w:t>
      </w:r>
      <w:r>
        <w:rPr>
          <w:spacing w:val="-18"/>
          <w:sz w:val="20"/>
        </w:rPr>
        <w:t> </w:t>
      </w:r>
      <w:r>
        <w:rPr>
          <w:sz w:val="20"/>
        </w:rPr>
        <w:t>judiciales</w:t>
      </w:r>
      <w:r>
        <w:rPr>
          <w:spacing w:val="-14"/>
          <w:sz w:val="20"/>
        </w:rPr>
        <w:t> </w:t>
      </w:r>
      <w:r>
        <w:rPr>
          <w:sz w:val="20"/>
        </w:rPr>
        <w:t>efectuadas</w:t>
      </w:r>
      <w:r>
        <w:rPr>
          <w:spacing w:val="-17"/>
          <w:sz w:val="20"/>
        </w:rPr>
        <w:t> </w:t>
      </w:r>
      <w:r>
        <w:rPr>
          <w:sz w:val="20"/>
        </w:rPr>
        <w:t>del</w:t>
      </w:r>
      <w:r>
        <w:rPr>
          <w:spacing w:val="-17"/>
          <w:sz w:val="20"/>
        </w:rPr>
        <w:t> </w:t>
      </w:r>
      <w:r>
        <w:rPr>
          <w:sz w:val="20"/>
        </w:rPr>
        <w:t>monto</w:t>
      </w:r>
      <w:r>
        <w:rPr>
          <w:spacing w:val="-18"/>
          <w:sz w:val="20"/>
        </w:rPr>
        <w:t> </w:t>
      </w:r>
      <w:r>
        <w:rPr>
          <w:sz w:val="20"/>
        </w:rPr>
        <w:t>adeudado</w:t>
      </w:r>
      <w:r>
        <w:rPr>
          <w:spacing w:val="-17"/>
          <w:sz w:val="20"/>
        </w:rPr>
        <w:t> </w:t>
      </w:r>
      <w:r>
        <w:rPr>
          <w:sz w:val="20"/>
        </w:rPr>
        <w:t>al</w:t>
      </w:r>
      <w:r>
        <w:rPr>
          <w:spacing w:val="-17"/>
          <w:sz w:val="20"/>
        </w:rPr>
        <w:t> </w:t>
      </w:r>
      <w:r>
        <w:rPr>
          <w:sz w:val="20"/>
        </w:rPr>
        <w:t>señor</w:t>
      </w:r>
      <w:r>
        <w:rPr>
          <w:spacing w:val="-18"/>
          <w:sz w:val="20"/>
        </w:rPr>
        <w:t> </w:t>
      </w:r>
      <w:r>
        <w:rPr>
          <w:sz w:val="20"/>
        </w:rPr>
        <w:t>Meza</w:t>
      </w:r>
      <w:r>
        <w:rPr>
          <w:spacing w:val="-16"/>
          <w:sz w:val="20"/>
        </w:rPr>
        <w:t> </w:t>
      </w:r>
      <w:r>
        <w:rPr>
          <w:sz w:val="20"/>
        </w:rPr>
        <w:t>por</w:t>
      </w:r>
      <w:r>
        <w:rPr>
          <w:spacing w:val="-16"/>
          <w:sz w:val="20"/>
        </w:rPr>
        <w:t> </w:t>
      </w:r>
      <w:r>
        <w:rPr>
          <w:sz w:val="20"/>
        </w:rPr>
        <w:t>el</w:t>
      </w:r>
      <w:r>
        <w:rPr>
          <w:spacing w:val="-17"/>
          <w:sz w:val="20"/>
        </w:rPr>
        <w:t> </w:t>
      </w:r>
      <w:r>
        <w:rPr>
          <w:sz w:val="20"/>
        </w:rPr>
        <w:t>Club</w:t>
      </w:r>
      <w:r>
        <w:rPr>
          <w:spacing w:val="-17"/>
          <w:sz w:val="20"/>
        </w:rPr>
        <w:t> </w:t>
      </w:r>
      <w:r>
        <w:rPr>
          <w:sz w:val="20"/>
        </w:rPr>
        <w:t>Emelec no</w:t>
      </w:r>
      <w:r>
        <w:rPr>
          <w:spacing w:val="-5"/>
          <w:sz w:val="20"/>
        </w:rPr>
        <w:t> </w:t>
      </w:r>
      <w:r>
        <w:rPr>
          <w:sz w:val="20"/>
        </w:rPr>
        <w:t>tomaron</w:t>
      </w:r>
      <w:r>
        <w:rPr>
          <w:spacing w:val="-3"/>
          <w:sz w:val="20"/>
        </w:rPr>
        <w:t> </w:t>
      </w:r>
      <w:r>
        <w:rPr>
          <w:sz w:val="20"/>
        </w:rPr>
        <w:t>en cuenta</w:t>
      </w:r>
      <w:r>
        <w:rPr>
          <w:spacing w:val="-4"/>
          <w:sz w:val="20"/>
        </w:rPr>
        <w:t> </w:t>
      </w:r>
      <w:r>
        <w:rPr>
          <w:sz w:val="20"/>
        </w:rPr>
        <w:t>rubros</w:t>
      </w:r>
      <w:r>
        <w:rPr>
          <w:spacing w:val="-2"/>
          <w:sz w:val="20"/>
        </w:rPr>
        <w:t> </w:t>
      </w:r>
      <w:r>
        <w:rPr>
          <w:sz w:val="20"/>
        </w:rPr>
        <w:t>ordenados</w:t>
      </w:r>
      <w:r>
        <w:rPr>
          <w:spacing w:val="-2"/>
          <w:sz w:val="20"/>
        </w:rPr>
        <w:t> </w:t>
      </w:r>
      <w:r>
        <w:rPr>
          <w:sz w:val="20"/>
        </w:rPr>
        <w:t>en la</w:t>
      </w:r>
      <w:r>
        <w:rPr>
          <w:spacing w:val="-1"/>
          <w:sz w:val="20"/>
        </w:rPr>
        <w:t> </w:t>
      </w:r>
      <w:r>
        <w:rPr>
          <w:sz w:val="20"/>
        </w:rPr>
        <w:t>sentencia</w:t>
      </w:r>
      <w:r>
        <w:rPr>
          <w:spacing w:val="-3"/>
          <w:sz w:val="20"/>
        </w:rPr>
        <w:t> </w:t>
      </w:r>
      <w:r>
        <w:rPr>
          <w:sz w:val="20"/>
        </w:rPr>
        <w:t>definitiva</w:t>
      </w:r>
      <w:r>
        <w:rPr>
          <w:spacing w:val="-4"/>
          <w:sz w:val="20"/>
        </w:rPr>
        <w:t> </w:t>
      </w:r>
      <w:r>
        <w:rPr>
          <w:sz w:val="20"/>
        </w:rPr>
        <w:t>que</w:t>
      </w:r>
      <w:r>
        <w:rPr>
          <w:spacing w:val="-3"/>
          <w:sz w:val="20"/>
        </w:rPr>
        <w:t> </w:t>
      </w:r>
      <w:r>
        <w:rPr>
          <w:sz w:val="20"/>
        </w:rPr>
        <w:t>fijó</w:t>
      </w:r>
      <w:r>
        <w:rPr>
          <w:spacing w:val="-5"/>
          <w:sz w:val="20"/>
        </w:rPr>
        <w:t> </w:t>
      </w:r>
      <w:r>
        <w:rPr>
          <w:sz w:val="20"/>
        </w:rPr>
        <w:t>su</w:t>
      </w:r>
      <w:r>
        <w:rPr>
          <w:spacing w:val="-3"/>
          <w:sz w:val="20"/>
        </w:rPr>
        <w:t> </w:t>
      </w:r>
      <w:r>
        <w:rPr>
          <w:sz w:val="20"/>
        </w:rPr>
        <w:t>derecho</w:t>
      </w:r>
      <w:r>
        <w:rPr>
          <w:spacing w:val="-5"/>
          <w:sz w:val="20"/>
        </w:rPr>
        <w:t> </w:t>
      </w:r>
      <w:r>
        <w:rPr>
          <w:sz w:val="20"/>
        </w:rPr>
        <w:t>a ser resarcido por su despido</w:t>
      </w:r>
      <w:r>
        <w:rPr>
          <w:position w:val="7"/>
          <w:sz w:val="13"/>
        </w:rPr>
        <w:t>62</w:t>
      </w:r>
      <w:r>
        <w:rPr>
          <w:sz w:val="20"/>
        </w:rPr>
        <w:t>. Señalaron que lo anterior fue “evidenciado” en dos </w:t>
      </w:r>
      <w:r>
        <w:rPr>
          <w:w w:val="95"/>
          <w:sz w:val="20"/>
        </w:rPr>
        <w:t>sanciones</w:t>
      </w:r>
      <w:r>
        <w:rPr>
          <w:spacing w:val="5"/>
          <w:sz w:val="20"/>
        </w:rPr>
        <w:t> </w:t>
      </w:r>
      <w:r>
        <w:rPr>
          <w:w w:val="95"/>
          <w:sz w:val="20"/>
        </w:rPr>
        <w:t>administrativas</w:t>
      </w:r>
      <w:r>
        <w:rPr>
          <w:spacing w:val="5"/>
          <w:sz w:val="20"/>
        </w:rPr>
        <w:t> </w:t>
      </w:r>
      <w:r>
        <w:rPr>
          <w:w w:val="95"/>
          <w:sz w:val="20"/>
        </w:rPr>
        <w:t>a</w:t>
      </w:r>
      <w:r>
        <w:rPr>
          <w:spacing w:val="7"/>
          <w:sz w:val="20"/>
        </w:rPr>
        <w:t> </w:t>
      </w:r>
      <w:r>
        <w:rPr>
          <w:w w:val="95"/>
          <w:sz w:val="20"/>
        </w:rPr>
        <w:t>la</w:t>
      </w:r>
      <w:r>
        <w:rPr>
          <w:spacing w:val="6"/>
          <w:sz w:val="20"/>
        </w:rPr>
        <w:t> </w:t>
      </w:r>
      <w:r>
        <w:rPr>
          <w:w w:val="95"/>
          <w:sz w:val="20"/>
        </w:rPr>
        <w:t>jueza</w:t>
      </w:r>
      <w:r>
        <w:rPr>
          <w:spacing w:val="7"/>
          <w:sz w:val="20"/>
        </w:rPr>
        <w:t> </w:t>
      </w:r>
      <w:r>
        <w:rPr>
          <w:w w:val="95"/>
          <w:sz w:val="20"/>
        </w:rPr>
        <w:t>y</w:t>
      </w:r>
      <w:r>
        <w:rPr>
          <w:spacing w:val="5"/>
          <w:sz w:val="20"/>
        </w:rPr>
        <w:t> </w:t>
      </w:r>
      <w:r>
        <w:rPr>
          <w:w w:val="95"/>
          <w:sz w:val="20"/>
        </w:rPr>
        <w:t>el</w:t>
      </w:r>
      <w:r>
        <w:rPr>
          <w:spacing w:val="7"/>
          <w:sz w:val="20"/>
        </w:rPr>
        <w:t> </w:t>
      </w:r>
      <w:r>
        <w:rPr>
          <w:w w:val="95"/>
          <w:sz w:val="20"/>
        </w:rPr>
        <w:t>juez</w:t>
      </w:r>
      <w:r>
        <w:rPr>
          <w:spacing w:val="7"/>
          <w:sz w:val="20"/>
        </w:rPr>
        <w:t> </w:t>
      </w:r>
      <w:r>
        <w:rPr>
          <w:w w:val="95"/>
          <w:sz w:val="20"/>
        </w:rPr>
        <w:t>de</w:t>
      </w:r>
      <w:r>
        <w:rPr>
          <w:spacing w:val="8"/>
          <w:sz w:val="20"/>
        </w:rPr>
        <w:t> </w:t>
      </w:r>
      <w:r>
        <w:rPr>
          <w:w w:val="95"/>
          <w:sz w:val="20"/>
        </w:rPr>
        <w:t>ejecución</w:t>
      </w:r>
      <w:r>
        <w:rPr>
          <w:spacing w:val="6"/>
          <w:sz w:val="20"/>
        </w:rPr>
        <w:t> </w:t>
      </w:r>
      <w:r>
        <w:rPr>
          <w:w w:val="95"/>
          <w:sz w:val="20"/>
        </w:rPr>
        <w:t>que</w:t>
      </w:r>
      <w:r>
        <w:rPr>
          <w:spacing w:val="4"/>
          <w:sz w:val="20"/>
        </w:rPr>
        <w:t> </w:t>
      </w:r>
      <w:r>
        <w:rPr>
          <w:w w:val="95"/>
          <w:sz w:val="20"/>
        </w:rPr>
        <w:t>incumplieron</w:t>
      </w:r>
      <w:r>
        <w:rPr>
          <w:spacing w:val="7"/>
          <w:sz w:val="20"/>
        </w:rPr>
        <w:t> </w:t>
      </w:r>
      <w:r>
        <w:rPr>
          <w:w w:val="95"/>
          <w:sz w:val="20"/>
        </w:rPr>
        <w:t>la</w:t>
      </w:r>
      <w:r>
        <w:rPr>
          <w:spacing w:val="6"/>
          <w:sz w:val="20"/>
        </w:rPr>
        <w:t> </w:t>
      </w:r>
      <w:r>
        <w:rPr>
          <w:spacing w:val="-2"/>
          <w:w w:val="95"/>
          <w:sz w:val="20"/>
        </w:rPr>
        <w:t>sentencia.</w:t>
      </w:r>
    </w:p>
    <w:p>
      <w:pPr>
        <w:pStyle w:val="BodyText"/>
      </w:pPr>
    </w:p>
    <w:p>
      <w:pPr>
        <w:pStyle w:val="ListParagraph"/>
        <w:numPr>
          <w:ilvl w:val="0"/>
          <w:numId w:val="2"/>
        </w:numPr>
        <w:tabs>
          <w:tab w:pos="669" w:val="left" w:leader="none"/>
        </w:tabs>
        <w:spacing w:line="240" w:lineRule="auto" w:before="0" w:after="0"/>
        <w:ind w:left="668" w:right="0" w:hanging="567"/>
        <w:jc w:val="both"/>
        <w:rPr>
          <w:sz w:val="20"/>
        </w:rPr>
      </w:pPr>
      <w:r>
        <w:rPr>
          <w:sz w:val="20"/>
        </w:rPr>
        <w:t>El</w:t>
      </w:r>
      <w:r>
        <w:rPr>
          <w:spacing w:val="-1"/>
          <w:sz w:val="20"/>
        </w:rPr>
        <w:t> </w:t>
      </w:r>
      <w:r>
        <w:rPr>
          <w:b/>
          <w:i/>
          <w:sz w:val="20"/>
        </w:rPr>
        <w:t>Estado</w:t>
      </w:r>
      <w:r>
        <w:rPr>
          <w:b/>
          <w:i/>
          <w:spacing w:val="3"/>
          <w:sz w:val="20"/>
        </w:rPr>
        <w:t> </w:t>
      </w:r>
      <w:r>
        <w:rPr>
          <w:sz w:val="20"/>
        </w:rPr>
        <w:t>negó que</w:t>
      </w:r>
      <w:r>
        <w:rPr>
          <w:spacing w:val="-2"/>
          <w:sz w:val="20"/>
        </w:rPr>
        <w:t> </w:t>
      </w:r>
      <w:r>
        <w:rPr>
          <w:sz w:val="20"/>
        </w:rPr>
        <w:t>hubiera</w:t>
      </w:r>
      <w:r>
        <w:rPr>
          <w:spacing w:val="1"/>
          <w:sz w:val="20"/>
        </w:rPr>
        <w:t> </w:t>
      </w:r>
      <w:r>
        <w:rPr>
          <w:sz w:val="20"/>
        </w:rPr>
        <w:t>violado</w:t>
      </w:r>
      <w:r>
        <w:rPr>
          <w:spacing w:val="-3"/>
          <w:sz w:val="20"/>
        </w:rPr>
        <w:t> </w:t>
      </w:r>
      <w:r>
        <w:rPr>
          <w:sz w:val="20"/>
        </w:rPr>
        <w:t>el</w:t>
      </w:r>
      <w:r>
        <w:rPr>
          <w:spacing w:val="5"/>
          <w:sz w:val="20"/>
        </w:rPr>
        <w:t> </w:t>
      </w:r>
      <w:r>
        <w:rPr>
          <w:sz w:val="20"/>
        </w:rPr>
        <w:t>artículo</w:t>
      </w:r>
      <w:r>
        <w:rPr>
          <w:spacing w:val="1"/>
          <w:sz w:val="20"/>
        </w:rPr>
        <w:t> </w:t>
      </w:r>
      <w:r>
        <w:rPr>
          <w:sz w:val="20"/>
        </w:rPr>
        <w:t>25 de</w:t>
      </w:r>
      <w:r>
        <w:rPr>
          <w:spacing w:val="-3"/>
          <w:sz w:val="20"/>
        </w:rPr>
        <w:t> </w:t>
      </w:r>
      <w:r>
        <w:rPr>
          <w:sz w:val="20"/>
        </w:rPr>
        <w:t>la Convención. Adujo</w:t>
      </w:r>
      <w:r>
        <w:rPr>
          <w:spacing w:val="-2"/>
          <w:sz w:val="20"/>
        </w:rPr>
        <w:t> </w:t>
      </w:r>
      <w:r>
        <w:rPr>
          <w:sz w:val="20"/>
        </w:rPr>
        <w:t>que </w:t>
      </w:r>
      <w:r>
        <w:rPr>
          <w:spacing w:val="-5"/>
          <w:sz w:val="20"/>
        </w:rPr>
        <w:t>el</w:t>
      </w:r>
    </w:p>
    <w:p>
      <w:pPr>
        <w:pStyle w:val="BodyText"/>
        <w:spacing w:before="4"/>
        <w:rPr>
          <w:sz w:val="18"/>
        </w:rPr>
      </w:pPr>
      <w:r>
        <w:rPr/>
        <w:pict>
          <v:rect style="position:absolute;margin-left:85.103996pt;margin-top:12.33752pt;width:144.020pt;height:.599980pt;mso-position-horizontal-relative:page;mso-position-vertical-relative:paragraph;z-index:-15722496;mso-wrap-distance-left:0;mso-wrap-distance-right:0" id="docshape14" filled="true" fillcolor="#000000" stroked="false">
            <v:fill type="solid"/>
            <w10:wrap type="topAndBottom"/>
          </v:rect>
        </w:pict>
      </w:r>
    </w:p>
    <w:p>
      <w:pPr>
        <w:spacing w:before="96"/>
        <w:ind w:left="102" w:right="0" w:firstLine="0"/>
        <w:jc w:val="both"/>
        <w:rPr>
          <w:sz w:val="16"/>
        </w:rPr>
      </w:pPr>
      <w:r>
        <w:rPr>
          <w:sz w:val="16"/>
          <w:vertAlign w:val="superscript"/>
        </w:rPr>
        <w:t>58</w:t>
      </w:r>
      <w:r>
        <w:rPr>
          <w:spacing w:val="55"/>
          <w:w w:val="150"/>
          <w:sz w:val="16"/>
          <w:vertAlign w:val="baseline"/>
        </w:rPr>
        <w:t>    </w:t>
      </w:r>
      <w:r>
        <w:rPr>
          <w:sz w:val="16"/>
          <w:vertAlign w:val="baseline"/>
        </w:rPr>
        <w:t>Artículos</w:t>
      </w:r>
      <w:r>
        <w:rPr>
          <w:spacing w:val="-1"/>
          <w:sz w:val="16"/>
          <w:vertAlign w:val="baseline"/>
        </w:rPr>
        <w:t> </w:t>
      </w:r>
      <w:r>
        <w:rPr>
          <w:sz w:val="16"/>
          <w:vertAlign w:val="baseline"/>
        </w:rPr>
        <w:t>8.1,</w:t>
      </w:r>
      <w:r>
        <w:rPr>
          <w:spacing w:val="-2"/>
          <w:sz w:val="16"/>
          <w:vertAlign w:val="baseline"/>
        </w:rPr>
        <w:t> </w:t>
      </w:r>
      <w:r>
        <w:rPr>
          <w:sz w:val="16"/>
          <w:vertAlign w:val="baseline"/>
        </w:rPr>
        <w:t>25.1</w:t>
      </w:r>
      <w:r>
        <w:rPr>
          <w:spacing w:val="-5"/>
          <w:sz w:val="16"/>
          <w:vertAlign w:val="baseline"/>
        </w:rPr>
        <w:t> </w:t>
      </w:r>
      <w:r>
        <w:rPr>
          <w:sz w:val="16"/>
          <w:vertAlign w:val="baseline"/>
        </w:rPr>
        <w:t>y</w:t>
      </w:r>
      <w:r>
        <w:rPr>
          <w:spacing w:val="-3"/>
          <w:sz w:val="16"/>
          <w:vertAlign w:val="baseline"/>
        </w:rPr>
        <w:t> </w:t>
      </w:r>
      <w:r>
        <w:rPr>
          <w:sz w:val="16"/>
          <w:vertAlign w:val="baseline"/>
        </w:rPr>
        <w:t>25.2.c)</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Convención</w:t>
      </w:r>
      <w:r>
        <w:rPr>
          <w:spacing w:val="-3"/>
          <w:sz w:val="16"/>
          <w:vertAlign w:val="baseline"/>
        </w:rPr>
        <w:t> </w:t>
      </w:r>
      <w:r>
        <w:rPr>
          <w:sz w:val="16"/>
          <w:vertAlign w:val="baseline"/>
        </w:rPr>
        <w:t>Americana</w:t>
      </w:r>
      <w:r>
        <w:rPr>
          <w:spacing w:val="-4"/>
          <w:sz w:val="16"/>
          <w:vertAlign w:val="baseline"/>
        </w:rPr>
        <w:t> </w:t>
      </w:r>
      <w:r>
        <w:rPr>
          <w:sz w:val="16"/>
          <w:vertAlign w:val="baseline"/>
        </w:rPr>
        <w:t>sobre</w:t>
      </w:r>
      <w:r>
        <w:rPr>
          <w:spacing w:val="-4"/>
          <w:sz w:val="16"/>
          <w:vertAlign w:val="baseline"/>
        </w:rPr>
        <w:t> </w:t>
      </w:r>
      <w:r>
        <w:rPr>
          <w:sz w:val="16"/>
          <w:vertAlign w:val="baseline"/>
        </w:rPr>
        <w:t>Derechos</w:t>
      </w:r>
      <w:r>
        <w:rPr>
          <w:spacing w:val="-3"/>
          <w:sz w:val="16"/>
          <w:vertAlign w:val="baseline"/>
        </w:rPr>
        <w:t> </w:t>
      </w:r>
      <w:r>
        <w:rPr>
          <w:spacing w:val="-2"/>
          <w:sz w:val="16"/>
          <w:vertAlign w:val="baseline"/>
        </w:rPr>
        <w:t>Humanos.</w:t>
      </w:r>
    </w:p>
    <w:p>
      <w:pPr>
        <w:spacing w:before="0"/>
        <w:ind w:left="102" w:right="194" w:firstLine="0"/>
        <w:jc w:val="both"/>
        <w:rPr>
          <w:sz w:val="16"/>
        </w:rPr>
      </w:pPr>
      <w:r>
        <w:rPr>
          <w:sz w:val="16"/>
          <w:vertAlign w:val="superscript"/>
        </w:rPr>
        <w:t>59</w:t>
      </w:r>
      <w:r>
        <w:rPr>
          <w:spacing w:val="80"/>
          <w:w w:val="150"/>
          <w:sz w:val="16"/>
          <w:vertAlign w:val="baseline"/>
        </w:rPr>
        <w:t>  </w:t>
      </w:r>
      <w:r>
        <w:rPr>
          <w:i/>
          <w:sz w:val="16"/>
          <w:vertAlign w:val="baseline"/>
        </w:rPr>
        <w:t>Cfr</w:t>
      </w:r>
      <w:r>
        <w:rPr>
          <w:sz w:val="16"/>
          <w:vertAlign w:val="baseline"/>
        </w:rPr>
        <w:t>. </w:t>
      </w:r>
      <w:r>
        <w:rPr>
          <w:i/>
          <w:sz w:val="16"/>
          <w:vertAlign w:val="baseline"/>
        </w:rPr>
        <w:t>Caso Lagos del Campo Vs. Perú</w:t>
      </w:r>
      <w:r>
        <w:rPr>
          <w:sz w:val="16"/>
          <w:vertAlign w:val="baseline"/>
        </w:rPr>
        <w:t>, </w:t>
      </w:r>
      <w:r>
        <w:rPr>
          <w:i/>
          <w:sz w:val="16"/>
          <w:vertAlign w:val="baseline"/>
        </w:rPr>
        <w:t>Excepciones Preliminares, Fondo, Reparaciones y Costas</w:t>
      </w:r>
      <w:r>
        <w:rPr>
          <w:sz w:val="16"/>
          <w:vertAlign w:val="baseline"/>
        </w:rPr>
        <w:t>. Sentencia de 31 de agosto de 2017. Serie C No. 340, párr. 139, y </w:t>
      </w:r>
      <w:r>
        <w:rPr>
          <w:i/>
          <w:sz w:val="16"/>
          <w:vertAlign w:val="baseline"/>
        </w:rPr>
        <w:t>Caso Dial y otro Vs. Trinidad y Tobago.</w:t>
      </w:r>
      <w:r>
        <w:rPr>
          <w:i/>
          <w:sz w:val="16"/>
          <w:vertAlign w:val="baseline"/>
        </w:rPr>
        <w:t> Fondo y Reparaciones. </w:t>
      </w:r>
      <w:r>
        <w:rPr>
          <w:sz w:val="16"/>
          <w:vertAlign w:val="baseline"/>
        </w:rPr>
        <w:t>Sentencia de 21 de noviembre de 2022. Serie C No. 476, nota a pie de página 68.</w:t>
      </w:r>
    </w:p>
    <w:p>
      <w:pPr>
        <w:spacing w:before="0"/>
        <w:ind w:left="102" w:right="195" w:firstLine="0"/>
        <w:jc w:val="both"/>
        <w:rPr>
          <w:sz w:val="16"/>
        </w:rPr>
      </w:pPr>
      <w:r>
        <w:rPr>
          <w:sz w:val="16"/>
          <w:vertAlign w:val="superscript"/>
        </w:rPr>
        <w:t>60</w:t>
      </w:r>
      <w:r>
        <w:rPr>
          <w:spacing w:val="80"/>
          <w:sz w:val="16"/>
          <w:vertAlign w:val="baseline"/>
        </w:rPr>
        <w:t>  </w:t>
      </w:r>
      <w:r>
        <w:rPr>
          <w:sz w:val="16"/>
          <w:vertAlign w:val="baseline"/>
        </w:rPr>
        <w:t>Sin perjuicio de lo indicado, la Corte, en función de lo expresado por la Comisión en su escrito de sometimiento, no tendrá en cuenta argumentos esbozados por la Comisión sobre el plazo razonable en el Informe</w:t>
      </w:r>
      <w:r>
        <w:rPr>
          <w:spacing w:val="-8"/>
          <w:sz w:val="16"/>
          <w:vertAlign w:val="baseline"/>
        </w:rPr>
        <w:t> </w:t>
      </w:r>
      <w:r>
        <w:rPr>
          <w:sz w:val="16"/>
          <w:vertAlign w:val="baseline"/>
        </w:rPr>
        <w:t>de</w:t>
      </w:r>
      <w:r>
        <w:rPr>
          <w:spacing w:val="-9"/>
          <w:sz w:val="16"/>
          <w:vertAlign w:val="baseline"/>
        </w:rPr>
        <w:t> </w:t>
      </w:r>
      <w:r>
        <w:rPr>
          <w:sz w:val="16"/>
          <w:vertAlign w:val="baseline"/>
        </w:rPr>
        <w:t>Fondo</w:t>
      </w:r>
      <w:r>
        <w:rPr>
          <w:spacing w:val="-7"/>
          <w:sz w:val="16"/>
          <w:vertAlign w:val="baseline"/>
        </w:rPr>
        <w:t> </w:t>
      </w:r>
      <w:r>
        <w:rPr>
          <w:sz w:val="16"/>
          <w:vertAlign w:val="baseline"/>
        </w:rPr>
        <w:t>ni</w:t>
      </w:r>
      <w:r>
        <w:rPr>
          <w:spacing w:val="-6"/>
          <w:sz w:val="16"/>
          <w:vertAlign w:val="baseline"/>
        </w:rPr>
        <w:t> </w:t>
      </w:r>
      <w:r>
        <w:rPr>
          <w:sz w:val="16"/>
          <w:vertAlign w:val="baseline"/>
        </w:rPr>
        <w:t>en</w:t>
      </w:r>
      <w:r>
        <w:rPr>
          <w:spacing w:val="-9"/>
          <w:sz w:val="16"/>
          <w:vertAlign w:val="baseline"/>
        </w:rPr>
        <w:t> </w:t>
      </w:r>
      <w:r>
        <w:rPr>
          <w:sz w:val="16"/>
          <w:vertAlign w:val="baseline"/>
        </w:rPr>
        <w:t>sus</w:t>
      </w:r>
      <w:r>
        <w:rPr>
          <w:spacing w:val="-9"/>
          <w:sz w:val="16"/>
          <w:vertAlign w:val="baseline"/>
        </w:rPr>
        <w:t> </w:t>
      </w:r>
      <w:r>
        <w:rPr>
          <w:sz w:val="16"/>
          <w:vertAlign w:val="baseline"/>
        </w:rPr>
        <w:t>observaciones</w:t>
      </w:r>
      <w:r>
        <w:rPr>
          <w:spacing w:val="-8"/>
          <w:sz w:val="16"/>
          <w:vertAlign w:val="baseline"/>
        </w:rPr>
        <w:t> </w:t>
      </w:r>
      <w:r>
        <w:rPr>
          <w:sz w:val="16"/>
          <w:vertAlign w:val="baseline"/>
        </w:rPr>
        <w:t>finales</w:t>
      </w:r>
      <w:r>
        <w:rPr>
          <w:spacing w:val="-8"/>
          <w:sz w:val="16"/>
          <w:vertAlign w:val="baseline"/>
        </w:rPr>
        <w:t> </w:t>
      </w:r>
      <w:r>
        <w:rPr>
          <w:sz w:val="16"/>
          <w:vertAlign w:val="baseline"/>
        </w:rPr>
        <w:t>escritas.</w:t>
      </w:r>
      <w:r>
        <w:rPr>
          <w:spacing w:val="-6"/>
          <w:sz w:val="16"/>
          <w:vertAlign w:val="baseline"/>
        </w:rPr>
        <w:t> </w:t>
      </w:r>
      <w:r>
        <w:rPr>
          <w:sz w:val="16"/>
          <w:vertAlign w:val="baseline"/>
        </w:rPr>
        <w:t>Tampoco</w:t>
      </w:r>
      <w:r>
        <w:rPr>
          <w:spacing w:val="-7"/>
          <w:sz w:val="16"/>
          <w:vertAlign w:val="baseline"/>
        </w:rPr>
        <w:t> </w:t>
      </w:r>
      <w:r>
        <w:rPr>
          <w:sz w:val="16"/>
          <w:vertAlign w:val="baseline"/>
        </w:rPr>
        <w:t>tendrá</w:t>
      </w:r>
      <w:r>
        <w:rPr>
          <w:spacing w:val="-9"/>
          <w:sz w:val="16"/>
          <w:vertAlign w:val="baseline"/>
        </w:rPr>
        <w:t> </w:t>
      </w:r>
      <w:r>
        <w:rPr>
          <w:sz w:val="16"/>
          <w:vertAlign w:val="baseline"/>
        </w:rPr>
        <w:t>en</w:t>
      </w:r>
      <w:r>
        <w:rPr>
          <w:spacing w:val="-9"/>
          <w:sz w:val="16"/>
          <w:vertAlign w:val="baseline"/>
        </w:rPr>
        <w:t> </w:t>
      </w:r>
      <w:r>
        <w:rPr>
          <w:sz w:val="16"/>
          <w:vertAlign w:val="baseline"/>
        </w:rPr>
        <w:t>cuenta</w:t>
      </w:r>
      <w:r>
        <w:rPr>
          <w:spacing w:val="-6"/>
          <w:sz w:val="16"/>
          <w:vertAlign w:val="baseline"/>
        </w:rPr>
        <w:t> </w:t>
      </w:r>
      <w:r>
        <w:rPr>
          <w:sz w:val="16"/>
          <w:vertAlign w:val="baseline"/>
        </w:rPr>
        <w:t>alegatos</w:t>
      </w:r>
      <w:r>
        <w:rPr>
          <w:spacing w:val="-8"/>
          <w:sz w:val="16"/>
          <w:vertAlign w:val="baseline"/>
        </w:rPr>
        <w:t> </w:t>
      </w:r>
      <w:r>
        <w:rPr>
          <w:sz w:val="16"/>
          <w:vertAlign w:val="baseline"/>
        </w:rPr>
        <w:t>referidos</w:t>
      </w:r>
      <w:r>
        <w:rPr>
          <w:spacing w:val="-5"/>
          <w:sz w:val="16"/>
          <w:vertAlign w:val="baseline"/>
        </w:rPr>
        <w:t> </w:t>
      </w:r>
      <w:r>
        <w:rPr>
          <w:sz w:val="16"/>
          <w:vertAlign w:val="baseline"/>
        </w:rPr>
        <w:t>a</w:t>
      </w:r>
      <w:r>
        <w:rPr>
          <w:spacing w:val="-9"/>
          <w:sz w:val="16"/>
          <w:vertAlign w:val="baseline"/>
        </w:rPr>
        <w:t> </w:t>
      </w:r>
      <w:r>
        <w:rPr>
          <w:sz w:val="16"/>
          <w:vertAlign w:val="baseline"/>
        </w:rPr>
        <w:t>ello por los representantes en sus alegatos finales escritos pues, al no tener correlato con un alegato efectuado por la Comisión al someter el caso a la Corte, resultan extemporáneos.</w:t>
      </w:r>
    </w:p>
    <w:p>
      <w:pPr>
        <w:spacing w:line="194" w:lineRule="exact" w:before="0"/>
        <w:ind w:left="102" w:right="0" w:firstLine="0"/>
        <w:jc w:val="both"/>
        <w:rPr>
          <w:sz w:val="16"/>
        </w:rPr>
      </w:pPr>
      <w:r>
        <w:rPr>
          <w:sz w:val="16"/>
          <w:vertAlign w:val="superscript"/>
        </w:rPr>
        <w:t>61</w:t>
      </w:r>
      <w:r>
        <w:rPr>
          <w:spacing w:val="54"/>
          <w:w w:val="150"/>
          <w:sz w:val="16"/>
          <w:vertAlign w:val="baseline"/>
        </w:rPr>
        <w:t>    </w:t>
      </w:r>
      <w:r>
        <w:rPr>
          <w:sz w:val="16"/>
          <w:vertAlign w:val="baseline"/>
        </w:rPr>
        <w:t>Concretamente, se</w:t>
      </w:r>
      <w:r>
        <w:rPr>
          <w:spacing w:val="-3"/>
          <w:sz w:val="16"/>
          <w:vertAlign w:val="baseline"/>
        </w:rPr>
        <w:t> </w:t>
      </w:r>
      <w:r>
        <w:rPr>
          <w:sz w:val="16"/>
          <w:vertAlign w:val="baseline"/>
        </w:rPr>
        <w:t>refirió</w:t>
      </w:r>
      <w:r>
        <w:rPr>
          <w:spacing w:val="-3"/>
          <w:sz w:val="16"/>
          <w:vertAlign w:val="baseline"/>
        </w:rPr>
        <w:t> </w:t>
      </w:r>
      <w:r>
        <w:rPr>
          <w:sz w:val="16"/>
          <w:vertAlign w:val="baseline"/>
        </w:rPr>
        <w:t>a</w:t>
      </w:r>
      <w:r>
        <w:rPr>
          <w:spacing w:val="-3"/>
          <w:sz w:val="16"/>
          <w:vertAlign w:val="baseline"/>
        </w:rPr>
        <w:t> </w:t>
      </w:r>
      <w:r>
        <w:rPr>
          <w:sz w:val="16"/>
          <w:vertAlign w:val="baseline"/>
        </w:rPr>
        <w:t>la</w:t>
      </w:r>
      <w:r>
        <w:rPr>
          <w:spacing w:val="-4"/>
          <w:sz w:val="16"/>
          <w:vertAlign w:val="baseline"/>
        </w:rPr>
        <w:t> </w:t>
      </w:r>
      <w:r>
        <w:rPr>
          <w:sz w:val="16"/>
          <w:vertAlign w:val="baseline"/>
        </w:rPr>
        <w:t>decisión</w:t>
      </w:r>
      <w:r>
        <w:rPr>
          <w:spacing w:val="-4"/>
          <w:sz w:val="16"/>
          <w:vertAlign w:val="baseline"/>
        </w:rPr>
        <w:t> </w:t>
      </w:r>
      <w:r>
        <w:rPr>
          <w:sz w:val="16"/>
          <w:vertAlign w:val="baseline"/>
        </w:rPr>
        <w:t>de</w:t>
      </w:r>
      <w:r>
        <w:rPr>
          <w:spacing w:val="-6"/>
          <w:sz w:val="16"/>
          <w:vertAlign w:val="baseline"/>
        </w:rPr>
        <w:t> </w:t>
      </w:r>
      <w:r>
        <w:rPr>
          <w:sz w:val="16"/>
          <w:vertAlign w:val="baseline"/>
        </w:rPr>
        <w:t>19</w:t>
      </w:r>
      <w:r>
        <w:rPr>
          <w:spacing w:val="-3"/>
          <w:sz w:val="16"/>
          <w:vertAlign w:val="baseline"/>
        </w:rPr>
        <w:t> </w:t>
      </w:r>
      <w:r>
        <w:rPr>
          <w:sz w:val="16"/>
          <w:vertAlign w:val="baseline"/>
        </w:rPr>
        <w:t>de</w:t>
      </w:r>
      <w:r>
        <w:rPr>
          <w:spacing w:val="-4"/>
          <w:sz w:val="16"/>
          <w:vertAlign w:val="baseline"/>
        </w:rPr>
        <w:t> </w:t>
      </w:r>
      <w:r>
        <w:rPr>
          <w:sz w:val="16"/>
          <w:vertAlign w:val="baseline"/>
        </w:rPr>
        <w:t>julio</w:t>
      </w:r>
      <w:r>
        <w:rPr>
          <w:spacing w:val="-3"/>
          <w:sz w:val="16"/>
          <w:vertAlign w:val="baseline"/>
        </w:rPr>
        <w:t> </w:t>
      </w:r>
      <w:r>
        <w:rPr>
          <w:sz w:val="16"/>
          <w:vertAlign w:val="baseline"/>
        </w:rPr>
        <w:t>de</w:t>
      </w:r>
      <w:r>
        <w:rPr>
          <w:spacing w:val="-4"/>
          <w:sz w:val="16"/>
          <w:vertAlign w:val="baseline"/>
        </w:rPr>
        <w:t> </w:t>
      </w:r>
      <w:r>
        <w:rPr>
          <w:sz w:val="16"/>
          <w:vertAlign w:val="baseline"/>
        </w:rPr>
        <w:t>1999 (</w:t>
      </w:r>
      <w:r>
        <w:rPr>
          <w:i/>
          <w:sz w:val="16"/>
          <w:vertAlign w:val="baseline"/>
        </w:rPr>
        <w:t>supra</w:t>
      </w:r>
      <w:r>
        <w:rPr>
          <w:i/>
          <w:spacing w:val="-4"/>
          <w:sz w:val="16"/>
          <w:vertAlign w:val="baseline"/>
        </w:rPr>
        <w:t> </w:t>
      </w:r>
      <w:r>
        <w:rPr>
          <w:sz w:val="16"/>
          <w:vertAlign w:val="baseline"/>
        </w:rPr>
        <w:t>párr.</w:t>
      </w:r>
      <w:r>
        <w:rPr>
          <w:spacing w:val="-5"/>
          <w:sz w:val="16"/>
          <w:vertAlign w:val="baseline"/>
        </w:rPr>
        <w:t> </w:t>
      </w:r>
      <w:r>
        <w:rPr>
          <w:spacing w:val="-4"/>
          <w:sz w:val="16"/>
          <w:vertAlign w:val="baseline"/>
        </w:rPr>
        <w:t>38).</w:t>
      </w:r>
    </w:p>
    <w:p>
      <w:pPr>
        <w:spacing w:before="2"/>
        <w:ind w:left="102" w:right="203" w:firstLine="0"/>
        <w:jc w:val="both"/>
        <w:rPr>
          <w:sz w:val="16"/>
        </w:rPr>
      </w:pPr>
      <w:r>
        <w:rPr>
          <w:sz w:val="16"/>
          <w:vertAlign w:val="superscript"/>
        </w:rPr>
        <w:t>62</w:t>
      </w:r>
      <w:r>
        <w:rPr>
          <w:spacing w:val="80"/>
          <w:w w:val="150"/>
          <w:sz w:val="16"/>
          <w:vertAlign w:val="baseline"/>
        </w:rPr>
        <w:t>  </w:t>
      </w:r>
      <w:r>
        <w:rPr>
          <w:sz w:val="16"/>
          <w:vertAlign w:val="baseline"/>
        </w:rPr>
        <w:t>En particular, expresaron que las liquidaciones negaron los rubros “prima”, “triplo de la prima”, “intereses de la prima”, y “costas y honorarios profesionales”.</w:t>
      </w:r>
    </w:p>
    <w:p>
      <w:pPr>
        <w:spacing w:after="0"/>
        <w:jc w:val="both"/>
        <w:rPr>
          <w:sz w:val="16"/>
        </w:rPr>
        <w:sectPr>
          <w:pgSz w:w="12240" w:h="15840"/>
          <w:pgMar w:header="0" w:footer="1664" w:top="1340" w:bottom="1860" w:left="1600" w:right="1500"/>
        </w:sectPr>
      </w:pPr>
    </w:p>
    <w:p>
      <w:pPr>
        <w:pStyle w:val="BodyText"/>
        <w:spacing w:before="76"/>
        <w:ind w:left="102" w:right="195"/>
        <w:jc w:val="both"/>
      </w:pPr>
      <w:r>
        <w:rPr/>
        <w:t>señor Meza tuvo acceso a procesos judiciales “en los cuales se respetó el debido proceso”. Destacó que obtuvo una decisión favorable en la demanda laboral que presentó contra el Club Emelec. Señaló que en el proceso de ejecución de esa decisión se estableció el monto de la liquidación e intereses que debían ser pagados al señor Meza</w:t>
      </w:r>
      <w:r>
        <w:rPr>
          <w:spacing w:val="-11"/>
        </w:rPr>
        <w:t> </w:t>
      </w:r>
      <w:r>
        <w:rPr/>
        <w:t>y</w:t>
      </w:r>
      <w:r>
        <w:rPr>
          <w:spacing w:val="-12"/>
        </w:rPr>
        <w:t> </w:t>
      </w:r>
      <w:r>
        <w:rPr/>
        <w:t>que</w:t>
      </w:r>
      <w:r>
        <w:rPr>
          <w:spacing w:val="-10"/>
        </w:rPr>
        <w:t> </w:t>
      </w:r>
      <w:r>
        <w:rPr/>
        <w:t>él</w:t>
      </w:r>
      <w:r>
        <w:rPr>
          <w:spacing w:val="-11"/>
        </w:rPr>
        <w:t> </w:t>
      </w:r>
      <w:r>
        <w:rPr/>
        <w:t>efectivamente</w:t>
      </w:r>
      <w:r>
        <w:rPr>
          <w:spacing w:val="-13"/>
        </w:rPr>
        <w:t> </w:t>
      </w:r>
      <w:r>
        <w:rPr/>
        <w:t>cobró.</w:t>
      </w:r>
      <w:r>
        <w:rPr>
          <w:spacing w:val="-12"/>
        </w:rPr>
        <w:t> </w:t>
      </w:r>
      <w:r>
        <w:rPr/>
        <w:t>Resaltó</w:t>
      </w:r>
      <w:r>
        <w:rPr>
          <w:spacing w:val="-12"/>
        </w:rPr>
        <w:t> </w:t>
      </w:r>
      <w:r>
        <w:rPr/>
        <w:t>que,</w:t>
      </w:r>
      <w:r>
        <w:rPr>
          <w:spacing w:val="-9"/>
        </w:rPr>
        <w:t> </w:t>
      </w:r>
      <w:r>
        <w:rPr/>
        <w:t>la</w:t>
      </w:r>
      <w:r>
        <w:rPr>
          <w:spacing w:val="-11"/>
        </w:rPr>
        <w:t> </w:t>
      </w:r>
      <w:r>
        <w:rPr/>
        <w:t>sentencia</w:t>
      </w:r>
      <w:r>
        <w:rPr>
          <w:spacing w:val="-11"/>
        </w:rPr>
        <w:t> </w:t>
      </w:r>
      <w:r>
        <w:rPr/>
        <w:t>de</w:t>
      </w:r>
      <w:r>
        <w:rPr>
          <w:spacing w:val="-13"/>
        </w:rPr>
        <w:t> </w:t>
      </w:r>
      <w:r>
        <w:rPr/>
        <w:t>1996</w:t>
      </w:r>
      <w:r>
        <w:rPr>
          <w:spacing w:val="-11"/>
        </w:rPr>
        <w:t> </w:t>
      </w:r>
      <w:r>
        <w:rPr/>
        <w:t>fue</w:t>
      </w:r>
      <w:r>
        <w:rPr>
          <w:spacing w:val="-12"/>
        </w:rPr>
        <w:t> </w:t>
      </w:r>
      <w:r>
        <w:rPr/>
        <w:t>efectivamente cumplida y que por ello se ordenó el archivo de la causa. Por lo expuesto, Ecuador aseveró</w:t>
      </w:r>
      <w:r>
        <w:rPr>
          <w:spacing w:val="-12"/>
        </w:rPr>
        <w:t> </w:t>
      </w:r>
      <w:r>
        <w:rPr/>
        <w:t>que</w:t>
      </w:r>
      <w:r>
        <w:rPr>
          <w:spacing w:val="-15"/>
        </w:rPr>
        <w:t> </w:t>
      </w:r>
      <w:r>
        <w:rPr/>
        <w:t>carece</w:t>
      </w:r>
      <w:r>
        <w:rPr>
          <w:spacing w:val="-16"/>
        </w:rPr>
        <w:t> </w:t>
      </w:r>
      <w:r>
        <w:rPr/>
        <w:t>de</w:t>
      </w:r>
      <w:r>
        <w:rPr>
          <w:spacing w:val="-13"/>
        </w:rPr>
        <w:t> </w:t>
      </w:r>
      <w:r>
        <w:rPr/>
        <w:t>fundamento</w:t>
      </w:r>
      <w:r>
        <w:rPr>
          <w:spacing w:val="-15"/>
        </w:rPr>
        <w:t> </w:t>
      </w:r>
      <w:r>
        <w:rPr/>
        <w:t>toda</w:t>
      </w:r>
      <w:r>
        <w:rPr>
          <w:spacing w:val="-13"/>
        </w:rPr>
        <w:t> </w:t>
      </w:r>
      <w:r>
        <w:rPr/>
        <w:t>alegación</w:t>
      </w:r>
      <w:r>
        <w:rPr>
          <w:spacing w:val="-13"/>
        </w:rPr>
        <w:t> </w:t>
      </w:r>
      <w:r>
        <w:rPr/>
        <w:t>en</w:t>
      </w:r>
      <w:r>
        <w:rPr>
          <w:spacing w:val="-10"/>
        </w:rPr>
        <w:t> </w:t>
      </w:r>
      <w:r>
        <w:rPr/>
        <w:t>relación</w:t>
      </w:r>
      <w:r>
        <w:rPr>
          <w:spacing w:val="-11"/>
        </w:rPr>
        <w:t> </w:t>
      </w:r>
      <w:r>
        <w:rPr/>
        <w:t>con</w:t>
      </w:r>
      <w:r>
        <w:rPr>
          <w:spacing w:val="-13"/>
        </w:rPr>
        <w:t> </w:t>
      </w:r>
      <w:r>
        <w:rPr/>
        <w:t>que</w:t>
      </w:r>
      <w:r>
        <w:rPr>
          <w:spacing w:val="-15"/>
        </w:rPr>
        <w:t> </w:t>
      </w:r>
      <w:r>
        <w:rPr/>
        <w:t>no</w:t>
      </w:r>
      <w:r>
        <w:rPr>
          <w:spacing w:val="-15"/>
        </w:rPr>
        <w:t> </w:t>
      </w:r>
      <w:r>
        <w:rPr/>
        <w:t>se</w:t>
      </w:r>
      <w:r>
        <w:rPr>
          <w:spacing w:val="-15"/>
        </w:rPr>
        <w:t> </w:t>
      </w:r>
      <w:r>
        <w:rPr/>
        <w:t>le</w:t>
      </w:r>
      <w:r>
        <w:rPr>
          <w:spacing w:val="-8"/>
        </w:rPr>
        <w:t> </w:t>
      </w:r>
      <w:r>
        <w:rPr/>
        <w:t>garantizó al señor Meza el cumplimiento de la decisión definitiva del juez de trabajo.</w:t>
      </w:r>
    </w:p>
    <w:p>
      <w:pPr>
        <w:pStyle w:val="BodyText"/>
        <w:spacing w:before="2"/>
      </w:pPr>
    </w:p>
    <w:p>
      <w:pPr>
        <w:pStyle w:val="ListParagraph"/>
        <w:numPr>
          <w:ilvl w:val="0"/>
          <w:numId w:val="2"/>
        </w:numPr>
        <w:tabs>
          <w:tab w:pos="669" w:val="left" w:leader="none"/>
        </w:tabs>
        <w:spacing w:line="240" w:lineRule="auto" w:before="0" w:after="0"/>
        <w:ind w:left="102" w:right="198" w:firstLine="0"/>
        <w:jc w:val="both"/>
        <w:rPr>
          <w:sz w:val="20"/>
        </w:rPr>
      </w:pPr>
      <w:r>
        <w:rPr>
          <w:sz w:val="20"/>
        </w:rPr>
        <w:t>El</w:t>
      </w:r>
      <w:r>
        <w:rPr>
          <w:spacing w:val="-11"/>
          <w:sz w:val="20"/>
        </w:rPr>
        <w:t> </w:t>
      </w:r>
      <w:r>
        <w:rPr>
          <w:sz w:val="20"/>
        </w:rPr>
        <w:t>Estado,</w:t>
      </w:r>
      <w:r>
        <w:rPr>
          <w:spacing w:val="-12"/>
          <w:sz w:val="20"/>
        </w:rPr>
        <w:t> </w:t>
      </w:r>
      <w:r>
        <w:rPr>
          <w:sz w:val="20"/>
        </w:rPr>
        <w:t>por</w:t>
      </w:r>
      <w:r>
        <w:rPr>
          <w:spacing w:val="-10"/>
          <w:sz w:val="20"/>
        </w:rPr>
        <w:t> </w:t>
      </w:r>
      <w:r>
        <w:rPr>
          <w:sz w:val="20"/>
        </w:rPr>
        <w:t>otra</w:t>
      </w:r>
      <w:r>
        <w:rPr>
          <w:spacing w:val="-9"/>
          <w:sz w:val="20"/>
        </w:rPr>
        <w:t> </w:t>
      </w:r>
      <w:r>
        <w:rPr>
          <w:sz w:val="20"/>
        </w:rPr>
        <w:t>parte,</w:t>
      </w:r>
      <w:r>
        <w:rPr>
          <w:spacing w:val="-12"/>
          <w:sz w:val="20"/>
        </w:rPr>
        <w:t> </w:t>
      </w:r>
      <w:r>
        <w:rPr>
          <w:sz w:val="20"/>
        </w:rPr>
        <w:t>alegó</w:t>
      </w:r>
      <w:r>
        <w:rPr>
          <w:spacing w:val="-12"/>
          <w:sz w:val="20"/>
        </w:rPr>
        <w:t> </w:t>
      </w:r>
      <w:r>
        <w:rPr>
          <w:sz w:val="20"/>
        </w:rPr>
        <w:t>que</w:t>
      </w:r>
      <w:r>
        <w:rPr>
          <w:spacing w:val="-10"/>
          <w:sz w:val="20"/>
        </w:rPr>
        <w:t> </w:t>
      </w:r>
      <w:r>
        <w:rPr>
          <w:sz w:val="20"/>
        </w:rPr>
        <w:t>las</w:t>
      </w:r>
      <w:r>
        <w:rPr>
          <w:spacing w:val="-11"/>
          <w:sz w:val="20"/>
        </w:rPr>
        <w:t> </w:t>
      </w:r>
      <w:r>
        <w:rPr>
          <w:sz w:val="20"/>
        </w:rPr>
        <w:t>actuaciones</w:t>
      </w:r>
      <w:r>
        <w:rPr>
          <w:spacing w:val="-10"/>
          <w:sz w:val="20"/>
        </w:rPr>
        <w:t> </w:t>
      </w:r>
      <w:r>
        <w:rPr>
          <w:sz w:val="20"/>
        </w:rPr>
        <w:t>en</w:t>
      </w:r>
      <w:r>
        <w:rPr>
          <w:spacing w:val="-10"/>
          <w:sz w:val="20"/>
        </w:rPr>
        <w:t> </w:t>
      </w:r>
      <w:r>
        <w:rPr>
          <w:sz w:val="20"/>
        </w:rPr>
        <w:t>el</w:t>
      </w:r>
      <w:r>
        <w:rPr>
          <w:spacing w:val="-9"/>
          <w:sz w:val="20"/>
        </w:rPr>
        <w:t> </w:t>
      </w:r>
      <w:r>
        <w:rPr>
          <w:sz w:val="20"/>
        </w:rPr>
        <w:t>proceso</w:t>
      </w:r>
      <w:r>
        <w:rPr>
          <w:spacing w:val="-12"/>
          <w:sz w:val="20"/>
        </w:rPr>
        <w:t> </w:t>
      </w:r>
      <w:r>
        <w:rPr>
          <w:sz w:val="20"/>
        </w:rPr>
        <w:t>laboral</w:t>
      </w:r>
      <w:r>
        <w:rPr>
          <w:spacing w:val="-11"/>
          <w:sz w:val="20"/>
        </w:rPr>
        <w:t> </w:t>
      </w:r>
      <w:r>
        <w:rPr>
          <w:sz w:val="20"/>
        </w:rPr>
        <w:t>como</w:t>
      </w:r>
      <w:r>
        <w:rPr>
          <w:spacing w:val="-12"/>
          <w:sz w:val="20"/>
        </w:rPr>
        <w:t> </w:t>
      </w:r>
      <w:r>
        <w:rPr>
          <w:sz w:val="20"/>
        </w:rPr>
        <w:t>tal, así como en el proceso de</w:t>
      </w:r>
      <w:r>
        <w:rPr>
          <w:spacing w:val="-1"/>
          <w:sz w:val="20"/>
        </w:rPr>
        <w:t> </w:t>
      </w:r>
      <w:r>
        <w:rPr>
          <w:sz w:val="20"/>
        </w:rPr>
        <w:t>ejecución de sentencia se</w:t>
      </w:r>
      <w:r>
        <w:rPr>
          <w:spacing w:val="-1"/>
          <w:sz w:val="20"/>
        </w:rPr>
        <w:t> </w:t>
      </w:r>
      <w:r>
        <w:rPr>
          <w:sz w:val="20"/>
        </w:rPr>
        <w:t>dieron dentro</w:t>
      </w:r>
      <w:r>
        <w:rPr>
          <w:spacing w:val="-1"/>
          <w:sz w:val="20"/>
        </w:rPr>
        <w:t> </w:t>
      </w:r>
      <w:r>
        <w:rPr>
          <w:sz w:val="20"/>
        </w:rPr>
        <w:t>del plazo</w:t>
      </w:r>
      <w:r>
        <w:rPr>
          <w:spacing w:val="-1"/>
          <w:sz w:val="20"/>
        </w:rPr>
        <w:t> </w:t>
      </w:r>
      <w:r>
        <w:rPr>
          <w:sz w:val="20"/>
        </w:rPr>
        <w:t>razonable. Alego que debe considerarse la complejidad en la ejecución de la sentencia, que se evidenció por dos factores: a) la determinación de la metodología de cálculo para la liquidación y b) los constantes desacuerdos de las partes, así como la exclusión de distintos peritos. Agregó que “la actividad de las partes dilat[ó] el proceso” y que se debe valorar la conducta de las autoridades judiciales, que resolvieron cada uno de los recursos planteados sin que el tiempo de resolución fuera observado por las partes en el proceso interno.</w:t>
      </w:r>
    </w:p>
    <w:p>
      <w:pPr>
        <w:pStyle w:val="BodyText"/>
        <w:spacing w:before="1"/>
      </w:pPr>
    </w:p>
    <w:p>
      <w:pPr>
        <w:pStyle w:val="Heading2"/>
        <w:numPr>
          <w:ilvl w:val="0"/>
          <w:numId w:val="5"/>
        </w:numPr>
        <w:tabs>
          <w:tab w:pos="714" w:val="left" w:leader="none"/>
        </w:tabs>
        <w:spacing w:line="240" w:lineRule="auto" w:before="0" w:after="0"/>
        <w:ind w:left="714" w:right="0" w:hanging="329"/>
        <w:jc w:val="left"/>
        <w:rPr>
          <w:i/>
        </w:rPr>
      </w:pPr>
      <w:bookmarkStart w:name="_bookmark23" w:id="25"/>
      <w:bookmarkEnd w:id="25"/>
      <w:r>
        <w:rPr>
          <w:i/>
        </w:rPr>
        <w:t>Co</w:t>
      </w:r>
      <w:r>
        <w:rPr>
          <w:i/>
        </w:rPr>
        <w:t>nsideraciones</w:t>
      </w:r>
      <w:r>
        <w:rPr>
          <w:i/>
          <w:spacing w:val="-9"/>
        </w:rPr>
        <w:t> </w:t>
      </w:r>
      <w:r>
        <w:rPr>
          <w:i/>
        </w:rPr>
        <w:t>de</w:t>
      </w:r>
      <w:r>
        <w:rPr>
          <w:i/>
          <w:spacing w:val="-9"/>
        </w:rPr>
        <w:t> </w:t>
      </w:r>
      <w:r>
        <w:rPr>
          <w:i/>
        </w:rPr>
        <w:t>la</w:t>
      </w:r>
      <w:r>
        <w:rPr>
          <w:i/>
          <w:spacing w:val="-9"/>
        </w:rPr>
        <w:t> </w:t>
      </w:r>
      <w:r>
        <w:rPr>
          <w:i/>
          <w:spacing w:val="-4"/>
        </w:rPr>
        <w:t>Corte</w:t>
      </w:r>
    </w:p>
    <w:p>
      <w:pPr>
        <w:pStyle w:val="BodyText"/>
        <w:spacing w:before="11"/>
        <w:rPr>
          <w:b/>
          <w:i/>
          <w:sz w:val="19"/>
        </w:rPr>
      </w:pPr>
    </w:p>
    <w:p>
      <w:pPr>
        <w:pStyle w:val="ListParagraph"/>
        <w:numPr>
          <w:ilvl w:val="1"/>
          <w:numId w:val="5"/>
        </w:numPr>
        <w:tabs>
          <w:tab w:pos="1089" w:val="left" w:leader="none"/>
        </w:tabs>
        <w:spacing w:line="240" w:lineRule="auto" w:before="0" w:after="0"/>
        <w:ind w:left="668" w:right="204" w:firstLine="0"/>
        <w:jc w:val="both"/>
        <w:rPr>
          <w:i/>
          <w:sz w:val="20"/>
        </w:rPr>
      </w:pPr>
      <w:bookmarkStart w:name="_bookmark24" w:id="26"/>
      <w:bookmarkEnd w:id="26"/>
      <w:r>
        <w:rPr>
          <w:i/>
          <w:sz w:val="20"/>
          <w:u w:val="single"/>
        </w:rPr>
        <w:t>C</w:t>
      </w:r>
      <w:r>
        <w:rPr>
          <w:i/>
          <w:sz w:val="20"/>
          <w:u w:val="single"/>
        </w:rPr>
        <w:t>onsideraciones generales sobre el derecho a la tutela judicial efectiva en el</w:t>
      </w:r>
      <w:r>
        <w:rPr>
          <w:i/>
          <w:sz w:val="20"/>
        </w:rPr>
        <w:t> </w:t>
      </w:r>
      <w:r>
        <w:rPr>
          <w:i/>
          <w:sz w:val="20"/>
          <w:u w:val="single"/>
        </w:rPr>
        <w:t>cumplimiento de decisiones judiciales y la garantía del plazo razonable en las</w:t>
      </w:r>
      <w:r>
        <w:rPr>
          <w:i/>
          <w:sz w:val="20"/>
        </w:rPr>
        <w:t> </w:t>
      </w:r>
      <w:r>
        <w:rPr>
          <w:i/>
          <w:spacing w:val="-2"/>
          <w:sz w:val="20"/>
          <w:u w:val="single"/>
        </w:rPr>
        <w:t>actuaciones</w:t>
      </w:r>
    </w:p>
    <w:p>
      <w:pPr>
        <w:pStyle w:val="BodyText"/>
        <w:spacing w:before="10"/>
        <w:rPr>
          <w:i/>
          <w:sz w:val="11"/>
        </w:rPr>
      </w:pPr>
    </w:p>
    <w:p>
      <w:pPr>
        <w:pStyle w:val="ListParagraph"/>
        <w:numPr>
          <w:ilvl w:val="0"/>
          <w:numId w:val="2"/>
        </w:numPr>
        <w:tabs>
          <w:tab w:pos="669" w:val="left" w:leader="none"/>
        </w:tabs>
        <w:spacing w:line="240" w:lineRule="auto" w:before="99" w:after="0"/>
        <w:ind w:left="102" w:right="198" w:firstLine="0"/>
        <w:jc w:val="both"/>
        <w:rPr>
          <w:sz w:val="20"/>
        </w:rPr>
      </w:pPr>
      <w:r>
        <w:rPr>
          <w:sz w:val="20"/>
        </w:rPr>
        <w:t>La Corte Interamericana ha sostenido que en un ordenamiento enmarcado en el Estado</w:t>
      </w:r>
      <w:r>
        <w:rPr>
          <w:spacing w:val="-13"/>
          <w:sz w:val="20"/>
        </w:rPr>
        <w:t> </w:t>
      </w:r>
      <w:r>
        <w:rPr>
          <w:sz w:val="20"/>
        </w:rPr>
        <w:t>de</w:t>
      </w:r>
      <w:r>
        <w:rPr>
          <w:spacing w:val="-12"/>
          <w:sz w:val="20"/>
        </w:rPr>
        <w:t> </w:t>
      </w:r>
      <w:r>
        <w:rPr>
          <w:sz w:val="20"/>
        </w:rPr>
        <w:t>Derecho</w:t>
      </w:r>
      <w:r>
        <w:rPr>
          <w:spacing w:val="-2"/>
          <w:sz w:val="20"/>
        </w:rPr>
        <w:t> </w:t>
      </w:r>
      <w:r>
        <w:rPr>
          <w:sz w:val="20"/>
        </w:rPr>
        <w:t>todas</w:t>
      </w:r>
      <w:r>
        <w:rPr>
          <w:spacing w:val="-7"/>
          <w:sz w:val="20"/>
        </w:rPr>
        <w:t> </w:t>
      </w:r>
      <w:r>
        <w:rPr>
          <w:sz w:val="20"/>
        </w:rPr>
        <w:t>las</w:t>
      </w:r>
      <w:r>
        <w:rPr>
          <w:spacing w:val="-9"/>
          <w:sz w:val="20"/>
        </w:rPr>
        <w:t> </w:t>
      </w:r>
      <w:r>
        <w:rPr>
          <w:sz w:val="20"/>
        </w:rPr>
        <w:t>autoridades</w:t>
      </w:r>
      <w:r>
        <w:rPr>
          <w:spacing w:val="-6"/>
          <w:sz w:val="20"/>
        </w:rPr>
        <w:t> </w:t>
      </w:r>
      <w:r>
        <w:rPr>
          <w:sz w:val="20"/>
        </w:rPr>
        <w:t>públicas,</w:t>
      </w:r>
      <w:r>
        <w:rPr>
          <w:spacing w:val="-8"/>
          <w:sz w:val="20"/>
        </w:rPr>
        <w:t> </w:t>
      </w:r>
      <w:r>
        <w:rPr>
          <w:sz w:val="20"/>
        </w:rPr>
        <w:t>dentro</w:t>
      </w:r>
      <w:r>
        <w:rPr>
          <w:spacing w:val="-7"/>
          <w:sz w:val="20"/>
        </w:rPr>
        <w:t> </w:t>
      </w:r>
      <w:r>
        <w:rPr>
          <w:sz w:val="20"/>
        </w:rPr>
        <w:t>del</w:t>
      </w:r>
      <w:r>
        <w:rPr>
          <w:spacing w:val="-8"/>
          <w:sz w:val="20"/>
        </w:rPr>
        <w:t> </w:t>
      </w:r>
      <w:r>
        <w:rPr>
          <w:sz w:val="20"/>
        </w:rPr>
        <w:t>marco</w:t>
      </w:r>
      <w:r>
        <w:rPr>
          <w:spacing w:val="-7"/>
          <w:sz w:val="20"/>
        </w:rPr>
        <w:t> </w:t>
      </w:r>
      <w:r>
        <w:rPr>
          <w:sz w:val="20"/>
        </w:rPr>
        <w:t>de</w:t>
      </w:r>
      <w:r>
        <w:rPr>
          <w:spacing w:val="-5"/>
          <w:sz w:val="20"/>
        </w:rPr>
        <w:t> </w:t>
      </w:r>
      <w:r>
        <w:rPr>
          <w:sz w:val="20"/>
        </w:rPr>
        <w:t>su</w:t>
      </w:r>
      <w:r>
        <w:rPr>
          <w:spacing w:val="-8"/>
          <w:sz w:val="20"/>
        </w:rPr>
        <w:t> </w:t>
      </w:r>
      <w:r>
        <w:rPr>
          <w:sz w:val="20"/>
        </w:rPr>
        <w:t>competencia, deben atender las</w:t>
      </w:r>
      <w:r>
        <w:rPr>
          <w:spacing w:val="-2"/>
          <w:sz w:val="20"/>
        </w:rPr>
        <w:t> </w:t>
      </w:r>
      <w:r>
        <w:rPr>
          <w:sz w:val="20"/>
        </w:rPr>
        <w:t>decisiones judiciales,</w:t>
      </w:r>
      <w:r>
        <w:rPr>
          <w:spacing w:val="-2"/>
          <w:sz w:val="20"/>
        </w:rPr>
        <w:t> </w:t>
      </w:r>
      <w:r>
        <w:rPr>
          <w:sz w:val="20"/>
        </w:rPr>
        <w:t>así</w:t>
      </w:r>
      <w:r>
        <w:rPr>
          <w:spacing w:val="-2"/>
          <w:sz w:val="20"/>
        </w:rPr>
        <w:t> </w:t>
      </w:r>
      <w:r>
        <w:rPr>
          <w:sz w:val="20"/>
        </w:rPr>
        <w:t>como dar</w:t>
      </w:r>
      <w:r>
        <w:rPr>
          <w:spacing w:val="-2"/>
          <w:sz w:val="20"/>
        </w:rPr>
        <w:t> </w:t>
      </w:r>
      <w:r>
        <w:rPr>
          <w:sz w:val="20"/>
        </w:rPr>
        <w:t>impulso y ejecución a las mismas sin obstaculizar el sentido y alcance de la decisión ni retrasar indebidamente su ejecución</w:t>
      </w:r>
      <w:r>
        <w:rPr>
          <w:position w:val="7"/>
          <w:sz w:val="13"/>
        </w:rPr>
        <w:t>63</w:t>
      </w:r>
      <w:r>
        <w:rPr>
          <w:sz w:val="20"/>
        </w:rPr>
        <w:t>. En tal sentido, la Corte ha expresado que uno de los componentes del derecho a la protección judicial, establecido en el artículo 25 de la Convención Americana, es que los Estados “garanti[cen] los medios para ejecutar las respectivas decisiones y sentencias definitivas emitidas por […] autoridades competentes”</w:t>
      </w:r>
      <w:r>
        <w:rPr>
          <w:position w:val="7"/>
          <w:sz w:val="13"/>
        </w:rPr>
        <w:t>64</w:t>
      </w:r>
      <w:r>
        <w:rPr>
          <w:sz w:val="20"/>
        </w:rPr>
        <w:t>. Ello a efectos</w:t>
      </w:r>
      <w:r>
        <w:rPr>
          <w:spacing w:val="-5"/>
          <w:sz w:val="20"/>
        </w:rPr>
        <w:t> </w:t>
      </w:r>
      <w:r>
        <w:rPr>
          <w:sz w:val="20"/>
        </w:rPr>
        <w:t>de</w:t>
      </w:r>
      <w:r>
        <w:rPr>
          <w:spacing w:val="-5"/>
          <w:sz w:val="20"/>
        </w:rPr>
        <w:t> </w:t>
      </w:r>
      <w:r>
        <w:rPr>
          <w:sz w:val="20"/>
        </w:rPr>
        <w:t>que</w:t>
      </w:r>
      <w:r>
        <w:rPr>
          <w:spacing w:val="-5"/>
          <w:sz w:val="20"/>
        </w:rPr>
        <w:t> </w:t>
      </w:r>
      <w:r>
        <w:rPr>
          <w:sz w:val="20"/>
        </w:rPr>
        <w:t>se</w:t>
      </w:r>
      <w:r>
        <w:rPr>
          <w:spacing w:val="-5"/>
          <w:sz w:val="20"/>
        </w:rPr>
        <w:t> </w:t>
      </w:r>
      <w:r>
        <w:rPr>
          <w:sz w:val="20"/>
        </w:rPr>
        <w:t>protejan</w:t>
      </w:r>
      <w:r>
        <w:rPr>
          <w:spacing w:val="-2"/>
          <w:sz w:val="20"/>
        </w:rPr>
        <w:t> </w:t>
      </w:r>
      <w:r>
        <w:rPr>
          <w:sz w:val="20"/>
        </w:rPr>
        <w:t>efectivamente</w:t>
      </w:r>
      <w:r>
        <w:rPr>
          <w:spacing w:val="-3"/>
          <w:sz w:val="20"/>
        </w:rPr>
        <w:t> </w:t>
      </w:r>
      <w:r>
        <w:rPr>
          <w:sz w:val="20"/>
        </w:rPr>
        <w:t>los</w:t>
      </w:r>
      <w:r>
        <w:rPr>
          <w:spacing w:val="-5"/>
          <w:sz w:val="20"/>
        </w:rPr>
        <w:t> </w:t>
      </w:r>
      <w:r>
        <w:rPr>
          <w:sz w:val="20"/>
        </w:rPr>
        <w:t>derechos</w:t>
      </w:r>
      <w:r>
        <w:rPr>
          <w:spacing w:val="-2"/>
          <w:sz w:val="20"/>
        </w:rPr>
        <w:t> </w:t>
      </w:r>
      <w:r>
        <w:rPr>
          <w:sz w:val="20"/>
        </w:rPr>
        <w:t>declarados</w:t>
      </w:r>
      <w:r>
        <w:rPr>
          <w:spacing w:val="-2"/>
          <w:sz w:val="20"/>
        </w:rPr>
        <w:t> </w:t>
      </w:r>
      <w:r>
        <w:rPr>
          <w:sz w:val="20"/>
        </w:rPr>
        <w:t>o</w:t>
      </w:r>
      <w:r>
        <w:rPr>
          <w:spacing w:val="-3"/>
          <w:sz w:val="20"/>
        </w:rPr>
        <w:t> </w:t>
      </w:r>
      <w:r>
        <w:rPr>
          <w:sz w:val="20"/>
        </w:rPr>
        <w:t>reconocidos</w:t>
      </w:r>
      <w:r>
        <w:rPr>
          <w:position w:val="7"/>
          <w:sz w:val="13"/>
        </w:rPr>
        <w:t>65</w:t>
      </w:r>
      <w:r>
        <w:rPr>
          <w:sz w:val="20"/>
        </w:rPr>
        <w:t>.</w:t>
      </w:r>
      <w:r>
        <w:rPr>
          <w:spacing w:val="-5"/>
          <w:sz w:val="20"/>
        </w:rPr>
        <w:t> </w:t>
      </w:r>
      <w:r>
        <w:rPr>
          <w:sz w:val="20"/>
        </w:rPr>
        <w:t>Este deber, específicamente, se sustenta en el artículo 25.2.c) de la Convención, que consagra</w:t>
      </w:r>
      <w:r>
        <w:rPr>
          <w:spacing w:val="-18"/>
          <w:sz w:val="20"/>
        </w:rPr>
        <w:t> </w:t>
      </w:r>
      <w:r>
        <w:rPr>
          <w:sz w:val="20"/>
        </w:rPr>
        <w:t>el</w:t>
      </w:r>
      <w:r>
        <w:rPr>
          <w:spacing w:val="-18"/>
          <w:sz w:val="20"/>
        </w:rPr>
        <w:t> </w:t>
      </w:r>
      <w:r>
        <w:rPr>
          <w:sz w:val="20"/>
        </w:rPr>
        <w:t>derecho</w:t>
      </w:r>
      <w:r>
        <w:rPr>
          <w:spacing w:val="-17"/>
          <w:sz w:val="20"/>
        </w:rPr>
        <w:t> </w:t>
      </w:r>
      <w:r>
        <w:rPr>
          <w:sz w:val="20"/>
        </w:rPr>
        <w:t>al</w:t>
      </w:r>
      <w:r>
        <w:rPr>
          <w:spacing w:val="-18"/>
          <w:sz w:val="20"/>
        </w:rPr>
        <w:t> </w:t>
      </w:r>
      <w:r>
        <w:rPr>
          <w:sz w:val="20"/>
        </w:rPr>
        <w:t>“cumplimiento,</w:t>
      </w:r>
      <w:r>
        <w:rPr>
          <w:spacing w:val="-17"/>
          <w:sz w:val="20"/>
        </w:rPr>
        <w:t> </w:t>
      </w:r>
      <w:r>
        <w:rPr>
          <w:sz w:val="20"/>
        </w:rPr>
        <w:t>por</w:t>
      </w:r>
      <w:r>
        <w:rPr>
          <w:spacing w:val="-18"/>
          <w:sz w:val="20"/>
        </w:rPr>
        <w:t> </w:t>
      </w:r>
      <w:r>
        <w:rPr>
          <w:sz w:val="20"/>
        </w:rPr>
        <w:t>las</w:t>
      </w:r>
      <w:r>
        <w:rPr>
          <w:spacing w:val="-18"/>
          <w:sz w:val="20"/>
        </w:rPr>
        <w:t> </w:t>
      </w:r>
      <w:r>
        <w:rPr>
          <w:sz w:val="20"/>
        </w:rPr>
        <w:t>autoridades</w:t>
      </w:r>
      <w:r>
        <w:rPr>
          <w:spacing w:val="-17"/>
          <w:sz w:val="20"/>
        </w:rPr>
        <w:t> </w:t>
      </w:r>
      <w:r>
        <w:rPr>
          <w:sz w:val="20"/>
        </w:rPr>
        <w:t>competentes,</w:t>
      </w:r>
      <w:r>
        <w:rPr>
          <w:spacing w:val="-18"/>
          <w:sz w:val="20"/>
        </w:rPr>
        <w:t> </w:t>
      </w:r>
      <w:r>
        <w:rPr>
          <w:sz w:val="20"/>
        </w:rPr>
        <w:t>de</w:t>
      </w:r>
      <w:r>
        <w:rPr>
          <w:spacing w:val="-17"/>
          <w:sz w:val="20"/>
        </w:rPr>
        <w:t> </w:t>
      </w:r>
      <w:r>
        <w:rPr>
          <w:sz w:val="20"/>
        </w:rPr>
        <w:t>toda</w:t>
      </w:r>
      <w:r>
        <w:rPr>
          <w:spacing w:val="-18"/>
          <w:sz w:val="20"/>
        </w:rPr>
        <w:t> </w:t>
      </w:r>
      <w:r>
        <w:rPr>
          <w:sz w:val="20"/>
        </w:rPr>
        <w:t>decisión en</w:t>
      </w:r>
      <w:r>
        <w:rPr>
          <w:spacing w:val="-10"/>
          <w:sz w:val="20"/>
        </w:rPr>
        <w:t> </w:t>
      </w:r>
      <w:r>
        <w:rPr>
          <w:sz w:val="20"/>
        </w:rPr>
        <w:t>que</w:t>
      </w:r>
      <w:r>
        <w:rPr>
          <w:spacing w:val="-13"/>
          <w:sz w:val="20"/>
        </w:rPr>
        <w:t> </w:t>
      </w:r>
      <w:r>
        <w:rPr>
          <w:sz w:val="20"/>
        </w:rPr>
        <w:t>se</w:t>
      </w:r>
      <w:r>
        <w:rPr>
          <w:spacing w:val="-13"/>
          <w:sz w:val="20"/>
        </w:rPr>
        <w:t> </w:t>
      </w:r>
      <w:r>
        <w:rPr>
          <w:sz w:val="20"/>
        </w:rPr>
        <w:t>haya</w:t>
      </w:r>
      <w:r>
        <w:rPr>
          <w:spacing w:val="-9"/>
          <w:sz w:val="20"/>
        </w:rPr>
        <w:t> </w:t>
      </w:r>
      <w:r>
        <w:rPr>
          <w:sz w:val="20"/>
        </w:rPr>
        <w:t>estimado</w:t>
      </w:r>
      <w:r>
        <w:rPr>
          <w:spacing w:val="-12"/>
          <w:sz w:val="20"/>
        </w:rPr>
        <w:t> </w:t>
      </w:r>
      <w:r>
        <w:rPr>
          <w:sz w:val="20"/>
        </w:rPr>
        <w:t>procedente</w:t>
      </w:r>
      <w:r>
        <w:rPr>
          <w:spacing w:val="-10"/>
          <w:sz w:val="20"/>
        </w:rPr>
        <w:t> </w:t>
      </w:r>
      <w:r>
        <w:rPr>
          <w:sz w:val="20"/>
        </w:rPr>
        <w:t>el</w:t>
      </w:r>
      <w:r>
        <w:rPr>
          <w:spacing w:val="-11"/>
          <w:sz w:val="20"/>
        </w:rPr>
        <w:t> </w:t>
      </w:r>
      <w:r>
        <w:rPr>
          <w:sz w:val="20"/>
        </w:rPr>
        <w:t>recurso”</w:t>
      </w:r>
      <w:r>
        <w:rPr>
          <w:spacing w:val="-9"/>
          <w:sz w:val="20"/>
        </w:rPr>
        <w:t> </w:t>
      </w:r>
      <w:r>
        <w:rPr>
          <w:sz w:val="20"/>
        </w:rPr>
        <w:t>al</w:t>
      </w:r>
      <w:r>
        <w:rPr>
          <w:spacing w:val="-11"/>
          <w:sz w:val="20"/>
        </w:rPr>
        <w:t> </w:t>
      </w:r>
      <w:r>
        <w:rPr>
          <w:sz w:val="20"/>
        </w:rPr>
        <w:t>que</w:t>
      </w:r>
      <w:r>
        <w:rPr>
          <w:spacing w:val="-13"/>
          <w:sz w:val="20"/>
        </w:rPr>
        <w:t> </w:t>
      </w:r>
      <w:r>
        <w:rPr>
          <w:sz w:val="20"/>
        </w:rPr>
        <w:t>alude</w:t>
      </w:r>
      <w:r>
        <w:rPr>
          <w:spacing w:val="-13"/>
          <w:sz w:val="20"/>
        </w:rPr>
        <w:t> </w:t>
      </w:r>
      <w:r>
        <w:rPr>
          <w:sz w:val="20"/>
        </w:rPr>
        <w:t>el</w:t>
      </w:r>
      <w:r>
        <w:rPr>
          <w:spacing w:val="-11"/>
          <w:sz w:val="20"/>
        </w:rPr>
        <w:t> </w:t>
      </w:r>
      <w:r>
        <w:rPr>
          <w:sz w:val="20"/>
        </w:rPr>
        <w:t>primer</w:t>
      </w:r>
      <w:r>
        <w:rPr>
          <w:spacing w:val="-12"/>
          <w:sz w:val="20"/>
        </w:rPr>
        <w:t> </w:t>
      </w:r>
      <w:r>
        <w:rPr>
          <w:sz w:val="20"/>
        </w:rPr>
        <w:t>numeral</w:t>
      </w:r>
      <w:r>
        <w:rPr>
          <w:spacing w:val="-11"/>
          <w:sz w:val="20"/>
        </w:rPr>
        <w:t> </w:t>
      </w:r>
      <w:r>
        <w:rPr>
          <w:sz w:val="20"/>
        </w:rPr>
        <w:t>de</w:t>
      </w:r>
      <w:r>
        <w:rPr>
          <w:spacing w:val="-13"/>
          <w:sz w:val="20"/>
        </w:rPr>
        <w:t> </w:t>
      </w:r>
      <w:r>
        <w:rPr>
          <w:sz w:val="20"/>
        </w:rPr>
        <w:t>dicho artículo</w:t>
      </w:r>
      <w:r>
        <w:rPr>
          <w:position w:val="7"/>
          <w:sz w:val="13"/>
        </w:rPr>
        <w:t>66</w:t>
      </w:r>
      <w:r>
        <w:rPr>
          <w:sz w:val="20"/>
        </w:rPr>
        <w:t>. Conforme lo dicho, y de acuerdo con lo que se indica a continuación, este derecho</w:t>
      </w:r>
      <w:r>
        <w:rPr>
          <w:spacing w:val="-18"/>
          <w:sz w:val="20"/>
        </w:rPr>
        <w:t> </w:t>
      </w:r>
      <w:r>
        <w:rPr>
          <w:sz w:val="20"/>
        </w:rPr>
        <w:t>incluye</w:t>
      </w:r>
      <w:r>
        <w:rPr>
          <w:spacing w:val="-18"/>
          <w:sz w:val="20"/>
        </w:rPr>
        <w:t> </w:t>
      </w:r>
      <w:r>
        <w:rPr>
          <w:sz w:val="20"/>
        </w:rPr>
        <w:t>que</w:t>
      </w:r>
      <w:r>
        <w:rPr>
          <w:spacing w:val="-17"/>
          <w:sz w:val="20"/>
        </w:rPr>
        <w:t> </w:t>
      </w:r>
      <w:r>
        <w:rPr>
          <w:sz w:val="20"/>
        </w:rPr>
        <w:t>el</w:t>
      </w:r>
      <w:r>
        <w:rPr>
          <w:spacing w:val="-18"/>
          <w:sz w:val="20"/>
        </w:rPr>
        <w:t> </w:t>
      </w:r>
      <w:r>
        <w:rPr>
          <w:sz w:val="20"/>
        </w:rPr>
        <w:t>cumplimiento</w:t>
      </w:r>
      <w:r>
        <w:rPr>
          <w:spacing w:val="-17"/>
          <w:sz w:val="20"/>
        </w:rPr>
        <w:t> </w:t>
      </w:r>
      <w:r>
        <w:rPr>
          <w:sz w:val="20"/>
        </w:rPr>
        <w:t>de</w:t>
      </w:r>
      <w:r>
        <w:rPr>
          <w:spacing w:val="-18"/>
          <w:sz w:val="20"/>
        </w:rPr>
        <w:t> </w:t>
      </w:r>
      <w:r>
        <w:rPr>
          <w:sz w:val="20"/>
        </w:rPr>
        <w:t>la</w:t>
      </w:r>
      <w:r>
        <w:rPr>
          <w:spacing w:val="-18"/>
          <w:sz w:val="20"/>
        </w:rPr>
        <w:t> </w:t>
      </w:r>
      <w:r>
        <w:rPr>
          <w:sz w:val="20"/>
        </w:rPr>
        <w:t>decisión</w:t>
      </w:r>
      <w:r>
        <w:rPr>
          <w:spacing w:val="-17"/>
          <w:sz w:val="20"/>
        </w:rPr>
        <w:t> </w:t>
      </w:r>
      <w:r>
        <w:rPr>
          <w:sz w:val="20"/>
        </w:rPr>
        <w:t>se</w:t>
      </w:r>
      <w:r>
        <w:rPr>
          <w:spacing w:val="-18"/>
          <w:sz w:val="20"/>
        </w:rPr>
        <w:t> </w:t>
      </w:r>
      <w:r>
        <w:rPr>
          <w:sz w:val="20"/>
        </w:rPr>
        <w:t>concrete</w:t>
      </w:r>
      <w:r>
        <w:rPr>
          <w:spacing w:val="-17"/>
          <w:sz w:val="20"/>
        </w:rPr>
        <w:t> </w:t>
      </w:r>
      <w:r>
        <w:rPr>
          <w:sz w:val="20"/>
        </w:rPr>
        <w:t>sin</w:t>
      </w:r>
      <w:r>
        <w:rPr>
          <w:spacing w:val="-16"/>
          <w:sz w:val="20"/>
        </w:rPr>
        <w:t> </w:t>
      </w:r>
      <w:r>
        <w:rPr>
          <w:sz w:val="20"/>
        </w:rPr>
        <w:t>obstáculos</w:t>
      </w:r>
      <w:r>
        <w:rPr>
          <w:spacing w:val="-18"/>
          <w:sz w:val="20"/>
        </w:rPr>
        <w:t> </w:t>
      </w:r>
      <w:r>
        <w:rPr>
          <w:sz w:val="20"/>
        </w:rPr>
        <w:t>ni</w:t>
      </w:r>
      <w:r>
        <w:rPr>
          <w:spacing w:val="-17"/>
          <w:sz w:val="20"/>
        </w:rPr>
        <w:t> </w:t>
      </w:r>
      <w:r>
        <w:rPr>
          <w:sz w:val="20"/>
        </w:rPr>
        <w:t>demoras </w:t>
      </w:r>
      <w:r>
        <w:rPr>
          <w:spacing w:val="-2"/>
          <w:sz w:val="20"/>
        </w:rPr>
        <w:t>indebidas.</w:t>
      </w:r>
    </w:p>
    <w:p>
      <w:pPr>
        <w:pStyle w:val="BodyText"/>
        <w:spacing w:before="4"/>
        <w:rPr>
          <w:sz w:val="28"/>
        </w:rPr>
      </w:pPr>
      <w:r>
        <w:rPr/>
        <w:pict>
          <v:rect style="position:absolute;margin-left:85.103996pt;margin-top:18.463808pt;width:144.020pt;height:.60004pt;mso-position-horizontal-relative:page;mso-position-vertical-relative:paragraph;z-index:-15721984;mso-wrap-distance-left:0;mso-wrap-distance-right:0" id="docshape15" filled="true" fillcolor="#000000" stroked="false">
            <v:fill type="solid"/>
            <w10:wrap type="topAndBottom"/>
          </v:rect>
        </w:pict>
      </w:r>
    </w:p>
    <w:p>
      <w:pPr>
        <w:spacing w:before="96"/>
        <w:ind w:left="102" w:right="193" w:firstLine="0"/>
        <w:jc w:val="both"/>
        <w:rPr>
          <w:sz w:val="16"/>
        </w:rPr>
      </w:pPr>
      <w:r>
        <w:rPr>
          <w:sz w:val="16"/>
          <w:vertAlign w:val="superscript"/>
        </w:rPr>
        <w:t>63</w:t>
      </w:r>
      <w:r>
        <w:rPr>
          <w:spacing w:val="80"/>
          <w:w w:val="15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Mejía</w:t>
      </w:r>
      <w:r>
        <w:rPr>
          <w:i/>
          <w:spacing w:val="40"/>
          <w:sz w:val="16"/>
          <w:vertAlign w:val="baseline"/>
        </w:rPr>
        <w:t> </w:t>
      </w:r>
      <w:r>
        <w:rPr>
          <w:i/>
          <w:sz w:val="16"/>
          <w:vertAlign w:val="baseline"/>
        </w:rPr>
        <w:t>Idrovo</w:t>
      </w:r>
      <w:r>
        <w:rPr>
          <w:i/>
          <w:spacing w:val="40"/>
          <w:sz w:val="16"/>
          <w:vertAlign w:val="baseline"/>
        </w:rPr>
        <w:t> </w:t>
      </w:r>
      <w:r>
        <w:rPr>
          <w:i/>
          <w:sz w:val="16"/>
          <w:vertAlign w:val="baseline"/>
        </w:rPr>
        <w:t>Vs. Ecuador,</w:t>
      </w:r>
      <w:r>
        <w:rPr>
          <w:i/>
          <w:spacing w:val="40"/>
          <w:sz w:val="16"/>
          <w:vertAlign w:val="baseline"/>
        </w:rPr>
        <w:t> </w:t>
      </w:r>
      <w:r>
        <w:rPr>
          <w:i/>
          <w:sz w:val="16"/>
          <w:vertAlign w:val="baseline"/>
        </w:rPr>
        <w:t>Excepciones</w:t>
      </w:r>
      <w:r>
        <w:rPr>
          <w:i/>
          <w:spacing w:val="40"/>
          <w:sz w:val="16"/>
          <w:vertAlign w:val="baseline"/>
        </w:rPr>
        <w:t> </w:t>
      </w:r>
      <w:r>
        <w:rPr>
          <w:i/>
          <w:sz w:val="16"/>
          <w:vertAlign w:val="baseline"/>
        </w:rPr>
        <w:t>Preliminares,</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 y</w:t>
      </w:r>
      <w:r>
        <w:rPr>
          <w:i/>
          <w:spacing w:val="40"/>
          <w:sz w:val="16"/>
          <w:vertAlign w:val="baseline"/>
        </w:rPr>
        <w:t> </w:t>
      </w:r>
      <w:r>
        <w:rPr>
          <w:i/>
          <w:sz w:val="16"/>
          <w:vertAlign w:val="baseline"/>
        </w:rPr>
        <w:t>Costas.</w:t>
      </w:r>
      <w:r>
        <w:rPr>
          <w:i/>
          <w:sz w:val="16"/>
          <w:vertAlign w:val="baseline"/>
        </w:rPr>
        <w:t> </w:t>
      </w:r>
      <w:r>
        <w:rPr>
          <w:sz w:val="16"/>
          <w:vertAlign w:val="baseline"/>
        </w:rPr>
        <w:t>Sentencia de</w:t>
      </w:r>
      <w:r>
        <w:rPr>
          <w:spacing w:val="-1"/>
          <w:sz w:val="16"/>
          <w:vertAlign w:val="baseline"/>
        </w:rPr>
        <w:t> </w:t>
      </w:r>
      <w:r>
        <w:rPr>
          <w:sz w:val="16"/>
          <w:vertAlign w:val="baseline"/>
        </w:rPr>
        <w:t>5 de julio de</w:t>
      </w:r>
      <w:r>
        <w:rPr>
          <w:spacing w:val="-1"/>
          <w:sz w:val="16"/>
          <w:vertAlign w:val="baseline"/>
        </w:rPr>
        <w:t> </w:t>
      </w:r>
      <w:r>
        <w:rPr>
          <w:sz w:val="16"/>
          <w:vertAlign w:val="baseline"/>
        </w:rPr>
        <w:t>2011.</w:t>
      </w:r>
      <w:r>
        <w:rPr>
          <w:spacing w:val="-2"/>
          <w:sz w:val="16"/>
          <w:vertAlign w:val="baseline"/>
        </w:rPr>
        <w:t> </w:t>
      </w:r>
      <w:r>
        <w:rPr>
          <w:sz w:val="16"/>
          <w:vertAlign w:val="baseline"/>
        </w:rPr>
        <w:t>Serie</w:t>
      </w:r>
      <w:r>
        <w:rPr>
          <w:spacing w:val="-1"/>
          <w:sz w:val="16"/>
          <w:vertAlign w:val="baseline"/>
        </w:rPr>
        <w:t> </w:t>
      </w:r>
      <w:r>
        <w:rPr>
          <w:sz w:val="16"/>
          <w:vertAlign w:val="baseline"/>
        </w:rPr>
        <w:t>C No.</w:t>
      </w:r>
      <w:r>
        <w:rPr>
          <w:spacing w:val="40"/>
          <w:sz w:val="16"/>
          <w:vertAlign w:val="baseline"/>
        </w:rPr>
        <w:t> </w:t>
      </w:r>
      <w:r>
        <w:rPr>
          <w:sz w:val="16"/>
          <w:vertAlign w:val="baseline"/>
        </w:rPr>
        <w:t>228, párr.</w:t>
      </w:r>
      <w:r>
        <w:rPr>
          <w:spacing w:val="-2"/>
          <w:sz w:val="16"/>
          <w:vertAlign w:val="baseline"/>
        </w:rPr>
        <w:t> </w:t>
      </w:r>
      <w:r>
        <w:rPr>
          <w:sz w:val="16"/>
          <w:vertAlign w:val="baseline"/>
        </w:rPr>
        <w:t>106. En similar sentido, </w:t>
      </w:r>
      <w:r>
        <w:rPr>
          <w:i/>
          <w:sz w:val="16"/>
          <w:vertAlign w:val="baseline"/>
        </w:rPr>
        <w:t>Caso Muelle Flores</w:t>
      </w:r>
      <w:r>
        <w:rPr>
          <w:i/>
          <w:spacing w:val="-1"/>
          <w:sz w:val="16"/>
          <w:vertAlign w:val="baseline"/>
        </w:rPr>
        <w:t> </w:t>
      </w:r>
      <w:r>
        <w:rPr>
          <w:i/>
          <w:sz w:val="16"/>
          <w:vertAlign w:val="baseline"/>
        </w:rPr>
        <w:t>Vs. Perú.</w:t>
      </w:r>
      <w:r>
        <w:rPr>
          <w:i/>
          <w:sz w:val="16"/>
          <w:vertAlign w:val="baseline"/>
        </w:rPr>
        <w:t> Excepciones</w:t>
      </w:r>
      <w:r>
        <w:rPr>
          <w:i/>
          <w:spacing w:val="-2"/>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6</w:t>
      </w:r>
      <w:r>
        <w:rPr>
          <w:spacing w:val="-2"/>
          <w:sz w:val="16"/>
          <w:vertAlign w:val="baseline"/>
        </w:rPr>
        <w:t> </w:t>
      </w:r>
      <w:r>
        <w:rPr>
          <w:sz w:val="16"/>
          <w:vertAlign w:val="baseline"/>
        </w:rPr>
        <w:t>de</w:t>
      </w:r>
      <w:r>
        <w:rPr>
          <w:spacing w:val="-2"/>
          <w:sz w:val="16"/>
          <w:vertAlign w:val="baseline"/>
        </w:rPr>
        <w:t> </w:t>
      </w:r>
      <w:r>
        <w:rPr>
          <w:sz w:val="16"/>
          <w:vertAlign w:val="baseline"/>
        </w:rPr>
        <w:t>marzo</w:t>
      </w:r>
      <w:r>
        <w:rPr>
          <w:spacing w:val="-2"/>
          <w:sz w:val="16"/>
          <w:vertAlign w:val="baseline"/>
        </w:rPr>
        <w:t> </w:t>
      </w:r>
      <w:r>
        <w:rPr>
          <w:sz w:val="16"/>
          <w:vertAlign w:val="baseline"/>
        </w:rPr>
        <w:t>de</w:t>
      </w:r>
      <w:r>
        <w:rPr>
          <w:spacing w:val="-3"/>
          <w:sz w:val="16"/>
          <w:vertAlign w:val="baseline"/>
        </w:rPr>
        <w:t> </w:t>
      </w:r>
      <w:r>
        <w:rPr>
          <w:sz w:val="16"/>
          <w:vertAlign w:val="baseline"/>
        </w:rPr>
        <w:t>2019.</w:t>
      </w:r>
      <w:r>
        <w:rPr>
          <w:spacing w:val="-1"/>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375, párr. 126</w:t>
      </w:r>
    </w:p>
    <w:p>
      <w:pPr>
        <w:spacing w:before="0"/>
        <w:ind w:left="102" w:right="197" w:firstLine="0"/>
        <w:jc w:val="both"/>
        <w:rPr>
          <w:sz w:val="16"/>
        </w:rPr>
      </w:pPr>
      <w:r>
        <w:rPr>
          <w:sz w:val="16"/>
          <w:vertAlign w:val="superscript"/>
        </w:rPr>
        <w:t>64</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Suárez</w:t>
      </w:r>
      <w:r>
        <w:rPr>
          <w:i/>
          <w:spacing w:val="-7"/>
          <w:sz w:val="16"/>
          <w:vertAlign w:val="baseline"/>
        </w:rPr>
        <w:t> </w:t>
      </w:r>
      <w:r>
        <w:rPr>
          <w:i/>
          <w:sz w:val="16"/>
          <w:vertAlign w:val="baseline"/>
        </w:rPr>
        <w:t>Rosero</w:t>
      </w:r>
      <w:r>
        <w:rPr>
          <w:i/>
          <w:spacing w:val="-7"/>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Fondo.</w:t>
      </w:r>
      <w:r>
        <w:rPr>
          <w:i/>
          <w:spacing w:val="-5"/>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12</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1997.</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5"/>
          <w:sz w:val="16"/>
          <w:vertAlign w:val="baseline"/>
        </w:rPr>
        <w:t> </w:t>
      </w:r>
      <w:r>
        <w:rPr>
          <w:sz w:val="16"/>
          <w:vertAlign w:val="baseline"/>
        </w:rPr>
        <w:t>No.</w:t>
      </w:r>
      <w:r>
        <w:rPr>
          <w:spacing w:val="-8"/>
          <w:sz w:val="16"/>
          <w:vertAlign w:val="baseline"/>
        </w:rPr>
        <w:t> </w:t>
      </w:r>
      <w:r>
        <w:rPr>
          <w:sz w:val="16"/>
          <w:vertAlign w:val="baseline"/>
        </w:rPr>
        <w:t>35, párr.</w:t>
      </w:r>
      <w:r>
        <w:rPr>
          <w:spacing w:val="-15"/>
          <w:sz w:val="16"/>
          <w:vertAlign w:val="baseline"/>
        </w:rPr>
        <w:t> </w:t>
      </w:r>
      <w:r>
        <w:rPr>
          <w:sz w:val="16"/>
          <w:vertAlign w:val="baseline"/>
        </w:rPr>
        <w:t>65,</w:t>
      </w:r>
      <w:r>
        <w:rPr>
          <w:spacing w:val="-14"/>
          <w:sz w:val="16"/>
          <w:vertAlign w:val="baseline"/>
        </w:rPr>
        <w:t> </w:t>
      </w:r>
      <w:r>
        <w:rPr>
          <w:i/>
          <w:sz w:val="16"/>
          <w:vertAlign w:val="baseline"/>
        </w:rPr>
        <w:t>y</w:t>
      </w:r>
      <w:r>
        <w:rPr>
          <w:i/>
          <w:spacing w:val="-14"/>
          <w:sz w:val="16"/>
          <w:vertAlign w:val="baseline"/>
        </w:rPr>
        <w:t> </w:t>
      </w:r>
      <w:r>
        <w:rPr>
          <w:i/>
          <w:sz w:val="16"/>
          <w:vertAlign w:val="baseline"/>
        </w:rPr>
        <w:t>Caso</w:t>
      </w:r>
      <w:r>
        <w:rPr>
          <w:i/>
          <w:spacing w:val="-14"/>
          <w:sz w:val="16"/>
          <w:vertAlign w:val="baseline"/>
        </w:rPr>
        <w:t> </w:t>
      </w:r>
      <w:r>
        <w:rPr>
          <w:i/>
          <w:sz w:val="16"/>
          <w:vertAlign w:val="baseline"/>
        </w:rPr>
        <w:t>Federación</w:t>
      </w:r>
      <w:r>
        <w:rPr>
          <w:i/>
          <w:spacing w:val="-14"/>
          <w:sz w:val="16"/>
          <w:vertAlign w:val="baseline"/>
        </w:rPr>
        <w:t> </w:t>
      </w:r>
      <w:r>
        <w:rPr>
          <w:i/>
          <w:sz w:val="16"/>
          <w:vertAlign w:val="baseline"/>
        </w:rPr>
        <w:t>Nacional</w:t>
      </w:r>
      <w:r>
        <w:rPr>
          <w:i/>
          <w:spacing w:val="-12"/>
          <w:sz w:val="16"/>
          <w:vertAlign w:val="baseline"/>
        </w:rPr>
        <w:t> </w:t>
      </w:r>
      <w:r>
        <w:rPr>
          <w:i/>
          <w:sz w:val="16"/>
          <w:vertAlign w:val="baseline"/>
        </w:rPr>
        <w:t>de</w:t>
      </w:r>
      <w:r>
        <w:rPr>
          <w:i/>
          <w:spacing w:val="-14"/>
          <w:sz w:val="16"/>
          <w:vertAlign w:val="baseline"/>
        </w:rPr>
        <w:t> </w:t>
      </w:r>
      <w:r>
        <w:rPr>
          <w:i/>
          <w:sz w:val="16"/>
          <w:vertAlign w:val="baseline"/>
        </w:rPr>
        <w:t>Trabajadores</w:t>
      </w:r>
      <w:r>
        <w:rPr>
          <w:i/>
          <w:spacing w:val="-14"/>
          <w:sz w:val="16"/>
          <w:vertAlign w:val="baseline"/>
        </w:rPr>
        <w:t> </w:t>
      </w:r>
      <w:r>
        <w:rPr>
          <w:i/>
          <w:sz w:val="16"/>
          <w:vertAlign w:val="baseline"/>
        </w:rPr>
        <w:t>Marítimos</w:t>
      </w:r>
      <w:r>
        <w:rPr>
          <w:i/>
          <w:spacing w:val="-13"/>
          <w:sz w:val="16"/>
          <w:vertAlign w:val="baseline"/>
        </w:rPr>
        <w:t> </w:t>
      </w:r>
      <w:r>
        <w:rPr>
          <w:i/>
          <w:sz w:val="16"/>
          <w:vertAlign w:val="baseline"/>
        </w:rPr>
        <w:t>y</w:t>
      </w:r>
      <w:r>
        <w:rPr>
          <w:i/>
          <w:spacing w:val="-13"/>
          <w:sz w:val="16"/>
          <w:vertAlign w:val="baseline"/>
        </w:rPr>
        <w:t> </w:t>
      </w:r>
      <w:r>
        <w:rPr>
          <w:i/>
          <w:sz w:val="16"/>
          <w:vertAlign w:val="baseline"/>
        </w:rPr>
        <w:t>Portuarios</w:t>
      </w:r>
      <w:r>
        <w:rPr>
          <w:i/>
          <w:spacing w:val="-14"/>
          <w:sz w:val="16"/>
          <w:vertAlign w:val="baseline"/>
        </w:rPr>
        <w:t> </w:t>
      </w:r>
      <w:r>
        <w:rPr>
          <w:i/>
          <w:sz w:val="16"/>
          <w:vertAlign w:val="baseline"/>
        </w:rPr>
        <w:t>(FEMAPOR)</w:t>
      </w:r>
      <w:r>
        <w:rPr>
          <w:i/>
          <w:spacing w:val="-15"/>
          <w:sz w:val="16"/>
          <w:vertAlign w:val="baseline"/>
        </w:rPr>
        <w:t> </w:t>
      </w:r>
      <w:r>
        <w:rPr>
          <w:i/>
          <w:sz w:val="16"/>
          <w:vertAlign w:val="baseline"/>
        </w:rPr>
        <w:t>Vs.</w:t>
      </w:r>
      <w:r>
        <w:rPr>
          <w:i/>
          <w:spacing w:val="-11"/>
          <w:sz w:val="16"/>
          <w:vertAlign w:val="baseline"/>
        </w:rPr>
        <w:t> </w:t>
      </w:r>
      <w:r>
        <w:rPr>
          <w:i/>
          <w:sz w:val="16"/>
          <w:vertAlign w:val="baseline"/>
        </w:rPr>
        <w:t>Perú.</w:t>
      </w:r>
      <w:r>
        <w:rPr>
          <w:i/>
          <w:spacing w:val="-13"/>
          <w:sz w:val="16"/>
          <w:vertAlign w:val="baseline"/>
        </w:rPr>
        <w:t> </w:t>
      </w:r>
      <w:r>
        <w:rPr>
          <w:i/>
          <w:sz w:val="16"/>
          <w:vertAlign w:val="baseline"/>
        </w:rPr>
        <w:t>Excepciones</w:t>
      </w:r>
      <w:r>
        <w:rPr>
          <w:i/>
          <w:sz w:val="16"/>
          <w:vertAlign w:val="baseline"/>
        </w:rPr>
        <w:t> Preliminares, Fondo y Reparaciones. </w:t>
      </w:r>
      <w:r>
        <w:rPr>
          <w:sz w:val="16"/>
          <w:vertAlign w:val="baseline"/>
        </w:rPr>
        <w:t>Sentencia de 1 de febrero de 2022. Serie C No. 448, párr. 77.</w:t>
      </w:r>
    </w:p>
    <w:p>
      <w:pPr>
        <w:spacing w:before="0"/>
        <w:ind w:left="102" w:right="198" w:firstLine="0"/>
        <w:jc w:val="both"/>
        <w:rPr>
          <w:sz w:val="16"/>
        </w:rPr>
      </w:pPr>
      <w:r>
        <w:rPr>
          <w:sz w:val="16"/>
          <w:vertAlign w:val="superscript"/>
        </w:rPr>
        <w:t>65</w:t>
      </w:r>
      <w:r>
        <w:rPr>
          <w:spacing w:val="80"/>
          <w:w w:val="150"/>
          <w:sz w:val="16"/>
          <w:vertAlign w:val="baseline"/>
        </w:rPr>
        <w:t>  </w:t>
      </w:r>
      <w:r>
        <w:rPr>
          <w:i/>
          <w:sz w:val="16"/>
          <w:vertAlign w:val="baseline"/>
        </w:rPr>
        <w:t>Caso Mejía Idrovo Vs. Ecuador, supra</w:t>
      </w:r>
      <w:r>
        <w:rPr>
          <w:sz w:val="16"/>
          <w:vertAlign w:val="baseline"/>
        </w:rPr>
        <w:t>, párr. 104, y </w:t>
      </w:r>
      <w:r>
        <w:rPr>
          <w:i/>
          <w:sz w:val="16"/>
          <w:vertAlign w:val="baseline"/>
        </w:rPr>
        <w:t>Caso Federación Nacional de Trabajadores</w:t>
      </w:r>
      <w:r>
        <w:rPr>
          <w:i/>
          <w:spacing w:val="40"/>
          <w:sz w:val="16"/>
          <w:vertAlign w:val="baseline"/>
        </w:rPr>
        <w:t> </w:t>
      </w:r>
      <w:r>
        <w:rPr>
          <w:i/>
          <w:sz w:val="16"/>
          <w:vertAlign w:val="baseline"/>
        </w:rPr>
        <w:t>Marítimos y Portuarios (FEMAPOR) Vs. Perú</w:t>
      </w:r>
      <w:r>
        <w:rPr>
          <w:sz w:val="16"/>
          <w:vertAlign w:val="baseline"/>
        </w:rPr>
        <w:t>, </w:t>
      </w:r>
      <w:r>
        <w:rPr>
          <w:i/>
          <w:sz w:val="16"/>
          <w:vertAlign w:val="baseline"/>
        </w:rPr>
        <w:t>supra</w:t>
      </w:r>
      <w:r>
        <w:rPr>
          <w:sz w:val="16"/>
          <w:vertAlign w:val="baseline"/>
        </w:rPr>
        <w:t>, párr. 77.</w:t>
      </w:r>
    </w:p>
    <w:p>
      <w:pPr>
        <w:spacing w:before="2"/>
        <w:ind w:left="102" w:right="196" w:firstLine="0"/>
        <w:jc w:val="both"/>
        <w:rPr>
          <w:sz w:val="16"/>
        </w:rPr>
      </w:pPr>
      <w:r>
        <w:rPr>
          <w:sz w:val="16"/>
          <w:vertAlign w:val="superscript"/>
        </w:rPr>
        <w:t>66</w:t>
      </w:r>
      <w:r>
        <w:rPr>
          <w:spacing w:val="80"/>
          <w:w w:val="150"/>
          <w:sz w:val="16"/>
          <w:vertAlign w:val="baseline"/>
        </w:rPr>
        <w:t>  </w:t>
      </w:r>
      <w:r>
        <w:rPr>
          <w:i/>
          <w:sz w:val="16"/>
          <w:vertAlign w:val="baseline"/>
        </w:rPr>
        <w:t>Cfr. Caso Muelle Flores Vs. Perú</w:t>
      </w:r>
      <w:r>
        <w:rPr>
          <w:sz w:val="16"/>
          <w:vertAlign w:val="baseline"/>
        </w:rPr>
        <w:t>, </w:t>
      </w:r>
      <w:r>
        <w:rPr>
          <w:i/>
          <w:sz w:val="16"/>
          <w:vertAlign w:val="baseline"/>
        </w:rPr>
        <w:t>supra</w:t>
      </w:r>
      <w:r>
        <w:rPr>
          <w:sz w:val="16"/>
          <w:vertAlign w:val="baseline"/>
        </w:rPr>
        <w:t>, párr. 124, y </w:t>
      </w:r>
      <w:r>
        <w:rPr>
          <w:i/>
          <w:sz w:val="16"/>
          <w:vertAlign w:val="baseline"/>
        </w:rPr>
        <w:t>Caso Federación Nacional de Trabajadores</w:t>
      </w:r>
      <w:r>
        <w:rPr>
          <w:i/>
          <w:sz w:val="16"/>
          <w:vertAlign w:val="baseline"/>
        </w:rPr>
        <w:t> Marítimos y Portuarios (FEMAPOR) Vs. Perú</w:t>
      </w:r>
      <w:r>
        <w:rPr>
          <w:sz w:val="16"/>
          <w:vertAlign w:val="baseline"/>
        </w:rPr>
        <w:t>, </w:t>
      </w:r>
      <w:r>
        <w:rPr>
          <w:i/>
          <w:sz w:val="16"/>
          <w:vertAlign w:val="baseline"/>
        </w:rPr>
        <w:t>supra</w:t>
      </w:r>
      <w:r>
        <w:rPr>
          <w:sz w:val="16"/>
          <w:vertAlign w:val="baseline"/>
        </w:rPr>
        <w:t>, párr. 77.</w:t>
      </w:r>
    </w:p>
    <w:p>
      <w:pPr>
        <w:spacing w:after="0"/>
        <w:jc w:val="both"/>
        <w:rPr>
          <w:sz w:val="16"/>
        </w:rPr>
        <w:sectPr>
          <w:pgSz w:w="12240" w:h="15840"/>
          <w:pgMar w:header="0" w:footer="1664" w:top="1340" w:bottom="1860" w:left="1600" w:right="1500"/>
        </w:sectPr>
      </w:pPr>
    </w:p>
    <w:p>
      <w:pPr>
        <w:pStyle w:val="ListParagraph"/>
        <w:numPr>
          <w:ilvl w:val="0"/>
          <w:numId w:val="2"/>
        </w:numPr>
        <w:tabs>
          <w:tab w:pos="669" w:val="left" w:leader="none"/>
        </w:tabs>
        <w:spacing w:line="240" w:lineRule="auto" w:before="81" w:after="0"/>
        <w:ind w:left="102" w:right="199" w:firstLine="0"/>
        <w:jc w:val="both"/>
        <w:rPr>
          <w:sz w:val="20"/>
        </w:rPr>
      </w:pPr>
      <w:r>
        <w:rPr>
          <w:sz w:val="20"/>
        </w:rPr>
        <w:t>En relación con lo dicho, debe tenerse en cuenta que la efectividad de las sentencias</w:t>
      </w:r>
      <w:r>
        <w:rPr>
          <w:spacing w:val="-7"/>
          <w:sz w:val="20"/>
        </w:rPr>
        <w:t> </w:t>
      </w:r>
      <w:r>
        <w:rPr>
          <w:sz w:val="20"/>
        </w:rPr>
        <w:t>depende</w:t>
      </w:r>
      <w:r>
        <w:rPr>
          <w:spacing w:val="-8"/>
          <w:sz w:val="20"/>
        </w:rPr>
        <w:t> </w:t>
      </w:r>
      <w:r>
        <w:rPr>
          <w:sz w:val="20"/>
        </w:rPr>
        <w:t>de</w:t>
      </w:r>
      <w:r>
        <w:rPr>
          <w:spacing w:val="-5"/>
          <w:sz w:val="20"/>
        </w:rPr>
        <w:t> </w:t>
      </w:r>
      <w:r>
        <w:rPr>
          <w:sz w:val="20"/>
        </w:rPr>
        <w:t>su</w:t>
      </w:r>
      <w:r>
        <w:rPr>
          <w:spacing w:val="-6"/>
          <w:sz w:val="20"/>
        </w:rPr>
        <w:t> </w:t>
      </w:r>
      <w:r>
        <w:rPr>
          <w:sz w:val="20"/>
        </w:rPr>
        <w:t>ejecución</w:t>
      </w:r>
      <w:r>
        <w:rPr>
          <w:position w:val="7"/>
          <w:sz w:val="13"/>
        </w:rPr>
        <w:t>67</w:t>
      </w:r>
      <w:r>
        <w:rPr>
          <w:sz w:val="20"/>
        </w:rPr>
        <w:t>,</w:t>
      </w:r>
      <w:r>
        <w:rPr>
          <w:spacing w:val="-5"/>
          <w:sz w:val="20"/>
        </w:rPr>
        <w:t> </w:t>
      </w:r>
      <w:r>
        <w:rPr>
          <w:sz w:val="20"/>
        </w:rPr>
        <w:t>cuyo</w:t>
      </w:r>
      <w:r>
        <w:rPr>
          <w:spacing w:val="-5"/>
          <w:sz w:val="20"/>
        </w:rPr>
        <w:t> </w:t>
      </w:r>
      <w:r>
        <w:rPr>
          <w:sz w:val="20"/>
        </w:rPr>
        <w:t>proceso</w:t>
      </w:r>
      <w:r>
        <w:rPr>
          <w:spacing w:val="-8"/>
          <w:sz w:val="20"/>
        </w:rPr>
        <w:t> </w:t>
      </w:r>
      <w:r>
        <w:rPr>
          <w:sz w:val="20"/>
        </w:rPr>
        <w:t>debe</w:t>
      </w:r>
      <w:r>
        <w:rPr>
          <w:spacing w:val="-6"/>
          <w:sz w:val="20"/>
        </w:rPr>
        <w:t> </w:t>
      </w:r>
      <w:r>
        <w:rPr>
          <w:sz w:val="20"/>
        </w:rPr>
        <w:t>tender</w:t>
      </w:r>
      <w:r>
        <w:rPr>
          <w:spacing w:val="-5"/>
          <w:sz w:val="20"/>
        </w:rPr>
        <w:t> </w:t>
      </w:r>
      <w:r>
        <w:rPr>
          <w:sz w:val="20"/>
        </w:rPr>
        <w:t>a</w:t>
      </w:r>
      <w:r>
        <w:rPr>
          <w:spacing w:val="-7"/>
          <w:sz w:val="20"/>
        </w:rPr>
        <w:t> </w:t>
      </w:r>
      <w:r>
        <w:rPr>
          <w:sz w:val="20"/>
        </w:rPr>
        <w:t>la</w:t>
      </w:r>
      <w:r>
        <w:rPr>
          <w:spacing w:val="-6"/>
          <w:sz w:val="20"/>
        </w:rPr>
        <w:t> </w:t>
      </w:r>
      <w:r>
        <w:rPr>
          <w:sz w:val="20"/>
        </w:rPr>
        <w:t>materialización</w:t>
      </w:r>
      <w:r>
        <w:rPr>
          <w:spacing w:val="-3"/>
          <w:sz w:val="20"/>
        </w:rPr>
        <w:t> </w:t>
      </w:r>
      <w:r>
        <w:rPr>
          <w:sz w:val="20"/>
        </w:rPr>
        <w:t>de la protección del derecho reconocido en el pronunciamiento judicial mediante la aplicación idónea de dicho pronunciamiento</w:t>
      </w:r>
      <w:r>
        <w:rPr>
          <w:position w:val="7"/>
          <w:sz w:val="13"/>
        </w:rPr>
        <w:t>68</w:t>
      </w:r>
      <w:r>
        <w:rPr>
          <w:sz w:val="20"/>
        </w:rPr>
        <w:t>. Lo contrario supone la negación misma del derecho involucrado</w:t>
      </w:r>
      <w:r>
        <w:rPr>
          <w:position w:val="7"/>
          <w:sz w:val="13"/>
        </w:rPr>
        <w:t>69</w:t>
      </w:r>
      <w:r>
        <w:rPr>
          <w:sz w:val="20"/>
        </w:rPr>
        <w:t>.</w:t>
      </w:r>
      <w:r>
        <w:rPr>
          <w:spacing w:val="40"/>
          <w:sz w:val="20"/>
        </w:rPr>
        <w:t> </w:t>
      </w:r>
      <w:r>
        <w:rPr>
          <w:sz w:val="20"/>
        </w:rPr>
        <w:t>Asimismo, la Corte ha resaltado que la ejecución de las sentencias debe ser regida por aquellos estándares específicos que permitan hacer efectivos los</w:t>
      </w:r>
      <w:r>
        <w:rPr>
          <w:spacing w:val="-1"/>
          <w:sz w:val="20"/>
        </w:rPr>
        <w:t> </w:t>
      </w:r>
      <w:r>
        <w:rPr>
          <w:sz w:val="20"/>
        </w:rPr>
        <w:t>principios, </w:t>
      </w:r>
      <w:r>
        <w:rPr>
          <w:i/>
          <w:sz w:val="20"/>
        </w:rPr>
        <w:t>inter</w:t>
      </w:r>
      <w:r>
        <w:rPr>
          <w:i/>
          <w:spacing w:val="-1"/>
          <w:sz w:val="20"/>
        </w:rPr>
        <w:t> </w:t>
      </w:r>
      <w:r>
        <w:rPr>
          <w:i/>
          <w:sz w:val="20"/>
        </w:rPr>
        <w:t>alia, </w:t>
      </w:r>
      <w:r>
        <w:rPr>
          <w:sz w:val="20"/>
        </w:rPr>
        <w:t>de</w:t>
      </w:r>
      <w:r>
        <w:rPr>
          <w:spacing w:val="-1"/>
          <w:sz w:val="20"/>
        </w:rPr>
        <w:t> </w:t>
      </w:r>
      <w:r>
        <w:rPr>
          <w:sz w:val="20"/>
        </w:rPr>
        <w:t>tutela judicial, debido proceso, seguridad jurídica, independencia judicial y estado de derecho</w:t>
      </w:r>
      <w:r>
        <w:rPr>
          <w:position w:val="7"/>
          <w:sz w:val="13"/>
        </w:rPr>
        <w:t>70</w:t>
      </w:r>
      <w:r>
        <w:rPr>
          <w:sz w:val="20"/>
        </w:rPr>
        <w:t>. En ese sentido, el principio de tutela judicial efectiva requiere que los procedimientos de ejecución sean accesibles para las partes,</w:t>
      </w:r>
      <w:r>
        <w:rPr>
          <w:spacing w:val="-12"/>
          <w:sz w:val="20"/>
        </w:rPr>
        <w:t> </w:t>
      </w:r>
      <w:r>
        <w:rPr>
          <w:sz w:val="20"/>
        </w:rPr>
        <w:t>sin</w:t>
      </w:r>
      <w:r>
        <w:rPr>
          <w:spacing w:val="-11"/>
          <w:sz w:val="20"/>
        </w:rPr>
        <w:t> </w:t>
      </w:r>
      <w:r>
        <w:rPr>
          <w:sz w:val="20"/>
        </w:rPr>
        <w:t>obstáculos</w:t>
      </w:r>
      <w:r>
        <w:rPr>
          <w:spacing w:val="-12"/>
          <w:sz w:val="20"/>
        </w:rPr>
        <w:t> </w:t>
      </w:r>
      <w:r>
        <w:rPr>
          <w:sz w:val="20"/>
        </w:rPr>
        <w:t>o</w:t>
      </w:r>
      <w:r>
        <w:rPr>
          <w:spacing w:val="-11"/>
          <w:sz w:val="20"/>
        </w:rPr>
        <w:t> </w:t>
      </w:r>
      <w:r>
        <w:rPr>
          <w:sz w:val="20"/>
        </w:rPr>
        <w:t>demoras</w:t>
      </w:r>
      <w:r>
        <w:rPr>
          <w:spacing w:val="-12"/>
          <w:sz w:val="20"/>
        </w:rPr>
        <w:t> </w:t>
      </w:r>
      <w:r>
        <w:rPr>
          <w:sz w:val="20"/>
        </w:rPr>
        <w:t>indebidas,</w:t>
      </w:r>
      <w:r>
        <w:rPr>
          <w:spacing w:val="-14"/>
          <w:sz w:val="20"/>
        </w:rPr>
        <w:t> </w:t>
      </w:r>
      <w:r>
        <w:rPr>
          <w:sz w:val="20"/>
        </w:rPr>
        <w:t>a</w:t>
      </w:r>
      <w:r>
        <w:rPr>
          <w:spacing w:val="-11"/>
          <w:sz w:val="20"/>
        </w:rPr>
        <w:t> </w:t>
      </w:r>
      <w:r>
        <w:rPr>
          <w:sz w:val="20"/>
        </w:rPr>
        <w:t>fin</w:t>
      </w:r>
      <w:r>
        <w:rPr>
          <w:spacing w:val="-11"/>
          <w:sz w:val="20"/>
        </w:rPr>
        <w:t> </w:t>
      </w:r>
      <w:r>
        <w:rPr>
          <w:sz w:val="20"/>
        </w:rPr>
        <w:t>de</w:t>
      </w:r>
      <w:r>
        <w:rPr>
          <w:spacing w:val="-13"/>
          <w:sz w:val="20"/>
        </w:rPr>
        <w:t> </w:t>
      </w:r>
      <w:r>
        <w:rPr>
          <w:sz w:val="20"/>
        </w:rPr>
        <w:t>que</w:t>
      </w:r>
      <w:r>
        <w:rPr>
          <w:spacing w:val="-13"/>
          <w:sz w:val="20"/>
        </w:rPr>
        <w:t> </w:t>
      </w:r>
      <w:r>
        <w:rPr>
          <w:sz w:val="20"/>
        </w:rPr>
        <w:t>alcancen</w:t>
      </w:r>
      <w:r>
        <w:rPr>
          <w:spacing w:val="-11"/>
          <w:sz w:val="20"/>
        </w:rPr>
        <w:t> </w:t>
      </w:r>
      <w:r>
        <w:rPr>
          <w:sz w:val="20"/>
        </w:rPr>
        <w:t>su</w:t>
      </w:r>
      <w:r>
        <w:rPr>
          <w:spacing w:val="-11"/>
          <w:sz w:val="20"/>
        </w:rPr>
        <w:t> </w:t>
      </w:r>
      <w:r>
        <w:rPr>
          <w:sz w:val="20"/>
        </w:rPr>
        <w:t>objetivo</w:t>
      </w:r>
      <w:r>
        <w:rPr>
          <w:spacing w:val="-13"/>
          <w:sz w:val="20"/>
        </w:rPr>
        <w:t> </w:t>
      </w:r>
      <w:r>
        <w:rPr>
          <w:sz w:val="20"/>
        </w:rPr>
        <w:t>de</w:t>
      </w:r>
      <w:r>
        <w:rPr>
          <w:spacing w:val="-13"/>
          <w:sz w:val="20"/>
        </w:rPr>
        <w:t> </w:t>
      </w:r>
      <w:r>
        <w:rPr>
          <w:sz w:val="20"/>
        </w:rPr>
        <w:t>manera rápida, sencilla e integral</w:t>
      </w:r>
      <w:r>
        <w:rPr>
          <w:position w:val="7"/>
          <w:sz w:val="13"/>
        </w:rPr>
        <w:t>71</w:t>
      </w:r>
      <w:r>
        <w:rPr>
          <w:sz w:val="20"/>
        </w:rPr>
        <w:t>. Por otra parte, “la garantía de mecanismos eficaces de ejecución de decisiones o sentencias definitivas debe darse en relación con decisiones definitivas dictadas tanto en contra de entidades estatales como de particulares”</w:t>
      </w:r>
      <w:r>
        <w:rPr>
          <w:position w:val="7"/>
          <w:sz w:val="13"/>
        </w:rPr>
        <w:t>72</w:t>
      </w:r>
      <w:r>
        <w:rPr>
          <w:sz w:val="20"/>
        </w:rPr>
        <w:t>. La Corte también ha señalado que, para lograr plenamente la efectividad de la sentencia, “la ejecución debe ser completa, perfecta, integral y sin demora”</w:t>
      </w:r>
      <w:r>
        <w:rPr>
          <w:position w:val="7"/>
          <w:sz w:val="13"/>
        </w:rPr>
        <w:t>73</w:t>
      </w:r>
      <w:r>
        <w:rPr>
          <w:sz w:val="20"/>
        </w:rPr>
        <w:t>.</w:t>
      </w:r>
    </w:p>
    <w:p>
      <w:pPr>
        <w:pStyle w:val="BodyText"/>
      </w:pPr>
    </w:p>
    <w:p>
      <w:pPr>
        <w:pStyle w:val="ListParagraph"/>
        <w:numPr>
          <w:ilvl w:val="0"/>
          <w:numId w:val="2"/>
        </w:numPr>
        <w:tabs>
          <w:tab w:pos="669" w:val="left" w:leader="none"/>
        </w:tabs>
        <w:spacing w:line="243" w:lineRule="exact" w:before="0" w:after="0"/>
        <w:ind w:left="668" w:right="0" w:hanging="567"/>
        <w:jc w:val="both"/>
        <w:rPr>
          <w:sz w:val="20"/>
        </w:rPr>
      </w:pPr>
      <w:r>
        <w:rPr>
          <w:w w:val="95"/>
          <w:sz w:val="20"/>
        </w:rPr>
        <w:t>Por</w:t>
      </w:r>
      <w:r>
        <w:rPr>
          <w:spacing w:val="1"/>
          <w:sz w:val="20"/>
        </w:rPr>
        <w:t> </w:t>
      </w:r>
      <w:r>
        <w:rPr>
          <w:w w:val="95"/>
          <w:sz w:val="20"/>
        </w:rPr>
        <w:t>otro</w:t>
      </w:r>
      <w:r>
        <w:rPr>
          <w:spacing w:val="-2"/>
          <w:sz w:val="20"/>
        </w:rPr>
        <w:t> </w:t>
      </w:r>
      <w:r>
        <w:rPr>
          <w:w w:val="95"/>
          <w:sz w:val="20"/>
        </w:rPr>
        <w:t>lado,</w:t>
      </w:r>
      <w:r>
        <w:rPr>
          <w:spacing w:val="3"/>
          <w:sz w:val="20"/>
        </w:rPr>
        <w:t> </w:t>
      </w:r>
      <w:r>
        <w:rPr>
          <w:w w:val="95"/>
          <w:sz w:val="20"/>
        </w:rPr>
        <w:t>esta</w:t>
      </w:r>
      <w:r>
        <w:rPr>
          <w:spacing w:val="5"/>
          <w:sz w:val="20"/>
        </w:rPr>
        <w:t> </w:t>
      </w:r>
      <w:r>
        <w:rPr>
          <w:w w:val="95"/>
          <w:sz w:val="20"/>
        </w:rPr>
        <w:t>Corte</w:t>
      </w:r>
      <w:r>
        <w:rPr>
          <w:spacing w:val="1"/>
          <w:sz w:val="20"/>
        </w:rPr>
        <w:t> </w:t>
      </w:r>
      <w:r>
        <w:rPr>
          <w:w w:val="95"/>
          <w:sz w:val="20"/>
        </w:rPr>
        <w:t>ha</w:t>
      </w:r>
      <w:r>
        <w:rPr>
          <w:sz w:val="20"/>
        </w:rPr>
        <w:t> </w:t>
      </w:r>
      <w:r>
        <w:rPr>
          <w:w w:val="95"/>
          <w:sz w:val="20"/>
        </w:rPr>
        <w:t>señalado</w:t>
      </w:r>
      <w:r>
        <w:rPr>
          <w:spacing w:val="1"/>
          <w:sz w:val="20"/>
        </w:rPr>
        <w:t> </w:t>
      </w:r>
      <w:r>
        <w:rPr>
          <w:w w:val="95"/>
          <w:sz w:val="20"/>
        </w:rPr>
        <w:t>que,</w:t>
      </w:r>
      <w:r>
        <w:rPr>
          <w:sz w:val="20"/>
        </w:rPr>
        <w:t> </w:t>
      </w:r>
      <w:r>
        <w:rPr>
          <w:w w:val="95"/>
          <w:sz w:val="20"/>
        </w:rPr>
        <w:t>de</w:t>
      </w:r>
      <w:r>
        <w:rPr>
          <w:spacing w:val="-1"/>
          <w:sz w:val="20"/>
        </w:rPr>
        <w:t> </w:t>
      </w:r>
      <w:r>
        <w:rPr>
          <w:w w:val="95"/>
          <w:sz w:val="20"/>
        </w:rPr>
        <w:t>acuerdo</w:t>
      </w:r>
      <w:r>
        <w:rPr>
          <w:spacing w:val="-2"/>
          <w:sz w:val="20"/>
        </w:rPr>
        <w:t> </w:t>
      </w:r>
      <w:r>
        <w:rPr>
          <w:w w:val="95"/>
          <w:sz w:val="20"/>
        </w:rPr>
        <w:t>con</w:t>
      </w:r>
      <w:r>
        <w:rPr>
          <w:spacing w:val="2"/>
          <w:sz w:val="20"/>
        </w:rPr>
        <w:t> </w:t>
      </w:r>
      <w:r>
        <w:rPr>
          <w:w w:val="95"/>
          <w:sz w:val="20"/>
        </w:rPr>
        <w:t>lo</w:t>
      </w:r>
      <w:r>
        <w:rPr>
          <w:spacing w:val="-2"/>
          <w:sz w:val="20"/>
        </w:rPr>
        <w:t> </w:t>
      </w:r>
      <w:r>
        <w:rPr>
          <w:w w:val="95"/>
          <w:sz w:val="20"/>
        </w:rPr>
        <w:t>dispuesto</w:t>
      </w:r>
      <w:r>
        <w:rPr>
          <w:spacing w:val="1"/>
          <w:sz w:val="20"/>
        </w:rPr>
        <w:t> </w:t>
      </w:r>
      <w:r>
        <w:rPr>
          <w:w w:val="95"/>
          <w:sz w:val="20"/>
        </w:rPr>
        <w:t>en</w:t>
      </w:r>
      <w:r>
        <w:rPr>
          <w:spacing w:val="2"/>
          <w:sz w:val="20"/>
        </w:rPr>
        <w:t> </w:t>
      </w:r>
      <w:r>
        <w:rPr>
          <w:w w:val="95"/>
          <w:sz w:val="20"/>
        </w:rPr>
        <w:t>el</w:t>
      </w:r>
      <w:r>
        <w:rPr>
          <w:sz w:val="20"/>
        </w:rPr>
        <w:t> </w:t>
      </w:r>
      <w:r>
        <w:rPr>
          <w:spacing w:val="-2"/>
          <w:w w:val="95"/>
          <w:sz w:val="20"/>
        </w:rPr>
        <w:t>artículo</w:t>
      </w:r>
    </w:p>
    <w:p>
      <w:pPr>
        <w:pStyle w:val="BodyText"/>
        <w:ind w:left="102" w:right="199"/>
        <w:jc w:val="both"/>
      </w:pPr>
      <w:r>
        <w:rPr/>
        <w:t>8.1 de la Convención, en la determinación de los derechos y obligaciones de todas las personas, de orden penal, civil, laboral, fiscal o de cualquier otro carácter, se deben observar las garantías que</w:t>
      </w:r>
      <w:r>
        <w:rPr>
          <w:spacing w:val="-1"/>
        </w:rPr>
        <w:t> </w:t>
      </w:r>
      <w:r>
        <w:rPr/>
        <w:t>aseguren el debido proceso</w:t>
      </w:r>
      <w:r>
        <w:rPr>
          <w:position w:val="7"/>
          <w:sz w:val="13"/>
        </w:rPr>
        <w:t>74</w:t>
      </w:r>
      <w:r>
        <w:rPr/>
        <w:t>. El artículo señalado establece como uno de los elementos del debido proceso que los tribunales decidan los casos sometidos a su conocimiento en un plazo razonable. En este sentido, una demora prolongada puede llegar a constituir, por sí misma, una violación de las garantías </w:t>
      </w:r>
      <w:r>
        <w:rPr>
          <w:spacing w:val="-2"/>
        </w:rPr>
        <w:t>judiciales</w:t>
      </w:r>
      <w:r>
        <w:rPr>
          <w:spacing w:val="-2"/>
          <w:position w:val="7"/>
          <w:sz w:val="13"/>
        </w:rPr>
        <w:t>75</w:t>
      </w:r>
      <w:r>
        <w:rPr>
          <w:spacing w:val="-2"/>
        </w:rPr>
        <w:t>.</w:t>
      </w:r>
    </w:p>
    <w:p>
      <w:pPr>
        <w:pStyle w:val="BodyText"/>
        <w:spacing w:before="1"/>
      </w:pPr>
    </w:p>
    <w:p>
      <w:pPr>
        <w:pStyle w:val="ListParagraph"/>
        <w:numPr>
          <w:ilvl w:val="0"/>
          <w:numId w:val="2"/>
        </w:numPr>
        <w:tabs>
          <w:tab w:pos="669" w:val="left" w:leader="none"/>
        </w:tabs>
        <w:spacing w:line="240" w:lineRule="auto" w:before="0" w:after="0"/>
        <w:ind w:left="102" w:right="206" w:firstLine="0"/>
        <w:jc w:val="both"/>
        <w:rPr>
          <w:sz w:val="20"/>
        </w:rPr>
      </w:pPr>
      <w:r>
        <w:rPr>
          <w:sz w:val="20"/>
        </w:rPr>
        <w:t>La</w:t>
      </w:r>
      <w:r>
        <w:rPr>
          <w:spacing w:val="-1"/>
          <w:sz w:val="20"/>
        </w:rPr>
        <w:t> </w:t>
      </w:r>
      <w:r>
        <w:rPr>
          <w:sz w:val="20"/>
        </w:rPr>
        <w:t>Corte</w:t>
      </w:r>
      <w:r>
        <w:rPr>
          <w:spacing w:val="-2"/>
          <w:sz w:val="20"/>
        </w:rPr>
        <w:t> </w:t>
      </w:r>
      <w:r>
        <w:rPr>
          <w:sz w:val="20"/>
        </w:rPr>
        <w:t>ha indicado, considerando</w:t>
      </w:r>
      <w:r>
        <w:rPr>
          <w:spacing w:val="-2"/>
          <w:sz w:val="20"/>
        </w:rPr>
        <w:t> </w:t>
      </w:r>
      <w:r>
        <w:rPr>
          <w:sz w:val="20"/>
        </w:rPr>
        <w:t>que</w:t>
      </w:r>
      <w:r>
        <w:rPr>
          <w:spacing w:val="-2"/>
          <w:sz w:val="20"/>
        </w:rPr>
        <w:t> </w:t>
      </w:r>
      <w:r>
        <w:rPr>
          <w:sz w:val="20"/>
        </w:rPr>
        <w:t>el cumplimiento</w:t>
      </w:r>
      <w:r>
        <w:rPr>
          <w:spacing w:val="-2"/>
          <w:sz w:val="20"/>
        </w:rPr>
        <w:t> </w:t>
      </w:r>
      <w:r>
        <w:rPr>
          <w:sz w:val="20"/>
        </w:rPr>
        <w:t>de</w:t>
      </w:r>
      <w:r>
        <w:rPr>
          <w:spacing w:val="-2"/>
          <w:sz w:val="20"/>
        </w:rPr>
        <w:t> </w:t>
      </w:r>
      <w:r>
        <w:rPr>
          <w:sz w:val="20"/>
        </w:rPr>
        <w:t>una decisión debe</w:t>
      </w:r>
      <w:r>
        <w:rPr>
          <w:spacing w:val="-2"/>
          <w:sz w:val="20"/>
        </w:rPr>
        <w:t> </w:t>
      </w:r>
      <w:r>
        <w:rPr>
          <w:sz w:val="20"/>
        </w:rPr>
        <w:t>ser tenido</w:t>
      </w:r>
      <w:r>
        <w:rPr>
          <w:spacing w:val="-17"/>
          <w:sz w:val="20"/>
        </w:rPr>
        <w:t> </w:t>
      </w:r>
      <w:r>
        <w:rPr>
          <w:sz w:val="20"/>
        </w:rPr>
        <w:t>como</w:t>
      </w:r>
      <w:r>
        <w:rPr>
          <w:spacing w:val="-15"/>
          <w:sz w:val="20"/>
        </w:rPr>
        <w:t> </w:t>
      </w:r>
      <w:r>
        <w:rPr>
          <w:sz w:val="20"/>
        </w:rPr>
        <w:t>parte</w:t>
      </w:r>
      <w:r>
        <w:rPr>
          <w:spacing w:val="-17"/>
          <w:sz w:val="20"/>
        </w:rPr>
        <w:t> </w:t>
      </w:r>
      <w:r>
        <w:rPr>
          <w:sz w:val="20"/>
        </w:rPr>
        <w:t>integrante</w:t>
      </w:r>
      <w:r>
        <w:rPr>
          <w:spacing w:val="-17"/>
          <w:sz w:val="20"/>
        </w:rPr>
        <w:t> </w:t>
      </w:r>
      <w:r>
        <w:rPr>
          <w:sz w:val="20"/>
        </w:rPr>
        <w:t>de</w:t>
      </w:r>
      <w:r>
        <w:rPr>
          <w:spacing w:val="-17"/>
          <w:sz w:val="20"/>
        </w:rPr>
        <w:t> </w:t>
      </w:r>
      <w:r>
        <w:rPr>
          <w:sz w:val="20"/>
        </w:rPr>
        <w:t>un</w:t>
      </w:r>
      <w:r>
        <w:rPr>
          <w:spacing w:val="-16"/>
          <w:sz w:val="20"/>
        </w:rPr>
        <w:t> </w:t>
      </w:r>
      <w:r>
        <w:rPr>
          <w:sz w:val="20"/>
        </w:rPr>
        <w:t>proceso,</w:t>
      </w:r>
      <w:r>
        <w:rPr>
          <w:spacing w:val="-17"/>
          <w:sz w:val="20"/>
        </w:rPr>
        <w:t> </w:t>
      </w:r>
      <w:r>
        <w:rPr>
          <w:sz w:val="20"/>
        </w:rPr>
        <w:t>que</w:t>
      </w:r>
      <w:r>
        <w:rPr>
          <w:spacing w:val="-17"/>
          <w:sz w:val="20"/>
        </w:rPr>
        <w:t> </w:t>
      </w:r>
      <w:r>
        <w:rPr>
          <w:sz w:val="20"/>
        </w:rPr>
        <w:t>“un</w:t>
      </w:r>
      <w:r>
        <w:rPr>
          <w:spacing w:val="-16"/>
          <w:sz w:val="20"/>
        </w:rPr>
        <w:t> </w:t>
      </w:r>
      <w:r>
        <w:rPr>
          <w:sz w:val="20"/>
        </w:rPr>
        <w:t>retraso</w:t>
      </w:r>
      <w:r>
        <w:rPr>
          <w:spacing w:val="-16"/>
          <w:sz w:val="20"/>
        </w:rPr>
        <w:t> </w:t>
      </w:r>
      <w:r>
        <w:rPr>
          <w:sz w:val="20"/>
        </w:rPr>
        <w:t>injustificado</w:t>
      </w:r>
      <w:r>
        <w:rPr>
          <w:spacing w:val="-17"/>
          <w:sz w:val="20"/>
        </w:rPr>
        <w:t> </w:t>
      </w:r>
      <w:r>
        <w:rPr>
          <w:sz w:val="20"/>
        </w:rPr>
        <w:t>en</w:t>
      </w:r>
      <w:r>
        <w:rPr>
          <w:spacing w:val="-16"/>
          <w:sz w:val="20"/>
        </w:rPr>
        <w:t> </w:t>
      </w:r>
      <w:r>
        <w:rPr>
          <w:sz w:val="20"/>
        </w:rPr>
        <w:t>la</w:t>
      </w:r>
      <w:r>
        <w:rPr>
          <w:spacing w:val="-14"/>
          <w:sz w:val="20"/>
        </w:rPr>
        <w:t> </w:t>
      </w:r>
      <w:r>
        <w:rPr>
          <w:sz w:val="20"/>
        </w:rPr>
        <w:t>ejecución de una sentencia judicial puede implicar la violación del derecho a ser juzgado en un plazo razonable”</w:t>
      </w:r>
      <w:r>
        <w:rPr>
          <w:position w:val="7"/>
          <w:sz w:val="13"/>
        </w:rPr>
        <w:t>76</w:t>
      </w:r>
      <w:r>
        <w:rPr>
          <w:sz w:val="20"/>
        </w:rPr>
        <w:t>. El Tribunal ha establecido que la evaluación del plazo razonable se debe</w:t>
      </w:r>
      <w:r>
        <w:rPr>
          <w:spacing w:val="13"/>
          <w:sz w:val="20"/>
        </w:rPr>
        <w:t> </w:t>
      </w:r>
      <w:r>
        <w:rPr>
          <w:sz w:val="20"/>
        </w:rPr>
        <w:t>analizar</w:t>
      </w:r>
      <w:r>
        <w:rPr>
          <w:spacing w:val="14"/>
          <w:sz w:val="20"/>
        </w:rPr>
        <w:t> </w:t>
      </w:r>
      <w:r>
        <w:rPr>
          <w:sz w:val="20"/>
        </w:rPr>
        <w:t>en</w:t>
      </w:r>
      <w:r>
        <w:rPr>
          <w:spacing w:val="13"/>
          <w:sz w:val="20"/>
        </w:rPr>
        <w:t> </w:t>
      </w:r>
      <w:r>
        <w:rPr>
          <w:sz w:val="20"/>
        </w:rPr>
        <w:t>cada</w:t>
      </w:r>
      <w:r>
        <w:rPr>
          <w:spacing w:val="15"/>
          <w:sz w:val="20"/>
        </w:rPr>
        <w:t> </w:t>
      </w:r>
      <w:r>
        <w:rPr>
          <w:sz w:val="20"/>
        </w:rPr>
        <w:t>caso</w:t>
      </w:r>
      <w:r>
        <w:rPr>
          <w:spacing w:val="14"/>
          <w:sz w:val="20"/>
        </w:rPr>
        <w:t> </w:t>
      </w:r>
      <w:r>
        <w:rPr>
          <w:sz w:val="20"/>
        </w:rPr>
        <w:t>concreto,</w:t>
      </w:r>
      <w:r>
        <w:rPr>
          <w:spacing w:val="14"/>
          <w:sz w:val="20"/>
        </w:rPr>
        <w:t> </w:t>
      </w:r>
      <w:r>
        <w:rPr>
          <w:sz w:val="20"/>
        </w:rPr>
        <w:t>en</w:t>
      </w:r>
      <w:r>
        <w:rPr>
          <w:spacing w:val="15"/>
          <w:sz w:val="20"/>
        </w:rPr>
        <w:t> </w:t>
      </w:r>
      <w:r>
        <w:rPr>
          <w:sz w:val="20"/>
        </w:rPr>
        <w:t>relación</w:t>
      </w:r>
      <w:r>
        <w:rPr>
          <w:spacing w:val="13"/>
          <w:sz w:val="20"/>
        </w:rPr>
        <w:t> </w:t>
      </w:r>
      <w:r>
        <w:rPr>
          <w:sz w:val="20"/>
        </w:rPr>
        <w:t>con</w:t>
      </w:r>
      <w:r>
        <w:rPr>
          <w:spacing w:val="13"/>
          <w:sz w:val="20"/>
        </w:rPr>
        <w:t> </w:t>
      </w:r>
      <w:r>
        <w:rPr>
          <w:sz w:val="20"/>
        </w:rPr>
        <w:t>la</w:t>
      </w:r>
      <w:r>
        <w:rPr>
          <w:spacing w:val="15"/>
          <w:sz w:val="20"/>
        </w:rPr>
        <w:t> </w:t>
      </w:r>
      <w:r>
        <w:rPr>
          <w:sz w:val="20"/>
        </w:rPr>
        <w:t>duración</w:t>
      </w:r>
      <w:r>
        <w:rPr>
          <w:spacing w:val="12"/>
          <w:sz w:val="20"/>
        </w:rPr>
        <w:t> </w:t>
      </w:r>
      <w:r>
        <w:rPr>
          <w:sz w:val="20"/>
        </w:rPr>
        <w:t>total</w:t>
      </w:r>
      <w:r>
        <w:rPr>
          <w:spacing w:val="15"/>
          <w:sz w:val="20"/>
        </w:rPr>
        <w:t> </w:t>
      </w:r>
      <w:r>
        <w:rPr>
          <w:sz w:val="20"/>
        </w:rPr>
        <w:t>del</w:t>
      </w:r>
      <w:r>
        <w:rPr>
          <w:spacing w:val="12"/>
          <w:sz w:val="20"/>
        </w:rPr>
        <w:t> </w:t>
      </w:r>
      <w:r>
        <w:rPr>
          <w:sz w:val="20"/>
        </w:rPr>
        <w:t>proceso,</w:t>
      </w:r>
      <w:r>
        <w:rPr>
          <w:spacing w:val="13"/>
          <w:sz w:val="20"/>
        </w:rPr>
        <w:t> </w:t>
      </w:r>
      <w:r>
        <w:rPr>
          <w:spacing w:val="-5"/>
          <w:sz w:val="20"/>
        </w:rPr>
        <w:t>lo</w:t>
      </w:r>
    </w:p>
    <w:p>
      <w:pPr>
        <w:pStyle w:val="BodyText"/>
      </w:pPr>
    </w:p>
    <w:p>
      <w:pPr>
        <w:pStyle w:val="BodyText"/>
        <w:spacing w:before="4"/>
        <w:rPr>
          <w:sz w:val="12"/>
        </w:rPr>
      </w:pPr>
      <w:r>
        <w:rPr/>
        <w:pict>
          <v:rect style="position:absolute;margin-left:85.103996pt;margin-top:8.713723pt;width:144.020pt;height:.600010pt;mso-position-horizontal-relative:page;mso-position-vertical-relative:paragraph;z-index:-15721472;mso-wrap-distance-left:0;mso-wrap-distance-right:0" id="docshape16" filled="true" fillcolor="#000000" stroked="false">
            <v:fill type="solid"/>
            <w10:wrap type="topAndBottom"/>
          </v:rect>
        </w:pict>
      </w:r>
    </w:p>
    <w:p>
      <w:pPr>
        <w:spacing w:before="96"/>
        <w:ind w:left="102" w:right="195" w:firstLine="0"/>
        <w:jc w:val="both"/>
        <w:rPr>
          <w:sz w:val="16"/>
        </w:rPr>
      </w:pPr>
      <w:r>
        <w:rPr>
          <w:sz w:val="16"/>
          <w:vertAlign w:val="superscript"/>
        </w:rPr>
        <w:t>67</w:t>
      </w:r>
      <w:r>
        <w:rPr>
          <w:spacing w:val="80"/>
          <w:sz w:val="16"/>
          <w:vertAlign w:val="baseline"/>
        </w:rPr>
        <w:t>  </w:t>
      </w:r>
      <w:r>
        <w:rPr>
          <w:i/>
          <w:sz w:val="16"/>
          <w:vertAlign w:val="baseline"/>
        </w:rPr>
        <w:t>Cfr. Caso Mejía Idrovo Vs. Ecuador, supra</w:t>
      </w:r>
      <w:r>
        <w:rPr>
          <w:sz w:val="16"/>
          <w:vertAlign w:val="baseline"/>
        </w:rPr>
        <w:t>, párr. 104, y </w:t>
      </w:r>
      <w:r>
        <w:rPr>
          <w:i/>
          <w:sz w:val="16"/>
          <w:vertAlign w:val="baseline"/>
        </w:rPr>
        <w:t>Caso Federación Nacional de Trabajadores</w:t>
      </w:r>
      <w:r>
        <w:rPr>
          <w:i/>
          <w:sz w:val="16"/>
          <w:vertAlign w:val="baseline"/>
        </w:rPr>
        <w:t> Marítimos y Portuarios (FEMAPOR) Vs. Perú, supra, </w:t>
      </w:r>
      <w:r>
        <w:rPr>
          <w:sz w:val="16"/>
          <w:vertAlign w:val="baseline"/>
        </w:rPr>
        <w:t>párr. 78.</w:t>
      </w:r>
    </w:p>
    <w:p>
      <w:pPr>
        <w:spacing w:before="0"/>
        <w:ind w:left="102" w:right="194" w:firstLine="0"/>
        <w:jc w:val="both"/>
        <w:rPr>
          <w:sz w:val="16"/>
        </w:rPr>
      </w:pPr>
      <w:r>
        <w:rPr>
          <w:sz w:val="16"/>
          <w:vertAlign w:val="superscript"/>
        </w:rPr>
        <w:t>68</w:t>
      </w:r>
      <w:r>
        <w:rPr>
          <w:spacing w:val="80"/>
          <w:sz w:val="16"/>
          <w:vertAlign w:val="baseline"/>
        </w:rPr>
        <w:t>   </w:t>
      </w:r>
      <w:r>
        <w:rPr>
          <w:i/>
          <w:sz w:val="16"/>
          <w:vertAlign w:val="baseline"/>
        </w:rPr>
        <w:t>Cfr. Caso Baena Ricardo y otros Vs. Panamá</w:t>
      </w:r>
      <w:r>
        <w:rPr>
          <w:sz w:val="16"/>
          <w:vertAlign w:val="baseline"/>
        </w:rPr>
        <w:t>. </w:t>
      </w:r>
      <w:r>
        <w:rPr>
          <w:i/>
          <w:sz w:val="16"/>
          <w:vertAlign w:val="baseline"/>
        </w:rPr>
        <w:t>Competencia</w:t>
      </w:r>
      <w:r>
        <w:rPr>
          <w:sz w:val="16"/>
          <w:vertAlign w:val="baseline"/>
        </w:rPr>
        <w:t>. Sentencia de 28 de noviembre de 2003. Serie</w:t>
      </w:r>
      <w:r>
        <w:rPr>
          <w:spacing w:val="-8"/>
          <w:sz w:val="16"/>
          <w:vertAlign w:val="baseline"/>
        </w:rPr>
        <w:t> </w:t>
      </w:r>
      <w:r>
        <w:rPr>
          <w:sz w:val="16"/>
          <w:vertAlign w:val="baseline"/>
        </w:rPr>
        <w:t>C</w:t>
      </w:r>
      <w:r>
        <w:rPr>
          <w:spacing w:val="-8"/>
          <w:sz w:val="16"/>
          <w:vertAlign w:val="baseline"/>
        </w:rPr>
        <w:t> </w:t>
      </w:r>
      <w:r>
        <w:rPr>
          <w:sz w:val="16"/>
          <w:vertAlign w:val="baseline"/>
        </w:rPr>
        <w:t>No.</w:t>
      </w:r>
      <w:r>
        <w:rPr>
          <w:spacing w:val="-9"/>
          <w:sz w:val="16"/>
          <w:vertAlign w:val="baseline"/>
        </w:rPr>
        <w:t> </w:t>
      </w:r>
      <w:r>
        <w:rPr>
          <w:sz w:val="16"/>
          <w:vertAlign w:val="baseline"/>
        </w:rPr>
        <w:t>104,</w:t>
      </w:r>
      <w:r>
        <w:rPr>
          <w:spacing w:val="-9"/>
          <w:sz w:val="16"/>
          <w:vertAlign w:val="baseline"/>
        </w:rPr>
        <w:t> </w:t>
      </w:r>
      <w:r>
        <w:rPr>
          <w:sz w:val="16"/>
          <w:vertAlign w:val="baseline"/>
        </w:rPr>
        <w:t>párr.</w:t>
      </w:r>
      <w:r>
        <w:rPr>
          <w:spacing w:val="-9"/>
          <w:sz w:val="16"/>
          <w:vertAlign w:val="baseline"/>
        </w:rPr>
        <w:t> </w:t>
      </w:r>
      <w:r>
        <w:rPr>
          <w:sz w:val="16"/>
          <w:vertAlign w:val="baseline"/>
        </w:rPr>
        <w:t>73,</w:t>
      </w:r>
      <w:r>
        <w:rPr>
          <w:spacing w:val="-9"/>
          <w:sz w:val="16"/>
          <w:vertAlign w:val="baseline"/>
        </w:rPr>
        <w:t> </w:t>
      </w:r>
      <w:r>
        <w:rPr>
          <w:sz w:val="16"/>
          <w:vertAlign w:val="baseline"/>
        </w:rPr>
        <w:t>y</w:t>
      </w:r>
      <w:r>
        <w:rPr>
          <w:spacing w:val="-7"/>
          <w:sz w:val="16"/>
          <w:vertAlign w:val="baseline"/>
        </w:rPr>
        <w:t> </w:t>
      </w:r>
      <w:r>
        <w:rPr>
          <w:i/>
          <w:sz w:val="16"/>
          <w:vertAlign w:val="baseline"/>
        </w:rPr>
        <w:t>Caso</w:t>
      </w:r>
      <w:r>
        <w:rPr>
          <w:i/>
          <w:spacing w:val="-7"/>
          <w:sz w:val="16"/>
          <w:vertAlign w:val="baseline"/>
        </w:rPr>
        <w:t> </w:t>
      </w:r>
      <w:r>
        <w:rPr>
          <w:i/>
          <w:sz w:val="16"/>
          <w:vertAlign w:val="baseline"/>
        </w:rPr>
        <w:t>Aguinaga</w:t>
      </w:r>
      <w:r>
        <w:rPr>
          <w:i/>
          <w:spacing w:val="-9"/>
          <w:sz w:val="16"/>
          <w:vertAlign w:val="baseline"/>
        </w:rPr>
        <w:t> </w:t>
      </w:r>
      <w:r>
        <w:rPr>
          <w:i/>
          <w:sz w:val="16"/>
          <w:vertAlign w:val="baseline"/>
        </w:rPr>
        <w:t>Aillón</w:t>
      </w:r>
      <w:r>
        <w:rPr>
          <w:i/>
          <w:spacing w:val="-7"/>
          <w:sz w:val="16"/>
          <w:vertAlign w:val="baseline"/>
        </w:rPr>
        <w:t> </w:t>
      </w:r>
      <w:r>
        <w:rPr>
          <w:i/>
          <w:sz w:val="16"/>
          <w:vertAlign w:val="baseline"/>
        </w:rPr>
        <w:t>Vs.</w:t>
      </w:r>
      <w:r>
        <w:rPr>
          <w:i/>
          <w:spacing w:val="-7"/>
          <w:sz w:val="16"/>
          <w:vertAlign w:val="baseline"/>
        </w:rPr>
        <w:t> </w:t>
      </w:r>
      <w:r>
        <w:rPr>
          <w:i/>
          <w:sz w:val="16"/>
          <w:vertAlign w:val="baseline"/>
        </w:rPr>
        <w:t>Ecuador.</w:t>
      </w:r>
      <w:r>
        <w:rPr>
          <w:i/>
          <w:spacing w:val="-7"/>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8"/>
          <w:sz w:val="16"/>
          <w:vertAlign w:val="baseline"/>
        </w:rPr>
        <w:t> </w:t>
      </w:r>
      <w:r>
        <w:rPr>
          <w:i/>
          <w:sz w:val="16"/>
          <w:vertAlign w:val="baseline"/>
        </w:rPr>
        <w:t>Costas.</w:t>
      </w:r>
      <w:r>
        <w:rPr>
          <w:i/>
          <w:spacing w:val="-4"/>
          <w:sz w:val="16"/>
          <w:vertAlign w:val="baseline"/>
        </w:rPr>
        <w:t> </w:t>
      </w:r>
      <w:r>
        <w:rPr>
          <w:sz w:val="16"/>
          <w:vertAlign w:val="baseline"/>
        </w:rPr>
        <w:t>Sentencia</w:t>
      </w:r>
      <w:r>
        <w:rPr>
          <w:spacing w:val="-9"/>
          <w:sz w:val="16"/>
          <w:vertAlign w:val="baseline"/>
        </w:rPr>
        <w:t> </w:t>
      </w:r>
      <w:r>
        <w:rPr>
          <w:sz w:val="16"/>
          <w:vertAlign w:val="baseline"/>
        </w:rPr>
        <w:t>de</w:t>
      </w:r>
      <w:r>
        <w:rPr>
          <w:spacing w:val="-8"/>
          <w:sz w:val="16"/>
          <w:vertAlign w:val="baseline"/>
        </w:rPr>
        <w:t> </w:t>
      </w:r>
      <w:r>
        <w:rPr>
          <w:sz w:val="16"/>
          <w:vertAlign w:val="baseline"/>
        </w:rPr>
        <w:t>30 de enero de 2023. Serie C No. 483, párr. 103.</w:t>
      </w:r>
    </w:p>
    <w:p>
      <w:pPr>
        <w:spacing w:before="0"/>
        <w:ind w:left="102" w:right="192" w:firstLine="0"/>
        <w:jc w:val="both"/>
        <w:rPr>
          <w:sz w:val="16"/>
        </w:rPr>
      </w:pPr>
      <w:r>
        <w:rPr>
          <w:sz w:val="16"/>
          <w:vertAlign w:val="superscript"/>
        </w:rPr>
        <w:t>69</w:t>
      </w:r>
      <w:r>
        <w:rPr>
          <w:spacing w:val="80"/>
          <w:w w:val="150"/>
          <w:sz w:val="16"/>
          <w:vertAlign w:val="baseline"/>
        </w:rPr>
        <w:t>  </w:t>
      </w:r>
      <w:r>
        <w:rPr>
          <w:i/>
          <w:sz w:val="16"/>
          <w:vertAlign w:val="baseline"/>
        </w:rPr>
        <w:t>Cfr. Caso Acevedo Jaramillo Vs. Perú. Excepciones Preliminares</w:t>
      </w:r>
      <w:r>
        <w:rPr>
          <w:sz w:val="16"/>
          <w:vertAlign w:val="baseline"/>
        </w:rPr>
        <w:t>. Fondo, Reparaciones y Costas. Sentencia de 7 de febrero de 2006, párr. 220, y </w:t>
      </w:r>
      <w:r>
        <w:rPr>
          <w:i/>
          <w:sz w:val="16"/>
          <w:vertAlign w:val="baseline"/>
        </w:rPr>
        <w:t>Caso Federación Nacional de Trabajadores Marítimos y</w:t>
      </w:r>
      <w:r>
        <w:rPr>
          <w:i/>
          <w:sz w:val="16"/>
          <w:vertAlign w:val="baseline"/>
        </w:rPr>
        <w:t> Portuarios (FEMAPOR) Vs. Perú</w:t>
      </w:r>
      <w:r>
        <w:rPr>
          <w:sz w:val="16"/>
          <w:vertAlign w:val="baseline"/>
        </w:rPr>
        <w:t>, </w:t>
      </w:r>
      <w:r>
        <w:rPr>
          <w:i/>
          <w:sz w:val="16"/>
          <w:vertAlign w:val="baseline"/>
        </w:rPr>
        <w:t>supra</w:t>
      </w:r>
      <w:r>
        <w:rPr>
          <w:sz w:val="16"/>
          <w:vertAlign w:val="baseline"/>
        </w:rPr>
        <w:t>, párr. 78.</w:t>
      </w:r>
    </w:p>
    <w:p>
      <w:pPr>
        <w:spacing w:before="0"/>
        <w:ind w:left="102" w:right="0" w:firstLine="0"/>
        <w:jc w:val="both"/>
        <w:rPr>
          <w:sz w:val="16"/>
        </w:rPr>
      </w:pPr>
      <w:r>
        <w:rPr>
          <w:sz w:val="16"/>
          <w:vertAlign w:val="superscript"/>
        </w:rPr>
        <w:t>70</w:t>
      </w:r>
      <w:r>
        <w:rPr>
          <w:spacing w:val="52"/>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Mejía</w:t>
      </w:r>
      <w:r>
        <w:rPr>
          <w:i/>
          <w:spacing w:val="-4"/>
          <w:sz w:val="16"/>
          <w:vertAlign w:val="baseline"/>
        </w:rPr>
        <w:t> </w:t>
      </w:r>
      <w:r>
        <w:rPr>
          <w:i/>
          <w:sz w:val="16"/>
          <w:vertAlign w:val="baseline"/>
        </w:rPr>
        <w:t>Idrovo</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5"/>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105</w:t>
      </w:r>
      <w:r>
        <w:rPr>
          <w:spacing w:val="-4"/>
          <w:sz w:val="16"/>
          <w:vertAlign w:val="baseline"/>
        </w:rPr>
        <w:t> </w:t>
      </w:r>
      <w:r>
        <w:rPr>
          <w:sz w:val="16"/>
          <w:vertAlign w:val="baseline"/>
        </w:rPr>
        <w:t>y</w:t>
      </w:r>
      <w:r>
        <w:rPr>
          <w:spacing w:val="-3"/>
          <w:sz w:val="16"/>
          <w:vertAlign w:val="baseline"/>
        </w:rPr>
        <w:t> </w:t>
      </w:r>
      <w:r>
        <w:rPr>
          <w:i/>
          <w:sz w:val="16"/>
          <w:vertAlign w:val="baseline"/>
        </w:rPr>
        <w:t>Caso</w:t>
      </w:r>
      <w:r>
        <w:rPr>
          <w:i/>
          <w:spacing w:val="-6"/>
          <w:sz w:val="16"/>
          <w:vertAlign w:val="baseline"/>
        </w:rPr>
        <w:t> </w:t>
      </w:r>
      <w:r>
        <w:rPr>
          <w:i/>
          <w:sz w:val="16"/>
          <w:vertAlign w:val="baseline"/>
        </w:rPr>
        <w:t>Muelle</w:t>
      </w:r>
      <w:r>
        <w:rPr>
          <w:i/>
          <w:spacing w:val="-2"/>
          <w:sz w:val="16"/>
          <w:vertAlign w:val="baseline"/>
        </w:rPr>
        <w:t> </w:t>
      </w:r>
      <w:r>
        <w:rPr>
          <w:i/>
          <w:sz w:val="16"/>
          <w:vertAlign w:val="baseline"/>
        </w:rPr>
        <w:t>Flores</w:t>
      </w:r>
      <w:r>
        <w:rPr>
          <w:i/>
          <w:spacing w:val="-4"/>
          <w:sz w:val="16"/>
          <w:vertAlign w:val="baseline"/>
        </w:rPr>
        <w:t> </w:t>
      </w:r>
      <w:r>
        <w:rPr>
          <w:i/>
          <w:sz w:val="16"/>
          <w:vertAlign w:val="baseline"/>
        </w:rPr>
        <w:t>Vs.</w:t>
      </w:r>
      <w:r>
        <w:rPr>
          <w:i/>
          <w:spacing w:val="-6"/>
          <w:sz w:val="16"/>
          <w:vertAlign w:val="baseline"/>
        </w:rPr>
        <w:t> </w:t>
      </w:r>
      <w:r>
        <w:rPr>
          <w:i/>
          <w:sz w:val="16"/>
          <w:vertAlign w:val="baseline"/>
        </w:rPr>
        <w:t>Perú,</w:t>
      </w:r>
      <w:r>
        <w:rPr>
          <w:i/>
          <w:spacing w:val="-5"/>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5"/>
          <w:sz w:val="16"/>
          <w:vertAlign w:val="baseline"/>
        </w:rPr>
        <w:t>126</w:t>
      </w:r>
    </w:p>
    <w:p>
      <w:pPr>
        <w:spacing w:before="0"/>
        <w:ind w:left="102" w:right="0" w:firstLine="0"/>
        <w:jc w:val="both"/>
        <w:rPr>
          <w:sz w:val="16"/>
        </w:rPr>
      </w:pPr>
      <w:r>
        <w:rPr>
          <w:sz w:val="16"/>
          <w:vertAlign w:val="superscript"/>
        </w:rPr>
        <w:t>71</w:t>
      </w:r>
      <w:r>
        <w:rPr>
          <w:spacing w:val="53"/>
          <w:w w:val="150"/>
          <w:sz w:val="16"/>
          <w:vertAlign w:val="baseline"/>
        </w:rPr>
        <w:t>    </w:t>
      </w:r>
      <w:r>
        <w:rPr>
          <w:i/>
          <w:sz w:val="16"/>
          <w:vertAlign w:val="baseline"/>
        </w:rPr>
        <w:t>Cfr. Caso</w:t>
      </w:r>
      <w:r>
        <w:rPr>
          <w:i/>
          <w:spacing w:val="-4"/>
          <w:sz w:val="16"/>
          <w:vertAlign w:val="baseline"/>
        </w:rPr>
        <w:t> </w:t>
      </w:r>
      <w:r>
        <w:rPr>
          <w:i/>
          <w:sz w:val="16"/>
          <w:vertAlign w:val="baseline"/>
        </w:rPr>
        <w:t>Mejía</w:t>
      </w:r>
      <w:r>
        <w:rPr>
          <w:i/>
          <w:spacing w:val="-2"/>
          <w:sz w:val="16"/>
          <w:vertAlign w:val="baseline"/>
        </w:rPr>
        <w:t> </w:t>
      </w:r>
      <w:r>
        <w:rPr>
          <w:i/>
          <w:sz w:val="16"/>
          <w:vertAlign w:val="baseline"/>
        </w:rPr>
        <w:t>Idrovo</w:t>
      </w:r>
      <w:r>
        <w:rPr>
          <w:i/>
          <w:spacing w:val="-4"/>
          <w:sz w:val="16"/>
          <w:vertAlign w:val="baseline"/>
        </w:rPr>
        <w:t> </w:t>
      </w:r>
      <w:r>
        <w:rPr>
          <w:i/>
          <w:sz w:val="16"/>
          <w:vertAlign w:val="baseline"/>
        </w:rPr>
        <w:t>Vs.</w:t>
      </w:r>
      <w:r>
        <w:rPr>
          <w:i/>
          <w:spacing w:val="-2"/>
          <w:sz w:val="16"/>
          <w:vertAlign w:val="baseline"/>
        </w:rPr>
        <w:t> </w:t>
      </w:r>
      <w:r>
        <w:rPr>
          <w:i/>
          <w:sz w:val="16"/>
          <w:vertAlign w:val="baseline"/>
        </w:rPr>
        <w:t>Ecuador,</w:t>
      </w:r>
      <w:r>
        <w:rPr>
          <w:i/>
          <w:spacing w:val="-5"/>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w:t>
      </w:r>
      <w:r>
        <w:rPr>
          <w:spacing w:val="-4"/>
          <w:sz w:val="16"/>
          <w:vertAlign w:val="baseline"/>
        </w:rPr>
        <w:t>106.</w:t>
      </w:r>
    </w:p>
    <w:p>
      <w:pPr>
        <w:spacing w:before="0"/>
        <w:ind w:left="102" w:right="193" w:firstLine="0"/>
        <w:jc w:val="both"/>
        <w:rPr>
          <w:sz w:val="16"/>
        </w:rPr>
      </w:pPr>
      <w:r>
        <w:rPr>
          <w:sz w:val="16"/>
          <w:vertAlign w:val="superscript"/>
        </w:rPr>
        <w:t>72</w:t>
      </w:r>
      <w:r>
        <w:rPr>
          <w:spacing w:val="80"/>
          <w:w w:val="150"/>
          <w:sz w:val="16"/>
          <w:vertAlign w:val="baseline"/>
        </w:rPr>
        <w:t>   </w:t>
      </w:r>
      <w:r>
        <w:rPr>
          <w:i/>
          <w:sz w:val="16"/>
          <w:vertAlign w:val="baseline"/>
        </w:rPr>
        <w:t>Caso</w:t>
      </w:r>
      <w:r>
        <w:rPr>
          <w:i/>
          <w:spacing w:val="-5"/>
          <w:sz w:val="16"/>
          <w:vertAlign w:val="baseline"/>
        </w:rPr>
        <w:t> </w:t>
      </w:r>
      <w:r>
        <w:rPr>
          <w:i/>
          <w:sz w:val="16"/>
          <w:vertAlign w:val="baseline"/>
        </w:rPr>
        <w:t>Muelle</w:t>
      </w:r>
      <w:r>
        <w:rPr>
          <w:i/>
          <w:spacing w:val="-3"/>
          <w:sz w:val="16"/>
          <w:vertAlign w:val="baseline"/>
        </w:rPr>
        <w:t> </w:t>
      </w:r>
      <w:r>
        <w:rPr>
          <w:i/>
          <w:sz w:val="16"/>
          <w:vertAlign w:val="baseline"/>
        </w:rPr>
        <w:t>Flores</w:t>
      </w:r>
      <w:r>
        <w:rPr>
          <w:i/>
          <w:spacing w:val="-6"/>
          <w:sz w:val="16"/>
          <w:vertAlign w:val="baseline"/>
        </w:rPr>
        <w:t> </w:t>
      </w:r>
      <w:r>
        <w:rPr>
          <w:i/>
          <w:sz w:val="16"/>
          <w:vertAlign w:val="baseline"/>
        </w:rPr>
        <w:t>Vs.</w:t>
      </w:r>
      <w:r>
        <w:rPr>
          <w:i/>
          <w:spacing w:val="-4"/>
          <w:sz w:val="16"/>
          <w:vertAlign w:val="baseline"/>
        </w:rPr>
        <w:t> </w:t>
      </w:r>
      <w:r>
        <w:rPr>
          <w:i/>
          <w:sz w:val="16"/>
          <w:vertAlign w:val="baseline"/>
        </w:rPr>
        <w:t>Perú</w:t>
      </w:r>
      <w:r>
        <w:rPr>
          <w:sz w:val="16"/>
          <w:vertAlign w:val="baseline"/>
        </w:rPr>
        <w:t>,</w:t>
      </w:r>
      <w:r>
        <w:rPr>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7"/>
          <w:sz w:val="16"/>
          <w:vertAlign w:val="baseline"/>
        </w:rPr>
        <w:t> </w:t>
      </w:r>
      <w:r>
        <w:rPr>
          <w:sz w:val="16"/>
          <w:vertAlign w:val="baseline"/>
        </w:rPr>
        <w:t>128,</w:t>
      </w:r>
      <w:r>
        <w:rPr>
          <w:spacing w:val="-5"/>
          <w:sz w:val="16"/>
          <w:vertAlign w:val="baseline"/>
        </w:rPr>
        <w:t> </w:t>
      </w:r>
      <w:r>
        <w:rPr>
          <w:sz w:val="16"/>
          <w:vertAlign w:val="baseline"/>
        </w:rPr>
        <w:t>y</w:t>
      </w:r>
      <w:r>
        <w:rPr>
          <w:spacing w:val="-4"/>
          <w:sz w:val="16"/>
          <w:vertAlign w:val="baseline"/>
        </w:rPr>
        <w:t> </w:t>
      </w:r>
      <w:r>
        <w:rPr>
          <w:i/>
          <w:sz w:val="16"/>
          <w:vertAlign w:val="baseline"/>
        </w:rPr>
        <w:t>Caso</w:t>
      </w:r>
      <w:r>
        <w:rPr>
          <w:i/>
          <w:spacing w:val="-3"/>
          <w:sz w:val="16"/>
          <w:vertAlign w:val="baseline"/>
        </w:rPr>
        <w:t> </w:t>
      </w:r>
      <w:r>
        <w:rPr>
          <w:i/>
          <w:sz w:val="16"/>
          <w:vertAlign w:val="baseline"/>
        </w:rPr>
        <w:t>Profesores</w:t>
      </w:r>
      <w:r>
        <w:rPr>
          <w:i/>
          <w:spacing w:val="-3"/>
          <w:sz w:val="16"/>
          <w:vertAlign w:val="baseline"/>
        </w:rPr>
        <w:t> </w:t>
      </w:r>
      <w:r>
        <w:rPr>
          <w:i/>
          <w:sz w:val="16"/>
          <w:vertAlign w:val="baseline"/>
        </w:rPr>
        <w:t>de</w:t>
      </w:r>
      <w:r>
        <w:rPr>
          <w:i/>
          <w:spacing w:val="-3"/>
          <w:sz w:val="16"/>
          <w:vertAlign w:val="baseline"/>
        </w:rPr>
        <w:t> </w:t>
      </w:r>
      <w:r>
        <w:rPr>
          <w:i/>
          <w:sz w:val="16"/>
          <w:vertAlign w:val="baseline"/>
        </w:rPr>
        <w:t>Chañaral</w:t>
      </w:r>
      <w:r>
        <w:rPr>
          <w:i/>
          <w:spacing w:val="-4"/>
          <w:sz w:val="16"/>
          <w:vertAlign w:val="baseline"/>
        </w:rPr>
        <w:t> </w:t>
      </w:r>
      <w:r>
        <w:rPr>
          <w:i/>
          <w:sz w:val="16"/>
          <w:vertAlign w:val="baseline"/>
        </w:rPr>
        <w:t>y</w:t>
      </w:r>
      <w:r>
        <w:rPr>
          <w:i/>
          <w:spacing w:val="-5"/>
          <w:sz w:val="16"/>
          <w:vertAlign w:val="baseline"/>
        </w:rPr>
        <w:t> </w:t>
      </w:r>
      <w:r>
        <w:rPr>
          <w:i/>
          <w:sz w:val="16"/>
          <w:vertAlign w:val="baseline"/>
        </w:rPr>
        <w:t>otras</w:t>
      </w:r>
      <w:r>
        <w:rPr>
          <w:i/>
          <w:spacing w:val="-1"/>
          <w:sz w:val="16"/>
          <w:vertAlign w:val="baseline"/>
        </w:rPr>
        <w:t> </w:t>
      </w:r>
      <w:r>
        <w:rPr>
          <w:i/>
          <w:sz w:val="16"/>
          <w:vertAlign w:val="baseline"/>
        </w:rPr>
        <w:t>municipalidades</w:t>
      </w:r>
      <w:r>
        <w:rPr>
          <w:i/>
          <w:sz w:val="16"/>
          <w:vertAlign w:val="baseline"/>
        </w:rPr>
        <w:t> Vs.</w:t>
      </w:r>
      <w:r>
        <w:rPr>
          <w:i/>
          <w:spacing w:val="-2"/>
          <w:sz w:val="16"/>
          <w:vertAlign w:val="baseline"/>
        </w:rPr>
        <w:t> </w:t>
      </w:r>
      <w:r>
        <w:rPr>
          <w:i/>
          <w:sz w:val="16"/>
          <w:vertAlign w:val="baseline"/>
        </w:rPr>
        <w:t>Chile.</w:t>
      </w:r>
      <w:r>
        <w:rPr>
          <w:i/>
          <w:spacing w:val="-2"/>
          <w:sz w:val="16"/>
          <w:vertAlign w:val="baseline"/>
        </w:rPr>
        <w:t> </w:t>
      </w:r>
      <w:r>
        <w:rPr>
          <w:i/>
          <w:sz w:val="16"/>
          <w:vertAlign w:val="baseline"/>
        </w:rPr>
        <w:t>Excepción</w:t>
      </w:r>
      <w:r>
        <w:rPr>
          <w:i/>
          <w:spacing w:val="-5"/>
          <w:sz w:val="16"/>
          <w:vertAlign w:val="baseline"/>
        </w:rPr>
        <w:t> </w:t>
      </w:r>
      <w:r>
        <w:rPr>
          <w:i/>
          <w:sz w:val="16"/>
          <w:vertAlign w:val="baseline"/>
        </w:rPr>
        <w:t>preliminar,</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1"/>
          <w:sz w:val="16"/>
          <w:vertAlign w:val="baseline"/>
        </w:rPr>
        <w:t> </w:t>
      </w:r>
      <w:r>
        <w:rPr>
          <w:i/>
          <w:sz w:val="16"/>
          <w:vertAlign w:val="baseline"/>
        </w:rPr>
        <w:t>Costas.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10</w:t>
      </w:r>
      <w:r>
        <w:rPr>
          <w:spacing w:val="-3"/>
          <w:sz w:val="16"/>
          <w:vertAlign w:val="baseline"/>
        </w:rPr>
        <w:t> </w:t>
      </w:r>
      <w:r>
        <w:rPr>
          <w:sz w:val="16"/>
          <w:vertAlign w:val="baseline"/>
        </w:rPr>
        <w:t>de</w:t>
      </w:r>
      <w:r>
        <w:rPr>
          <w:spacing w:val="-4"/>
          <w:sz w:val="16"/>
          <w:vertAlign w:val="baseline"/>
        </w:rPr>
        <w:t> </w:t>
      </w:r>
      <w:r>
        <w:rPr>
          <w:sz w:val="16"/>
          <w:vertAlign w:val="baseline"/>
        </w:rPr>
        <w:t>noviembre</w:t>
      </w:r>
      <w:r>
        <w:rPr>
          <w:spacing w:val="-4"/>
          <w:sz w:val="16"/>
          <w:vertAlign w:val="baseline"/>
        </w:rPr>
        <w:t> </w:t>
      </w:r>
      <w:r>
        <w:rPr>
          <w:sz w:val="16"/>
          <w:vertAlign w:val="baseline"/>
        </w:rPr>
        <w:t>de</w:t>
      </w:r>
      <w:r>
        <w:rPr>
          <w:spacing w:val="-3"/>
          <w:sz w:val="16"/>
          <w:vertAlign w:val="baseline"/>
        </w:rPr>
        <w:t> </w:t>
      </w:r>
      <w:r>
        <w:rPr>
          <w:sz w:val="16"/>
          <w:vertAlign w:val="baseline"/>
        </w:rPr>
        <w:t>2021.</w:t>
      </w:r>
      <w:r>
        <w:rPr>
          <w:spacing w:val="-5"/>
          <w:sz w:val="16"/>
          <w:vertAlign w:val="baseline"/>
        </w:rPr>
        <w:t> </w:t>
      </w:r>
      <w:r>
        <w:rPr>
          <w:sz w:val="16"/>
          <w:vertAlign w:val="baseline"/>
        </w:rPr>
        <w:t>Serie C No. 443, párr. 145.</w:t>
      </w:r>
    </w:p>
    <w:p>
      <w:pPr>
        <w:spacing w:before="0"/>
        <w:ind w:left="102" w:right="198" w:firstLine="0"/>
        <w:jc w:val="both"/>
        <w:rPr>
          <w:sz w:val="16"/>
        </w:rPr>
      </w:pPr>
      <w:r>
        <w:rPr>
          <w:sz w:val="16"/>
          <w:vertAlign w:val="superscript"/>
        </w:rPr>
        <w:t>73</w:t>
      </w:r>
      <w:r>
        <w:rPr>
          <w:spacing w:val="80"/>
          <w:w w:val="150"/>
          <w:sz w:val="16"/>
          <w:vertAlign w:val="baseline"/>
        </w:rPr>
        <w:t>  </w:t>
      </w:r>
      <w:r>
        <w:rPr>
          <w:i/>
          <w:sz w:val="16"/>
          <w:vertAlign w:val="baseline"/>
        </w:rPr>
        <w:t>Caso Mejía Idrovo Vs. Ecuador, supra</w:t>
      </w:r>
      <w:r>
        <w:rPr>
          <w:sz w:val="16"/>
          <w:vertAlign w:val="baseline"/>
        </w:rPr>
        <w:t>, párr. 105, y </w:t>
      </w:r>
      <w:r>
        <w:rPr>
          <w:i/>
          <w:sz w:val="16"/>
          <w:vertAlign w:val="baseline"/>
        </w:rPr>
        <w:t>Caso Federación Nacional de Trabajadores</w:t>
      </w:r>
      <w:r>
        <w:rPr>
          <w:i/>
          <w:spacing w:val="40"/>
          <w:sz w:val="16"/>
          <w:vertAlign w:val="baseline"/>
        </w:rPr>
        <w:t> </w:t>
      </w:r>
      <w:r>
        <w:rPr>
          <w:i/>
          <w:sz w:val="16"/>
          <w:vertAlign w:val="baseline"/>
        </w:rPr>
        <w:t>Marítimos y Portuarios (FEMAPOR) Vs. Perú</w:t>
      </w:r>
      <w:r>
        <w:rPr>
          <w:sz w:val="16"/>
          <w:vertAlign w:val="baseline"/>
        </w:rPr>
        <w:t>, </w:t>
      </w:r>
      <w:r>
        <w:rPr>
          <w:i/>
          <w:sz w:val="16"/>
          <w:vertAlign w:val="baseline"/>
        </w:rPr>
        <w:t>supra</w:t>
      </w:r>
      <w:r>
        <w:rPr>
          <w:sz w:val="16"/>
          <w:vertAlign w:val="baseline"/>
        </w:rPr>
        <w:t>, párr. 78.</w:t>
      </w:r>
    </w:p>
    <w:p>
      <w:pPr>
        <w:spacing w:before="0"/>
        <w:ind w:left="102" w:right="194" w:firstLine="0"/>
        <w:jc w:val="both"/>
        <w:rPr>
          <w:sz w:val="16"/>
        </w:rPr>
      </w:pPr>
      <w:r>
        <w:rPr>
          <w:sz w:val="16"/>
          <w:vertAlign w:val="superscript"/>
        </w:rPr>
        <w:t>74</w:t>
      </w:r>
      <w:r>
        <w:rPr>
          <w:spacing w:val="80"/>
          <w:sz w:val="16"/>
          <w:vertAlign w:val="baseline"/>
        </w:rPr>
        <w:t>  </w:t>
      </w:r>
      <w:r>
        <w:rPr>
          <w:i/>
          <w:sz w:val="16"/>
          <w:vertAlign w:val="baseline"/>
        </w:rPr>
        <w:t>Cfr. Excepciones al Agotamiento de los Recursos Internos (arts. 46.1, 46.2.a y 46.2.b, Convención</w:t>
      </w:r>
      <w:r>
        <w:rPr>
          <w:i/>
          <w:sz w:val="16"/>
          <w:vertAlign w:val="baseline"/>
        </w:rPr>
        <w:t> Americana</w:t>
      </w:r>
      <w:r>
        <w:rPr>
          <w:i/>
          <w:spacing w:val="-12"/>
          <w:sz w:val="16"/>
          <w:vertAlign w:val="baseline"/>
        </w:rPr>
        <w:t> </w:t>
      </w:r>
      <w:r>
        <w:rPr>
          <w:i/>
          <w:sz w:val="16"/>
          <w:vertAlign w:val="baseline"/>
        </w:rPr>
        <w:t>sobre</w:t>
      </w:r>
      <w:r>
        <w:rPr>
          <w:i/>
          <w:spacing w:val="-9"/>
          <w:sz w:val="16"/>
          <w:vertAlign w:val="baseline"/>
        </w:rPr>
        <w:t> </w:t>
      </w:r>
      <w:r>
        <w:rPr>
          <w:i/>
          <w:sz w:val="16"/>
          <w:vertAlign w:val="baseline"/>
        </w:rPr>
        <w:t>Derechos</w:t>
      </w:r>
      <w:r>
        <w:rPr>
          <w:i/>
          <w:spacing w:val="-9"/>
          <w:sz w:val="16"/>
          <w:vertAlign w:val="baseline"/>
        </w:rPr>
        <w:t> </w:t>
      </w:r>
      <w:r>
        <w:rPr>
          <w:i/>
          <w:sz w:val="16"/>
          <w:vertAlign w:val="baseline"/>
        </w:rPr>
        <w:t>Humanos).</w:t>
      </w:r>
      <w:r>
        <w:rPr>
          <w:i/>
          <w:spacing w:val="-8"/>
          <w:sz w:val="16"/>
          <w:vertAlign w:val="baseline"/>
        </w:rPr>
        <w:t> </w:t>
      </w:r>
      <w:r>
        <w:rPr>
          <w:sz w:val="16"/>
          <w:vertAlign w:val="baseline"/>
        </w:rPr>
        <w:t>Opinión</w:t>
      </w:r>
      <w:r>
        <w:rPr>
          <w:spacing w:val="-10"/>
          <w:sz w:val="16"/>
          <w:vertAlign w:val="baseline"/>
        </w:rPr>
        <w:t> </w:t>
      </w:r>
      <w:r>
        <w:rPr>
          <w:sz w:val="16"/>
          <w:vertAlign w:val="baseline"/>
        </w:rPr>
        <w:t>Consultiva</w:t>
      </w:r>
      <w:r>
        <w:rPr>
          <w:spacing w:val="-10"/>
          <w:sz w:val="16"/>
          <w:vertAlign w:val="baseline"/>
        </w:rPr>
        <w:t> </w:t>
      </w:r>
      <w:r>
        <w:rPr>
          <w:sz w:val="16"/>
          <w:vertAlign w:val="baseline"/>
        </w:rPr>
        <w:t>OC-11/90</w:t>
      </w:r>
      <w:r>
        <w:rPr>
          <w:spacing w:val="-11"/>
          <w:sz w:val="16"/>
          <w:vertAlign w:val="baseline"/>
        </w:rPr>
        <w:t> </w:t>
      </w:r>
      <w:r>
        <w:rPr>
          <w:sz w:val="16"/>
          <w:vertAlign w:val="baseline"/>
        </w:rPr>
        <w:t>del</w:t>
      </w:r>
      <w:r>
        <w:rPr>
          <w:spacing w:val="-13"/>
          <w:sz w:val="16"/>
          <w:vertAlign w:val="baseline"/>
        </w:rPr>
        <w:t> </w:t>
      </w:r>
      <w:r>
        <w:rPr>
          <w:sz w:val="16"/>
          <w:vertAlign w:val="baseline"/>
        </w:rPr>
        <w:t>10</w:t>
      </w:r>
      <w:r>
        <w:rPr>
          <w:spacing w:val="-9"/>
          <w:sz w:val="16"/>
          <w:vertAlign w:val="baseline"/>
        </w:rPr>
        <w:t> </w:t>
      </w:r>
      <w:r>
        <w:rPr>
          <w:sz w:val="16"/>
          <w:vertAlign w:val="baseline"/>
        </w:rPr>
        <w:t>de</w:t>
      </w:r>
      <w:r>
        <w:rPr>
          <w:spacing w:val="-9"/>
          <w:sz w:val="16"/>
          <w:vertAlign w:val="baseline"/>
        </w:rPr>
        <w:t> </w:t>
      </w:r>
      <w:r>
        <w:rPr>
          <w:sz w:val="16"/>
          <w:vertAlign w:val="baseline"/>
        </w:rPr>
        <w:t>agosto</w:t>
      </w:r>
      <w:r>
        <w:rPr>
          <w:spacing w:val="-9"/>
          <w:sz w:val="16"/>
          <w:vertAlign w:val="baseline"/>
        </w:rPr>
        <w:t> </w:t>
      </w:r>
      <w:r>
        <w:rPr>
          <w:sz w:val="16"/>
          <w:vertAlign w:val="baseline"/>
        </w:rPr>
        <w:t>de</w:t>
      </w:r>
      <w:r>
        <w:rPr>
          <w:spacing w:val="-11"/>
          <w:sz w:val="16"/>
          <w:vertAlign w:val="baseline"/>
        </w:rPr>
        <w:t> </w:t>
      </w:r>
      <w:r>
        <w:rPr>
          <w:sz w:val="16"/>
          <w:vertAlign w:val="baseline"/>
        </w:rPr>
        <w:t>1990.</w:t>
      </w:r>
      <w:r>
        <w:rPr>
          <w:spacing w:val="-10"/>
          <w:sz w:val="16"/>
          <w:vertAlign w:val="baseline"/>
        </w:rPr>
        <w:t> </w:t>
      </w:r>
      <w:r>
        <w:rPr>
          <w:sz w:val="16"/>
          <w:vertAlign w:val="baseline"/>
        </w:rPr>
        <w:t>Serie</w:t>
      </w:r>
      <w:r>
        <w:rPr>
          <w:spacing w:val="-12"/>
          <w:sz w:val="16"/>
          <w:vertAlign w:val="baseline"/>
        </w:rPr>
        <w:t> </w:t>
      </w:r>
      <w:r>
        <w:rPr>
          <w:sz w:val="16"/>
          <w:vertAlign w:val="baseline"/>
        </w:rPr>
        <w:t>A</w:t>
      </w:r>
      <w:r>
        <w:rPr>
          <w:spacing w:val="-11"/>
          <w:sz w:val="16"/>
          <w:vertAlign w:val="baseline"/>
        </w:rPr>
        <w:t> </w:t>
      </w:r>
      <w:r>
        <w:rPr>
          <w:sz w:val="16"/>
          <w:vertAlign w:val="baseline"/>
        </w:rPr>
        <w:t>No.</w:t>
      </w:r>
      <w:r>
        <w:rPr>
          <w:spacing w:val="-13"/>
          <w:sz w:val="16"/>
          <w:vertAlign w:val="baseline"/>
        </w:rPr>
        <w:t> </w:t>
      </w:r>
      <w:r>
        <w:rPr>
          <w:sz w:val="16"/>
          <w:vertAlign w:val="baseline"/>
        </w:rPr>
        <w:t>11, párr. 28, y </w:t>
      </w:r>
      <w:r>
        <w:rPr>
          <w:i/>
          <w:sz w:val="16"/>
          <w:vertAlign w:val="baseline"/>
        </w:rPr>
        <w:t>Caso Aguinaga Aillón Vs. Ecuador, supra</w:t>
      </w:r>
      <w:r>
        <w:rPr>
          <w:sz w:val="16"/>
          <w:vertAlign w:val="baseline"/>
        </w:rPr>
        <w:t>, párr. 74.</w:t>
      </w:r>
    </w:p>
    <w:p>
      <w:pPr>
        <w:spacing w:line="242" w:lineRule="auto" w:before="0"/>
        <w:ind w:left="102" w:right="194" w:firstLine="0"/>
        <w:jc w:val="both"/>
        <w:rPr>
          <w:sz w:val="16"/>
        </w:rPr>
      </w:pPr>
      <w:r>
        <w:rPr>
          <w:sz w:val="16"/>
          <w:vertAlign w:val="superscript"/>
        </w:rPr>
        <w:t>75</w:t>
      </w:r>
      <w:r>
        <w:rPr>
          <w:spacing w:val="80"/>
          <w:sz w:val="16"/>
          <w:vertAlign w:val="baseline"/>
        </w:rPr>
        <w:t>    </w:t>
      </w:r>
      <w:r>
        <w:rPr>
          <w:i/>
          <w:sz w:val="16"/>
          <w:vertAlign w:val="baseline"/>
        </w:rPr>
        <w:t>Cfr.</w:t>
      </w:r>
      <w:r>
        <w:rPr>
          <w:i/>
          <w:spacing w:val="-2"/>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1"/>
          <w:sz w:val="16"/>
          <w:vertAlign w:val="baseline"/>
        </w:rPr>
        <w:t> </w:t>
      </w:r>
      <w:r>
        <w:rPr>
          <w:i/>
          <w:sz w:val="16"/>
          <w:vertAlign w:val="baseline"/>
        </w:rPr>
        <w:t>Indígena</w:t>
      </w:r>
      <w:r>
        <w:rPr>
          <w:i/>
          <w:spacing w:val="-2"/>
          <w:sz w:val="16"/>
          <w:vertAlign w:val="baseline"/>
        </w:rPr>
        <w:t> </w:t>
      </w:r>
      <w:r>
        <w:rPr>
          <w:i/>
          <w:sz w:val="16"/>
          <w:vertAlign w:val="baseline"/>
        </w:rPr>
        <w:t>Yakye</w:t>
      </w:r>
      <w:r>
        <w:rPr>
          <w:i/>
          <w:spacing w:val="-3"/>
          <w:sz w:val="16"/>
          <w:vertAlign w:val="baseline"/>
        </w:rPr>
        <w:t> </w:t>
      </w:r>
      <w:r>
        <w:rPr>
          <w:i/>
          <w:sz w:val="16"/>
          <w:vertAlign w:val="baseline"/>
        </w:rPr>
        <w:t>Axa.</w:t>
      </w:r>
      <w:r>
        <w:rPr>
          <w:i/>
          <w:spacing w:val="-1"/>
          <w:sz w:val="16"/>
          <w:vertAlign w:val="baseline"/>
        </w:rPr>
        <w:t> </w:t>
      </w:r>
      <w:r>
        <w:rPr>
          <w:sz w:val="16"/>
          <w:vertAlign w:val="baseline"/>
        </w:rPr>
        <w:t>Sentencia</w:t>
      </w:r>
      <w:r>
        <w:rPr>
          <w:spacing w:val="-4"/>
          <w:sz w:val="16"/>
          <w:vertAlign w:val="baseline"/>
        </w:rPr>
        <w:t> </w:t>
      </w:r>
      <w:r>
        <w:rPr>
          <w:sz w:val="16"/>
          <w:vertAlign w:val="baseline"/>
        </w:rPr>
        <w:t>17</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1"/>
          <w:sz w:val="16"/>
          <w:vertAlign w:val="baseline"/>
        </w:rPr>
        <w:t> </w:t>
      </w:r>
      <w:r>
        <w:rPr>
          <w:sz w:val="16"/>
          <w:vertAlign w:val="baseline"/>
        </w:rPr>
        <w:t>de</w:t>
      </w:r>
      <w:r>
        <w:rPr>
          <w:spacing w:val="-4"/>
          <w:sz w:val="16"/>
          <w:vertAlign w:val="baseline"/>
        </w:rPr>
        <w:t> </w:t>
      </w:r>
      <w:r>
        <w:rPr>
          <w:sz w:val="16"/>
          <w:vertAlign w:val="baseline"/>
        </w:rPr>
        <w:t>2005.</w:t>
      </w:r>
      <w:r>
        <w:rPr>
          <w:spacing w:val="-5"/>
          <w:sz w:val="16"/>
          <w:vertAlign w:val="baseline"/>
        </w:rPr>
        <w:t> </w:t>
      </w:r>
      <w:r>
        <w:rPr>
          <w:sz w:val="16"/>
          <w:vertAlign w:val="baseline"/>
        </w:rPr>
        <w:t>Serie</w:t>
      </w:r>
      <w:r>
        <w:rPr>
          <w:spacing w:val="-1"/>
          <w:sz w:val="16"/>
          <w:vertAlign w:val="baseline"/>
        </w:rPr>
        <w:t> </w:t>
      </w:r>
      <w:r>
        <w:rPr>
          <w:sz w:val="16"/>
          <w:vertAlign w:val="baseline"/>
        </w:rPr>
        <w:t>C</w:t>
      </w:r>
      <w:r>
        <w:rPr>
          <w:spacing w:val="-3"/>
          <w:sz w:val="16"/>
          <w:vertAlign w:val="baseline"/>
        </w:rPr>
        <w:t> </w:t>
      </w:r>
      <w:r>
        <w:rPr>
          <w:sz w:val="16"/>
          <w:vertAlign w:val="baseline"/>
        </w:rPr>
        <w:t>No.</w:t>
      </w:r>
      <w:r>
        <w:rPr>
          <w:spacing w:val="-5"/>
          <w:sz w:val="16"/>
          <w:vertAlign w:val="baseline"/>
        </w:rPr>
        <w:t> </w:t>
      </w:r>
      <w:r>
        <w:rPr>
          <w:sz w:val="16"/>
          <w:vertAlign w:val="baseline"/>
        </w:rPr>
        <w:t>125,</w:t>
      </w:r>
      <w:r>
        <w:rPr>
          <w:spacing w:val="-5"/>
          <w:sz w:val="16"/>
          <w:vertAlign w:val="baseline"/>
        </w:rPr>
        <w:t> </w:t>
      </w:r>
      <w:r>
        <w:rPr>
          <w:sz w:val="16"/>
          <w:vertAlign w:val="baseline"/>
        </w:rPr>
        <w:t>párr.</w:t>
      </w:r>
      <w:r>
        <w:rPr>
          <w:spacing w:val="-5"/>
          <w:sz w:val="16"/>
          <w:vertAlign w:val="baseline"/>
        </w:rPr>
        <w:t> </w:t>
      </w:r>
      <w:r>
        <w:rPr>
          <w:sz w:val="16"/>
          <w:vertAlign w:val="baseline"/>
        </w:rPr>
        <w:t>86, y </w:t>
      </w:r>
      <w:r>
        <w:rPr>
          <w:i/>
          <w:sz w:val="16"/>
          <w:vertAlign w:val="baseline"/>
        </w:rPr>
        <w:t>Caso Boleso Vs. Argentina. Excepciones Preliminares, Fondo, Reparaciones y Costas</w:t>
      </w:r>
      <w:r>
        <w:rPr>
          <w:sz w:val="16"/>
          <w:vertAlign w:val="baseline"/>
        </w:rPr>
        <w:t>. Sentencia de 22 de mayo de 2023. Serie C No. 490, párr. 46.</w:t>
      </w:r>
    </w:p>
    <w:p>
      <w:pPr>
        <w:spacing w:line="191" w:lineRule="exact" w:before="0"/>
        <w:ind w:left="102" w:right="0" w:firstLine="0"/>
        <w:jc w:val="both"/>
        <w:rPr>
          <w:sz w:val="16"/>
        </w:rPr>
      </w:pPr>
      <w:r>
        <w:rPr>
          <w:sz w:val="16"/>
          <w:vertAlign w:val="superscript"/>
        </w:rPr>
        <w:t>76</w:t>
      </w:r>
      <w:r>
        <w:rPr>
          <w:spacing w:val="54"/>
          <w:w w:val="150"/>
          <w:sz w:val="16"/>
          <w:vertAlign w:val="baseline"/>
        </w:rPr>
        <w:t>    </w:t>
      </w:r>
      <w:r>
        <w:rPr>
          <w:i/>
          <w:sz w:val="16"/>
          <w:vertAlign w:val="baseline"/>
        </w:rPr>
        <w:t>Caso</w:t>
      </w:r>
      <w:r>
        <w:rPr>
          <w:i/>
          <w:spacing w:val="-1"/>
          <w:sz w:val="16"/>
          <w:vertAlign w:val="baseline"/>
        </w:rPr>
        <w:t> </w:t>
      </w:r>
      <w:r>
        <w:rPr>
          <w:i/>
          <w:sz w:val="16"/>
          <w:vertAlign w:val="baseline"/>
        </w:rPr>
        <w:t>Muelle</w:t>
      </w:r>
      <w:r>
        <w:rPr>
          <w:i/>
          <w:spacing w:val="-3"/>
          <w:sz w:val="16"/>
          <w:vertAlign w:val="baseline"/>
        </w:rPr>
        <w:t> </w:t>
      </w:r>
      <w:r>
        <w:rPr>
          <w:i/>
          <w:sz w:val="16"/>
          <w:vertAlign w:val="baseline"/>
        </w:rPr>
        <w:t>Flores</w:t>
      </w:r>
      <w:r>
        <w:rPr>
          <w:i/>
          <w:spacing w:val="-3"/>
          <w:sz w:val="16"/>
          <w:vertAlign w:val="baseline"/>
        </w:rPr>
        <w:t> </w:t>
      </w:r>
      <w:r>
        <w:rPr>
          <w:i/>
          <w:sz w:val="16"/>
          <w:vertAlign w:val="baseline"/>
        </w:rPr>
        <w:t>Vs.</w:t>
      </w:r>
      <w:r>
        <w:rPr>
          <w:i/>
          <w:spacing w:val="-4"/>
          <w:sz w:val="16"/>
          <w:vertAlign w:val="baseline"/>
        </w:rPr>
        <w:t> </w:t>
      </w:r>
      <w:r>
        <w:rPr>
          <w:i/>
          <w:sz w:val="16"/>
          <w:vertAlign w:val="baseline"/>
        </w:rPr>
        <w:t>Perú,</w:t>
      </w:r>
      <w:r>
        <w:rPr>
          <w:i/>
          <w:spacing w:val="-3"/>
          <w:sz w:val="16"/>
          <w:vertAlign w:val="baseline"/>
        </w:rPr>
        <w:t> </w:t>
      </w:r>
      <w:r>
        <w:rPr>
          <w:i/>
          <w:sz w:val="16"/>
          <w:vertAlign w:val="baseline"/>
        </w:rPr>
        <w:t>supra,</w:t>
      </w:r>
      <w:r>
        <w:rPr>
          <w:i/>
          <w:spacing w:val="-4"/>
          <w:sz w:val="16"/>
          <w:vertAlign w:val="baseline"/>
        </w:rPr>
        <w:t> </w:t>
      </w:r>
      <w:r>
        <w:rPr>
          <w:sz w:val="16"/>
          <w:vertAlign w:val="baseline"/>
        </w:rPr>
        <w:t>párr.</w:t>
      </w:r>
      <w:r>
        <w:rPr>
          <w:spacing w:val="-5"/>
          <w:sz w:val="16"/>
          <w:vertAlign w:val="baseline"/>
        </w:rPr>
        <w:t> </w:t>
      </w:r>
      <w:r>
        <w:rPr>
          <w:spacing w:val="-4"/>
          <w:sz w:val="16"/>
          <w:vertAlign w:val="baseline"/>
        </w:rPr>
        <w:t>154.</w:t>
      </w:r>
    </w:p>
    <w:p>
      <w:pPr>
        <w:spacing w:after="0" w:line="191" w:lineRule="exact"/>
        <w:jc w:val="both"/>
        <w:rPr>
          <w:sz w:val="16"/>
        </w:rPr>
        <w:sectPr>
          <w:pgSz w:w="12240" w:h="15840"/>
          <w:pgMar w:header="0" w:footer="1664" w:top="1580" w:bottom="1860" w:left="1600" w:right="1500"/>
        </w:sectPr>
      </w:pPr>
    </w:p>
    <w:p>
      <w:pPr>
        <w:pStyle w:val="BodyText"/>
        <w:spacing w:line="242" w:lineRule="auto" w:before="76"/>
        <w:ind w:left="102" w:right="200"/>
        <w:jc w:val="both"/>
      </w:pPr>
      <w:r>
        <w:rPr/>
        <w:t>cual podría también incluir la ejecución de la sentencia definitiva</w:t>
      </w:r>
      <w:r>
        <w:rPr>
          <w:position w:val="7"/>
          <w:sz w:val="13"/>
        </w:rPr>
        <w:t>77</w:t>
      </w:r>
      <w:r>
        <w:rPr/>
        <w:t>. Ha considerado </w:t>
      </w:r>
      <w:r>
        <w:rPr>
          <w:w w:val="95"/>
        </w:rPr>
        <w:t>cuatro</w:t>
      </w:r>
      <w:r>
        <w:rPr>
          <w:spacing w:val="7"/>
        </w:rPr>
        <w:t> </w:t>
      </w:r>
      <w:r>
        <w:rPr>
          <w:w w:val="95"/>
        </w:rPr>
        <w:t>elementos</w:t>
      </w:r>
      <w:r>
        <w:rPr>
          <w:spacing w:val="5"/>
        </w:rPr>
        <w:t> </w:t>
      </w:r>
      <w:r>
        <w:rPr>
          <w:w w:val="95"/>
        </w:rPr>
        <w:t>para</w:t>
      </w:r>
      <w:r>
        <w:rPr>
          <w:spacing w:val="6"/>
        </w:rPr>
        <w:t> </w:t>
      </w:r>
      <w:r>
        <w:rPr>
          <w:w w:val="95"/>
        </w:rPr>
        <w:t>analizar</w:t>
      </w:r>
      <w:r>
        <w:rPr>
          <w:spacing w:val="5"/>
        </w:rPr>
        <w:t> </w:t>
      </w:r>
      <w:r>
        <w:rPr>
          <w:w w:val="95"/>
        </w:rPr>
        <w:t>si</w:t>
      </w:r>
      <w:r>
        <w:rPr>
          <w:spacing w:val="5"/>
        </w:rPr>
        <w:t> </w:t>
      </w:r>
      <w:r>
        <w:rPr>
          <w:w w:val="95"/>
        </w:rPr>
        <w:t>se</w:t>
      </w:r>
      <w:r>
        <w:rPr>
          <w:spacing w:val="3"/>
        </w:rPr>
        <w:t> </w:t>
      </w:r>
      <w:r>
        <w:rPr>
          <w:w w:val="95"/>
        </w:rPr>
        <w:t>cumplió</w:t>
      </w:r>
      <w:r>
        <w:rPr>
          <w:spacing w:val="3"/>
        </w:rPr>
        <w:t> </w:t>
      </w:r>
      <w:r>
        <w:rPr>
          <w:w w:val="95"/>
        </w:rPr>
        <w:t>con</w:t>
      </w:r>
      <w:r>
        <w:rPr>
          <w:spacing w:val="11"/>
        </w:rPr>
        <w:t> </w:t>
      </w:r>
      <w:r>
        <w:rPr>
          <w:w w:val="95"/>
        </w:rPr>
        <w:t>la</w:t>
      </w:r>
      <w:r>
        <w:rPr>
          <w:spacing w:val="6"/>
        </w:rPr>
        <w:t> </w:t>
      </w:r>
      <w:r>
        <w:rPr>
          <w:w w:val="95"/>
        </w:rPr>
        <w:t>garantía</w:t>
      </w:r>
      <w:r>
        <w:rPr>
          <w:spacing w:val="6"/>
        </w:rPr>
        <w:t> </w:t>
      </w:r>
      <w:r>
        <w:rPr>
          <w:w w:val="95"/>
        </w:rPr>
        <w:t>del</w:t>
      </w:r>
      <w:r>
        <w:rPr>
          <w:spacing w:val="6"/>
        </w:rPr>
        <w:t> </w:t>
      </w:r>
      <w:r>
        <w:rPr>
          <w:w w:val="95"/>
        </w:rPr>
        <w:t>plazo</w:t>
      </w:r>
      <w:r>
        <w:rPr>
          <w:spacing w:val="4"/>
        </w:rPr>
        <w:t> </w:t>
      </w:r>
      <w:r>
        <w:rPr>
          <w:w w:val="95"/>
        </w:rPr>
        <w:t>razonable,</w:t>
      </w:r>
      <w:r>
        <w:rPr>
          <w:spacing w:val="4"/>
        </w:rPr>
        <w:t> </w:t>
      </w:r>
      <w:r>
        <w:rPr>
          <w:w w:val="95"/>
        </w:rPr>
        <w:t>a</w:t>
      </w:r>
      <w:r>
        <w:rPr>
          <w:spacing w:val="7"/>
        </w:rPr>
        <w:t> </w:t>
      </w:r>
      <w:r>
        <w:rPr>
          <w:spacing w:val="-2"/>
          <w:w w:val="95"/>
        </w:rPr>
        <w:t>saber:</w:t>
      </w:r>
    </w:p>
    <w:p>
      <w:pPr>
        <w:pStyle w:val="BodyText"/>
        <w:ind w:left="102" w:right="202"/>
        <w:jc w:val="both"/>
      </w:pPr>
      <w:r>
        <w:rPr/>
        <w:t>i) la complejidad del asunto</w:t>
      </w:r>
      <w:r>
        <w:rPr>
          <w:position w:val="7"/>
          <w:sz w:val="13"/>
        </w:rPr>
        <w:t>78</w:t>
      </w:r>
      <w:r>
        <w:rPr/>
        <w:t>, ii) la actividad procesal del interesado</w:t>
      </w:r>
      <w:r>
        <w:rPr>
          <w:position w:val="7"/>
          <w:sz w:val="13"/>
        </w:rPr>
        <w:t>79</w:t>
      </w:r>
      <w:r>
        <w:rPr/>
        <w:t>, iii) la conducta de</w:t>
      </w:r>
      <w:r>
        <w:rPr>
          <w:spacing w:val="-5"/>
        </w:rPr>
        <w:t> </w:t>
      </w:r>
      <w:r>
        <w:rPr/>
        <w:t>las</w:t>
      </w:r>
      <w:r>
        <w:rPr>
          <w:spacing w:val="-5"/>
        </w:rPr>
        <w:t> </w:t>
      </w:r>
      <w:r>
        <w:rPr/>
        <w:t>autoridades</w:t>
      </w:r>
      <w:r>
        <w:rPr>
          <w:spacing w:val="-5"/>
        </w:rPr>
        <w:t> </w:t>
      </w:r>
      <w:r>
        <w:rPr/>
        <w:t>judiciales</w:t>
      </w:r>
      <w:r>
        <w:rPr>
          <w:position w:val="7"/>
          <w:sz w:val="13"/>
        </w:rPr>
        <w:t>80</w:t>
      </w:r>
      <w:r>
        <w:rPr/>
        <w:t>,</w:t>
      </w:r>
      <w:r>
        <w:rPr>
          <w:spacing w:val="-5"/>
        </w:rPr>
        <w:t> </w:t>
      </w:r>
      <w:r>
        <w:rPr/>
        <w:t>y</w:t>
      </w:r>
      <w:r>
        <w:rPr>
          <w:spacing w:val="-4"/>
        </w:rPr>
        <w:t> </w:t>
      </w:r>
      <w:r>
        <w:rPr/>
        <w:t>iv)</w:t>
      </w:r>
      <w:r>
        <w:rPr>
          <w:spacing w:val="-4"/>
        </w:rPr>
        <w:t> </w:t>
      </w:r>
      <w:r>
        <w:rPr/>
        <w:t>la</w:t>
      </w:r>
      <w:r>
        <w:rPr>
          <w:spacing w:val="-4"/>
        </w:rPr>
        <w:t> </w:t>
      </w:r>
      <w:r>
        <w:rPr/>
        <w:t>afectación</w:t>
      </w:r>
      <w:r>
        <w:rPr>
          <w:spacing w:val="-2"/>
        </w:rPr>
        <w:t> </w:t>
      </w:r>
      <w:r>
        <w:rPr/>
        <w:t>generada</w:t>
      </w:r>
      <w:r>
        <w:rPr>
          <w:spacing w:val="-4"/>
        </w:rPr>
        <w:t> </w:t>
      </w:r>
      <w:r>
        <w:rPr/>
        <w:t>en</w:t>
      </w:r>
      <w:r>
        <w:rPr>
          <w:spacing w:val="-3"/>
        </w:rPr>
        <w:t> </w:t>
      </w:r>
      <w:r>
        <w:rPr/>
        <w:t>la</w:t>
      </w:r>
      <w:r>
        <w:rPr>
          <w:spacing w:val="-1"/>
        </w:rPr>
        <w:t> </w:t>
      </w:r>
      <w:r>
        <w:rPr/>
        <w:t>situación</w:t>
      </w:r>
      <w:r>
        <w:rPr>
          <w:spacing w:val="-3"/>
        </w:rPr>
        <w:t> </w:t>
      </w:r>
      <w:r>
        <w:rPr/>
        <w:t>jurídica</w:t>
      </w:r>
      <w:r>
        <w:rPr>
          <w:spacing w:val="-4"/>
        </w:rPr>
        <w:t> </w:t>
      </w:r>
      <w:r>
        <w:rPr/>
        <w:t>de</w:t>
      </w:r>
      <w:r>
        <w:rPr>
          <w:spacing w:val="-5"/>
        </w:rPr>
        <w:t> </w:t>
      </w:r>
      <w:r>
        <w:rPr/>
        <w:t>la persona involucrada en el proceso</w:t>
      </w:r>
      <w:r>
        <w:rPr>
          <w:position w:val="7"/>
          <w:sz w:val="13"/>
        </w:rPr>
        <w:t>81</w:t>
      </w:r>
      <w:r>
        <w:rPr/>
        <w:t>. Corresponde al Estado justificar, con fundamento en</w:t>
      </w:r>
      <w:r>
        <w:rPr>
          <w:spacing w:val="-8"/>
        </w:rPr>
        <w:t> </w:t>
      </w:r>
      <w:r>
        <w:rPr/>
        <w:t>los</w:t>
      </w:r>
      <w:r>
        <w:rPr>
          <w:spacing w:val="-7"/>
        </w:rPr>
        <w:t> </w:t>
      </w:r>
      <w:r>
        <w:rPr/>
        <w:t>criterios</w:t>
      </w:r>
      <w:r>
        <w:rPr>
          <w:spacing w:val="-7"/>
        </w:rPr>
        <w:t> </w:t>
      </w:r>
      <w:r>
        <w:rPr/>
        <w:t>señalados,</w:t>
      </w:r>
      <w:r>
        <w:rPr>
          <w:spacing w:val="-10"/>
        </w:rPr>
        <w:t> </w:t>
      </w:r>
      <w:r>
        <w:rPr/>
        <w:t>la</w:t>
      </w:r>
      <w:r>
        <w:rPr>
          <w:spacing w:val="-7"/>
        </w:rPr>
        <w:t> </w:t>
      </w:r>
      <w:r>
        <w:rPr/>
        <w:t>razón</w:t>
      </w:r>
      <w:r>
        <w:rPr>
          <w:spacing w:val="-8"/>
        </w:rPr>
        <w:t> </w:t>
      </w:r>
      <w:r>
        <w:rPr/>
        <w:t>por</w:t>
      </w:r>
      <w:r>
        <w:rPr>
          <w:spacing w:val="-10"/>
        </w:rPr>
        <w:t> </w:t>
      </w:r>
      <w:r>
        <w:rPr/>
        <w:t>la</w:t>
      </w:r>
      <w:r>
        <w:rPr>
          <w:spacing w:val="-7"/>
        </w:rPr>
        <w:t> </w:t>
      </w:r>
      <w:r>
        <w:rPr/>
        <w:t>cual</w:t>
      </w:r>
      <w:r>
        <w:rPr>
          <w:spacing w:val="-9"/>
        </w:rPr>
        <w:t> </w:t>
      </w:r>
      <w:r>
        <w:rPr/>
        <w:t>ha</w:t>
      </w:r>
      <w:r>
        <w:rPr>
          <w:spacing w:val="-8"/>
        </w:rPr>
        <w:t> </w:t>
      </w:r>
      <w:r>
        <w:rPr/>
        <w:t>requerido</w:t>
      </w:r>
      <w:r>
        <w:rPr>
          <w:spacing w:val="-10"/>
        </w:rPr>
        <w:t> </w:t>
      </w:r>
      <w:r>
        <w:rPr/>
        <w:t>del</w:t>
      </w:r>
      <w:r>
        <w:rPr>
          <w:spacing w:val="-9"/>
        </w:rPr>
        <w:t> </w:t>
      </w:r>
      <w:r>
        <w:rPr/>
        <w:t>tiempo</w:t>
      </w:r>
      <w:r>
        <w:rPr>
          <w:spacing w:val="-8"/>
        </w:rPr>
        <w:t> </w:t>
      </w:r>
      <w:r>
        <w:rPr/>
        <w:t>transcurrido</w:t>
      </w:r>
      <w:r>
        <w:rPr>
          <w:spacing w:val="-8"/>
        </w:rPr>
        <w:t> </w:t>
      </w:r>
      <w:r>
        <w:rPr/>
        <w:t>para tratar</w:t>
      </w:r>
      <w:r>
        <w:rPr>
          <w:spacing w:val="-16"/>
        </w:rPr>
        <w:t> </w:t>
      </w:r>
      <w:r>
        <w:rPr/>
        <w:t>los</w:t>
      </w:r>
      <w:r>
        <w:rPr>
          <w:spacing w:val="-15"/>
        </w:rPr>
        <w:t> </w:t>
      </w:r>
      <w:r>
        <w:rPr/>
        <w:t>casos</w:t>
      </w:r>
      <w:r>
        <w:rPr>
          <w:spacing w:val="-16"/>
        </w:rPr>
        <w:t> </w:t>
      </w:r>
      <w:r>
        <w:rPr/>
        <w:t>y,</w:t>
      </w:r>
      <w:r>
        <w:rPr>
          <w:spacing w:val="-14"/>
        </w:rPr>
        <w:t> </w:t>
      </w:r>
      <w:r>
        <w:rPr/>
        <w:t>en</w:t>
      </w:r>
      <w:r>
        <w:rPr>
          <w:spacing w:val="-15"/>
        </w:rPr>
        <w:t> </w:t>
      </w:r>
      <w:r>
        <w:rPr/>
        <w:t>la</w:t>
      </w:r>
      <w:r>
        <w:rPr>
          <w:spacing w:val="-11"/>
        </w:rPr>
        <w:t> </w:t>
      </w:r>
      <w:r>
        <w:rPr/>
        <w:t>eventualidad</w:t>
      </w:r>
      <w:r>
        <w:rPr>
          <w:spacing w:val="-15"/>
        </w:rPr>
        <w:t> </w:t>
      </w:r>
      <w:r>
        <w:rPr/>
        <w:t>de</w:t>
      </w:r>
      <w:r>
        <w:rPr>
          <w:spacing w:val="-16"/>
        </w:rPr>
        <w:t> </w:t>
      </w:r>
      <w:r>
        <w:rPr/>
        <w:t>que</w:t>
      </w:r>
      <w:r>
        <w:rPr>
          <w:spacing w:val="-13"/>
        </w:rPr>
        <w:t> </w:t>
      </w:r>
      <w:r>
        <w:rPr/>
        <w:t>éste</w:t>
      </w:r>
      <w:r>
        <w:rPr>
          <w:spacing w:val="-16"/>
        </w:rPr>
        <w:t> </w:t>
      </w:r>
      <w:r>
        <w:rPr/>
        <w:t>no</w:t>
      </w:r>
      <w:r>
        <w:rPr>
          <w:spacing w:val="-15"/>
        </w:rPr>
        <w:t> </w:t>
      </w:r>
      <w:r>
        <w:rPr/>
        <w:t>lo</w:t>
      </w:r>
      <w:r>
        <w:rPr>
          <w:spacing w:val="-15"/>
        </w:rPr>
        <w:t> </w:t>
      </w:r>
      <w:r>
        <w:rPr/>
        <w:t>demuestre,</w:t>
      </w:r>
      <w:r>
        <w:rPr>
          <w:spacing w:val="-16"/>
        </w:rPr>
        <w:t> </w:t>
      </w:r>
      <w:r>
        <w:rPr/>
        <w:t>la</w:t>
      </w:r>
      <w:r>
        <w:rPr>
          <w:spacing w:val="-14"/>
        </w:rPr>
        <w:t> </w:t>
      </w:r>
      <w:r>
        <w:rPr/>
        <w:t>Corte</w:t>
      </w:r>
      <w:r>
        <w:rPr>
          <w:spacing w:val="-15"/>
        </w:rPr>
        <w:t> </w:t>
      </w:r>
      <w:r>
        <w:rPr/>
        <w:t>tiene</w:t>
      </w:r>
      <w:r>
        <w:rPr>
          <w:spacing w:val="-15"/>
        </w:rPr>
        <w:t> </w:t>
      </w:r>
      <w:r>
        <w:rPr/>
        <w:t>amplias atribuciones para hacer su propia estimación al respecto</w:t>
      </w:r>
      <w:r>
        <w:rPr>
          <w:position w:val="7"/>
          <w:sz w:val="13"/>
        </w:rPr>
        <w:t>82</w:t>
      </w:r>
      <w:r>
        <w:rPr/>
        <w:t>.</w:t>
      </w:r>
    </w:p>
    <w:p>
      <w:pPr>
        <w:pStyle w:val="BodyText"/>
        <w:spacing w:before="9"/>
        <w:rPr>
          <w:sz w:val="19"/>
        </w:rPr>
      </w:pPr>
    </w:p>
    <w:p>
      <w:pPr>
        <w:pStyle w:val="ListParagraph"/>
        <w:numPr>
          <w:ilvl w:val="1"/>
          <w:numId w:val="5"/>
        </w:numPr>
        <w:tabs>
          <w:tab w:pos="1074" w:val="left" w:leader="none"/>
        </w:tabs>
        <w:spacing w:line="240" w:lineRule="auto" w:before="0" w:after="0"/>
        <w:ind w:left="1074" w:right="0" w:hanging="406"/>
        <w:jc w:val="left"/>
        <w:rPr>
          <w:i/>
          <w:sz w:val="20"/>
        </w:rPr>
      </w:pPr>
      <w:bookmarkStart w:name="_bookmark25" w:id="27"/>
      <w:bookmarkEnd w:id="27"/>
      <w:r>
        <w:rPr>
          <w:i/>
          <w:sz w:val="20"/>
          <w:u w:val="single"/>
        </w:rPr>
        <w:t>A</w:t>
      </w:r>
      <w:r>
        <w:rPr>
          <w:i/>
          <w:sz w:val="20"/>
          <w:u w:val="single"/>
        </w:rPr>
        <w:t>nálisis</w:t>
      </w:r>
      <w:r>
        <w:rPr>
          <w:i/>
          <w:spacing w:val="-7"/>
          <w:sz w:val="20"/>
          <w:u w:val="single"/>
        </w:rPr>
        <w:t> </w:t>
      </w:r>
      <w:r>
        <w:rPr>
          <w:i/>
          <w:sz w:val="20"/>
          <w:u w:val="single"/>
        </w:rPr>
        <w:t>del</w:t>
      </w:r>
      <w:r>
        <w:rPr>
          <w:i/>
          <w:spacing w:val="-5"/>
          <w:sz w:val="20"/>
          <w:u w:val="single"/>
        </w:rPr>
        <w:t> </w:t>
      </w:r>
      <w:r>
        <w:rPr>
          <w:i/>
          <w:sz w:val="20"/>
          <w:u w:val="single"/>
        </w:rPr>
        <w:t>caso</w:t>
      </w:r>
      <w:r>
        <w:rPr>
          <w:i/>
          <w:spacing w:val="-5"/>
          <w:sz w:val="20"/>
          <w:u w:val="single"/>
        </w:rPr>
        <w:t> </w:t>
      </w:r>
      <w:r>
        <w:rPr>
          <w:i/>
          <w:spacing w:val="-2"/>
          <w:sz w:val="20"/>
          <w:u w:val="single"/>
        </w:rPr>
        <w:t>concreto</w:t>
      </w:r>
    </w:p>
    <w:p>
      <w:pPr>
        <w:pStyle w:val="BodyText"/>
        <w:spacing w:before="9"/>
        <w:rPr>
          <w:i/>
          <w:sz w:val="11"/>
        </w:rPr>
      </w:pPr>
    </w:p>
    <w:p>
      <w:pPr>
        <w:pStyle w:val="ListParagraph"/>
        <w:numPr>
          <w:ilvl w:val="0"/>
          <w:numId w:val="2"/>
        </w:numPr>
        <w:tabs>
          <w:tab w:pos="669" w:val="left" w:leader="none"/>
        </w:tabs>
        <w:spacing w:line="240" w:lineRule="auto" w:before="99" w:after="0"/>
        <w:ind w:left="102" w:right="197" w:firstLine="0"/>
        <w:jc w:val="both"/>
        <w:rPr>
          <w:sz w:val="20"/>
        </w:rPr>
      </w:pPr>
      <w:r>
        <w:rPr>
          <w:sz w:val="20"/>
        </w:rPr>
        <w:t>En</w:t>
      </w:r>
      <w:r>
        <w:rPr>
          <w:spacing w:val="-18"/>
          <w:sz w:val="20"/>
        </w:rPr>
        <w:t> </w:t>
      </w:r>
      <w:r>
        <w:rPr>
          <w:sz w:val="20"/>
        </w:rPr>
        <w:t>el</w:t>
      </w:r>
      <w:r>
        <w:rPr>
          <w:spacing w:val="-18"/>
          <w:sz w:val="20"/>
        </w:rPr>
        <w:t> </w:t>
      </w:r>
      <w:r>
        <w:rPr>
          <w:sz w:val="20"/>
        </w:rPr>
        <w:t>presente</w:t>
      </w:r>
      <w:r>
        <w:rPr>
          <w:spacing w:val="-17"/>
          <w:sz w:val="20"/>
        </w:rPr>
        <w:t> </w:t>
      </w:r>
      <w:r>
        <w:rPr>
          <w:sz w:val="20"/>
        </w:rPr>
        <w:t>caso,</w:t>
      </w:r>
      <w:r>
        <w:rPr>
          <w:spacing w:val="-18"/>
          <w:sz w:val="20"/>
        </w:rPr>
        <w:t> </w:t>
      </w:r>
      <w:r>
        <w:rPr>
          <w:sz w:val="20"/>
        </w:rPr>
        <w:t>la</w:t>
      </w:r>
      <w:r>
        <w:rPr>
          <w:spacing w:val="-17"/>
          <w:sz w:val="20"/>
        </w:rPr>
        <w:t> </w:t>
      </w:r>
      <w:r>
        <w:rPr>
          <w:sz w:val="20"/>
        </w:rPr>
        <w:t>Corte</w:t>
      </w:r>
      <w:r>
        <w:rPr>
          <w:spacing w:val="-18"/>
          <w:sz w:val="20"/>
        </w:rPr>
        <w:t> </w:t>
      </w:r>
      <w:r>
        <w:rPr>
          <w:sz w:val="20"/>
        </w:rPr>
        <w:t>debe</w:t>
      </w:r>
      <w:r>
        <w:rPr>
          <w:spacing w:val="-18"/>
          <w:sz w:val="20"/>
        </w:rPr>
        <w:t> </w:t>
      </w:r>
      <w:r>
        <w:rPr>
          <w:sz w:val="20"/>
        </w:rPr>
        <w:t>determinar</w:t>
      </w:r>
      <w:r>
        <w:rPr>
          <w:spacing w:val="-17"/>
          <w:sz w:val="20"/>
        </w:rPr>
        <w:t> </w:t>
      </w:r>
      <w:r>
        <w:rPr>
          <w:sz w:val="20"/>
        </w:rPr>
        <w:t>si</w:t>
      </w:r>
      <w:r>
        <w:rPr>
          <w:spacing w:val="-18"/>
          <w:sz w:val="20"/>
        </w:rPr>
        <w:t> </w:t>
      </w:r>
      <w:r>
        <w:rPr>
          <w:sz w:val="20"/>
        </w:rPr>
        <w:t>el</w:t>
      </w:r>
      <w:r>
        <w:rPr>
          <w:spacing w:val="-17"/>
          <w:sz w:val="20"/>
        </w:rPr>
        <w:t> </w:t>
      </w:r>
      <w:r>
        <w:rPr>
          <w:sz w:val="20"/>
        </w:rPr>
        <w:t>Estado</w:t>
      </w:r>
      <w:r>
        <w:rPr>
          <w:spacing w:val="-18"/>
          <w:sz w:val="20"/>
        </w:rPr>
        <w:t> </w:t>
      </w:r>
      <w:r>
        <w:rPr>
          <w:sz w:val="20"/>
        </w:rPr>
        <w:t>cumplió</w:t>
      </w:r>
      <w:r>
        <w:rPr>
          <w:spacing w:val="-17"/>
          <w:sz w:val="20"/>
        </w:rPr>
        <w:t> </w:t>
      </w:r>
      <w:r>
        <w:rPr>
          <w:sz w:val="20"/>
        </w:rPr>
        <w:t>con</w:t>
      </w:r>
      <w:r>
        <w:rPr>
          <w:spacing w:val="-18"/>
          <w:sz w:val="20"/>
        </w:rPr>
        <w:t> </w:t>
      </w:r>
      <w:r>
        <w:rPr>
          <w:sz w:val="20"/>
        </w:rPr>
        <w:t>su</w:t>
      </w:r>
      <w:r>
        <w:rPr>
          <w:spacing w:val="-18"/>
          <w:sz w:val="20"/>
        </w:rPr>
        <w:t> </w:t>
      </w:r>
      <w:r>
        <w:rPr>
          <w:sz w:val="20"/>
        </w:rPr>
        <w:t>obligación de</w:t>
      </w:r>
      <w:r>
        <w:rPr>
          <w:spacing w:val="-3"/>
          <w:sz w:val="20"/>
        </w:rPr>
        <w:t> </w:t>
      </w:r>
      <w:r>
        <w:rPr>
          <w:sz w:val="20"/>
        </w:rPr>
        <w:t>garantizar el</w:t>
      </w:r>
      <w:r>
        <w:rPr>
          <w:spacing w:val="-2"/>
          <w:sz w:val="20"/>
        </w:rPr>
        <w:t> </w:t>
      </w:r>
      <w:r>
        <w:rPr>
          <w:sz w:val="20"/>
        </w:rPr>
        <w:t>cumplimiento</w:t>
      </w:r>
      <w:r>
        <w:rPr>
          <w:spacing w:val="-3"/>
          <w:sz w:val="20"/>
        </w:rPr>
        <w:t> </w:t>
      </w:r>
      <w:r>
        <w:rPr>
          <w:sz w:val="20"/>
        </w:rPr>
        <w:t>de</w:t>
      </w:r>
      <w:r>
        <w:rPr>
          <w:spacing w:val="-3"/>
          <w:sz w:val="20"/>
        </w:rPr>
        <w:t> </w:t>
      </w:r>
      <w:r>
        <w:rPr>
          <w:sz w:val="20"/>
        </w:rPr>
        <w:t>una</w:t>
      </w:r>
      <w:r>
        <w:rPr>
          <w:spacing w:val="-2"/>
          <w:sz w:val="20"/>
        </w:rPr>
        <w:t> </w:t>
      </w:r>
      <w:r>
        <w:rPr>
          <w:sz w:val="20"/>
        </w:rPr>
        <w:t>decisión judicial dentro</w:t>
      </w:r>
      <w:r>
        <w:rPr>
          <w:spacing w:val="-3"/>
          <w:sz w:val="20"/>
        </w:rPr>
        <w:t> </w:t>
      </w:r>
      <w:r>
        <w:rPr>
          <w:sz w:val="20"/>
        </w:rPr>
        <w:t>de</w:t>
      </w:r>
      <w:r>
        <w:rPr>
          <w:spacing w:val="-3"/>
          <w:sz w:val="20"/>
        </w:rPr>
        <w:t> </w:t>
      </w:r>
      <w:r>
        <w:rPr>
          <w:sz w:val="20"/>
        </w:rPr>
        <w:t>un</w:t>
      </w:r>
      <w:r>
        <w:rPr>
          <w:spacing w:val="-1"/>
          <w:sz w:val="20"/>
        </w:rPr>
        <w:t> </w:t>
      </w:r>
      <w:r>
        <w:rPr>
          <w:sz w:val="20"/>
        </w:rPr>
        <w:t>plazo</w:t>
      </w:r>
      <w:r>
        <w:rPr>
          <w:spacing w:val="-3"/>
          <w:sz w:val="20"/>
        </w:rPr>
        <w:t> </w:t>
      </w:r>
      <w:r>
        <w:rPr>
          <w:sz w:val="20"/>
        </w:rPr>
        <w:t>razonable,</w:t>
      </w:r>
      <w:r>
        <w:rPr>
          <w:spacing w:val="-2"/>
          <w:sz w:val="20"/>
        </w:rPr>
        <w:t> </w:t>
      </w:r>
      <w:r>
        <w:rPr>
          <w:sz w:val="20"/>
        </w:rPr>
        <w:t>en un proceso de ejecución de sentencia en el marco de una disputa contractual/laboral que</w:t>
      </w:r>
      <w:r>
        <w:rPr>
          <w:spacing w:val="-13"/>
          <w:sz w:val="20"/>
        </w:rPr>
        <w:t> </w:t>
      </w:r>
      <w:r>
        <w:rPr>
          <w:sz w:val="20"/>
        </w:rPr>
        <w:t>afectaba</w:t>
      </w:r>
      <w:r>
        <w:rPr>
          <w:spacing w:val="-11"/>
          <w:sz w:val="20"/>
        </w:rPr>
        <w:t> </w:t>
      </w:r>
      <w:r>
        <w:rPr>
          <w:sz w:val="20"/>
        </w:rPr>
        <w:t>derechos</w:t>
      </w:r>
      <w:r>
        <w:rPr>
          <w:spacing w:val="-12"/>
          <w:sz w:val="20"/>
        </w:rPr>
        <w:t> </w:t>
      </w:r>
      <w:r>
        <w:rPr>
          <w:sz w:val="20"/>
        </w:rPr>
        <w:t>patrimoniales</w:t>
      </w:r>
      <w:r>
        <w:rPr>
          <w:spacing w:val="-12"/>
          <w:sz w:val="20"/>
        </w:rPr>
        <w:t> </w:t>
      </w:r>
      <w:r>
        <w:rPr>
          <w:sz w:val="20"/>
        </w:rPr>
        <w:t>de</w:t>
      </w:r>
      <w:r>
        <w:rPr>
          <w:spacing w:val="-13"/>
          <w:sz w:val="20"/>
        </w:rPr>
        <w:t> </w:t>
      </w:r>
      <w:r>
        <w:rPr>
          <w:sz w:val="20"/>
        </w:rPr>
        <w:t>la</w:t>
      </w:r>
      <w:r>
        <w:rPr>
          <w:spacing w:val="-11"/>
          <w:sz w:val="20"/>
        </w:rPr>
        <w:t> </w:t>
      </w:r>
      <w:r>
        <w:rPr>
          <w:sz w:val="20"/>
        </w:rPr>
        <w:t>presunta</w:t>
      </w:r>
      <w:r>
        <w:rPr>
          <w:spacing w:val="-11"/>
          <w:sz w:val="20"/>
        </w:rPr>
        <w:t> </w:t>
      </w:r>
      <w:r>
        <w:rPr>
          <w:sz w:val="20"/>
        </w:rPr>
        <w:t>víctima.</w:t>
      </w:r>
      <w:r>
        <w:rPr>
          <w:spacing w:val="-12"/>
          <w:sz w:val="20"/>
        </w:rPr>
        <w:t> </w:t>
      </w:r>
      <w:r>
        <w:rPr>
          <w:sz w:val="20"/>
        </w:rPr>
        <w:t>De</w:t>
      </w:r>
      <w:r>
        <w:rPr>
          <w:spacing w:val="-13"/>
          <w:sz w:val="20"/>
        </w:rPr>
        <w:t> </w:t>
      </w:r>
      <w:r>
        <w:rPr>
          <w:sz w:val="20"/>
        </w:rPr>
        <w:t>los</w:t>
      </w:r>
      <w:r>
        <w:rPr>
          <w:spacing w:val="-12"/>
          <w:sz w:val="20"/>
        </w:rPr>
        <w:t> </w:t>
      </w:r>
      <w:r>
        <w:rPr>
          <w:sz w:val="20"/>
        </w:rPr>
        <w:t>hechos</w:t>
      </w:r>
      <w:r>
        <w:rPr>
          <w:spacing w:val="-12"/>
          <w:sz w:val="20"/>
        </w:rPr>
        <w:t> </w:t>
      </w:r>
      <w:r>
        <w:rPr>
          <w:sz w:val="20"/>
        </w:rPr>
        <w:t>(</w:t>
      </w:r>
      <w:r>
        <w:rPr>
          <w:i/>
          <w:sz w:val="20"/>
        </w:rPr>
        <w:t>supra</w:t>
      </w:r>
      <w:r>
        <w:rPr>
          <w:i/>
          <w:spacing w:val="-11"/>
          <w:sz w:val="20"/>
        </w:rPr>
        <w:t> </w:t>
      </w:r>
      <w:r>
        <w:rPr>
          <w:sz w:val="20"/>
        </w:rPr>
        <w:t>párrs. 24 a 52) surge que el 24 de abril de 1996 la Corte Superior de Justicia de Guayaquil determinó que el Club Emelec debía resarcir al señor Meza por despido intempestivo y ordenó la liquidación de los montos correspondientes. El 20 de septiembre de 1996 el Juzgado</w:t>
      </w:r>
      <w:r>
        <w:rPr>
          <w:spacing w:val="-13"/>
          <w:sz w:val="20"/>
        </w:rPr>
        <w:t> </w:t>
      </w:r>
      <w:r>
        <w:rPr>
          <w:sz w:val="20"/>
        </w:rPr>
        <w:t>Cuarto</w:t>
      </w:r>
      <w:r>
        <w:rPr>
          <w:spacing w:val="-12"/>
          <w:sz w:val="20"/>
        </w:rPr>
        <w:t> </w:t>
      </w:r>
      <w:r>
        <w:rPr>
          <w:sz w:val="20"/>
        </w:rPr>
        <w:t>aprobó</w:t>
      </w:r>
      <w:r>
        <w:rPr>
          <w:spacing w:val="-11"/>
          <w:sz w:val="20"/>
        </w:rPr>
        <w:t> </w:t>
      </w:r>
      <w:r>
        <w:rPr>
          <w:sz w:val="20"/>
        </w:rPr>
        <w:t>una</w:t>
      </w:r>
      <w:r>
        <w:rPr>
          <w:spacing w:val="-12"/>
          <w:sz w:val="20"/>
        </w:rPr>
        <w:t> </w:t>
      </w:r>
      <w:r>
        <w:rPr>
          <w:sz w:val="20"/>
        </w:rPr>
        <w:t>liquidación</w:t>
      </w:r>
      <w:r>
        <w:rPr>
          <w:spacing w:val="-12"/>
          <w:sz w:val="20"/>
        </w:rPr>
        <w:t> </w:t>
      </w:r>
      <w:r>
        <w:rPr>
          <w:sz w:val="20"/>
        </w:rPr>
        <w:t>que</w:t>
      </w:r>
      <w:r>
        <w:rPr>
          <w:spacing w:val="-12"/>
          <w:sz w:val="20"/>
        </w:rPr>
        <w:t> </w:t>
      </w:r>
      <w:r>
        <w:rPr>
          <w:sz w:val="20"/>
        </w:rPr>
        <w:t>fue</w:t>
      </w:r>
      <w:r>
        <w:rPr>
          <w:spacing w:val="-9"/>
          <w:sz w:val="20"/>
        </w:rPr>
        <w:t> </w:t>
      </w:r>
      <w:r>
        <w:rPr>
          <w:sz w:val="20"/>
        </w:rPr>
        <w:t>apelada</w:t>
      </w:r>
      <w:r>
        <w:rPr>
          <w:spacing w:val="-12"/>
          <w:sz w:val="20"/>
        </w:rPr>
        <w:t> </w:t>
      </w:r>
      <w:r>
        <w:rPr>
          <w:sz w:val="20"/>
        </w:rPr>
        <w:t>por</w:t>
      </w:r>
      <w:r>
        <w:rPr>
          <w:spacing w:val="-12"/>
          <w:sz w:val="20"/>
        </w:rPr>
        <w:t> </w:t>
      </w:r>
      <w:r>
        <w:rPr>
          <w:sz w:val="20"/>
        </w:rPr>
        <w:t>el</w:t>
      </w:r>
      <w:r>
        <w:rPr>
          <w:spacing w:val="-10"/>
          <w:sz w:val="20"/>
        </w:rPr>
        <w:t> </w:t>
      </w:r>
      <w:r>
        <w:rPr>
          <w:sz w:val="20"/>
        </w:rPr>
        <w:t>señor</w:t>
      </w:r>
      <w:r>
        <w:rPr>
          <w:spacing w:val="-14"/>
          <w:sz w:val="20"/>
        </w:rPr>
        <w:t> </w:t>
      </w:r>
      <w:r>
        <w:rPr>
          <w:sz w:val="20"/>
        </w:rPr>
        <w:t>Meza.</w:t>
      </w:r>
      <w:r>
        <w:rPr>
          <w:spacing w:val="-13"/>
          <w:sz w:val="20"/>
        </w:rPr>
        <w:t> </w:t>
      </w:r>
      <w:r>
        <w:rPr>
          <w:sz w:val="20"/>
        </w:rPr>
        <w:t>El</w:t>
      </w:r>
      <w:r>
        <w:rPr>
          <w:spacing w:val="-13"/>
          <w:sz w:val="20"/>
        </w:rPr>
        <w:t> </w:t>
      </w:r>
      <w:r>
        <w:rPr>
          <w:sz w:val="20"/>
        </w:rPr>
        <w:t>19</w:t>
      </w:r>
      <w:r>
        <w:rPr>
          <w:spacing w:val="-12"/>
          <w:sz w:val="20"/>
        </w:rPr>
        <w:t> </w:t>
      </w:r>
      <w:r>
        <w:rPr>
          <w:sz w:val="20"/>
        </w:rPr>
        <w:t>de</w:t>
      </w:r>
      <w:r>
        <w:rPr>
          <w:spacing w:val="-14"/>
          <w:sz w:val="20"/>
        </w:rPr>
        <w:t> </w:t>
      </w:r>
      <w:r>
        <w:rPr>
          <w:sz w:val="20"/>
        </w:rPr>
        <w:t>junio de 1997 la Corte Superior de Justicia ordenó al Juzgado Cuarto realizar una nueva liquidación</w:t>
      </w:r>
      <w:r>
        <w:rPr>
          <w:spacing w:val="-9"/>
          <w:sz w:val="20"/>
        </w:rPr>
        <w:t> </w:t>
      </w:r>
      <w:r>
        <w:rPr>
          <w:sz w:val="20"/>
        </w:rPr>
        <w:t>que</w:t>
      </w:r>
      <w:r>
        <w:rPr>
          <w:spacing w:val="-9"/>
          <w:sz w:val="20"/>
        </w:rPr>
        <w:t> </w:t>
      </w:r>
      <w:r>
        <w:rPr>
          <w:sz w:val="20"/>
        </w:rPr>
        <w:t>se</w:t>
      </w:r>
      <w:r>
        <w:rPr>
          <w:spacing w:val="-9"/>
          <w:sz w:val="20"/>
        </w:rPr>
        <w:t> </w:t>
      </w:r>
      <w:r>
        <w:rPr>
          <w:sz w:val="20"/>
        </w:rPr>
        <w:t>efectuó</w:t>
      </w:r>
      <w:r>
        <w:rPr>
          <w:spacing w:val="-9"/>
          <w:sz w:val="20"/>
        </w:rPr>
        <w:t> </w:t>
      </w:r>
      <w:r>
        <w:rPr>
          <w:sz w:val="20"/>
        </w:rPr>
        <w:t>el</w:t>
      </w:r>
      <w:r>
        <w:rPr>
          <w:spacing w:val="-10"/>
          <w:sz w:val="20"/>
        </w:rPr>
        <w:t> </w:t>
      </w:r>
      <w:r>
        <w:rPr>
          <w:sz w:val="20"/>
        </w:rPr>
        <w:t>28</w:t>
      </w:r>
      <w:r>
        <w:rPr>
          <w:spacing w:val="-7"/>
          <w:sz w:val="20"/>
        </w:rPr>
        <w:t> </w:t>
      </w:r>
      <w:r>
        <w:rPr>
          <w:sz w:val="20"/>
        </w:rPr>
        <w:t>de</w:t>
      </w:r>
      <w:r>
        <w:rPr>
          <w:spacing w:val="-9"/>
          <w:sz w:val="20"/>
        </w:rPr>
        <w:t> </w:t>
      </w:r>
      <w:r>
        <w:rPr>
          <w:sz w:val="20"/>
        </w:rPr>
        <w:t>junio</w:t>
      </w:r>
      <w:r>
        <w:rPr>
          <w:spacing w:val="-11"/>
          <w:sz w:val="20"/>
        </w:rPr>
        <w:t> </w:t>
      </w:r>
      <w:r>
        <w:rPr>
          <w:sz w:val="20"/>
        </w:rPr>
        <w:t>de</w:t>
      </w:r>
      <w:r>
        <w:rPr>
          <w:spacing w:val="-9"/>
          <w:sz w:val="20"/>
        </w:rPr>
        <w:t> </w:t>
      </w:r>
      <w:r>
        <w:rPr>
          <w:sz w:val="20"/>
        </w:rPr>
        <w:t>1999,</w:t>
      </w:r>
      <w:r>
        <w:rPr>
          <w:spacing w:val="-10"/>
          <w:sz w:val="20"/>
        </w:rPr>
        <w:t> </w:t>
      </w:r>
      <w:r>
        <w:rPr>
          <w:sz w:val="20"/>
        </w:rPr>
        <w:t>pero</w:t>
      </w:r>
      <w:r>
        <w:rPr>
          <w:spacing w:val="-9"/>
          <w:sz w:val="20"/>
        </w:rPr>
        <w:t> </w:t>
      </w:r>
      <w:r>
        <w:rPr>
          <w:sz w:val="20"/>
        </w:rPr>
        <w:t>el</w:t>
      </w:r>
      <w:r>
        <w:rPr>
          <w:spacing w:val="-8"/>
          <w:sz w:val="20"/>
        </w:rPr>
        <w:t> </w:t>
      </w:r>
      <w:r>
        <w:rPr>
          <w:sz w:val="20"/>
        </w:rPr>
        <w:t>19</w:t>
      </w:r>
      <w:r>
        <w:rPr>
          <w:spacing w:val="-10"/>
          <w:sz w:val="20"/>
        </w:rPr>
        <w:t> </w:t>
      </w:r>
      <w:r>
        <w:rPr>
          <w:sz w:val="20"/>
        </w:rPr>
        <w:t>de</w:t>
      </w:r>
      <w:r>
        <w:rPr>
          <w:spacing w:val="-9"/>
          <w:sz w:val="20"/>
        </w:rPr>
        <w:t> </w:t>
      </w:r>
      <w:r>
        <w:rPr>
          <w:sz w:val="20"/>
        </w:rPr>
        <w:t>julio</w:t>
      </w:r>
      <w:r>
        <w:rPr>
          <w:spacing w:val="-11"/>
          <w:sz w:val="20"/>
        </w:rPr>
        <w:t> </w:t>
      </w:r>
      <w:r>
        <w:rPr>
          <w:sz w:val="20"/>
        </w:rPr>
        <w:t>de</w:t>
      </w:r>
      <w:r>
        <w:rPr>
          <w:spacing w:val="-9"/>
          <w:sz w:val="20"/>
        </w:rPr>
        <w:t> </w:t>
      </w:r>
      <w:r>
        <w:rPr>
          <w:sz w:val="20"/>
        </w:rPr>
        <w:t>1999</w:t>
      </w:r>
      <w:r>
        <w:rPr>
          <w:spacing w:val="-10"/>
          <w:sz w:val="20"/>
        </w:rPr>
        <w:t> </w:t>
      </w:r>
      <w:r>
        <w:rPr>
          <w:sz w:val="20"/>
        </w:rPr>
        <w:t>el</w:t>
      </w:r>
      <w:r>
        <w:rPr>
          <w:spacing w:val="-8"/>
          <w:sz w:val="20"/>
        </w:rPr>
        <w:t> </w:t>
      </w:r>
      <w:r>
        <w:rPr>
          <w:sz w:val="20"/>
        </w:rPr>
        <w:t>Juzgado Cuarto</w:t>
      </w:r>
      <w:r>
        <w:rPr>
          <w:spacing w:val="-15"/>
          <w:sz w:val="20"/>
        </w:rPr>
        <w:t> </w:t>
      </w:r>
      <w:r>
        <w:rPr>
          <w:sz w:val="20"/>
        </w:rPr>
        <w:t>redujo</w:t>
      </w:r>
      <w:r>
        <w:rPr>
          <w:spacing w:val="-15"/>
          <w:sz w:val="20"/>
        </w:rPr>
        <w:t> </w:t>
      </w:r>
      <w:r>
        <w:rPr>
          <w:sz w:val="20"/>
        </w:rPr>
        <w:t>el</w:t>
      </w:r>
      <w:r>
        <w:rPr>
          <w:spacing w:val="-14"/>
          <w:sz w:val="20"/>
        </w:rPr>
        <w:t> </w:t>
      </w:r>
      <w:r>
        <w:rPr>
          <w:sz w:val="20"/>
        </w:rPr>
        <w:t>monto,</w:t>
      </w:r>
      <w:r>
        <w:rPr>
          <w:spacing w:val="-14"/>
          <w:sz w:val="20"/>
        </w:rPr>
        <w:t> </w:t>
      </w:r>
      <w:r>
        <w:rPr>
          <w:sz w:val="20"/>
        </w:rPr>
        <w:t>aduciendo</w:t>
      </w:r>
      <w:r>
        <w:rPr>
          <w:spacing w:val="-15"/>
          <w:sz w:val="20"/>
        </w:rPr>
        <w:t> </w:t>
      </w:r>
      <w:r>
        <w:rPr>
          <w:sz w:val="20"/>
        </w:rPr>
        <w:t>que</w:t>
      </w:r>
      <w:r>
        <w:rPr>
          <w:spacing w:val="-15"/>
          <w:sz w:val="20"/>
        </w:rPr>
        <w:t> </w:t>
      </w:r>
      <w:r>
        <w:rPr>
          <w:sz w:val="20"/>
        </w:rPr>
        <w:t>el</w:t>
      </w:r>
      <w:r>
        <w:rPr>
          <w:spacing w:val="-14"/>
          <w:sz w:val="20"/>
        </w:rPr>
        <w:t> </w:t>
      </w:r>
      <w:r>
        <w:rPr>
          <w:sz w:val="20"/>
        </w:rPr>
        <w:t>cálculo</w:t>
      </w:r>
      <w:r>
        <w:rPr>
          <w:spacing w:val="-15"/>
          <w:sz w:val="20"/>
        </w:rPr>
        <w:t> </w:t>
      </w:r>
      <w:r>
        <w:rPr>
          <w:sz w:val="20"/>
        </w:rPr>
        <w:t>anterior</w:t>
      </w:r>
      <w:r>
        <w:rPr>
          <w:spacing w:val="-15"/>
          <w:sz w:val="20"/>
        </w:rPr>
        <w:t> </w:t>
      </w:r>
      <w:r>
        <w:rPr>
          <w:sz w:val="20"/>
        </w:rPr>
        <w:t>contenía</w:t>
      </w:r>
      <w:r>
        <w:rPr>
          <w:spacing w:val="-14"/>
          <w:sz w:val="20"/>
        </w:rPr>
        <w:t> </w:t>
      </w:r>
      <w:r>
        <w:rPr>
          <w:sz w:val="20"/>
        </w:rPr>
        <w:t>errores</w:t>
      </w:r>
      <w:r>
        <w:rPr>
          <w:spacing w:val="-17"/>
          <w:sz w:val="20"/>
        </w:rPr>
        <w:t> </w:t>
      </w:r>
      <w:r>
        <w:rPr>
          <w:sz w:val="20"/>
        </w:rPr>
        <w:t>matemáticos. Luego</w:t>
      </w:r>
      <w:r>
        <w:rPr>
          <w:spacing w:val="-4"/>
          <w:sz w:val="20"/>
        </w:rPr>
        <w:t> </w:t>
      </w:r>
      <w:r>
        <w:rPr>
          <w:sz w:val="20"/>
        </w:rPr>
        <w:t>de</w:t>
      </w:r>
      <w:r>
        <w:rPr>
          <w:spacing w:val="-7"/>
          <w:sz w:val="20"/>
        </w:rPr>
        <w:t> </w:t>
      </w:r>
      <w:r>
        <w:rPr>
          <w:sz w:val="20"/>
        </w:rPr>
        <w:t>la</w:t>
      </w:r>
      <w:r>
        <w:rPr>
          <w:spacing w:val="-3"/>
          <w:sz w:val="20"/>
        </w:rPr>
        <w:t> </w:t>
      </w:r>
      <w:r>
        <w:rPr>
          <w:sz w:val="20"/>
        </w:rPr>
        <w:t>presentación</w:t>
      </w:r>
      <w:r>
        <w:rPr>
          <w:spacing w:val="-5"/>
          <w:sz w:val="20"/>
        </w:rPr>
        <w:t> </w:t>
      </w:r>
      <w:r>
        <w:rPr>
          <w:sz w:val="20"/>
        </w:rPr>
        <w:t>de</w:t>
      </w:r>
      <w:r>
        <w:rPr>
          <w:spacing w:val="-5"/>
          <w:sz w:val="20"/>
        </w:rPr>
        <w:t> </w:t>
      </w:r>
      <w:r>
        <w:rPr>
          <w:sz w:val="20"/>
        </w:rPr>
        <w:t>diversos</w:t>
      </w:r>
      <w:r>
        <w:rPr>
          <w:spacing w:val="-4"/>
          <w:sz w:val="20"/>
        </w:rPr>
        <w:t> </w:t>
      </w:r>
      <w:r>
        <w:rPr>
          <w:sz w:val="20"/>
        </w:rPr>
        <w:t>recursos,</w:t>
      </w:r>
      <w:r>
        <w:rPr>
          <w:spacing w:val="-1"/>
          <w:sz w:val="20"/>
        </w:rPr>
        <w:t> </w:t>
      </w:r>
      <w:r>
        <w:rPr>
          <w:sz w:val="20"/>
        </w:rPr>
        <w:t>el</w:t>
      </w:r>
      <w:r>
        <w:rPr>
          <w:spacing w:val="-5"/>
          <w:sz w:val="20"/>
        </w:rPr>
        <w:t> </w:t>
      </w:r>
      <w:r>
        <w:rPr>
          <w:sz w:val="20"/>
        </w:rPr>
        <w:t>30</w:t>
      </w:r>
      <w:r>
        <w:rPr>
          <w:spacing w:val="-2"/>
          <w:sz w:val="20"/>
        </w:rPr>
        <w:t> </w:t>
      </w:r>
      <w:r>
        <w:rPr>
          <w:sz w:val="20"/>
        </w:rPr>
        <w:t>de</w:t>
      </w:r>
      <w:r>
        <w:rPr>
          <w:spacing w:val="-7"/>
          <w:sz w:val="20"/>
        </w:rPr>
        <w:t> </w:t>
      </w:r>
      <w:r>
        <w:rPr>
          <w:sz w:val="20"/>
        </w:rPr>
        <w:t>junio</w:t>
      </w:r>
      <w:r>
        <w:rPr>
          <w:spacing w:val="-4"/>
          <w:sz w:val="20"/>
        </w:rPr>
        <w:t> </w:t>
      </w:r>
      <w:r>
        <w:rPr>
          <w:sz w:val="20"/>
        </w:rPr>
        <w:t>de</w:t>
      </w:r>
      <w:r>
        <w:rPr>
          <w:spacing w:val="-5"/>
          <w:sz w:val="20"/>
        </w:rPr>
        <w:t> </w:t>
      </w:r>
      <w:r>
        <w:rPr>
          <w:sz w:val="20"/>
        </w:rPr>
        <w:t>2004</w:t>
      </w:r>
      <w:r>
        <w:rPr>
          <w:spacing w:val="-2"/>
          <w:sz w:val="20"/>
        </w:rPr>
        <w:t> </w:t>
      </w:r>
      <w:r>
        <w:rPr>
          <w:sz w:val="20"/>
        </w:rPr>
        <w:t>la</w:t>
      </w:r>
      <w:r>
        <w:rPr>
          <w:spacing w:val="-5"/>
          <w:sz w:val="20"/>
        </w:rPr>
        <w:t> </w:t>
      </w:r>
      <w:r>
        <w:rPr>
          <w:sz w:val="20"/>
        </w:rPr>
        <w:t>Corte</w:t>
      </w:r>
      <w:r>
        <w:rPr>
          <w:spacing w:val="-7"/>
          <w:sz w:val="20"/>
        </w:rPr>
        <w:t> </w:t>
      </w:r>
      <w:r>
        <w:rPr>
          <w:sz w:val="20"/>
        </w:rPr>
        <w:t>Superior de Justicia declaró nulas las actuaciones anteriores, señaló que la determinación de 19 de julio de 1999 no era susceptible de recurso alguno y requirió al Juzgado Cuarto la ejecución</w:t>
      </w:r>
      <w:r>
        <w:rPr>
          <w:spacing w:val="-8"/>
          <w:sz w:val="20"/>
        </w:rPr>
        <w:t> </w:t>
      </w:r>
      <w:r>
        <w:rPr>
          <w:sz w:val="20"/>
        </w:rPr>
        <w:t>de</w:t>
      </w:r>
      <w:r>
        <w:rPr>
          <w:spacing w:val="-9"/>
          <w:sz w:val="20"/>
        </w:rPr>
        <w:t> </w:t>
      </w:r>
      <w:r>
        <w:rPr>
          <w:sz w:val="20"/>
        </w:rPr>
        <w:t>la</w:t>
      </w:r>
      <w:r>
        <w:rPr>
          <w:spacing w:val="-6"/>
          <w:sz w:val="20"/>
        </w:rPr>
        <w:t> </w:t>
      </w:r>
      <w:r>
        <w:rPr>
          <w:sz w:val="20"/>
        </w:rPr>
        <w:t>sentencia.</w:t>
      </w:r>
      <w:r>
        <w:rPr>
          <w:spacing w:val="-8"/>
          <w:sz w:val="20"/>
        </w:rPr>
        <w:t> </w:t>
      </w:r>
      <w:r>
        <w:rPr>
          <w:sz w:val="20"/>
        </w:rPr>
        <w:t>El</w:t>
      </w:r>
      <w:r>
        <w:rPr>
          <w:spacing w:val="-8"/>
          <w:sz w:val="20"/>
        </w:rPr>
        <w:t> </w:t>
      </w:r>
      <w:r>
        <w:rPr>
          <w:sz w:val="20"/>
        </w:rPr>
        <w:t>24</w:t>
      </w:r>
      <w:r>
        <w:rPr>
          <w:spacing w:val="-7"/>
          <w:sz w:val="20"/>
        </w:rPr>
        <w:t> </w:t>
      </w:r>
      <w:r>
        <w:rPr>
          <w:sz w:val="20"/>
        </w:rPr>
        <w:t>de</w:t>
      </w:r>
      <w:r>
        <w:rPr>
          <w:spacing w:val="-7"/>
          <w:sz w:val="20"/>
        </w:rPr>
        <w:t> </w:t>
      </w:r>
      <w:r>
        <w:rPr>
          <w:sz w:val="20"/>
        </w:rPr>
        <w:t>enero</w:t>
      </w:r>
      <w:r>
        <w:rPr>
          <w:spacing w:val="-9"/>
          <w:sz w:val="20"/>
        </w:rPr>
        <w:t> </w:t>
      </w:r>
      <w:r>
        <w:rPr>
          <w:sz w:val="20"/>
        </w:rPr>
        <w:t>de</w:t>
      </w:r>
      <w:r>
        <w:rPr>
          <w:spacing w:val="-9"/>
          <w:sz w:val="20"/>
        </w:rPr>
        <w:t> </w:t>
      </w:r>
      <w:r>
        <w:rPr>
          <w:sz w:val="20"/>
        </w:rPr>
        <w:t>2005,</w:t>
      </w:r>
      <w:r>
        <w:rPr>
          <w:spacing w:val="-8"/>
          <w:sz w:val="20"/>
        </w:rPr>
        <w:t> </w:t>
      </w:r>
      <w:r>
        <w:rPr>
          <w:sz w:val="20"/>
        </w:rPr>
        <w:t>el</w:t>
      </w:r>
      <w:r>
        <w:rPr>
          <w:spacing w:val="-5"/>
          <w:sz w:val="20"/>
        </w:rPr>
        <w:t> </w:t>
      </w:r>
      <w:r>
        <w:rPr>
          <w:sz w:val="20"/>
        </w:rPr>
        <w:t>Juzgado</w:t>
      </w:r>
      <w:r>
        <w:rPr>
          <w:spacing w:val="-9"/>
          <w:sz w:val="20"/>
        </w:rPr>
        <w:t> </w:t>
      </w:r>
      <w:r>
        <w:rPr>
          <w:sz w:val="20"/>
        </w:rPr>
        <w:t>Cuarto</w:t>
      </w:r>
      <w:r>
        <w:rPr>
          <w:spacing w:val="-7"/>
          <w:sz w:val="20"/>
        </w:rPr>
        <w:t> </w:t>
      </w:r>
      <w:r>
        <w:rPr>
          <w:sz w:val="20"/>
        </w:rPr>
        <w:t>efectuó</w:t>
      </w:r>
      <w:r>
        <w:rPr>
          <w:spacing w:val="-7"/>
          <w:sz w:val="20"/>
        </w:rPr>
        <w:t> </w:t>
      </w:r>
      <w:r>
        <w:rPr>
          <w:sz w:val="20"/>
        </w:rPr>
        <w:t>una</w:t>
      </w:r>
      <w:r>
        <w:rPr>
          <w:spacing w:val="-7"/>
          <w:sz w:val="20"/>
        </w:rPr>
        <w:t> </w:t>
      </w:r>
      <w:r>
        <w:rPr>
          <w:sz w:val="20"/>
        </w:rPr>
        <w:t>nueva liquidación. No obstante, el 10 de marzo de 2005 el Juzgado Cuarto decidió reducir de modo sustantivo el monto previamente fijado. Los recursos presentados contra este acto, y contra la posterior liquidación de intereses, fueron rechazados. El 31 de agosto</w:t>
      </w:r>
    </w:p>
    <w:p>
      <w:pPr>
        <w:pStyle w:val="BodyText"/>
        <w:spacing w:before="6"/>
        <w:rPr>
          <w:sz w:val="24"/>
        </w:rPr>
      </w:pPr>
      <w:r>
        <w:rPr/>
        <w:pict>
          <v:rect style="position:absolute;margin-left:85.103996pt;margin-top:16.127295pt;width:144.020pt;height:.600010pt;mso-position-horizontal-relative:page;mso-position-vertical-relative:paragraph;z-index:-15720960;mso-wrap-distance-left:0;mso-wrap-distance-right:0" id="docshape17" filled="true" fillcolor="#000000" stroked="false">
            <v:fill type="solid"/>
            <w10:wrap type="topAndBottom"/>
          </v:rect>
        </w:pict>
      </w:r>
    </w:p>
    <w:p>
      <w:pPr>
        <w:spacing w:before="96"/>
        <w:ind w:left="102" w:right="194" w:firstLine="0"/>
        <w:jc w:val="both"/>
        <w:rPr>
          <w:sz w:val="16"/>
        </w:rPr>
      </w:pPr>
      <w:r>
        <w:rPr>
          <w:sz w:val="16"/>
          <w:vertAlign w:val="superscript"/>
        </w:rPr>
        <w:t>77</w:t>
      </w:r>
      <w:r>
        <w:rPr>
          <w:spacing w:val="80"/>
          <w:w w:val="15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Olivera</w:t>
      </w:r>
      <w:r>
        <w:rPr>
          <w:i/>
          <w:spacing w:val="40"/>
          <w:sz w:val="16"/>
          <w:vertAlign w:val="baseline"/>
        </w:rPr>
        <w:t> </w:t>
      </w:r>
      <w:r>
        <w:rPr>
          <w:i/>
          <w:sz w:val="16"/>
          <w:vertAlign w:val="baseline"/>
        </w:rPr>
        <w:t>Fuentes</w:t>
      </w:r>
      <w:r>
        <w:rPr>
          <w:i/>
          <w:spacing w:val="40"/>
          <w:sz w:val="16"/>
          <w:vertAlign w:val="baseline"/>
        </w:rPr>
        <w:t> </w:t>
      </w:r>
      <w:r>
        <w:rPr>
          <w:i/>
          <w:sz w:val="16"/>
          <w:vertAlign w:val="baseline"/>
        </w:rPr>
        <w:t>Vs.</w:t>
      </w:r>
      <w:r>
        <w:rPr>
          <w:i/>
          <w:spacing w:val="40"/>
          <w:sz w:val="16"/>
          <w:vertAlign w:val="baseline"/>
        </w:rPr>
        <w:t> </w:t>
      </w:r>
      <w:r>
        <w:rPr>
          <w:i/>
          <w:sz w:val="16"/>
          <w:vertAlign w:val="baseline"/>
        </w:rPr>
        <w:t>Perú.</w:t>
      </w:r>
      <w:r>
        <w:rPr>
          <w:i/>
          <w:spacing w:val="40"/>
          <w:sz w:val="16"/>
          <w:vertAlign w:val="baseline"/>
        </w:rPr>
        <w:t> </w:t>
      </w:r>
      <w:r>
        <w:rPr>
          <w:i/>
          <w:sz w:val="16"/>
          <w:vertAlign w:val="baseline"/>
        </w:rPr>
        <w:t>Excepciones</w:t>
      </w:r>
      <w:r>
        <w:rPr>
          <w:i/>
          <w:spacing w:val="40"/>
          <w:sz w:val="16"/>
          <w:vertAlign w:val="baseline"/>
        </w:rPr>
        <w:t> </w:t>
      </w:r>
      <w:r>
        <w:rPr>
          <w:i/>
          <w:sz w:val="16"/>
          <w:vertAlign w:val="baseline"/>
        </w:rPr>
        <w:t>Preliminares,</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 Sentencia</w:t>
      </w:r>
      <w:r>
        <w:rPr>
          <w:spacing w:val="-8"/>
          <w:sz w:val="16"/>
          <w:vertAlign w:val="baseline"/>
        </w:rPr>
        <w:t> </w:t>
      </w:r>
      <w:r>
        <w:rPr>
          <w:sz w:val="16"/>
          <w:vertAlign w:val="baseline"/>
        </w:rPr>
        <w:t>de</w:t>
      </w:r>
      <w:r>
        <w:rPr>
          <w:spacing w:val="-9"/>
          <w:sz w:val="16"/>
          <w:vertAlign w:val="baseline"/>
        </w:rPr>
        <w:t> </w:t>
      </w:r>
      <w:r>
        <w:rPr>
          <w:sz w:val="16"/>
          <w:vertAlign w:val="baseline"/>
        </w:rPr>
        <w:t>4</w:t>
      </w:r>
      <w:r>
        <w:rPr>
          <w:spacing w:val="-6"/>
          <w:sz w:val="16"/>
          <w:vertAlign w:val="baseline"/>
        </w:rPr>
        <w:t> </w:t>
      </w:r>
      <w:r>
        <w:rPr>
          <w:sz w:val="16"/>
          <w:vertAlign w:val="baseline"/>
        </w:rPr>
        <w:t>de</w:t>
      </w:r>
      <w:r>
        <w:rPr>
          <w:spacing w:val="-9"/>
          <w:sz w:val="16"/>
          <w:vertAlign w:val="baseline"/>
        </w:rPr>
        <w:t> </w:t>
      </w:r>
      <w:r>
        <w:rPr>
          <w:sz w:val="16"/>
          <w:vertAlign w:val="baseline"/>
        </w:rPr>
        <w:t>febrero</w:t>
      </w:r>
      <w:r>
        <w:rPr>
          <w:spacing w:val="-6"/>
          <w:sz w:val="16"/>
          <w:vertAlign w:val="baseline"/>
        </w:rPr>
        <w:t> </w:t>
      </w:r>
      <w:r>
        <w:rPr>
          <w:sz w:val="16"/>
          <w:vertAlign w:val="baseline"/>
        </w:rPr>
        <w:t>de</w:t>
      </w:r>
      <w:r>
        <w:rPr>
          <w:spacing w:val="-9"/>
          <w:sz w:val="16"/>
          <w:vertAlign w:val="baseline"/>
        </w:rPr>
        <w:t> </w:t>
      </w:r>
      <w:r>
        <w:rPr>
          <w:sz w:val="16"/>
          <w:vertAlign w:val="baseline"/>
        </w:rPr>
        <w:t>2023.</w:t>
      </w:r>
      <w:r>
        <w:rPr>
          <w:spacing w:val="-10"/>
          <w:sz w:val="16"/>
          <w:vertAlign w:val="baseline"/>
        </w:rPr>
        <w:t> </w:t>
      </w:r>
      <w:r>
        <w:rPr>
          <w:sz w:val="16"/>
          <w:vertAlign w:val="baseline"/>
        </w:rPr>
        <w:t>Serie</w:t>
      </w:r>
      <w:r>
        <w:rPr>
          <w:spacing w:val="-9"/>
          <w:sz w:val="16"/>
          <w:vertAlign w:val="baseline"/>
        </w:rPr>
        <w:t> </w:t>
      </w:r>
      <w:r>
        <w:rPr>
          <w:sz w:val="16"/>
          <w:vertAlign w:val="baseline"/>
        </w:rPr>
        <w:t>C</w:t>
      </w:r>
      <w:r>
        <w:rPr>
          <w:spacing w:val="-6"/>
          <w:sz w:val="16"/>
          <w:vertAlign w:val="baseline"/>
        </w:rPr>
        <w:t> </w:t>
      </w:r>
      <w:r>
        <w:rPr>
          <w:sz w:val="16"/>
          <w:vertAlign w:val="baseline"/>
        </w:rPr>
        <w:t>No.</w:t>
      </w:r>
      <w:r>
        <w:rPr>
          <w:spacing w:val="-10"/>
          <w:sz w:val="16"/>
          <w:vertAlign w:val="baseline"/>
        </w:rPr>
        <w:t> </w:t>
      </w:r>
      <w:r>
        <w:rPr>
          <w:sz w:val="16"/>
          <w:vertAlign w:val="baseline"/>
        </w:rPr>
        <w:t>484,</w:t>
      </w:r>
      <w:r>
        <w:rPr>
          <w:spacing w:val="-8"/>
          <w:sz w:val="16"/>
          <w:vertAlign w:val="baseline"/>
        </w:rPr>
        <w:t> </w:t>
      </w:r>
      <w:r>
        <w:rPr>
          <w:sz w:val="16"/>
          <w:vertAlign w:val="baseline"/>
        </w:rPr>
        <w:t>párr.</w:t>
      </w:r>
      <w:r>
        <w:rPr>
          <w:spacing w:val="-8"/>
          <w:sz w:val="16"/>
          <w:vertAlign w:val="baseline"/>
        </w:rPr>
        <w:t> </w:t>
      </w:r>
      <w:r>
        <w:rPr>
          <w:sz w:val="16"/>
          <w:vertAlign w:val="baseline"/>
        </w:rPr>
        <w:t>126.</w:t>
      </w:r>
      <w:r>
        <w:rPr>
          <w:spacing w:val="40"/>
          <w:sz w:val="16"/>
          <w:vertAlign w:val="baseline"/>
        </w:rPr>
        <w:t> </w:t>
      </w:r>
      <w:r>
        <w:rPr>
          <w:sz w:val="16"/>
          <w:vertAlign w:val="baseline"/>
        </w:rPr>
        <w:t>Ver</w:t>
      </w:r>
      <w:r>
        <w:rPr>
          <w:spacing w:val="-6"/>
          <w:sz w:val="16"/>
          <w:vertAlign w:val="baseline"/>
        </w:rPr>
        <w:t> </w:t>
      </w:r>
      <w:r>
        <w:rPr>
          <w:sz w:val="16"/>
          <w:vertAlign w:val="baseline"/>
        </w:rPr>
        <w:t>también</w:t>
      </w:r>
      <w:r>
        <w:rPr>
          <w:spacing w:val="-4"/>
          <w:sz w:val="16"/>
          <w:vertAlign w:val="baseline"/>
        </w:rPr>
        <w:t> </w:t>
      </w:r>
      <w:r>
        <w:rPr>
          <w:i/>
          <w:sz w:val="16"/>
          <w:vertAlign w:val="baseline"/>
        </w:rPr>
        <w:t>Caso</w:t>
      </w:r>
      <w:r>
        <w:rPr>
          <w:i/>
          <w:spacing w:val="-6"/>
          <w:sz w:val="16"/>
          <w:vertAlign w:val="baseline"/>
        </w:rPr>
        <w:t> </w:t>
      </w:r>
      <w:r>
        <w:rPr>
          <w:i/>
          <w:sz w:val="16"/>
          <w:vertAlign w:val="baseline"/>
        </w:rPr>
        <w:t>Suárez</w:t>
      </w:r>
      <w:r>
        <w:rPr>
          <w:i/>
          <w:spacing w:val="-10"/>
          <w:sz w:val="16"/>
          <w:vertAlign w:val="baseline"/>
        </w:rPr>
        <w:t> </w:t>
      </w:r>
      <w:r>
        <w:rPr>
          <w:i/>
          <w:sz w:val="16"/>
          <w:vertAlign w:val="baseline"/>
        </w:rPr>
        <w:t>Rosero</w:t>
      </w:r>
      <w:r>
        <w:rPr>
          <w:i/>
          <w:spacing w:val="-6"/>
          <w:sz w:val="16"/>
          <w:vertAlign w:val="baseline"/>
        </w:rPr>
        <w:t> </w:t>
      </w:r>
      <w:r>
        <w:rPr>
          <w:i/>
          <w:sz w:val="16"/>
          <w:vertAlign w:val="baseline"/>
        </w:rPr>
        <w:t>Vs.</w:t>
      </w:r>
      <w:r>
        <w:rPr>
          <w:i/>
          <w:spacing w:val="-5"/>
          <w:sz w:val="16"/>
          <w:vertAlign w:val="baseline"/>
        </w:rPr>
        <w:t> </w:t>
      </w:r>
      <w:r>
        <w:rPr>
          <w:i/>
          <w:sz w:val="16"/>
          <w:vertAlign w:val="baseline"/>
        </w:rPr>
        <w:t>Ecuador,</w:t>
      </w:r>
      <w:r>
        <w:rPr>
          <w:i/>
          <w:sz w:val="16"/>
          <w:vertAlign w:val="baseline"/>
        </w:rPr>
        <w:t> supra</w:t>
      </w:r>
      <w:r>
        <w:rPr>
          <w:sz w:val="16"/>
          <w:vertAlign w:val="baseline"/>
        </w:rPr>
        <w:t>, párr. 71, y </w:t>
      </w:r>
      <w:r>
        <w:rPr>
          <w:i/>
          <w:sz w:val="16"/>
          <w:vertAlign w:val="baseline"/>
        </w:rPr>
        <w:t>Caso Boleso Vs. Argentina, supra</w:t>
      </w:r>
      <w:r>
        <w:rPr>
          <w:sz w:val="16"/>
          <w:vertAlign w:val="baseline"/>
        </w:rPr>
        <w:t>, párr. 46.</w:t>
      </w:r>
    </w:p>
    <w:p>
      <w:pPr>
        <w:spacing w:before="0"/>
        <w:ind w:left="102" w:right="194" w:firstLine="0"/>
        <w:jc w:val="both"/>
        <w:rPr>
          <w:sz w:val="16"/>
        </w:rPr>
      </w:pPr>
      <w:r>
        <w:rPr>
          <w:sz w:val="16"/>
          <w:vertAlign w:val="superscript"/>
        </w:rPr>
        <w:t>78</w:t>
      </w:r>
      <w:r>
        <w:rPr>
          <w:spacing w:val="80"/>
          <w:sz w:val="16"/>
          <w:vertAlign w:val="baseline"/>
        </w:rPr>
        <w:t>    </w:t>
      </w:r>
      <w:r>
        <w:rPr>
          <w:sz w:val="16"/>
          <w:vertAlign w:val="baseline"/>
        </w:rPr>
        <w:t>En</w:t>
      </w:r>
      <w:r>
        <w:rPr>
          <w:spacing w:val="-4"/>
          <w:sz w:val="16"/>
          <w:vertAlign w:val="baseline"/>
        </w:rPr>
        <w:t> </w:t>
      </w:r>
      <w:r>
        <w:rPr>
          <w:sz w:val="16"/>
          <w:vertAlign w:val="baseline"/>
        </w:rPr>
        <w:t>cuanto</w:t>
      </w:r>
      <w:r>
        <w:rPr>
          <w:spacing w:val="-2"/>
          <w:sz w:val="16"/>
          <w:vertAlign w:val="baseline"/>
        </w:rPr>
        <w:t> </w:t>
      </w:r>
      <w:r>
        <w:rPr>
          <w:sz w:val="16"/>
          <w:vertAlign w:val="baseline"/>
        </w:rPr>
        <w:t>al</w:t>
      </w:r>
      <w:r>
        <w:rPr>
          <w:spacing w:val="-6"/>
          <w:sz w:val="16"/>
          <w:vertAlign w:val="baseline"/>
        </w:rPr>
        <w:t> </w:t>
      </w:r>
      <w:r>
        <w:rPr>
          <w:sz w:val="16"/>
          <w:vertAlign w:val="baseline"/>
        </w:rPr>
        <w:t>análisis</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complejidad</w:t>
      </w:r>
      <w:r>
        <w:rPr>
          <w:spacing w:val="-4"/>
          <w:sz w:val="16"/>
          <w:vertAlign w:val="baseline"/>
        </w:rPr>
        <w:t> </w:t>
      </w:r>
      <w:r>
        <w:rPr>
          <w:sz w:val="16"/>
          <w:vertAlign w:val="baseline"/>
        </w:rPr>
        <w:t>del</w:t>
      </w:r>
      <w:r>
        <w:rPr>
          <w:spacing w:val="-3"/>
          <w:sz w:val="16"/>
          <w:vertAlign w:val="baseline"/>
        </w:rPr>
        <w:t> </w:t>
      </w:r>
      <w:r>
        <w:rPr>
          <w:sz w:val="16"/>
          <w:vertAlign w:val="baseline"/>
        </w:rPr>
        <w:t>asunto,</w:t>
      </w:r>
      <w:r>
        <w:rPr>
          <w:spacing w:val="-6"/>
          <w:sz w:val="16"/>
          <w:vertAlign w:val="baseline"/>
        </w:rPr>
        <w:t> </w:t>
      </w:r>
      <w:r>
        <w:rPr>
          <w:sz w:val="16"/>
          <w:vertAlign w:val="baseline"/>
        </w:rPr>
        <w:t>la</w:t>
      </w:r>
      <w:r>
        <w:rPr>
          <w:spacing w:val="-6"/>
          <w:sz w:val="16"/>
          <w:vertAlign w:val="baseline"/>
        </w:rPr>
        <w:t> </w:t>
      </w:r>
      <w:r>
        <w:rPr>
          <w:sz w:val="16"/>
          <w:vertAlign w:val="baseline"/>
        </w:rPr>
        <w:t>Corte</w:t>
      </w:r>
      <w:r>
        <w:rPr>
          <w:spacing w:val="-5"/>
          <w:sz w:val="16"/>
          <w:vertAlign w:val="baseline"/>
        </w:rPr>
        <w:t> </w:t>
      </w:r>
      <w:r>
        <w:rPr>
          <w:sz w:val="16"/>
          <w:vertAlign w:val="baseline"/>
        </w:rPr>
        <w:t>ha</w:t>
      </w:r>
      <w:r>
        <w:rPr>
          <w:spacing w:val="-3"/>
          <w:sz w:val="16"/>
          <w:vertAlign w:val="baseline"/>
        </w:rPr>
        <w:t> </w:t>
      </w:r>
      <w:r>
        <w:rPr>
          <w:sz w:val="16"/>
          <w:vertAlign w:val="baseline"/>
        </w:rPr>
        <w:t>tenido</w:t>
      </w:r>
      <w:r>
        <w:rPr>
          <w:spacing w:val="-4"/>
          <w:sz w:val="16"/>
          <w:vertAlign w:val="baseline"/>
        </w:rPr>
        <w:t> </w:t>
      </w:r>
      <w:r>
        <w:rPr>
          <w:sz w:val="16"/>
          <w:vertAlign w:val="baseline"/>
        </w:rPr>
        <w:t>en</w:t>
      </w:r>
      <w:r>
        <w:rPr>
          <w:spacing w:val="-6"/>
          <w:sz w:val="16"/>
          <w:vertAlign w:val="baseline"/>
        </w:rPr>
        <w:t> </w:t>
      </w:r>
      <w:r>
        <w:rPr>
          <w:sz w:val="16"/>
          <w:vertAlign w:val="baseline"/>
        </w:rPr>
        <w:t>cuenta,</w:t>
      </w:r>
      <w:r>
        <w:rPr>
          <w:spacing w:val="-4"/>
          <w:sz w:val="16"/>
          <w:vertAlign w:val="baseline"/>
        </w:rPr>
        <w:t> </w:t>
      </w:r>
      <w:r>
        <w:rPr>
          <w:sz w:val="16"/>
          <w:vertAlign w:val="baseline"/>
        </w:rPr>
        <w:t>entre</w:t>
      </w:r>
      <w:r>
        <w:rPr>
          <w:spacing w:val="-7"/>
          <w:sz w:val="16"/>
          <w:vertAlign w:val="baseline"/>
        </w:rPr>
        <w:t> </w:t>
      </w:r>
      <w:r>
        <w:rPr>
          <w:sz w:val="16"/>
          <w:vertAlign w:val="baseline"/>
        </w:rPr>
        <w:t>otros</w:t>
      </w:r>
      <w:r>
        <w:rPr>
          <w:spacing w:val="-5"/>
          <w:sz w:val="16"/>
          <w:vertAlign w:val="baseline"/>
        </w:rPr>
        <w:t> </w:t>
      </w:r>
      <w:r>
        <w:rPr>
          <w:sz w:val="16"/>
          <w:vertAlign w:val="baseline"/>
        </w:rPr>
        <w:t>criterios, </w:t>
      </w:r>
      <w:r>
        <w:rPr>
          <w:spacing w:val="-2"/>
          <w:sz w:val="16"/>
          <w:vertAlign w:val="baseline"/>
        </w:rPr>
        <w:t>la</w:t>
      </w:r>
      <w:r>
        <w:rPr>
          <w:spacing w:val="-4"/>
          <w:sz w:val="16"/>
          <w:vertAlign w:val="baseline"/>
        </w:rPr>
        <w:t> </w:t>
      </w:r>
      <w:r>
        <w:rPr>
          <w:spacing w:val="-2"/>
          <w:sz w:val="16"/>
          <w:vertAlign w:val="baseline"/>
        </w:rPr>
        <w:t>complejidad</w:t>
      </w:r>
      <w:r>
        <w:rPr>
          <w:spacing w:val="-6"/>
          <w:sz w:val="16"/>
          <w:vertAlign w:val="baseline"/>
        </w:rPr>
        <w:t> </w:t>
      </w:r>
      <w:r>
        <w:rPr>
          <w:spacing w:val="-2"/>
          <w:sz w:val="16"/>
          <w:vertAlign w:val="baseline"/>
        </w:rPr>
        <w:t>de</w:t>
      </w:r>
      <w:r>
        <w:rPr>
          <w:spacing w:val="-3"/>
          <w:sz w:val="16"/>
          <w:vertAlign w:val="baseline"/>
        </w:rPr>
        <w:t> </w:t>
      </w:r>
      <w:r>
        <w:rPr>
          <w:spacing w:val="-2"/>
          <w:sz w:val="16"/>
          <w:vertAlign w:val="baseline"/>
        </w:rPr>
        <w:t>la</w:t>
      </w:r>
      <w:r>
        <w:rPr>
          <w:spacing w:val="-7"/>
          <w:sz w:val="16"/>
          <w:vertAlign w:val="baseline"/>
        </w:rPr>
        <w:t> </w:t>
      </w:r>
      <w:r>
        <w:rPr>
          <w:spacing w:val="-2"/>
          <w:sz w:val="16"/>
          <w:vertAlign w:val="baseline"/>
        </w:rPr>
        <w:t>prueba,</w:t>
      </w:r>
      <w:r>
        <w:rPr>
          <w:spacing w:val="-4"/>
          <w:sz w:val="16"/>
          <w:vertAlign w:val="baseline"/>
        </w:rPr>
        <w:t> </w:t>
      </w:r>
      <w:r>
        <w:rPr>
          <w:spacing w:val="-2"/>
          <w:sz w:val="16"/>
          <w:vertAlign w:val="baseline"/>
        </w:rPr>
        <w:t>la</w:t>
      </w:r>
      <w:r>
        <w:rPr>
          <w:spacing w:val="-4"/>
          <w:sz w:val="16"/>
          <w:vertAlign w:val="baseline"/>
        </w:rPr>
        <w:t> </w:t>
      </w:r>
      <w:r>
        <w:rPr>
          <w:spacing w:val="-2"/>
          <w:sz w:val="16"/>
          <w:vertAlign w:val="baseline"/>
        </w:rPr>
        <w:t>pluralidad</w:t>
      </w:r>
      <w:r>
        <w:rPr>
          <w:spacing w:val="-3"/>
          <w:sz w:val="16"/>
          <w:vertAlign w:val="baseline"/>
        </w:rPr>
        <w:t> </w:t>
      </w:r>
      <w:r>
        <w:rPr>
          <w:spacing w:val="-2"/>
          <w:sz w:val="16"/>
          <w:vertAlign w:val="baseline"/>
        </w:rPr>
        <w:t>de</w:t>
      </w:r>
      <w:r>
        <w:rPr>
          <w:spacing w:val="-7"/>
          <w:sz w:val="16"/>
          <w:vertAlign w:val="baseline"/>
        </w:rPr>
        <w:t> </w:t>
      </w:r>
      <w:r>
        <w:rPr>
          <w:spacing w:val="-2"/>
          <w:sz w:val="16"/>
          <w:vertAlign w:val="baseline"/>
        </w:rPr>
        <w:t>sujetos</w:t>
      </w:r>
      <w:r>
        <w:rPr>
          <w:spacing w:val="-7"/>
          <w:sz w:val="16"/>
          <w:vertAlign w:val="baseline"/>
        </w:rPr>
        <w:t> </w:t>
      </w:r>
      <w:r>
        <w:rPr>
          <w:spacing w:val="-2"/>
          <w:sz w:val="16"/>
          <w:vertAlign w:val="baseline"/>
        </w:rPr>
        <w:t>procesales</w:t>
      </w:r>
      <w:r>
        <w:rPr>
          <w:spacing w:val="-3"/>
          <w:sz w:val="16"/>
          <w:vertAlign w:val="baseline"/>
        </w:rPr>
        <w:t> </w:t>
      </w:r>
      <w:r>
        <w:rPr>
          <w:spacing w:val="-2"/>
          <w:sz w:val="16"/>
          <w:vertAlign w:val="baseline"/>
        </w:rPr>
        <w:t>o</w:t>
      </w:r>
      <w:r>
        <w:rPr>
          <w:spacing w:val="-6"/>
          <w:sz w:val="16"/>
          <w:vertAlign w:val="baseline"/>
        </w:rPr>
        <w:t> </w:t>
      </w:r>
      <w:r>
        <w:rPr>
          <w:spacing w:val="-2"/>
          <w:sz w:val="16"/>
          <w:vertAlign w:val="baseline"/>
        </w:rPr>
        <w:t>la</w:t>
      </w:r>
      <w:r>
        <w:rPr>
          <w:spacing w:val="-4"/>
          <w:sz w:val="16"/>
          <w:vertAlign w:val="baseline"/>
        </w:rPr>
        <w:t> </w:t>
      </w:r>
      <w:r>
        <w:rPr>
          <w:spacing w:val="-2"/>
          <w:sz w:val="16"/>
          <w:vertAlign w:val="baseline"/>
        </w:rPr>
        <w:t>cantidad</w:t>
      </w:r>
      <w:r>
        <w:rPr>
          <w:spacing w:val="-6"/>
          <w:sz w:val="16"/>
          <w:vertAlign w:val="baseline"/>
        </w:rPr>
        <w:t> </w:t>
      </w:r>
      <w:r>
        <w:rPr>
          <w:spacing w:val="-2"/>
          <w:sz w:val="16"/>
          <w:vertAlign w:val="baseline"/>
        </w:rPr>
        <w:t>de</w:t>
      </w:r>
      <w:r>
        <w:rPr>
          <w:spacing w:val="-7"/>
          <w:sz w:val="16"/>
          <w:vertAlign w:val="baseline"/>
        </w:rPr>
        <w:t> </w:t>
      </w:r>
      <w:r>
        <w:rPr>
          <w:spacing w:val="-2"/>
          <w:sz w:val="16"/>
          <w:vertAlign w:val="baseline"/>
        </w:rPr>
        <w:t>víctimas,</w:t>
      </w:r>
      <w:r>
        <w:rPr>
          <w:spacing w:val="-4"/>
          <w:sz w:val="16"/>
          <w:vertAlign w:val="baseline"/>
        </w:rPr>
        <w:t> </w:t>
      </w:r>
      <w:r>
        <w:rPr>
          <w:spacing w:val="-2"/>
          <w:sz w:val="16"/>
          <w:vertAlign w:val="baseline"/>
        </w:rPr>
        <w:t>el</w:t>
      </w:r>
      <w:r>
        <w:rPr>
          <w:spacing w:val="-8"/>
          <w:sz w:val="16"/>
          <w:vertAlign w:val="baseline"/>
        </w:rPr>
        <w:t> </w:t>
      </w:r>
      <w:r>
        <w:rPr>
          <w:spacing w:val="-2"/>
          <w:sz w:val="16"/>
          <w:vertAlign w:val="baseline"/>
        </w:rPr>
        <w:t>tiempo transcurrido </w:t>
      </w:r>
      <w:r>
        <w:rPr>
          <w:sz w:val="16"/>
          <w:vertAlign w:val="baseline"/>
        </w:rPr>
        <w:t>desde que se tuvo noticia del hecho que debe ser investigado, las características del recurso contenido en la legislación interna y el contexto en el que ocurrió la violación. </w:t>
      </w:r>
      <w:r>
        <w:rPr>
          <w:i/>
          <w:sz w:val="16"/>
          <w:vertAlign w:val="baseline"/>
        </w:rPr>
        <w:t>Cfr. Caso Genie Lacayo Vs. Nicaragua.</w:t>
      </w:r>
      <w:r>
        <w:rPr>
          <w:i/>
          <w:sz w:val="16"/>
          <w:vertAlign w:val="baseline"/>
        </w:rPr>
        <w:t> Excepciones</w:t>
      </w:r>
      <w:r>
        <w:rPr>
          <w:i/>
          <w:spacing w:val="-8"/>
          <w:sz w:val="16"/>
          <w:vertAlign w:val="baseline"/>
        </w:rPr>
        <w:t> </w:t>
      </w:r>
      <w:r>
        <w:rPr>
          <w:i/>
          <w:sz w:val="16"/>
          <w:vertAlign w:val="baseline"/>
        </w:rPr>
        <w:t>Preliminares</w:t>
      </w:r>
      <w:r>
        <w:rPr>
          <w:sz w:val="16"/>
          <w:vertAlign w:val="baseline"/>
        </w:rPr>
        <w:t>.</w:t>
      </w:r>
      <w:r>
        <w:rPr>
          <w:spacing w:val="-9"/>
          <w:sz w:val="16"/>
          <w:vertAlign w:val="baseline"/>
        </w:rPr>
        <w:t> </w:t>
      </w:r>
      <w:r>
        <w:rPr>
          <w:sz w:val="16"/>
          <w:vertAlign w:val="baseline"/>
        </w:rPr>
        <w:t>Sentencia</w:t>
      </w:r>
      <w:r>
        <w:rPr>
          <w:spacing w:val="-8"/>
          <w:sz w:val="16"/>
          <w:vertAlign w:val="baseline"/>
        </w:rPr>
        <w:t> </w:t>
      </w:r>
      <w:r>
        <w:rPr>
          <w:sz w:val="16"/>
          <w:vertAlign w:val="baseline"/>
        </w:rPr>
        <w:t>de</w:t>
      </w:r>
      <w:r>
        <w:rPr>
          <w:spacing w:val="-8"/>
          <w:sz w:val="16"/>
          <w:vertAlign w:val="baseline"/>
        </w:rPr>
        <w:t> </w:t>
      </w:r>
      <w:r>
        <w:rPr>
          <w:sz w:val="16"/>
          <w:vertAlign w:val="baseline"/>
        </w:rPr>
        <w:t>27</w:t>
      </w:r>
      <w:r>
        <w:rPr>
          <w:spacing w:val="-8"/>
          <w:sz w:val="16"/>
          <w:vertAlign w:val="baseline"/>
        </w:rPr>
        <w:t> </w:t>
      </w:r>
      <w:r>
        <w:rPr>
          <w:sz w:val="16"/>
          <w:vertAlign w:val="baseline"/>
        </w:rPr>
        <w:t>de</w:t>
      </w:r>
      <w:r>
        <w:rPr>
          <w:spacing w:val="-8"/>
          <w:sz w:val="16"/>
          <w:vertAlign w:val="baseline"/>
        </w:rPr>
        <w:t> </w:t>
      </w:r>
      <w:r>
        <w:rPr>
          <w:sz w:val="16"/>
          <w:vertAlign w:val="baseline"/>
        </w:rPr>
        <w:t>enero</w:t>
      </w:r>
      <w:r>
        <w:rPr>
          <w:spacing w:val="-8"/>
          <w:sz w:val="16"/>
          <w:vertAlign w:val="baseline"/>
        </w:rPr>
        <w:t> </w:t>
      </w:r>
      <w:r>
        <w:rPr>
          <w:sz w:val="16"/>
          <w:vertAlign w:val="baseline"/>
        </w:rPr>
        <w:t>de</w:t>
      </w:r>
      <w:r>
        <w:rPr>
          <w:spacing w:val="-8"/>
          <w:sz w:val="16"/>
          <w:vertAlign w:val="baseline"/>
        </w:rPr>
        <w:t> </w:t>
      </w:r>
      <w:r>
        <w:rPr>
          <w:sz w:val="16"/>
          <w:vertAlign w:val="baseline"/>
        </w:rPr>
        <w:t>1995.</w:t>
      </w:r>
      <w:r>
        <w:rPr>
          <w:spacing w:val="-8"/>
          <w:sz w:val="16"/>
          <w:vertAlign w:val="baseline"/>
        </w:rPr>
        <w:t> </w:t>
      </w:r>
      <w:r>
        <w:rPr>
          <w:sz w:val="16"/>
          <w:vertAlign w:val="baseline"/>
        </w:rPr>
        <w:t>Serie</w:t>
      </w:r>
      <w:r>
        <w:rPr>
          <w:spacing w:val="-8"/>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21,</w:t>
      </w:r>
      <w:r>
        <w:rPr>
          <w:spacing w:val="-8"/>
          <w:sz w:val="16"/>
          <w:vertAlign w:val="baseline"/>
        </w:rPr>
        <w:t> </w:t>
      </w:r>
      <w:r>
        <w:rPr>
          <w:sz w:val="16"/>
          <w:vertAlign w:val="baseline"/>
        </w:rPr>
        <w:t>párr.</w:t>
      </w:r>
      <w:r>
        <w:rPr>
          <w:spacing w:val="-8"/>
          <w:sz w:val="16"/>
          <w:vertAlign w:val="baseline"/>
        </w:rPr>
        <w:t> </w:t>
      </w:r>
      <w:r>
        <w:rPr>
          <w:sz w:val="16"/>
          <w:vertAlign w:val="baseline"/>
        </w:rPr>
        <w:t>78,</w:t>
      </w:r>
      <w:r>
        <w:rPr>
          <w:spacing w:val="-9"/>
          <w:sz w:val="16"/>
          <w:vertAlign w:val="baseline"/>
        </w:rPr>
        <w:t> </w:t>
      </w:r>
      <w:r>
        <w:rPr>
          <w:sz w:val="16"/>
          <w:vertAlign w:val="baseline"/>
        </w:rPr>
        <w:t>y</w:t>
      </w:r>
      <w:r>
        <w:rPr>
          <w:spacing w:val="-2"/>
          <w:sz w:val="16"/>
          <w:vertAlign w:val="baseline"/>
        </w:rPr>
        <w:t> </w:t>
      </w:r>
      <w:r>
        <w:rPr>
          <w:i/>
          <w:sz w:val="16"/>
          <w:vertAlign w:val="baseline"/>
        </w:rPr>
        <w:t>Caso</w:t>
      </w:r>
      <w:r>
        <w:rPr>
          <w:i/>
          <w:spacing w:val="-8"/>
          <w:sz w:val="16"/>
          <w:vertAlign w:val="baseline"/>
        </w:rPr>
        <w:t> </w:t>
      </w:r>
      <w:r>
        <w:rPr>
          <w:i/>
          <w:sz w:val="16"/>
          <w:vertAlign w:val="baseline"/>
        </w:rPr>
        <w:t>Olivera</w:t>
      </w:r>
      <w:r>
        <w:rPr>
          <w:i/>
          <w:spacing w:val="-9"/>
          <w:sz w:val="16"/>
          <w:vertAlign w:val="baseline"/>
        </w:rPr>
        <w:t> </w:t>
      </w:r>
      <w:r>
        <w:rPr>
          <w:i/>
          <w:sz w:val="16"/>
          <w:vertAlign w:val="baseline"/>
        </w:rPr>
        <w:t>Fuentes</w:t>
      </w:r>
      <w:r>
        <w:rPr>
          <w:i/>
          <w:sz w:val="16"/>
          <w:vertAlign w:val="baseline"/>
        </w:rPr>
        <w:t> Vs. Perú, supra, </w:t>
      </w:r>
      <w:r>
        <w:rPr>
          <w:sz w:val="16"/>
          <w:vertAlign w:val="baseline"/>
        </w:rPr>
        <w:t>párr. 126 y nota a pie de página 192.</w:t>
      </w:r>
    </w:p>
    <w:p>
      <w:pPr>
        <w:spacing w:before="0"/>
        <w:ind w:left="102" w:right="195" w:firstLine="0"/>
        <w:jc w:val="both"/>
        <w:rPr>
          <w:sz w:val="16"/>
        </w:rPr>
      </w:pPr>
      <w:r>
        <w:rPr>
          <w:sz w:val="16"/>
          <w:vertAlign w:val="superscript"/>
        </w:rPr>
        <w:t>79</w:t>
      </w:r>
      <w:r>
        <w:rPr>
          <w:spacing w:val="80"/>
          <w:w w:val="150"/>
          <w:sz w:val="16"/>
          <w:vertAlign w:val="baseline"/>
        </w:rPr>
        <w:t>  </w:t>
      </w:r>
      <w:r>
        <w:rPr>
          <w:sz w:val="16"/>
          <w:vertAlign w:val="baseline"/>
        </w:rPr>
        <w:t>Respecto</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actividad</w:t>
      </w:r>
      <w:r>
        <w:rPr>
          <w:spacing w:val="-3"/>
          <w:sz w:val="16"/>
          <w:vertAlign w:val="baseline"/>
        </w:rPr>
        <w:t> </w:t>
      </w:r>
      <w:r>
        <w:rPr>
          <w:sz w:val="16"/>
          <w:vertAlign w:val="baseline"/>
        </w:rPr>
        <w:t>del</w:t>
      </w:r>
      <w:r>
        <w:rPr>
          <w:spacing w:val="-2"/>
          <w:sz w:val="16"/>
          <w:vertAlign w:val="baseline"/>
        </w:rPr>
        <w:t> </w:t>
      </w:r>
      <w:r>
        <w:rPr>
          <w:sz w:val="16"/>
          <w:vertAlign w:val="baseline"/>
        </w:rPr>
        <w:t>interesado</w:t>
      </w:r>
      <w:r>
        <w:rPr>
          <w:spacing w:val="-3"/>
          <w:sz w:val="16"/>
          <w:vertAlign w:val="baseline"/>
        </w:rPr>
        <w:t> </w:t>
      </w:r>
      <w:r>
        <w:rPr>
          <w:sz w:val="16"/>
          <w:vertAlign w:val="baseline"/>
        </w:rPr>
        <w:t>en</w:t>
      </w:r>
      <w:r>
        <w:rPr>
          <w:spacing w:val="-7"/>
          <w:sz w:val="16"/>
          <w:vertAlign w:val="baseline"/>
        </w:rPr>
        <w:t> </w:t>
      </w:r>
      <w:r>
        <w:rPr>
          <w:sz w:val="16"/>
          <w:vertAlign w:val="baseline"/>
        </w:rPr>
        <w:t>obtener</w:t>
      </w:r>
      <w:r>
        <w:rPr>
          <w:spacing w:val="-3"/>
          <w:sz w:val="16"/>
          <w:vertAlign w:val="baseline"/>
        </w:rPr>
        <w:t> </w:t>
      </w:r>
      <w:r>
        <w:rPr>
          <w:sz w:val="16"/>
          <w:vertAlign w:val="baseline"/>
        </w:rPr>
        <w:t>justicia,</w:t>
      </w:r>
      <w:r>
        <w:rPr>
          <w:spacing w:val="-2"/>
          <w:sz w:val="16"/>
          <w:vertAlign w:val="baseline"/>
        </w:rPr>
        <w:t> </w:t>
      </w:r>
      <w:r>
        <w:rPr>
          <w:sz w:val="16"/>
          <w:vertAlign w:val="baseline"/>
        </w:rPr>
        <w:t>la</w:t>
      </w:r>
      <w:r>
        <w:rPr>
          <w:spacing w:val="-2"/>
          <w:sz w:val="16"/>
          <w:vertAlign w:val="baseline"/>
        </w:rPr>
        <w:t> </w:t>
      </w:r>
      <w:r>
        <w:rPr>
          <w:sz w:val="16"/>
          <w:vertAlign w:val="baseline"/>
        </w:rPr>
        <w:t>Corte</w:t>
      </w:r>
      <w:r>
        <w:rPr>
          <w:spacing w:val="-4"/>
          <w:sz w:val="16"/>
          <w:vertAlign w:val="baseline"/>
        </w:rPr>
        <w:t> </w:t>
      </w:r>
      <w:r>
        <w:rPr>
          <w:sz w:val="16"/>
          <w:vertAlign w:val="baseline"/>
        </w:rPr>
        <w:t>ha</w:t>
      </w:r>
      <w:r>
        <w:rPr>
          <w:spacing w:val="-4"/>
          <w:sz w:val="16"/>
          <w:vertAlign w:val="baseline"/>
        </w:rPr>
        <w:t> </w:t>
      </w:r>
      <w:r>
        <w:rPr>
          <w:sz w:val="16"/>
          <w:vertAlign w:val="baseline"/>
        </w:rPr>
        <w:t>tomado</w:t>
      </w:r>
      <w:r>
        <w:rPr>
          <w:spacing w:val="-5"/>
          <w:sz w:val="16"/>
          <w:vertAlign w:val="baseline"/>
        </w:rPr>
        <w:t> </w:t>
      </w:r>
      <w:r>
        <w:rPr>
          <w:sz w:val="16"/>
          <w:vertAlign w:val="baseline"/>
        </w:rPr>
        <w:t>en</w:t>
      </w:r>
      <w:r>
        <w:rPr>
          <w:spacing w:val="-4"/>
          <w:sz w:val="16"/>
          <w:vertAlign w:val="baseline"/>
        </w:rPr>
        <w:t> </w:t>
      </w:r>
      <w:r>
        <w:rPr>
          <w:sz w:val="16"/>
          <w:vertAlign w:val="baseline"/>
        </w:rPr>
        <w:t>consideración</w:t>
      </w:r>
      <w:r>
        <w:rPr>
          <w:spacing w:val="-2"/>
          <w:sz w:val="16"/>
          <w:vertAlign w:val="baseline"/>
        </w:rPr>
        <w:t> </w:t>
      </w:r>
      <w:r>
        <w:rPr>
          <w:sz w:val="16"/>
          <w:vertAlign w:val="baseline"/>
        </w:rPr>
        <w:t>si</w:t>
      </w:r>
      <w:r>
        <w:rPr>
          <w:spacing w:val="-4"/>
          <w:sz w:val="16"/>
          <w:vertAlign w:val="baseline"/>
        </w:rPr>
        <w:t> </w:t>
      </w:r>
      <w:r>
        <w:rPr>
          <w:sz w:val="16"/>
          <w:vertAlign w:val="baseline"/>
        </w:rPr>
        <w:t>la conducta procesal de este ha</w:t>
      </w:r>
      <w:r>
        <w:rPr>
          <w:spacing w:val="-2"/>
          <w:sz w:val="16"/>
          <w:vertAlign w:val="baseline"/>
        </w:rPr>
        <w:t> </w:t>
      </w:r>
      <w:r>
        <w:rPr>
          <w:sz w:val="16"/>
          <w:vertAlign w:val="baseline"/>
        </w:rPr>
        <w:t>contribuido en algún grado a prolongar indebidamente la duración del proceso. </w:t>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2"/>
          <w:sz w:val="16"/>
          <w:vertAlign w:val="baseline"/>
        </w:rPr>
        <w:t> </w:t>
      </w:r>
      <w:r>
        <w:rPr>
          <w:i/>
          <w:sz w:val="16"/>
          <w:vertAlign w:val="baseline"/>
        </w:rPr>
        <w:t>Cantos</w:t>
      </w:r>
      <w:r>
        <w:rPr>
          <w:i/>
          <w:spacing w:val="-2"/>
          <w:sz w:val="16"/>
          <w:vertAlign w:val="baseline"/>
        </w:rPr>
        <w:t> </w:t>
      </w:r>
      <w:r>
        <w:rPr>
          <w:i/>
          <w:sz w:val="16"/>
          <w:vertAlign w:val="baseline"/>
        </w:rPr>
        <w:t>Vs.</w:t>
      </w:r>
      <w:r>
        <w:rPr>
          <w:i/>
          <w:spacing w:val="-3"/>
          <w:sz w:val="16"/>
          <w:vertAlign w:val="baseline"/>
        </w:rPr>
        <w:t> </w:t>
      </w:r>
      <w:r>
        <w:rPr>
          <w:i/>
          <w:sz w:val="16"/>
          <w:vertAlign w:val="baseline"/>
        </w:rPr>
        <w:t>Argentina.</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28</w:t>
      </w:r>
      <w:r>
        <w:rPr>
          <w:spacing w:val="-2"/>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2"/>
          <w:sz w:val="16"/>
          <w:vertAlign w:val="baseline"/>
        </w:rPr>
        <w:t> </w:t>
      </w:r>
      <w:r>
        <w:rPr>
          <w:sz w:val="16"/>
          <w:vertAlign w:val="baseline"/>
        </w:rPr>
        <w:t>2002.</w:t>
      </w:r>
      <w:r>
        <w:rPr>
          <w:spacing w:val="-4"/>
          <w:sz w:val="16"/>
          <w:vertAlign w:val="baseline"/>
        </w:rPr>
        <w:t> </w:t>
      </w:r>
      <w:r>
        <w:rPr>
          <w:sz w:val="16"/>
          <w:vertAlign w:val="baseline"/>
        </w:rPr>
        <w:t>Serie C No. 97, párr. 57, y </w:t>
      </w:r>
      <w:r>
        <w:rPr>
          <w:i/>
          <w:sz w:val="16"/>
          <w:vertAlign w:val="baseline"/>
        </w:rPr>
        <w:t>Caso Olivera Fuentes Vs. Perú, supra</w:t>
      </w:r>
      <w:r>
        <w:rPr>
          <w:sz w:val="16"/>
          <w:vertAlign w:val="baseline"/>
        </w:rPr>
        <w:t>, párr. 126 y nota a pie de página 193.</w:t>
      </w:r>
    </w:p>
    <w:p>
      <w:pPr>
        <w:spacing w:before="0"/>
        <w:ind w:left="102" w:right="195" w:firstLine="0"/>
        <w:jc w:val="both"/>
        <w:rPr>
          <w:sz w:val="16"/>
        </w:rPr>
      </w:pPr>
      <w:r>
        <w:rPr>
          <w:sz w:val="16"/>
          <w:vertAlign w:val="superscript"/>
        </w:rPr>
        <w:t>80</w:t>
      </w:r>
      <w:r>
        <w:rPr>
          <w:spacing w:val="80"/>
          <w:sz w:val="16"/>
          <w:vertAlign w:val="baseline"/>
        </w:rPr>
        <w:t>   </w:t>
      </w:r>
      <w:r>
        <w:rPr>
          <w:sz w:val="16"/>
          <w:vertAlign w:val="baseline"/>
        </w:rPr>
        <w:t>La Corte ha advertido, al respecto, que las autoridades judiciales deben actuar con celeridad y sin demora</w:t>
      </w:r>
      <w:r>
        <w:rPr>
          <w:spacing w:val="-11"/>
          <w:sz w:val="16"/>
          <w:vertAlign w:val="baseline"/>
        </w:rPr>
        <w:t> </w:t>
      </w:r>
      <w:r>
        <w:rPr>
          <w:sz w:val="16"/>
          <w:vertAlign w:val="baseline"/>
        </w:rPr>
        <w:t>en</w:t>
      </w:r>
      <w:r>
        <w:rPr>
          <w:spacing w:val="-9"/>
          <w:sz w:val="16"/>
          <w:vertAlign w:val="baseline"/>
        </w:rPr>
        <w:t> </w:t>
      </w:r>
      <w:r>
        <w:rPr>
          <w:sz w:val="16"/>
          <w:vertAlign w:val="baseline"/>
        </w:rPr>
        <w:t>los</w:t>
      </w:r>
      <w:r>
        <w:rPr>
          <w:spacing w:val="-11"/>
          <w:sz w:val="16"/>
          <w:vertAlign w:val="baseline"/>
        </w:rPr>
        <w:t> </w:t>
      </w:r>
      <w:r>
        <w:rPr>
          <w:sz w:val="16"/>
          <w:vertAlign w:val="baseline"/>
        </w:rPr>
        <w:t>procedimientos</w:t>
      </w:r>
      <w:r>
        <w:rPr>
          <w:spacing w:val="-13"/>
          <w:sz w:val="16"/>
          <w:vertAlign w:val="baseline"/>
        </w:rPr>
        <w:t> </w:t>
      </w:r>
      <w:r>
        <w:rPr>
          <w:sz w:val="16"/>
          <w:vertAlign w:val="baseline"/>
        </w:rPr>
        <w:t>de</w:t>
      </w:r>
      <w:r>
        <w:rPr>
          <w:spacing w:val="-10"/>
          <w:sz w:val="16"/>
          <w:vertAlign w:val="baseline"/>
        </w:rPr>
        <w:t> </w:t>
      </w:r>
      <w:r>
        <w:rPr>
          <w:sz w:val="16"/>
          <w:vertAlign w:val="baseline"/>
        </w:rPr>
        <w:t>ejecución,</w:t>
      </w:r>
      <w:r>
        <w:rPr>
          <w:spacing w:val="-9"/>
          <w:sz w:val="16"/>
          <w:vertAlign w:val="baseline"/>
        </w:rPr>
        <w:t> </w:t>
      </w:r>
      <w:r>
        <w:rPr>
          <w:sz w:val="16"/>
          <w:vertAlign w:val="baseline"/>
        </w:rPr>
        <w:t>ya</w:t>
      </w:r>
      <w:r>
        <w:rPr>
          <w:spacing w:val="-11"/>
          <w:sz w:val="16"/>
          <w:vertAlign w:val="baseline"/>
        </w:rPr>
        <w:t> </w:t>
      </w:r>
      <w:r>
        <w:rPr>
          <w:sz w:val="16"/>
          <w:vertAlign w:val="baseline"/>
        </w:rPr>
        <w:t>que</w:t>
      </w:r>
      <w:r>
        <w:rPr>
          <w:spacing w:val="-8"/>
          <w:sz w:val="16"/>
          <w:vertAlign w:val="baseline"/>
        </w:rPr>
        <w:t> </w:t>
      </w:r>
      <w:r>
        <w:rPr>
          <w:sz w:val="16"/>
          <w:vertAlign w:val="baseline"/>
        </w:rPr>
        <w:t>la</w:t>
      </w:r>
      <w:r>
        <w:rPr>
          <w:spacing w:val="-11"/>
          <w:sz w:val="16"/>
          <w:vertAlign w:val="baseline"/>
        </w:rPr>
        <w:t> </w:t>
      </w:r>
      <w:r>
        <w:rPr>
          <w:sz w:val="16"/>
          <w:vertAlign w:val="baseline"/>
        </w:rPr>
        <w:t>tutela</w:t>
      </w:r>
      <w:r>
        <w:rPr>
          <w:spacing w:val="-9"/>
          <w:sz w:val="16"/>
          <w:vertAlign w:val="baseline"/>
        </w:rPr>
        <w:t> </w:t>
      </w:r>
      <w:r>
        <w:rPr>
          <w:sz w:val="16"/>
          <w:vertAlign w:val="baseline"/>
        </w:rPr>
        <w:t>judicial</w:t>
      </w:r>
      <w:r>
        <w:rPr>
          <w:spacing w:val="-9"/>
          <w:sz w:val="16"/>
          <w:vertAlign w:val="baseline"/>
        </w:rPr>
        <w:t> </w:t>
      </w:r>
      <w:r>
        <w:rPr>
          <w:sz w:val="16"/>
          <w:vertAlign w:val="baseline"/>
        </w:rPr>
        <w:t>efectiva</w:t>
      </w:r>
      <w:r>
        <w:rPr>
          <w:spacing w:val="-9"/>
          <w:sz w:val="16"/>
          <w:vertAlign w:val="baseline"/>
        </w:rPr>
        <w:t> </w:t>
      </w:r>
      <w:r>
        <w:rPr>
          <w:sz w:val="16"/>
          <w:vertAlign w:val="baseline"/>
        </w:rPr>
        <w:t>requiere</w:t>
      </w:r>
      <w:r>
        <w:rPr>
          <w:spacing w:val="-13"/>
          <w:sz w:val="16"/>
          <w:vertAlign w:val="baseline"/>
        </w:rPr>
        <w:t> </w:t>
      </w:r>
      <w:r>
        <w:rPr>
          <w:sz w:val="16"/>
          <w:vertAlign w:val="baseline"/>
        </w:rPr>
        <w:t>que</w:t>
      </w:r>
      <w:r>
        <w:rPr>
          <w:spacing w:val="-10"/>
          <w:sz w:val="16"/>
          <w:vertAlign w:val="baseline"/>
        </w:rPr>
        <w:t> </w:t>
      </w:r>
      <w:r>
        <w:rPr>
          <w:sz w:val="16"/>
          <w:vertAlign w:val="baseline"/>
        </w:rPr>
        <w:t>sean</w:t>
      </w:r>
      <w:r>
        <w:rPr>
          <w:spacing w:val="-10"/>
          <w:sz w:val="16"/>
          <w:vertAlign w:val="baseline"/>
        </w:rPr>
        <w:t> </w:t>
      </w:r>
      <w:r>
        <w:rPr>
          <w:sz w:val="16"/>
          <w:vertAlign w:val="baseline"/>
        </w:rPr>
        <w:t>llevados</w:t>
      </w:r>
      <w:r>
        <w:rPr>
          <w:spacing w:val="-11"/>
          <w:sz w:val="16"/>
          <w:vertAlign w:val="baseline"/>
        </w:rPr>
        <w:t> </w:t>
      </w:r>
      <w:r>
        <w:rPr>
          <w:sz w:val="16"/>
          <w:vertAlign w:val="baseline"/>
        </w:rPr>
        <w:t>a</w:t>
      </w:r>
      <w:r>
        <w:rPr>
          <w:spacing w:val="-11"/>
          <w:sz w:val="16"/>
          <w:vertAlign w:val="baseline"/>
        </w:rPr>
        <w:t> </w:t>
      </w:r>
      <w:r>
        <w:rPr>
          <w:sz w:val="16"/>
          <w:vertAlign w:val="baseline"/>
        </w:rPr>
        <w:t>cabo sin obstáculos o demoras indebidas. </w:t>
      </w:r>
      <w:r>
        <w:rPr>
          <w:i/>
          <w:sz w:val="16"/>
          <w:vertAlign w:val="baseline"/>
        </w:rPr>
        <w:t>Cfr. Caso Mejía Idrovo Vs. Ecuador, supra</w:t>
      </w:r>
      <w:r>
        <w:rPr>
          <w:sz w:val="16"/>
          <w:vertAlign w:val="baseline"/>
        </w:rPr>
        <w:t>, párr. 106, y </w:t>
      </w:r>
      <w:r>
        <w:rPr>
          <w:i/>
          <w:sz w:val="16"/>
          <w:vertAlign w:val="baseline"/>
        </w:rPr>
        <w:t>Caso Olivera</w:t>
      </w:r>
      <w:r>
        <w:rPr>
          <w:i/>
          <w:sz w:val="16"/>
          <w:vertAlign w:val="baseline"/>
        </w:rPr>
        <w:t> Fuentes Vs. Perú, supra</w:t>
      </w:r>
      <w:r>
        <w:rPr>
          <w:sz w:val="16"/>
          <w:vertAlign w:val="baseline"/>
        </w:rPr>
        <w:t>, párr. 126 y nota a pie de página 194.</w:t>
      </w:r>
    </w:p>
    <w:p>
      <w:pPr>
        <w:spacing w:before="0"/>
        <w:ind w:left="102" w:right="192" w:firstLine="0"/>
        <w:jc w:val="both"/>
        <w:rPr>
          <w:sz w:val="16"/>
        </w:rPr>
      </w:pPr>
      <w:r>
        <w:rPr>
          <w:sz w:val="16"/>
          <w:vertAlign w:val="superscript"/>
        </w:rPr>
        <w:t>81</w:t>
      </w:r>
      <w:r>
        <w:rPr>
          <w:spacing w:val="80"/>
          <w:sz w:val="16"/>
          <w:vertAlign w:val="baseline"/>
        </w:rPr>
        <w:t>  </w:t>
      </w:r>
      <w:r>
        <w:rPr>
          <w:sz w:val="16"/>
          <w:vertAlign w:val="baseline"/>
        </w:rPr>
        <w:t>La Corte ha expresado que se debe tomar en cuenta la afectación generada por la duración del procedimiento en la situación jurídica de la persona involucrada, considerando, entre otros elementos, la materia de la controversia. </w:t>
      </w:r>
      <w:r>
        <w:rPr>
          <w:i/>
          <w:sz w:val="16"/>
          <w:vertAlign w:val="baseline"/>
        </w:rPr>
        <w:t>Cfr. Caso Asociación Nacional de Cesantes y Jubilados de la Superintendencia</w:t>
      </w:r>
      <w:r>
        <w:rPr>
          <w:i/>
          <w:sz w:val="16"/>
          <w:vertAlign w:val="baseline"/>
        </w:rPr>
        <w:t> Nacional de Administración Tributaria (ANCEJUB-SUNAT) Vs. Perú</w:t>
      </w:r>
      <w:r>
        <w:rPr>
          <w:sz w:val="16"/>
          <w:vertAlign w:val="baseline"/>
        </w:rPr>
        <w:t>. </w:t>
      </w:r>
      <w:r>
        <w:rPr>
          <w:i/>
          <w:sz w:val="16"/>
          <w:vertAlign w:val="baseline"/>
        </w:rPr>
        <w:t>Excepciones Preliminares, Fondo,</w:t>
      </w:r>
      <w:r>
        <w:rPr>
          <w:i/>
          <w:sz w:val="16"/>
          <w:vertAlign w:val="baseline"/>
        </w:rPr>
        <w:t> Reparaciones y Costas. </w:t>
      </w:r>
      <w:r>
        <w:rPr>
          <w:sz w:val="16"/>
          <w:vertAlign w:val="baseline"/>
        </w:rPr>
        <w:t>Sentencia de 21 de noviembre de 2019. Serie C No. 394, párr. 148, y </w:t>
      </w:r>
      <w:r>
        <w:rPr>
          <w:i/>
          <w:sz w:val="16"/>
          <w:vertAlign w:val="baseline"/>
        </w:rPr>
        <w:t>Caso Olivera</w:t>
      </w:r>
      <w:r>
        <w:rPr>
          <w:i/>
          <w:sz w:val="16"/>
          <w:vertAlign w:val="baseline"/>
        </w:rPr>
        <w:t> Fuentes Vs. Perú, supra</w:t>
      </w:r>
      <w:r>
        <w:rPr>
          <w:sz w:val="16"/>
          <w:vertAlign w:val="baseline"/>
        </w:rPr>
        <w:t>, párr. 126 y nota a pie de página 195.</w:t>
      </w:r>
    </w:p>
    <w:p>
      <w:pPr>
        <w:spacing w:before="1"/>
        <w:ind w:left="102" w:right="194" w:firstLine="0"/>
        <w:jc w:val="both"/>
        <w:rPr>
          <w:sz w:val="16"/>
        </w:rPr>
      </w:pPr>
      <w:r>
        <w:rPr>
          <w:sz w:val="16"/>
          <w:vertAlign w:val="superscript"/>
        </w:rPr>
        <w:t>82</w:t>
      </w:r>
      <w:r>
        <w:rPr>
          <w:spacing w:val="80"/>
          <w:w w:val="150"/>
          <w:sz w:val="16"/>
          <w:vertAlign w:val="baseline"/>
        </w:rPr>
        <w:t>   </w:t>
      </w:r>
      <w:r>
        <w:rPr>
          <w:i/>
          <w:sz w:val="16"/>
          <w:vertAlign w:val="baseline"/>
        </w:rPr>
        <w:t>Cfr. Caso Anzualdo Castro Vs. Perú. Excepción Preliminar, Fondo, Reparaciones y Costas. </w:t>
      </w:r>
      <w:r>
        <w:rPr>
          <w:sz w:val="16"/>
          <w:vertAlign w:val="baseline"/>
        </w:rPr>
        <w:t>Sentencia de 22 de septiembre de 2009. Serie C No. 202, párr. 156, y </w:t>
      </w:r>
      <w:r>
        <w:rPr>
          <w:i/>
          <w:sz w:val="16"/>
          <w:vertAlign w:val="baseline"/>
        </w:rPr>
        <w:t>Caso Boleso Vs. Argentina, supra</w:t>
      </w:r>
      <w:r>
        <w:rPr>
          <w:sz w:val="16"/>
          <w:vertAlign w:val="baseline"/>
        </w:rPr>
        <w:t>, párr. 46.</w:t>
      </w:r>
    </w:p>
    <w:p>
      <w:pPr>
        <w:spacing w:after="0"/>
        <w:jc w:val="both"/>
        <w:rPr>
          <w:sz w:val="16"/>
        </w:rPr>
        <w:sectPr>
          <w:pgSz w:w="12240" w:h="15840"/>
          <w:pgMar w:header="0" w:footer="1664" w:top="1340" w:bottom="1860" w:left="1600" w:right="1500"/>
        </w:sectPr>
      </w:pPr>
    </w:p>
    <w:p>
      <w:pPr>
        <w:pStyle w:val="BodyText"/>
        <w:spacing w:line="242" w:lineRule="auto" w:before="76"/>
        <w:ind w:left="102" w:right="202"/>
      </w:pPr>
      <w:r>
        <w:rPr/>
        <w:t>de 2006 el Juzgado Cuarto ordenó al señor Meza retirar el monto fijado, y este lo hizo el 2 de octubre de 2006 bajo mandamiento judicial.</w:t>
      </w:r>
    </w:p>
    <w:p>
      <w:pPr>
        <w:pStyle w:val="BodyText"/>
        <w:spacing w:before="8"/>
        <w:rPr>
          <w:sz w:val="19"/>
        </w:rPr>
      </w:pPr>
    </w:p>
    <w:p>
      <w:pPr>
        <w:pStyle w:val="ListParagraph"/>
        <w:numPr>
          <w:ilvl w:val="0"/>
          <w:numId w:val="2"/>
        </w:numPr>
        <w:tabs>
          <w:tab w:pos="669" w:val="left" w:leader="none"/>
        </w:tabs>
        <w:spacing w:line="240" w:lineRule="auto" w:before="0" w:after="0"/>
        <w:ind w:left="102" w:right="199" w:firstLine="0"/>
        <w:jc w:val="both"/>
        <w:rPr>
          <w:sz w:val="20"/>
        </w:rPr>
      </w:pPr>
      <w:r>
        <w:rPr>
          <w:sz w:val="20"/>
        </w:rPr>
        <w:t>Es</w:t>
      </w:r>
      <w:r>
        <w:rPr>
          <w:spacing w:val="-2"/>
          <w:sz w:val="20"/>
        </w:rPr>
        <w:t> </w:t>
      </w:r>
      <w:r>
        <w:rPr>
          <w:sz w:val="20"/>
        </w:rPr>
        <w:t>de</w:t>
      </w:r>
      <w:r>
        <w:rPr>
          <w:spacing w:val="-3"/>
          <w:sz w:val="20"/>
        </w:rPr>
        <w:t> </w:t>
      </w:r>
      <w:r>
        <w:rPr>
          <w:sz w:val="20"/>
        </w:rPr>
        <w:t>notar</w:t>
      </w:r>
      <w:r>
        <w:rPr>
          <w:spacing w:val="-3"/>
          <w:sz w:val="20"/>
        </w:rPr>
        <w:t> </w:t>
      </w:r>
      <w:r>
        <w:rPr>
          <w:sz w:val="20"/>
        </w:rPr>
        <w:t>que</w:t>
      </w:r>
      <w:r>
        <w:rPr>
          <w:spacing w:val="-3"/>
          <w:sz w:val="20"/>
        </w:rPr>
        <w:t> </w:t>
      </w:r>
      <w:r>
        <w:rPr>
          <w:sz w:val="20"/>
        </w:rPr>
        <w:t>el Consejo</w:t>
      </w:r>
      <w:r>
        <w:rPr>
          <w:spacing w:val="-3"/>
          <w:sz w:val="20"/>
        </w:rPr>
        <w:t> </w:t>
      </w:r>
      <w:r>
        <w:rPr>
          <w:sz w:val="20"/>
        </w:rPr>
        <w:t>de</w:t>
      </w:r>
      <w:r>
        <w:rPr>
          <w:spacing w:val="-3"/>
          <w:sz w:val="20"/>
        </w:rPr>
        <w:t> </w:t>
      </w:r>
      <w:r>
        <w:rPr>
          <w:sz w:val="20"/>
        </w:rPr>
        <w:t>la</w:t>
      </w:r>
      <w:r>
        <w:rPr>
          <w:spacing w:val="-2"/>
          <w:sz w:val="20"/>
        </w:rPr>
        <w:t> </w:t>
      </w:r>
      <w:r>
        <w:rPr>
          <w:sz w:val="20"/>
        </w:rPr>
        <w:t>Judicatura sancionó</w:t>
      </w:r>
      <w:r>
        <w:rPr>
          <w:spacing w:val="-3"/>
          <w:sz w:val="20"/>
        </w:rPr>
        <w:t> </w:t>
      </w:r>
      <w:r>
        <w:rPr>
          <w:sz w:val="20"/>
        </w:rPr>
        <w:t>disciplinariamente</w:t>
      </w:r>
      <w:r>
        <w:rPr>
          <w:spacing w:val="-1"/>
          <w:sz w:val="20"/>
        </w:rPr>
        <w:t> </w:t>
      </w:r>
      <w:r>
        <w:rPr>
          <w:sz w:val="20"/>
        </w:rPr>
        <w:t>a</w:t>
      </w:r>
      <w:r>
        <w:rPr>
          <w:spacing w:val="-2"/>
          <w:sz w:val="20"/>
        </w:rPr>
        <w:t> </w:t>
      </w:r>
      <w:r>
        <w:rPr>
          <w:sz w:val="20"/>
        </w:rPr>
        <w:t>quienes estuvieron</w:t>
      </w:r>
      <w:r>
        <w:rPr>
          <w:spacing w:val="-4"/>
          <w:sz w:val="20"/>
        </w:rPr>
        <w:t> </w:t>
      </w:r>
      <w:r>
        <w:rPr>
          <w:sz w:val="20"/>
        </w:rPr>
        <w:t>a</w:t>
      </w:r>
      <w:r>
        <w:rPr>
          <w:spacing w:val="-3"/>
          <w:sz w:val="20"/>
        </w:rPr>
        <w:t> </w:t>
      </w:r>
      <w:r>
        <w:rPr>
          <w:sz w:val="20"/>
        </w:rPr>
        <w:t>cargo</w:t>
      </w:r>
      <w:r>
        <w:rPr>
          <w:spacing w:val="-6"/>
          <w:sz w:val="20"/>
        </w:rPr>
        <w:t> </w:t>
      </w:r>
      <w:r>
        <w:rPr>
          <w:sz w:val="20"/>
        </w:rPr>
        <w:t>del</w:t>
      </w:r>
      <w:r>
        <w:rPr>
          <w:spacing w:val="-4"/>
          <w:sz w:val="20"/>
        </w:rPr>
        <w:t> </w:t>
      </w:r>
      <w:r>
        <w:rPr>
          <w:sz w:val="20"/>
        </w:rPr>
        <w:t>Juzgado</w:t>
      </w:r>
      <w:r>
        <w:rPr>
          <w:spacing w:val="-6"/>
          <w:sz w:val="20"/>
        </w:rPr>
        <w:t> </w:t>
      </w:r>
      <w:r>
        <w:rPr>
          <w:sz w:val="20"/>
        </w:rPr>
        <w:t>Cuarto</w:t>
      </w:r>
      <w:r>
        <w:rPr>
          <w:spacing w:val="-3"/>
          <w:sz w:val="20"/>
        </w:rPr>
        <w:t> </w:t>
      </w:r>
      <w:r>
        <w:rPr>
          <w:sz w:val="20"/>
        </w:rPr>
        <w:t>cuando</w:t>
      </w:r>
      <w:r>
        <w:rPr>
          <w:spacing w:val="-3"/>
          <w:sz w:val="20"/>
        </w:rPr>
        <w:t> </w:t>
      </w:r>
      <w:r>
        <w:rPr>
          <w:sz w:val="20"/>
        </w:rPr>
        <w:t>se</w:t>
      </w:r>
      <w:r>
        <w:rPr>
          <w:spacing w:val="-4"/>
          <w:sz w:val="20"/>
        </w:rPr>
        <w:t> </w:t>
      </w:r>
      <w:r>
        <w:rPr>
          <w:sz w:val="20"/>
        </w:rPr>
        <w:t>efectuaron</w:t>
      </w:r>
      <w:r>
        <w:rPr>
          <w:spacing w:val="-4"/>
          <w:sz w:val="20"/>
        </w:rPr>
        <w:t> </w:t>
      </w:r>
      <w:r>
        <w:rPr>
          <w:sz w:val="20"/>
        </w:rPr>
        <w:t>las</w:t>
      </w:r>
      <w:r>
        <w:rPr>
          <w:spacing w:val="-3"/>
          <w:sz w:val="20"/>
        </w:rPr>
        <w:t> </w:t>
      </w:r>
      <w:r>
        <w:rPr>
          <w:sz w:val="20"/>
        </w:rPr>
        <w:t>liquidaciones</w:t>
      </w:r>
      <w:r>
        <w:rPr>
          <w:spacing w:val="-3"/>
          <w:sz w:val="20"/>
        </w:rPr>
        <w:t> </w:t>
      </w:r>
      <w:r>
        <w:rPr>
          <w:sz w:val="20"/>
        </w:rPr>
        <w:t>de</w:t>
      </w:r>
      <w:r>
        <w:rPr>
          <w:spacing w:val="-3"/>
          <w:sz w:val="20"/>
        </w:rPr>
        <w:t> </w:t>
      </w:r>
      <w:r>
        <w:rPr>
          <w:sz w:val="20"/>
        </w:rPr>
        <w:t>fechas 19 de julio de 1999 y 10 de marzo de 2005 en etapa de ejecución de sentencia, con fundamento</w:t>
      </w:r>
      <w:r>
        <w:rPr>
          <w:spacing w:val="-18"/>
          <w:sz w:val="20"/>
        </w:rPr>
        <w:t> </w:t>
      </w:r>
      <w:r>
        <w:rPr>
          <w:sz w:val="20"/>
        </w:rPr>
        <w:t>en</w:t>
      </w:r>
      <w:r>
        <w:rPr>
          <w:spacing w:val="-18"/>
          <w:sz w:val="20"/>
        </w:rPr>
        <w:t> </w:t>
      </w:r>
      <w:r>
        <w:rPr>
          <w:sz w:val="20"/>
        </w:rPr>
        <w:t>que</w:t>
      </w:r>
      <w:r>
        <w:rPr>
          <w:spacing w:val="-17"/>
          <w:sz w:val="20"/>
        </w:rPr>
        <w:t> </w:t>
      </w:r>
      <w:r>
        <w:rPr>
          <w:sz w:val="20"/>
        </w:rPr>
        <w:t>habían</w:t>
      </w:r>
      <w:r>
        <w:rPr>
          <w:spacing w:val="-18"/>
          <w:sz w:val="20"/>
        </w:rPr>
        <w:t> </w:t>
      </w:r>
      <w:r>
        <w:rPr>
          <w:sz w:val="20"/>
        </w:rPr>
        <w:t>incumplido</w:t>
      </w:r>
      <w:r>
        <w:rPr>
          <w:spacing w:val="-17"/>
          <w:sz w:val="20"/>
        </w:rPr>
        <w:t> </w:t>
      </w:r>
      <w:r>
        <w:rPr>
          <w:sz w:val="20"/>
        </w:rPr>
        <w:t>con</w:t>
      </w:r>
      <w:r>
        <w:rPr>
          <w:spacing w:val="-18"/>
          <w:sz w:val="20"/>
        </w:rPr>
        <w:t> </w:t>
      </w:r>
      <w:r>
        <w:rPr>
          <w:sz w:val="20"/>
        </w:rPr>
        <w:t>la</w:t>
      </w:r>
      <w:r>
        <w:rPr>
          <w:spacing w:val="-18"/>
          <w:sz w:val="20"/>
        </w:rPr>
        <w:t> </w:t>
      </w:r>
      <w:r>
        <w:rPr>
          <w:sz w:val="20"/>
        </w:rPr>
        <w:t>sentencia</w:t>
      </w:r>
      <w:r>
        <w:rPr>
          <w:spacing w:val="-17"/>
          <w:sz w:val="20"/>
        </w:rPr>
        <w:t> </w:t>
      </w:r>
      <w:r>
        <w:rPr>
          <w:sz w:val="20"/>
        </w:rPr>
        <w:t>de</w:t>
      </w:r>
      <w:r>
        <w:rPr>
          <w:spacing w:val="-18"/>
          <w:sz w:val="20"/>
        </w:rPr>
        <w:t> </w:t>
      </w:r>
      <w:r>
        <w:rPr>
          <w:sz w:val="20"/>
        </w:rPr>
        <w:t>la</w:t>
      </w:r>
      <w:r>
        <w:rPr>
          <w:spacing w:val="-17"/>
          <w:sz w:val="20"/>
        </w:rPr>
        <w:t> </w:t>
      </w:r>
      <w:r>
        <w:rPr>
          <w:sz w:val="20"/>
        </w:rPr>
        <w:t>Corte</w:t>
      </w:r>
      <w:r>
        <w:rPr>
          <w:spacing w:val="-18"/>
          <w:sz w:val="20"/>
        </w:rPr>
        <w:t> </w:t>
      </w:r>
      <w:r>
        <w:rPr>
          <w:sz w:val="20"/>
        </w:rPr>
        <w:t>Superior</w:t>
      </w:r>
      <w:r>
        <w:rPr>
          <w:spacing w:val="-17"/>
          <w:sz w:val="20"/>
        </w:rPr>
        <w:t> </w:t>
      </w:r>
      <w:r>
        <w:rPr>
          <w:sz w:val="20"/>
        </w:rPr>
        <w:t>de</w:t>
      </w:r>
      <w:r>
        <w:rPr>
          <w:spacing w:val="-18"/>
          <w:sz w:val="20"/>
        </w:rPr>
        <w:t> </w:t>
      </w:r>
      <w:r>
        <w:rPr>
          <w:sz w:val="20"/>
        </w:rPr>
        <w:t>Guayaquil de</w:t>
      </w:r>
      <w:r>
        <w:rPr>
          <w:spacing w:val="-7"/>
          <w:sz w:val="20"/>
        </w:rPr>
        <w:t> </w:t>
      </w:r>
      <w:r>
        <w:rPr>
          <w:sz w:val="20"/>
        </w:rPr>
        <w:t>24</w:t>
      </w:r>
      <w:r>
        <w:rPr>
          <w:spacing w:val="-5"/>
          <w:sz w:val="20"/>
        </w:rPr>
        <w:t> </w:t>
      </w:r>
      <w:r>
        <w:rPr>
          <w:sz w:val="20"/>
        </w:rPr>
        <w:t>de</w:t>
      </w:r>
      <w:r>
        <w:rPr>
          <w:spacing w:val="-4"/>
          <w:sz w:val="20"/>
        </w:rPr>
        <w:t> </w:t>
      </w:r>
      <w:r>
        <w:rPr>
          <w:sz w:val="20"/>
        </w:rPr>
        <w:t>abril</w:t>
      </w:r>
      <w:r>
        <w:rPr>
          <w:spacing w:val="-5"/>
          <w:sz w:val="20"/>
        </w:rPr>
        <w:t> </w:t>
      </w:r>
      <w:r>
        <w:rPr>
          <w:sz w:val="20"/>
        </w:rPr>
        <w:t>de</w:t>
      </w:r>
      <w:r>
        <w:rPr>
          <w:spacing w:val="-7"/>
          <w:sz w:val="20"/>
        </w:rPr>
        <w:t> </w:t>
      </w:r>
      <w:r>
        <w:rPr>
          <w:sz w:val="20"/>
        </w:rPr>
        <w:t>1996 que</w:t>
      </w:r>
      <w:r>
        <w:rPr>
          <w:spacing w:val="-7"/>
          <w:sz w:val="20"/>
        </w:rPr>
        <w:t> </w:t>
      </w:r>
      <w:r>
        <w:rPr>
          <w:sz w:val="20"/>
        </w:rPr>
        <w:t>determinó</w:t>
      </w:r>
      <w:r>
        <w:rPr>
          <w:spacing w:val="-4"/>
          <w:sz w:val="20"/>
        </w:rPr>
        <w:t> </w:t>
      </w:r>
      <w:r>
        <w:rPr>
          <w:sz w:val="20"/>
        </w:rPr>
        <w:t>el</w:t>
      </w:r>
      <w:r>
        <w:rPr>
          <w:spacing w:val="-5"/>
          <w:sz w:val="20"/>
        </w:rPr>
        <w:t> </w:t>
      </w:r>
      <w:r>
        <w:rPr>
          <w:sz w:val="20"/>
        </w:rPr>
        <w:t>derecho</w:t>
      </w:r>
      <w:r>
        <w:rPr>
          <w:spacing w:val="-7"/>
          <w:sz w:val="20"/>
        </w:rPr>
        <w:t> </w:t>
      </w:r>
      <w:r>
        <w:rPr>
          <w:sz w:val="20"/>
        </w:rPr>
        <w:t>del</w:t>
      </w:r>
      <w:r>
        <w:rPr>
          <w:spacing w:val="-5"/>
          <w:sz w:val="20"/>
        </w:rPr>
        <w:t> </w:t>
      </w:r>
      <w:r>
        <w:rPr>
          <w:sz w:val="20"/>
        </w:rPr>
        <w:t>señor</w:t>
      </w:r>
      <w:r>
        <w:rPr>
          <w:spacing w:val="-4"/>
          <w:sz w:val="20"/>
        </w:rPr>
        <w:t> </w:t>
      </w:r>
      <w:r>
        <w:rPr>
          <w:sz w:val="20"/>
        </w:rPr>
        <w:t>Meza</w:t>
      </w:r>
      <w:r>
        <w:rPr>
          <w:spacing w:val="-3"/>
          <w:sz w:val="20"/>
        </w:rPr>
        <w:t> </w:t>
      </w:r>
      <w:r>
        <w:rPr>
          <w:sz w:val="20"/>
        </w:rPr>
        <w:t>a</w:t>
      </w:r>
      <w:r>
        <w:rPr>
          <w:spacing w:val="-3"/>
          <w:sz w:val="20"/>
        </w:rPr>
        <w:t> </w:t>
      </w:r>
      <w:r>
        <w:rPr>
          <w:sz w:val="20"/>
        </w:rPr>
        <w:t>recibir</w:t>
      </w:r>
      <w:r>
        <w:rPr>
          <w:spacing w:val="-4"/>
          <w:sz w:val="20"/>
        </w:rPr>
        <w:t> </w:t>
      </w:r>
      <w:r>
        <w:rPr>
          <w:sz w:val="20"/>
        </w:rPr>
        <w:t>el</w:t>
      </w:r>
      <w:r>
        <w:rPr>
          <w:spacing w:val="-5"/>
          <w:sz w:val="20"/>
        </w:rPr>
        <w:t> </w:t>
      </w:r>
      <w:r>
        <w:rPr>
          <w:sz w:val="20"/>
        </w:rPr>
        <w:t>pago</w:t>
      </w:r>
      <w:r>
        <w:rPr>
          <w:spacing w:val="-4"/>
          <w:sz w:val="20"/>
        </w:rPr>
        <w:t> </w:t>
      </w:r>
      <w:r>
        <w:rPr>
          <w:sz w:val="20"/>
        </w:rPr>
        <w:t>de</w:t>
      </w:r>
      <w:r>
        <w:rPr>
          <w:spacing w:val="-5"/>
          <w:sz w:val="20"/>
        </w:rPr>
        <w:t> </w:t>
      </w:r>
      <w:r>
        <w:rPr>
          <w:sz w:val="20"/>
        </w:rPr>
        <w:t>los montos adeudados por el Club Emelec. Si bien esto redundó en una sanción para los jueces</w:t>
      </w:r>
      <w:r>
        <w:rPr>
          <w:spacing w:val="-12"/>
          <w:sz w:val="20"/>
        </w:rPr>
        <w:t> </w:t>
      </w:r>
      <w:r>
        <w:rPr>
          <w:sz w:val="20"/>
        </w:rPr>
        <w:t>de</w:t>
      </w:r>
      <w:r>
        <w:rPr>
          <w:spacing w:val="-10"/>
          <w:sz w:val="20"/>
        </w:rPr>
        <w:t> </w:t>
      </w:r>
      <w:r>
        <w:rPr>
          <w:sz w:val="20"/>
        </w:rPr>
        <w:t>referencia,</w:t>
      </w:r>
      <w:r>
        <w:rPr>
          <w:spacing w:val="-10"/>
          <w:sz w:val="20"/>
        </w:rPr>
        <w:t> </w:t>
      </w:r>
      <w:r>
        <w:rPr>
          <w:sz w:val="20"/>
        </w:rPr>
        <w:t>no</w:t>
      </w:r>
      <w:r>
        <w:rPr>
          <w:spacing w:val="-10"/>
          <w:sz w:val="20"/>
        </w:rPr>
        <w:t> </w:t>
      </w:r>
      <w:r>
        <w:rPr>
          <w:sz w:val="20"/>
        </w:rPr>
        <w:t>se</w:t>
      </w:r>
      <w:r>
        <w:rPr>
          <w:spacing w:val="-12"/>
          <w:sz w:val="20"/>
        </w:rPr>
        <w:t> </w:t>
      </w:r>
      <w:r>
        <w:rPr>
          <w:sz w:val="20"/>
        </w:rPr>
        <w:t>tradujo</w:t>
      </w:r>
      <w:r>
        <w:rPr>
          <w:spacing w:val="-10"/>
          <w:sz w:val="20"/>
        </w:rPr>
        <w:t> </w:t>
      </w:r>
      <w:r>
        <w:rPr>
          <w:sz w:val="20"/>
        </w:rPr>
        <w:t>en</w:t>
      </w:r>
      <w:r>
        <w:rPr>
          <w:spacing w:val="-10"/>
          <w:sz w:val="20"/>
        </w:rPr>
        <w:t> </w:t>
      </w:r>
      <w:r>
        <w:rPr>
          <w:sz w:val="20"/>
        </w:rPr>
        <w:t>algún</w:t>
      </w:r>
      <w:r>
        <w:rPr>
          <w:spacing w:val="-10"/>
          <w:sz w:val="20"/>
        </w:rPr>
        <w:t> </w:t>
      </w:r>
      <w:r>
        <w:rPr>
          <w:sz w:val="20"/>
        </w:rPr>
        <w:t>tipo</w:t>
      </w:r>
      <w:r>
        <w:rPr>
          <w:spacing w:val="-10"/>
          <w:sz w:val="20"/>
        </w:rPr>
        <w:t> </w:t>
      </w:r>
      <w:r>
        <w:rPr>
          <w:sz w:val="20"/>
        </w:rPr>
        <w:t>de</w:t>
      </w:r>
      <w:r>
        <w:rPr>
          <w:spacing w:val="-10"/>
          <w:sz w:val="20"/>
        </w:rPr>
        <w:t> </w:t>
      </w:r>
      <w:r>
        <w:rPr>
          <w:sz w:val="20"/>
        </w:rPr>
        <w:t>reparación</w:t>
      </w:r>
      <w:r>
        <w:rPr>
          <w:spacing w:val="-8"/>
          <w:sz w:val="20"/>
        </w:rPr>
        <w:t> </w:t>
      </w:r>
      <w:r>
        <w:rPr>
          <w:sz w:val="20"/>
        </w:rPr>
        <w:t>para</w:t>
      </w:r>
      <w:r>
        <w:rPr>
          <w:spacing w:val="-7"/>
          <w:sz w:val="20"/>
        </w:rPr>
        <w:t> </w:t>
      </w:r>
      <w:r>
        <w:rPr>
          <w:sz w:val="20"/>
        </w:rPr>
        <w:t>el</w:t>
      </w:r>
      <w:r>
        <w:rPr>
          <w:spacing w:val="-9"/>
          <w:sz w:val="20"/>
        </w:rPr>
        <w:t> </w:t>
      </w:r>
      <w:r>
        <w:rPr>
          <w:sz w:val="20"/>
        </w:rPr>
        <w:t>señor</w:t>
      </w:r>
      <w:r>
        <w:rPr>
          <w:spacing w:val="-12"/>
          <w:sz w:val="20"/>
        </w:rPr>
        <w:t> </w:t>
      </w:r>
      <w:r>
        <w:rPr>
          <w:sz w:val="20"/>
        </w:rPr>
        <w:t>Meza,</w:t>
      </w:r>
      <w:r>
        <w:rPr>
          <w:spacing w:val="-9"/>
          <w:sz w:val="20"/>
        </w:rPr>
        <w:t> </w:t>
      </w:r>
      <w:r>
        <w:rPr>
          <w:sz w:val="20"/>
        </w:rPr>
        <w:t>cuyo proceso fue archivado. En relación con lo</w:t>
      </w:r>
      <w:r>
        <w:rPr>
          <w:spacing w:val="-1"/>
          <w:sz w:val="20"/>
        </w:rPr>
        <w:t> </w:t>
      </w:r>
      <w:r>
        <w:rPr>
          <w:sz w:val="20"/>
        </w:rPr>
        <w:t>expuesto, cabe recordar que la liquidación de 19 de julio de 1999 dejó sin efecto la anterior, que había sido determinada en función de lo ordenado en la decisión de 19 de junio de 1997 de la Primera Sala de la Corte Superior. La liquidación de 10 de marzo de 2005 fue la última efectuada (sin perjuicio del</w:t>
      </w:r>
      <w:r>
        <w:rPr>
          <w:spacing w:val="-14"/>
          <w:sz w:val="20"/>
        </w:rPr>
        <w:t> </w:t>
      </w:r>
      <w:r>
        <w:rPr>
          <w:sz w:val="20"/>
        </w:rPr>
        <w:t>posterior</w:t>
      </w:r>
      <w:r>
        <w:rPr>
          <w:spacing w:val="-13"/>
          <w:sz w:val="20"/>
        </w:rPr>
        <w:t> </w:t>
      </w:r>
      <w:r>
        <w:rPr>
          <w:sz w:val="20"/>
        </w:rPr>
        <w:t>cálculo</w:t>
      </w:r>
      <w:r>
        <w:rPr>
          <w:spacing w:val="-13"/>
          <w:sz w:val="20"/>
        </w:rPr>
        <w:t> </w:t>
      </w:r>
      <w:r>
        <w:rPr>
          <w:sz w:val="20"/>
        </w:rPr>
        <w:t>de</w:t>
      </w:r>
      <w:r>
        <w:rPr>
          <w:spacing w:val="-13"/>
          <w:sz w:val="20"/>
        </w:rPr>
        <w:t> </w:t>
      </w:r>
      <w:r>
        <w:rPr>
          <w:sz w:val="20"/>
        </w:rPr>
        <w:t>intereses)</w:t>
      </w:r>
      <w:r>
        <w:rPr>
          <w:spacing w:val="-8"/>
          <w:sz w:val="20"/>
        </w:rPr>
        <w:t> </w:t>
      </w:r>
      <w:r>
        <w:rPr>
          <w:sz w:val="20"/>
        </w:rPr>
        <w:t>y</w:t>
      </w:r>
      <w:r>
        <w:rPr>
          <w:spacing w:val="-12"/>
          <w:sz w:val="20"/>
        </w:rPr>
        <w:t> </w:t>
      </w:r>
      <w:r>
        <w:rPr>
          <w:sz w:val="20"/>
        </w:rPr>
        <w:t>redujo</w:t>
      </w:r>
      <w:r>
        <w:rPr>
          <w:spacing w:val="-13"/>
          <w:sz w:val="20"/>
        </w:rPr>
        <w:t> </w:t>
      </w:r>
      <w:r>
        <w:rPr>
          <w:sz w:val="20"/>
        </w:rPr>
        <w:t>sustancialmente</w:t>
      </w:r>
      <w:r>
        <w:rPr>
          <w:spacing w:val="-13"/>
          <w:sz w:val="20"/>
        </w:rPr>
        <w:t> </w:t>
      </w:r>
      <w:r>
        <w:rPr>
          <w:sz w:val="20"/>
        </w:rPr>
        <w:t>otra</w:t>
      </w:r>
      <w:r>
        <w:rPr>
          <w:spacing w:val="-11"/>
          <w:sz w:val="20"/>
        </w:rPr>
        <w:t> </w:t>
      </w:r>
      <w:r>
        <w:rPr>
          <w:sz w:val="20"/>
        </w:rPr>
        <w:t>anterior</w:t>
      </w:r>
      <w:r>
        <w:rPr>
          <w:spacing w:val="-13"/>
          <w:sz w:val="20"/>
        </w:rPr>
        <w:t> </w:t>
      </w:r>
      <w:r>
        <w:rPr>
          <w:sz w:val="20"/>
        </w:rPr>
        <w:t>de</w:t>
      </w:r>
      <w:r>
        <w:rPr>
          <w:spacing w:val="-13"/>
          <w:sz w:val="20"/>
        </w:rPr>
        <w:t> </w:t>
      </w:r>
      <w:r>
        <w:rPr>
          <w:sz w:val="20"/>
        </w:rPr>
        <w:t>24</w:t>
      </w:r>
      <w:r>
        <w:rPr>
          <w:spacing w:val="-7"/>
          <w:sz w:val="20"/>
        </w:rPr>
        <w:t> </w:t>
      </w:r>
      <w:r>
        <w:rPr>
          <w:sz w:val="20"/>
        </w:rPr>
        <w:t>de</w:t>
      </w:r>
      <w:r>
        <w:rPr>
          <w:spacing w:val="-10"/>
          <w:sz w:val="20"/>
        </w:rPr>
        <w:t> </w:t>
      </w:r>
      <w:r>
        <w:rPr>
          <w:sz w:val="20"/>
        </w:rPr>
        <w:t>enero del mismo año.</w:t>
      </w:r>
    </w:p>
    <w:p>
      <w:pPr>
        <w:pStyle w:val="BodyText"/>
        <w:spacing w:before="1"/>
      </w:pPr>
    </w:p>
    <w:p>
      <w:pPr>
        <w:pStyle w:val="ListParagraph"/>
        <w:numPr>
          <w:ilvl w:val="0"/>
          <w:numId w:val="2"/>
        </w:numPr>
        <w:tabs>
          <w:tab w:pos="669" w:val="left" w:leader="none"/>
        </w:tabs>
        <w:spacing w:line="240" w:lineRule="auto" w:before="0" w:after="0"/>
        <w:ind w:left="102" w:right="196" w:firstLine="0"/>
        <w:jc w:val="both"/>
        <w:rPr>
          <w:sz w:val="20"/>
        </w:rPr>
      </w:pPr>
      <w:r>
        <w:rPr>
          <w:sz w:val="20"/>
        </w:rPr>
        <w:t>No</w:t>
      </w:r>
      <w:r>
        <w:rPr>
          <w:spacing w:val="-4"/>
          <w:sz w:val="20"/>
        </w:rPr>
        <w:t> </w:t>
      </w:r>
      <w:r>
        <w:rPr>
          <w:sz w:val="20"/>
        </w:rPr>
        <w:t>corresponde</w:t>
      </w:r>
      <w:r>
        <w:rPr>
          <w:spacing w:val="-4"/>
          <w:sz w:val="20"/>
        </w:rPr>
        <w:t> </w:t>
      </w:r>
      <w:r>
        <w:rPr>
          <w:sz w:val="20"/>
        </w:rPr>
        <w:t>a</w:t>
      </w:r>
      <w:r>
        <w:rPr>
          <w:spacing w:val="-3"/>
          <w:sz w:val="20"/>
        </w:rPr>
        <w:t> </w:t>
      </w:r>
      <w:r>
        <w:rPr>
          <w:sz w:val="20"/>
        </w:rPr>
        <w:t>este</w:t>
      </w:r>
      <w:r>
        <w:rPr>
          <w:spacing w:val="-4"/>
          <w:sz w:val="20"/>
        </w:rPr>
        <w:t> </w:t>
      </w:r>
      <w:r>
        <w:rPr>
          <w:sz w:val="20"/>
        </w:rPr>
        <w:t>Tribunal</w:t>
      </w:r>
      <w:r>
        <w:rPr>
          <w:spacing w:val="-4"/>
          <w:sz w:val="20"/>
        </w:rPr>
        <w:t> </w:t>
      </w:r>
      <w:r>
        <w:rPr>
          <w:sz w:val="20"/>
        </w:rPr>
        <w:t>pronunciarse sobre</w:t>
      </w:r>
      <w:r>
        <w:rPr>
          <w:spacing w:val="-4"/>
          <w:sz w:val="20"/>
        </w:rPr>
        <w:t> </w:t>
      </w:r>
      <w:r>
        <w:rPr>
          <w:sz w:val="20"/>
        </w:rPr>
        <w:t>la</w:t>
      </w:r>
      <w:r>
        <w:rPr>
          <w:spacing w:val="-4"/>
          <w:sz w:val="20"/>
        </w:rPr>
        <w:t> </w:t>
      </w:r>
      <w:r>
        <w:rPr>
          <w:sz w:val="20"/>
        </w:rPr>
        <w:t>corrección</w:t>
      </w:r>
      <w:r>
        <w:rPr>
          <w:spacing w:val="-3"/>
          <w:sz w:val="20"/>
        </w:rPr>
        <w:t> </w:t>
      </w:r>
      <w:r>
        <w:rPr>
          <w:sz w:val="20"/>
        </w:rPr>
        <w:t>o</w:t>
      </w:r>
      <w:r>
        <w:rPr>
          <w:spacing w:val="-6"/>
          <w:sz w:val="20"/>
        </w:rPr>
        <w:t> </w:t>
      </w:r>
      <w:r>
        <w:rPr>
          <w:sz w:val="20"/>
        </w:rPr>
        <w:t>incorrección</w:t>
      </w:r>
      <w:r>
        <w:rPr>
          <w:spacing w:val="-4"/>
          <w:sz w:val="20"/>
        </w:rPr>
        <w:t> </w:t>
      </w:r>
      <w:r>
        <w:rPr>
          <w:sz w:val="20"/>
        </w:rPr>
        <w:t>de los</w:t>
      </w:r>
      <w:r>
        <w:rPr>
          <w:spacing w:val="-5"/>
          <w:sz w:val="20"/>
        </w:rPr>
        <w:t> </w:t>
      </w:r>
      <w:r>
        <w:rPr>
          <w:sz w:val="20"/>
        </w:rPr>
        <w:t>montos en</w:t>
      </w:r>
      <w:r>
        <w:rPr>
          <w:spacing w:val="-3"/>
          <w:sz w:val="20"/>
        </w:rPr>
        <w:t> </w:t>
      </w:r>
      <w:r>
        <w:rPr>
          <w:sz w:val="20"/>
        </w:rPr>
        <w:t>las</w:t>
      </w:r>
      <w:r>
        <w:rPr>
          <w:spacing w:val="-2"/>
          <w:sz w:val="20"/>
        </w:rPr>
        <w:t> </w:t>
      </w:r>
      <w:r>
        <w:rPr>
          <w:sz w:val="20"/>
        </w:rPr>
        <w:t>sucesivas</w:t>
      </w:r>
      <w:r>
        <w:rPr>
          <w:spacing w:val="-4"/>
          <w:sz w:val="20"/>
        </w:rPr>
        <w:t> </w:t>
      </w:r>
      <w:r>
        <w:rPr>
          <w:sz w:val="20"/>
        </w:rPr>
        <w:t>liquidaciones</w:t>
      </w:r>
      <w:r>
        <w:rPr>
          <w:spacing w:val="-2"/>
          <w:sz w:val="20"/>
        </w:rPr>
        <w:t> </w:t>
      </w:r>
      <w:r>
        <w:rPr>
          <w:sz w:val="20"/>
        </w:rPr>
        <w:t>decididas</w:t>
      </w:r>
      <w:r>
        <w:rPr>
          <w:spacing w:val="-4"/>
          <w:sz w:val="20"/>
        </w:rPr>
        <w:t> </w:t>
      </w:r>
      <w:r>
        <w:rPr>
          <w:sz w:val="20"/>
        </w:rPr>
        <w:t>por</w:t>
      </w:r>
      <w:r>
        <w:rPr>
          <w:spacing w:val="-3"/>
          <w:sz w:val="20"/>
        </w:rPr>
        <w:t> </w:t>
      </w:r>
      <w:r>
        <w:rPr>
          <w:sz w:val="20"/>
        </w:rPr>
        <w:t>el</w:t>
      </w:r>
      <w:r>
        <w:rPr>
          <w:spacing w:val="-3"/>
          <w:sz w:val="20"/>
        </w:rPr>
        <w:t> </w:t>
      </w:r>
      <w:r>
        <w:rPr>
          <w:sz w:val="20"/>
        </w:rPr>
        <w:t>Juzgado</w:t>
      </w:r>
      <w:r>
        <w:rPr>
          <w:spacing w:val="-3"/>
          <w:sz w:val="20"/>
        </w:rPr>
        <w:t> </w:t>
      </w:r>
      <w:r>
        <w:rPr>
          <w:sz w:val="20"/>
        </w:rPr>
        <w:t>Cuarto</w:t>
      </w:r>
      <w:r>
        <w:rPr>
          <w:spacing w:val="-5"/>
          <w:sz w:val="20"/>
        </w:rPr>
        <w:t> </w:t>
      </w:r>
      <w:r>
        <w:rPr>
          <w:sz w:val="20"/>
        </w:rPr>
        <w:t>en el</w:t>
      </w:r>
      <w:r>
        <w:rPr>
          <w:spacing w:val="-1"/>
          <w:sz w:val="20"/>
        </w:rPr>
        <w:t> </w:t>
      </w:r>
      <w:r>
        <w:rPr>
          <w:sz w:val="20"/>
        </w:rPr>
        <w:t>proceso de ejecución de la sentencia sobre la disputa entre el señor Meza y el Club Emelec. Sí procede, por el contrario, evaluar la razonabilidad del tiempo insumido en la ejecución de</w:t>
      </w:r>
      <w:r>
        <w:rPr>
          <w:spacing w:val="-5"/>
          <w:sz w:val="20"/>
        </w:rPr>
        <w:t> </w:t>
      </w:r>
      <w:r>
        <w:rPr>
          <w:sz w:val="20"/>
        </w:rPr>
        <w:t>la</w:t>
      </w:r>
      <w:r>
        <w:rPr>
          <w:spacing w:val="-1"/>
          <w:sz w:val="20"/>
        </w:rPr>
        <w:t> </w:t>
      </w:r>
      <w:r>
        <w:rPr>
          <w:sz w:val="20"/>
        </w:rPr>
        <w:t>sentencia.</w:t>
      </w:r>
      <w:r>
        <w:rPr>
          <w:spacing w:val="-2"/>
          <w:sz w:val="20"/>
        </w:rPr>
        <w:t> </w:t>
      </w:r>
      <w:r>
        <w:rPr>
          <w:sz w:val="20"/>
        </w:rPr>
        <w:t>Transcurrieron</w:t>
      </w:r>
      <w:r>
        <w:rPr>
          <w:spacing w:val="-1"/>
          <w:sz w:val="20"/>
        </w:rPr>
        <w:t> </w:t>
      </w:r>
      <w:r>
        <w:rPr>
          <w:sz w:val="20"/>
        </w:rPr>
        <w:t>más</w:t>
      </w:r>
      <w:r>
        <w:rPr>
          <w:spacing w:val="-5"/>
          <w:sz w:val="20"/>
        </w:rPr>
        <w:t> </w:t>
      </w:r>
      <w:r>
        <w:rPr>
          <w:sz w:val="20"/>
        </w:rPr>
        <w:t>de</w:t>
      </w:r>
      <w:r>
        <w:rPr>
          <w:spacing w:val="-3"/>
          <w:sz w:val="20"/>
        </w:rPr>
        <w:t> </w:t>
      </w:r>
      <w:r>
        <w:rPr>
          <w:sz w:val="20"/>
        </w:rPr>
        <w:t>11</w:t>
      </w:r>
      <w:r>
        <w:rPr>
          <w:spacing w:val="-4"/>
          <w:sz w:val="20"/>
        </w:rPr>
        <w:t> </w:t>
      </w:r>
      <w:r>
        <w:rPr>
          <w:sz w:val="20"/>
        </w:rPr>
        <w:t>años entre</w:t>
      </w:r>
      <w:r>
        <w:rPr>
          <w:spacing w:val="-3"/>
          <w:sz w:val="20"/>
        </w:rPr>
        <w:t> </w:t>
      </w:r>
      <w:r>
        <w:rPr>
          <w:sz w:val="20"/>
        </w:rPr>
        <w:t>la</w:t>
      </w:r>
      <w:r>
        <w:rPr>
          <w:spacing w:val="-1"/>
          <w:sz w:val="20"/>
        </w:rPr>
        <w:t> </w:t>
      </w:r>
      <w:r>
        <w:rPr>
          <w:sz w:val="20"/>
        </w:rPr>
        <w:t>sentencia de</w:t>
      </w:r>
      <w:r>
        <w:rPr>
          <w:spacing w:val="-3"/>
          <w:sz w:val="20"/>
        </w:rPr>
        <w:t> </w:t>
      </w:r>
      <w:r>
        <w:rPr>
          <w:sz w:val="20"/>
        </w:rPr>
        <w:t>24 abril</w:t>
      </w:r>
      <w:r>
        <w:rPr>
          <w:spacing w:val="-1"/>
          <w:sz w:val="20"/>
        </w:rPr>
        <w:t> </w:t>
      </w:r>
      <w:r>
        <w:rPr>
          <w:sz w:val="20"/>
        </w:rPr>
        <w:t>1996</w:t>
      </w:r>
      <w:r>
        <w:rPr>
          <w:spacing w:val="-4"/>
          <w:sz w:val="20"/>
        </w:rPr>
        <w:t> </w:t>
      </w:r>
      <w:r>
        <w:rPr>
          <w:sz w:val="20"/>
        </w:rPr>
        <w:t>y</w:t>
      </w:r>
      <w:r>
        <w:rPr>
          <w:spacing w:val="-2"/>
          <w:sz w:val="20"/>
        </w:rPr>
        <w:t> </w:t>
      </w:r>
      <w:r>
        <w:rPr>
          <w:sz w:val="20"/>
        </w:rPr>
        <w:t>la decisión de archivo del proceso el 28 de mayo de 2007. Esta Corte entiende que el proceso de ejecución de la sentencia dictada a favor del señor Meza no presentaba particular</w:t>
      </w:r>
      <w:r>
        <w:rPr>
          <w:spacing w:val="-4"/>
          <w:sz w:val="20"/>
        </w:rPr>
        <w:t> </w:t>
      </w:r>
      <w:r>
        <w:rPr>
          <w:sz w:val="20"/>
        </w:rPr>
        <w:t>complejidad</w:t>
      </w:r>
      <w:r>
        <w:rPr>
          <w:spacing w:val="-3"/>
          <w:sz w:val="20"/>
        </w:rPr>
        <w:t> </w:t>
      </w:r>
      <w:r>
        <w:rPr>
          <w:sz w:val="20"/>
        </w:rPr>
        <w:t>en</w:t>
      </w:r>
      <w:r>
        <w:rPr>
          <w:spacing w:val="-3"/>
          <w:sz w:val="20"/>
        </w:rPr>
        <w:t> </w:t>
      </w:r>
      <w:r>
        <w:rPr>
          <w:sz w:val="20"/>
        </w:rPr>
        <w:t>la</w:t>
      </w:r>
      <w:r>
        <w:rPr>
          <w:spacing w:val="-3"/>
          <w:sz w:val="20"/>
        </w:rPr>
        <w:t> </w:t>
      </w:r>
      <w:r>
        <w:rPr>
          <w:sz w:val="20"/>
        </w:rPr>
        <w:t>medida</w:t>
      </w:r>
      <w:r>
        <w:rPr>
          <w:spacing w:val="-4"/>
          <w:sz w:val="20"/>
        </w:rPr>
        <w:t> </w:t>
      </w:r>
      <w:r>
        <w:rPr>
          <w:sz w:val="20"/>
        </w:rPr>
        <w:t>que</w:t>
      </w:r>
      <w:r>
        <w:rPr>
          <w:spacing w:val="-5"/>
          <w:sz w:val="20"/>
        </w:rPr>
        <w:t> </w:t>
      </w:r>
      <w:r>
        <w:rPr>
          <w:sz w:val="20"/>
        </w:rPr>
        <w:t>requería</w:t>
      </w:r>
      <w:r>
        <w:rPr>
          <w:spacing w:val="-4"/>
          <w:sz w:val="20"/>
        </w:rPr>
        <w:t> </w:t>
      </w:r>
      <w:r>
        <w:rPr>
          <w:sz w:val="20"/>
        </w:rPr>
        <w:t>una</w:t>
      </w:r>
      <w:r>
        <w:rPr>
          <w:spacing w:val="-4"/>
          <w:sz w:val="20"/>
        </w:rPr>
        <w:t> </w:t>
      </w:r>
      <w:r>
        <w:rPr>
          <w:sz w:val="20"/>
        </w:rPr>
        <w:t>liquidación</w:t>
      </w:r>
      <w:r>
        <w:rPr>
          <w:spacing w:val="-3"/>
          <w:sz w:val="20"/>
        </w:rPr>
        <w:t> </w:t>
      </w:r>
      <w:r>
        <w:rPr>
          <w:sz w:val="20"/>
        </w:rPr>
        <w:t>de</w:t>
      </w:r>
      <w:r>
        <w:rPr>
          <w:spacing w:val="-5"/>
          <w:sz w:val="20"/>
        </w:rPr>
        <w:t> </w:t>
      </w:r>
      <w:r>
        <w:rPr>
          <w:sz w:val="20"/>
        </w:rPr>
        <w:t>los</w:t>
      </w:r>
      <w:r>
        <w:rPr>
          <w:spacing w:val="-5"/>
          <w:sz w:val="20"/>
        </w:rPr>
        <w:t> </w:t>
      </w:r>
      <w:r>
        <w:rPr>
          <w:sz w:val="20"/>
        </w:rPr>
        <w:t>montos</w:t>
      </w:r>
      <w:r>
        <w:rPr>
          <w:spacing w:val="-5"/>
          <w:sz w:val="20"/>
        </w:rPr>
        <w:t> </w:t>
      </w:r>
      <w:r>
        <w:rPr>
          <w:sz w:val="20"/>
        </w:rPr>
        <w:t>a</w:t>
      </w:r>
      <w:r>
        <w:rPr>
          <w:spacing w:val="-4"/>
          <w:sz w:val="20"/>
        </w:rPr>
        <w:t> </w:t>
      </w:r>
      <w:r>
        <w:rPr>
          <w:sz w:val="20"/>
        </w:rPr>
        <w:t>pagar a una sola persona, con base en pautas prefijadas por la decisión a cumplir y sin necesidad de examinar aspectos de</w:t>
      </w:r>
      <w:r>
        <w:rPr>
          <w:spacing w:val="-1"/>
          <w:sz w:val="20"/>
        </w:rPr>
        <w:t> </w:t>
      </w:r>
      <w:r>
        <w:rPr>
          <w:sz w:val="20"/>
        </w:rPr>
        <w:t>hecho o derecho que ya habían sido evaluados por la sentencia de abril de 1996. En relación con la actividad procesal de las partes interesadas,</w:t>
      </w:r>
      <w:r>
        <w:rPr>
          <w:spacing w:val="-18"/>
          <w:sz w:val="20"/>
        </w:rPr>
        <w:t> </w:t>
      </w:r>
      <w:r>
        <w:rPr>
          <w:sz w:val="20"/>
        </w:rPr>
        <w:t>el</w:t>
      </w:r>
      <w:r>
        <w:rPr>
          <w:spacing w:val="-18"/>
          <w:sz w:val="20"/>
        </w:rPr>
        <w:t> </w:t>
      </w:r>
      <w:r>
        <w:rPr>
          <w:sz w:val="20"/>
        </w:rPr>
        <w:t>Estado</w:t>
      </w:r>
      <w:r>
        <w:rPr>
          <w:spacing w:val="-17"/>
          <w:sz w:val="20"/>
        </w:rPr>
        <w:t> </w:t>
      </w:r>
      <w:r>
        <w:rPr>
          <w:sz w:val="20"/>
        </w:rPr>
        <w:t>ha</w:t>
      </w:r>
      <w:r>
        <w:rPr>
          <w:spacing w:val="-18"/>
          <w:sz w:val="20"/>
        </w:rPr>
        <w:t> </w:t>
      </w:r>
      <w:r>
        <w:rPr>
          <w:sz w:val="20"/>
        </w:rPr>
        <w:t>aducido</w:t>
      </w:r>
      <w:r>
        <w:rPr>
          <w:spacing w:val="-17"/>
          <w:sz w:val="20"/>
        </w:rPr>
        <w:t> </w:t>
      </w:r>
      <w:r>
        <w:rPr>
          <w:sz w:val="20"/>
        </w:rPr>
        <w:t>que</w:t>
      </w:r>
      <w:r>
        <w:rPr>
          <w:spacing w:val="-18"/>
          <w:sz w:val="20"/>
        </w:rPr>
        <w:t> </w:t>
      </w:r>
      <w:r>
        <w:rPr>
          <w:sz w:val="20"/>
        </w:rPr>
        <w:t>se</w:t>
      </w:r>
      <w:r>
        <w:rPr>
          <w:spacing w:val="-18"/>
          <w:sz w:val="20"/>
        </w:rPr>
        <w:t> </w:t>
      </w:r>
      <w:r>
        <w:rPr>
          <w:sz w:val="20"/>
        </w:rPr>
        <w:t>presentaron</w:t>
      </w:r>
      <w:r>
        <w:rPr>
          <w:spacing w:val="-17"/>
          <w:sz w:val="20"/>
        </w:rPr>
        <w:t> </w:t>
      </w:r>
      <w:r>
        <w:rPr>
          <w:sz w:val="20"/>
        </w:rPr>
        <w:t>múltiples</w:t>
      </w:r>
      <w:r>
        <w:rPr>
          <w:spacing w:val="-18"/>
          <w:sz w:val="20"/>
        </w:rPr>
        <w:t> </w:t>
      </w:r>
      <w:r>
        <w:rPr>
          <w:sz w:val="20"/>
        </w:rPr>
        <w:t>recursos,</w:t>
      </w:r>
      <w:r>
        <w:rPr>
          <w:spacing w:val="-17"/>
          <w:sz w:val="20"/>
        </w:rPr>
        <w:t> </w:t>
      </w:r>
      <w:r>
        <w:rPr>
          <w:sz w:val="20"/>
        </w:rPr>
        <w:t>y</w:t>
      </w:r>
      <w:r>
        <w:rPr>
          <w:spacing w:val="-18"/>
          <w:sz w:val="20"/>
        </w:rPr>
        <w:t> </w:t>
      </w:r>
      <w:r>
        <w:rPr>
          <w:sz w:val="20"/>
        </w:rPr>
        <w:t>que</w:t>
      </w:r>
      <w:r>
        <w:rPr>
          <w:spacing w:val="-17"/>
          <w:sz w:val="20"/>
        </w:rPr>
        <w:t> </w:t>
      </w:r>
      <w:r>
        <w:rPr>
          <w:sz w:val="20"/>
        </w:rPr>
        <w:t>ello</w:t>
      </w:r>
      <w:r>
        <w:rPr>
          <w:spacing w:val="-18"/>
          <w:sz w:val="20"/>
        </w:rPr>
        <w:t> </w:t>
      </w:r>
      <w:r>
        <w:rPr>
          <w:sz w:val="20"/>
        </w:rPr>
        <w:t>dilató el proceso. Varios de esos recursos, no obstante, estuvieron dirigidos a cuestionar la liquidación de montos, y dada la inconducta de las autoridades judiciales verificada a nivel disciplinario, difícilmente pueda atribuirse a las partes las dilaciones verificadas</w:t>
      </w:r>
      <w:r>
        <w:rPr>
          <w:position w:val="7"/>
          <w:sz w:val="13"/>
        </w:rPr>
        <w:t>83</w:t>
      </w:r>
      <w:r>
        <w:rPr>
          <w:sz w:val="20"/>
        </w:rPr>
        <w:t>.</w:t>
      </w:r>
    </w:p>
    <w:p>
      <w:pPr>
        <w:pStyle w:val="BodyText"/>
        <w:spacing w:before="2"/>
      </w:pPr>
    </w:p>
    <w:p>
      <w:pPr>
        <w:pStyle w:val="ListParagraph"/>
        <w:numPr>
          <w:ilvl w:val="0"/>
          <w:numId w:val="2"/>
        </w:numPr>
        <w:tabs>
          <w:tab w:pos="669" w:val="left" w:leader="none"/>
        </w:tabs>
        <w:spacing w:line="240" w:lineRule="auto" w:before="0" w:after="0"/>
        <w:ind w:left="102" w:right="200" w:firstLine="0"/>
        <w:jc w:val="both"/>
        <w:rPr>
          <w:sz w:val="20"/>
        </w:rPr>
      </w:pPr>
      <w:r>
        <w:rPr>
          <w:sz w:val="20"/>
        </w:rPr>
        <w:t>En</w:t>
      </w:r>
      <w:r>
        <w:rPr>
          <w:spacing w:val="-6"/>
          <w:sz w:val="20"/>
        </w:rPr>
        <w:t> </w:t>
      </w:r>
      <w:r>
        <w:rPr>
          <w:sz w:val="20"/>
        </w:rPr>
        <w:t>vista</w:t>
      </w:r>
      <w:r>
        <w:rPr>
          <w:spacing w:val="-6"/>
          <w:sz w:val="20"/>
        </w:rPr>
        <w:t> </w:t>
      </w:r>
      <w:r>
        <w:rPr>
          <w:sz w:val="20"/>
        </w:rPr>
        <w:t>de</w:t>
      </w:r>
      <w:r>
        <w:rPr>
          <w:spacing w:val="-6"/>
          <w:sz w:val="20"/>
        </w:rPr>
        <w:t> </w:t>
      </w:r>
      <w:r>
        <w:rPr>
          <w:sz w:val="20"/>
        </w:rPr>
        <w:t>lo</w:t>
      </w:r>
      <w:r>
        <w:rPr>
          <w:spacing w:val="-5"/>
          <w:sz w:val="20"/>
        </w:rPr>
        <w:t> </w:t>
      </w:r>
      <w:r>
        <w:rPr>
          <w:sz w:val="20"/>
        </w:rPr>
        <w:t>anterior,</w:t>
      </w:r>
      <w:r>
        <w:rPr>
          <w:spacing w:val="-5"/>
          <w:sz w:val="20"/>
        </w:rPr>
        <w:t> </w:t>
      </w:r>
      <w:r>
        <w:rPr>
          <w:sz w:val="20"/>
        </w:rPr>
        <w:t>cabe</w:t>
      </w:r>
      <w:r>
        <w:rPr>
          <w:spacing w:val="-5"/>
          <w:sz w:val="20"/>
        </w:rPr>
        <w:t> </w:t>
      </w:r>
      <w:r>
        <w:rPr>
          <w:sz w:val="20"/>
        </w:rPr>
        <w:t>concluir</w:t>
      </w:r>
      <w:r>
        <w:rPr>
          <w:spacing w:val="-8"/>
          <w:sz w:val="20"/>
        </w:rPr>
        <w:t> </w:t>
      </w:r>
      <w:r>
        <w:rPr>
          <w:sz w:val="20"/>
        </w:rPr>
        <w:t>que</w:t>
      </w:r>
      <w:r>
        <w:rPr>
          <w:spacing w:val="-1"/>
          <w:sz w:val="20"/>
        </w:rPr>
        <w:t> </w:t>
      </w:r>
      <w:r>
        <w:rPr>
          <w:sz w:val="20"/>
        </w:rPr>
        <w:t>la</w:t>
      </w:r>
      <w:r>
        <w:rPr>
          <w:spacing w:val="-6"/>
          <w:sz w:val="20"/>
        </w:rPr>
        <w:t> </w:t>
      </w:r>
      <w:r>
        <w:rPr>
          <w:sz w:val="20"/>
        </w:rPr>
        <w:t>presunta</w:t>
      </w:r>
      <w:r>
        <w:rPr>
          <w:spacing w:val="-6"/>
          <w:sz w:val="20"/>
        </w:rPr>
        <w:t> </w:t>
      </w:r>
      <w:r>
        <w:rPr>
          <w:sz w:val="20"/>
        </w:rPr>
        <w:t>víctima</w:t>
      </w:r>
      <w:r>
        <w:rPr>
          <w:spacing w:val="-6"/>
          <w:sz w:val="20"/>
        </w:rPr>
        <w:t> </w:t>
      </w:r>
      <w:r>
        <w:rPr>
          <w:sz w:val="20"/>
        </w:rPr>
        <w:t>no</w:t>
      </w:r>
      <w:r>
        <w:rPr>
          <w:spacing w:val="-5"/>
          <w:sz w:val="20"/>
        </w:rPr>
        <w:t> </w:t>
      </w:r>
      <w:r>
        <w:rPr>
          <w:sz w:val="20"/>
        </w:rPr>
        <w:t>vio</w:t>
      </w:r>
      <w:r>
        <w:rPr>
          <w:spacing w:val="-8"/>
          <w:sz w:val="20"/>
        </w:rPr>
        <w:t> </w:t>
      </w:r>
      <w:r>
        <w:rPr>
          <w:sz w:val="20"/>
        </w:rPr>
        <w:t>garantizado</w:t>
      </w:r>
      <w:r>
        <w:rPr>
          <w:spacing w:val="-8"/>
          <w:sz w:val="20"/>
        </w:rPr>
        <w:t> </w:t>
      </w:r>
      <w:r>
        <w:rPr>
          <w:sz w:val="20"/>
        </w:rPr>
        <w:t>el cumplimiento</w:t>
      </w:r>
      <w:r>
        <w:rPr>
          <w:spacing w:val="-10"/>
          <w:sz w:val="20"/>
        </w:rPr>
        <w:t> </w:t>
      </w:r>
      <w:r>
        <w:rPr>
          <w:sz w:val="20"/>
        </w:rPr>
        <w:t>de</w:t>
      </w:r>
      <w:r>
        <w:rPr>
          <w:spacing w:val="-8"/>
          <w:sz w:val="20"/>
        </w:rPr>
        <w:t> </w:t>
      </w:r>
      <w:r>
        <w:rPr>
          <w:sz w:val="20"/>
        </w:rPr>
        <w:t>la</w:t>
      </w:r>
      <w:r>
        <w:rPr>
          <w:spacing w:val="-8"/>
          <w:sz w:val="20"/>
        </w:rPr>
        <w:t> </w:t>
      </w:r>
      <w:r>
        <w:rPr>
          <w:sz w:val="20"/>
        </w:rPr>
        <w:t>decisión</w:t>
      </w:r>
      <w:r>
        <w:rPr>
          <w:spacing w:val="-8"/>
          <w:sz w:val="20"/>
        </w:rPr>
        <w:t> </w:t>
      </w:r>
      <w:r>
        <w:rPr>
          <w:sz w:val="20"/>
        </w:rPr>
        <w:t>judicial</w:t>
      </w:r>
      <w:r>
        <w:rPr>
          <w:spacing w:val="-9"/>
          <w:sz w:val="20"/>
        </w:rPr>
        <w:t> </w:t>
      </w:r>
      <w:r>
        <w:rPr>
          <w:sz w:val="20"/>
        </w:rPr>
        <w:t>a</w:t>
      </w:r>
      <w:r>
        <w:rPr>
          <w:spacing w:val="-8"/>
          <w:sz w:val="20"/>
        </w:rPr>
        <w:t> </w:t>
      </w:r>
      <w:r>
        <w:rPr>
          <w:sz w:val="20"/>
        </w:rPr>
        <w:t>su</w:t>
      </w:r>
      <w:r>
        <w:rPr>
          <w:spacing w:val="-8"/>
          <w:sz w:val="20"/>
        </w:rPr>
        <w:t> </w:t>
      </w:r>
      <w:r>
        <w:rPr>
          <w:sz w:val="20"/>
        </w:rPr>
        <w:t>favor</w:t>
      </w:r>
      <w:r>
        <w:rPr>
          <w:spacing w:val="-5"/>
          <w:sz w:val="20"/>
        </w:rPr>
        <w:t> </w:t>
      </w:r>
      <w:r>
        <w:rPr>
          <w:sz w:val="20"/>
        </w:rPr>
        <w:t>dentro</w:t>
      </w:r>
      <w:r>
        <w:rPr>
          <w:spacing w:val="-8"/>
          <w:sz w:val="20"/>
        </w:rPr>
        <w:t> </w:t>
      </w:r>
      <w:r>
        <w:rPr>
          <w:sz w:val="20"/>
        </w:rPr>
        <w:t>de</w:t>
      </w:r>
      <w:r>
        <w:rPr>
          <w:spacing w:val="-10"/>
          <w:sz w:val="20"/>
        </w:rPr>
        <w:t> </w:t>
      </w:r>
      <w:r>
        <w:rPr>
          <w:sz w:val="20"/>
        </w:rPr>
        <w:t>un</w:t>
      </w:r>
      <w:r>
        <w:rPr>
          <w:spacing w:val="-8"/>
          <w:sz w:val="20"/>
        </w:rPr>
        <w:t> </w:t>
      </w:r>
      <w:r>
        <w:rPr>
          <w:sz w:val="20"/>
        </w:rPr>
        <w:t>plazo</w:t>
      </w:r>
      <w:r>
        <w:rPr>
          <w:spacing w:val="-8"/>
          <w:sz w:val="20"/>
        </w:rPr>
        <w:t> </w:t>
      </w:r>
      <w:r>
        <w:rPr>
          <w:sz w:val="20"/>
        </w:rPr>
        <w:t>razonable</w:t>
      </w:r>
      <w:r>
        <w:rPr>
          <w:spacing w:val="-10"/>
          <w:sz w:val="20"/>
        </w:rPr>
        <w:t> </w:t>
      </w:r>
      <w:r>
        <w:rPr>
          <w:sz w:val="20"/>
        </w:rPr>
        <w:t>en</w:t>
      </w:r>
      <w:r>
        <w:rPr>
          <w:spacing w:val="-6"/>
          <w:sz w:val="20"/>
        </w:rPr>
        <w:t> </w:t>
      </w:r>
      <w:r>
        <w:rPr>
          <w:sz w:val="20"/>
        </w:rPr>
        <w:t>el</w:t>
      </w:r>
      <w:r>
        <w:rPr>
          <w:spacing w:val="-9"/>
          <w:sz w:val="20"/>
        </w:rPr>
        <w:t> </w:t>
      </w:r>
      <w:r>
        <w:rPr>
          <w:sz w:val="20"/>
        </w:rPr>
        <w:t>marco del proceso de ejecución de la sentencia. Esta vulneración conlleva una afectación al derecho</w:t>
      </w:r>
      <w:r>
        <w:rPr>
          <w:spacing w:val="-10"/>
          <w:sz w:val="20"/>
        </w:rPr>
        <w:t> </w:t>
      </w:r>
      <w:r>
        <w:rPr>
          <w:sz w:val="20"/>
        </w:rPr>
        <w:t>al</w:t>
      </w:r>
      <w:r>
        <w:rPr>
          <w:spacing w:val="-6"/>
          <w:sz w:val="20"/>
        </w:rPr>
        <w:t> </w:t>
      </w:r>
      <w:r>
        <w:rPr>
          <w:sz w:val="20"/>
        </w:rPr>
        <w:t>cumplimiento</w:t>
      </w:r>
      <w:r>
        <w:rPr>
          <w:spacing w:val="-10"/>
          <w:sz w:val="20"/>
        </w:rPr>
        <w:t> </w:t>
      </w:r>
      <w:r>
        <w:rPr>
          <w:sz w:val="20"/>
        </w:rPr>
        <w:t>de</w:t>
      </w:r>
      <w:r>
        <w:rPr>
          <w:spacing w:val="-10"/>
          <w:sz w:val="20"/>
        </w:rPr>
        <w:t> </w:t>
      </w:r>
      <w:r>
        <w:rPr>
          <w:sz w:val="20"/>
        </w:rPr>
        <w:t>las</w:t>
      </w:r>
      <w:r>
        <w:rPr>
          <w:spacing w:val="-10"/>
          <w:sz w:val="20"/>
        </w:rPr>
        <w:t> </w:t>
      </w:r>
      <w:r>
        <w:rPr>
          <w:sz w:val="20"/>
        </w:rPr>
        <w:t>decisiones</w:t>
      </w:r>
      <w:r>
        <w:rPr>
          <w:spacing w:val="-10"/>
          <w:sz w:val="20"/>
        </w:rPr>
        <w:t> </w:t>
      </w:r>
      <w:r>
        <w:rPr>
          <w:sz w:val="20"/>
        </w:rPr>
        <w:t>judiciales</w:t>
      </w:r>
      <w:r>
        <w:rPr>
          <w:spacing w:val="-7"/>
          <w:sz w:val="20"/>
        </w:rPr>
        <w:t> </w:t>
      </w:r>
      <w:r>
        <w:rPr>
          <w:sz w:val="20"/>
        </w:rPr>
        <w:t>sin</w:t>
      </w:r>
      <w:r>
        <w:rPr>
          <w:spacing w:val="-5"/>
          <w:sz w:val="20"/>
        </w:rPr>
        <w:t> </w:t>
      </w:r>
      <w:r>
        <w:rPr>
          <w:sz w:val="20"/>
        </w:rPr>
        <w:t>obstáculos</w:t>
      </w:r>
      <w:r>
        <w:rPr>
          <w:spacing w:val="-7"/>
          <w:sz w:val="20"/>
        </w:rPr>
        <w:t> </w:t>
      </w:r>
      <w:r>
        <w:rPr>
          <w:sz w:val="20"/>
        </w:rPr>
        <w:t>o</w:t>
      </w:r>
      <w:r>
        <w:rPr>
          <w:spacing w:val="-8"/>
          <w:sz w:val="20"/>
        </w:rPr>
        <w:t> </w:t>
      </w:r>
      <w:r>
        <w:rPr>
          <w:sz w:val="20"/>
        </w:rPr>
        <w:t>demoras</w:t>
      </w:r>
      <w:r>
        <w:rPr>
          <w:spacing w:val="-10"/>
          <w:sz w:val="20"/>
        </w:rPr>
        <w:t> </w:t>
      </w:r>
      <w:r>
        <w:rPr>
          <w:sz w:val="20"/>
        </w:rPr>
        <w:t>indebidas (</w:t>
      </w:r>
      <w:r>
        <w:rPr>
          <w:i/>
          <w:sz w:val="20"/>
        </w:rPr>
        <w:t>supra </w:t>
      </w:r>
      <w:r>
        <w:rPr>
          <w:sz w:val="20"/>
        </w:rPr>
        <w:t>párr. 59).</w:t>
      </w:r>
    </w:p>
    <w:p>
      <w:pPr>
        <w:pStyle w:val="BodyText"/>
        <w:spacing w:before="10"/>
        <w:rPr>
          <w:sz w:val="19"/>
        </w:rPr>
      </w:pPr>
    </w:p>
    <w:p>
      <w:pPr>
        <w:pStyle w:val="ListParagraph"/>
        <w:numPr>
          <w:ilvl w:val="0"/>
          <w:numId w:val="2"/>
        </w:numPr>
        <w:tabs>
          <w:tab w:pos="669" w:val="left" w:leader="none"/>
        </w:tabs>
        <w:spacing w:line="240" w:lineRule="auto" w:before="0" w:after="0"/>
        <w:ind w:left="102" w:right="206" w:firstLine="0"/>
        <w:jc w:val="both"/>
        <w:rPr>
          <w:sz w:val="20"/>
        </w:rPr>
      </w:pPr>
      <w:r>
        <w:rPr>
          <w:sz w:val="20"/>
        </w:rPr>
        <w:t>Sin perjuicio de la conclusión alcanzada, este Tribunal no cuenta con elementos adicionales que le permitan examinar la eventual violación del derecho a un recurso efectivo con base en el artículo 25.1 de la Convención Americana.</w:t>
      </w:r>
    </w:p>
    <w:p>
      <w:pPr>
        <w:pStyle w:val="BodyText"/>
        <w:spacing w:before="1"/>
      </w:pPr>
    </w:p>
    <w:p>
      <w:pPr>
        <w:pStyle w:val="ListParagraph"/>
        <w:numPr>
          <w:ilvl w:val="0"/>
          <w:numId w:val="2"/>
        </w:numPr>
        <w:tabs>
          <w:tab w:pos="669" w:val="left" w:leader="none"/>
        </w:tabs>
        <w:spacing w:line="240" w:lineRule="auto" w:before="0" w:after="0"/>
        <w:ind w:left="668" w:right="0" w:hanging="567"/>
        <w:jc w:val="both"/>
        <w:rPr>
          <w:sz w:val="20"/>
        </w:rPr>
      </w:pPr>
      <w:r>
        <w:rPr>
          <w:sz w:val="20"/>
        </w:rPr>
        <w:t>Por</w:t>
      </w:r>
      <w:r>
        <w:rPr>
          <w:spacing w:val="53"/>
          <w:w w:val="150"/>
          <w:sz w:val="20"/>
        </w:rPr>
        <w:t> </w:t>
      </w:r>
      <w:r>
        <w:rPr>
          <w:sz w:val="20"/>
        </w:rPr>
        <w:t>todo</w:t>
      </w:r>
      <w:r>
        <w:rPr>
          <w:spacing w:val="51"/>
          <w:w w:val="150"/>
          <w:sz w:val="20"/>
        </w:rPr>
        <w:t> </w:t>
      </w:r>
      <w:r>
        <w:rPr>
          <w:sz w:val="20"/>
        </w:rPr>
        <w:t>lo</w:t>
      </w:r>
      <w:r>
        <w:rPr>
          <w:spacing w:val="53"/>
          <w:w w:val="150"/>
          <w:sz w:val="20"/>
        </w:rPr>
        <w:t> </w:t>
      </w:r>
      <w:r>
        <w:rPr>
          <w:sz w:val="20"/>
        </w:rPr>
        <w:t>expresado,</w:t>
      </w:r>
      <w:r>
        <w:rPr>
          <w:spacing w:val="54"/>
          <w:w w:val="150"/>
          <w:sz w:val="20"/>
        </w:rPr>
        <w:t> </w:t>
      </w:r>
      <w:r>
        <w:rPr>
          <w:sz w:val="20"/>
        </w:rPr>
        <w:t>este</w:t>
      </w:r>
      <w:r>
        <w:rPr>
          <w:spacing w:val="51"/>
          <w:w w:val="150"/>
          <w:sz w:val="20"/>
        </w:rPr>
        <w:t> </w:t>
      </w:r>
      <w:r>
        <w:rPr>
          <w:sz w:val="20"/>
        </w:rPr>
        <w:t>Tribunal</w:t>
      </w:r>
      <w:r>
        <w:rPr>
          <w:spacing w:val="53"/>
          <w:w w:val="150"/>
          <w:sz w:val="20"/>
        </w:rPr>
        <w:t> </w:t>
      </w:r>
      <w:r>
        <w:rPr>
          <w:sz w:val="20"/>
        </w:rPr>
        <w:t>declara</w:t>
      </w:r>
      <w:r>
        <w:rPr>
          <w:spacing w:val="52"/>
          <w:w w:val="150"/>
          <w:sz w:val="20"/>
        </w:rPr>
        <w:t> </w:t>
      </w:r>
      <w:r>
        <w:rPr>
          <w:sz w:val="20"/>
        </w:rPr>
        <w:t>que</w:t>
      </w:r>
      <w:r>
        <w:rPr>
          <w:spacing w:val="53"/>
          <w:w w:val="150"/>
          <w:sz w:val="20"/>
        </w:rPr>
        <w:t> </w:t>
      </w:r>
      <w:r>
        <w:rPr>
          <w:sz w:val="20"/>
        </w:rPr>
        <w:t>Ecuador</w:t>
      </w:r>
      <w:r>
        <w:rPr>
          <w:spacing w:val="51"/>
          <w:w w:val="150"/>
          <w:sz w:val="20"/>
        </w:rPr>
        <w:t> </w:t>
      </w:r>
      <w:r>
        <w:rPr>
          <w:sz w:val="20"/>
        </w:rPr>
        <w:t>es</w:t>
      </w:r>
      <w:r>
        <w:rPr>
          <w:spacing w:val="54"/>
          <w:w w:val="150"/>
          <w:sz w:val="20"/>
        </w:rPr>
        <w:t> </w:t>
      </w:r>
      <w:r>
        <w:rPr>
          <w:spacing w:val="-2"/>
          <w:sz w:val="20"/>
        </w:rPr>
        <w:t>responsable</w:t>
      </w:r>
    </w:p>
    <w:p>
      <w:pPr>
        <w:pStyle w:val="BodyText"/>
        <w:spacing w:before="4"/>
        <w:rPr>
          <w:sz w:val="12"/>
        </w:rPr>
      </w:pPr>
      <w:r>
        <w:rPr/>
        <w:pict>
          <v:rect style="position:absolute;margin-left:85.103996pt;margin-top:8.706132pt;width:144.020pt;height:.60004pt;mso-position-horizontal-relative:page;mso-position-vertical-relative:paragraph;z-index:-15720448;mso-wrap-distance-left:0;mso-wrap-distance-right:0" id="docshape18" filled="true" fillcolor="#000000" stroked="false">
            <v:fill type="solid"/>
            <w10:wrap type="topAndBottom"/>
          </v:rect>
        </w:pict>
      </w:r>
    </w:p>
    <w:p>
      <w:pPr>
        <w:spacing w:line="240" w:lineRule="auto" w:before="96"/>
        <w:ind w:left="102" w:right="194" w:firstLine="0"/>
        <w:jc w:val="both"/>
        <w:rPr>
          <w:sz w:val="16"/>
        </w:rPr>
      </w:pPr>
      <w:r>
        <w:rPr>
          <w:sz w:val="16"/>
          <w:vertAlign w:val="superscript"/>
        </w:rPr>
        <w:t>83</w:t>
      </w:r>
      <w:r>
        <w:rPr>
          <w:spacing w:val="80"/>
          <w:w w:val="150"/>
          <w:sz w:val="16"/>
          <w:vertAlign w:val="baseline"/>
        </w:rPr>
        <w:t>   </w:t>
      </w:r>
      <w:r>
        <w:rPr>
          <w:sz w:val="16"/>
          <w:vertAlign w:val="baseline"/>
        </w:rPr>
        <w:t>Sobre ese punto, corresponde recordar que la</w:t>
      </w:r>
      <w:r>
        <w:rPr>
          <w:spacing w:val="-1"/>
          <w:sz w:val="16"/>
          <w:vertAlign w:val="baseline"/>
        </w:rPr>
        <w:t> </w:t>
      </w:r>
      <w:r>
        <w:rPr>
          <w:sz w:val="16"/>
          <w:vertAlign w:val="baseline"/>
        </w:rPr>
        <w:t>utilización de medios de impugnación</w:t>
      </w:r>
      <w:r>
        <w:rPr>
          <w:spacing w:val="-1"/>
          <w:sz w:val="16"/>
          <w:vertAlign w:val="baseline"/>
        </w:rPr>
        <w:t> </w:t>
      </w:r>
      <w:r>
        <w:rPr>
          <w:sz w:val="16"/>
          <w:vertAlign w:val="baseline"/>
        </w:rPr>
        <w:t>reconocidos por la legislación nacional susceptibles de garantizar la tutela de los derechos e intereses procesales no pueden ser valorados en contra del recurrente. </w:t>
      </w:r>
      <w:r>
        <w:rPr>
          <w:i/>
          <w:sz w:val="16"/>
          <w:vertAlign w:val="baseline"/>
        </w:rPr>
        <w:t>Cfr. mutatis mutandi, Caso Genie Lacayo Vs. Nicaragua. Fondo,</w:t>
      </w:r>
      <w:r>
        <w:rPr>
          <w:i/>
          <w:sz w:val="16"/>
          <w:vertAlign w:val="baseline"/>
        </w:rPr>
        <w:t> Reparaciones</w:t>
      </w:r>
      <w:r>
        <w:rPr>
          <w:i/>
          <w:spacing w:val="-15"/>
          <w:sz w:val="16"/>
          <w:vertAlign w:val="baseline"/>
        </w:rPr>
        <w:t> </w:t>
      </w:r>
      <w:r>
        <w:rPr>
          <w:i/>
          <w:sz w:val="16"/>
          <w:vertAlign w:val="baseline"/>
        </w:rPr>
        <w:t>y</w:t>
      </w:r>
      <w:r>
        <w:rPr>
          <w:i/>
          <w:spacing w:val="-14"/>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29</w:t>
      </w:r>
      <w:r>
        <w:rPr>
          <w:spacing w:val="-14"/>
          <w:sz w:val="16"/>
          <w:vertAlign w:val="baseline"/>
        </w:rPr>
        <w:t> </w:t>
      </w:r>
      <w:r>
        <w:rPr>
          <w:sz w:val="16"/>
          <w:vertAlign w:val="baseline"/>
        </w:rPr>
        <w:t>de</w:t>
      </w:r>
      <w:r>
        <w:rPr>
          <w:spacing w:val="-14"/>
          <w:sz w:val="16"/>
          <w:vertAlign w:val="baseline"/>
        </w:rPr>
        <w:t> </w:t>
      </w:r>
      <w:r>
        <w:rPr>
          <w:sz w:val="16"/>
          <w:vertAlign w:val="baseline"/>
        </w:rPr>
        <w:t>enero</w:t>
      </w:r>
      <w:r>
        <w:rPr>
          <w:spacing w:val="-14"/>
          <w:sz w:val="16"/>
          <w:vertAlign w:val="baseline"/>
        </w:rPr>
        <w:t> </w:t>
      </w:r>
      <w:r>
        <w:rPr>
          <w:sz w:val="16"/>
          <w:vertAlign w:val="baseline"/>
        </w:rPr>
        <w:t>de</w:t>
      </w:r>
      <w:r>
        <w:rPr>
          <w:spacing w:val="-14"/>
          <w:sz w:val="16"/>
          <w:vertAlign w:val="baseline"/>
        </w:rPr>
        <w:t> </w:t>
      </w:r>
      <w:r>
        <w:rPr>
          <w:sz w:val="16"/>
          <w:vertAlign w:val="baseline"/>
        </w:rPr>
        <w:t>1997.</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30,</w:t>
      </w:r>
      <w:r>
        <w:rPr>
          <w:spacing w:val="-14"/>
          <w:sz w:val="16"/>
          <w:vertAlign w:val="baseline"/>
        </w:rPr>
        <w:t> </w:t>
      </w:r>
      <w:r>
        <w:rPr>
          <w:sz w:val="16"/>
          <w:vertAlign w:val="baseline"/>
        </w:rPr>
        <w:t>párr.</w:t>
      </w:r>
      <w:r>
        <w:rPr>
          <w:spacing w:val="-14"/>
          <w:sz w:val="16"/>
          <w:vertAlign w:val="baseline"/>
        </w:rPr>
        <w:t> </w:t>
      </w:r>
      <w:r>
        <w:rPr>
          <w:sz w:val="16"/>
          <w:vertAlign w:val="baseline"/>
        </w:rPr>
        <w:t>79,</w:t>
      </w:r>
      <w:r>
        <w:rPr>
          <w:spacing w:val="-14"/>
          <w:sz w:val="16"/>
          <w:vertAlign w:val="baseline"/>
        </w:rPr>
        <w:t> </w:t>
      </w:r>
      <w:r>
        <w:rPr>
          <w:i/>
          <w:sz w:val="16"/>
          <w:vertAlign w:val="baseline"/>
        </w:rPr>
        <w:t>Caso</w:t>
      </w:r>
      <w:r>
        <w:rPr>
          <w:i/>
          <w:spacing w:val="-15"/>
          <w:sz w:val="16"/>
          <w:vertAlign w:val="baseline"/>
        </w:rPr>
        <w:t> </w:t>
      </w:r>
      <w:r>
        <w:rPr>
          <w:i/>
          <w:sz w:val="16"/>
          <w:vertAlign w:val="baseline"/>
        </w:rPr>
        <w:t>Mémoli</w:t>
      </w:r>
      <w:r>
        <w:rPr>
          <w:i/>
          <w:spacing w:val="-14"/>
          <w:sz w:val="16"/>
          <w:vertAlign w:val="baseline"/>
        </w:rPr>
        <w:t> </w:t>
      </w:r>
      <w:r>
        <w:rPr>
          <w:i/>
          <w:sz w:val="16"/>
          <w:vertAlign w:val="baseline"/>
        </w:rPr>
        <w:t>Vs.</w:t>
      </w:r>
      <w:r>
        <w:rPr>
          <w:i/>
          <w:spacing w:val="-14"/>
          <w:sz w:val="16"/>
          <w:vertAlign w:val="baseline"/>
        </w:rPr>
        <w:t> </w:t>
      </w:r>
      <w:r>
        <w:rPr>
          <w:i/>
          <w:sz w:val="16"/>
          <w:vertAlign w:val="baseline"/>
        </w:rPr>
        <w:t>Argentina.</w:t>
      </w:r>
      <w:r>
        <w:rPr>
          <w:i/>
          <w:sz w:val="16"/>
          <w:vertAlign w:val="baseline"/>
        </w:rPr>
        <w:t> Excepciones</w:t>
      </w:r>
      <w:r>
        <w:rPr>
          <w:i/>
          <w:spacing w:val="-10"/>
          <w:sz w:val="16"/>
          <w:vertAlign w:val="baseline"/>
        </w:rPr>
        <w:t> </w:t>
      </w:r>
      <w:r>
        <w:rPr>
          <w:i/>
          <w:sz w:val="16"/>
          <w:vertAlign w:val="baseline"/>
        </w:rPr>
        <w:t>Preliminares,</w:t>
      </w:r>
      <w:r>
        <w:rPr>
          <w:i/>
          <w:spacing w:val="-11"/>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2"/>
          <w:sz w:val="16"/>
          <w:vertAlign w:val="baseline"/>
        </w:rPr>
        <w:t> </w:t>
      </w:r>
      <w:r>
        <w:rPr>
          <w:i/>
          <w:sz w:val="16"/>
          <w:vertAlign w:val="baseline"/>
        </w:rPr>
        <w:t>Costas</w:t>
      </w:r>
      <w:r>
        <w:rPr>
          <w:sz w:val="16"/>
          <w:vertAlign w:val="baseline"/>
        </w:rPr>
        <w:t>.</w:t>
      </w:r>
      <w:r>
        <w:rPr>
          <w:spacing w:val="-13"/>
          <w:sz w:val="16"/>
          <w:vertAlign w:val="baseline"/>
        </w:rPr>
        <w:t> </w:t>
      </w:r>
      <w:r>
        <w:rPr>
          <w:sz w:val="16"/>
          <w:vertAlign w:val="baseline"/>
        </w:rPr>
        <w:t>Sentencia</w:t>
      </w:r>
      <w:r>
        <w:rPr>
          <w:spacing w:val="-9"/>
          <w:sz w:val="16"/>
          <w:vertAlign w:val="baseline"/>
        </w:rPr>
        <w:t> </w:t>
      </w:r>
      <w:r>
        <w:rPr>
          <w:sz w:val="16"/>
          <w:vertAlign w:val="baseline"/>
        </w:rPr>
        <w:t>de</w:t>
      </w:r>
      <w:r>
        <w:rPr>
          <w:spacing w:val="-12"/>
          <w:sz w:val="16"/>
          <w:vertAlign w:val="baseline"/>
        </w:rPr>
        <w:t> </w:t>
      </w:r>
      <w:r>
        <w:rPr>
          <w:sz w:val="16"/>
          <w:vertAlign w:val="baseline"/>
        </w:rPr>
        <w:t>22</w:t>
      </w:r>
      <w:r>
        <w:rPr>
          <w:spacing w:val="-10"/>
          <w:sz w:val="16"/>
          <w:vertAlign w:val="baseline"/>
        </w:rPr>
        <w:t> </w:t>
      </w:r>
      <w:r>
        <w:rPr>
          <w:sz w:val="16"/>
          <w:vertAlign w:val="baseline"/>
        </w:rPr>
        <w:t>de</w:t>
      </w:r>
      <w:r>
        <w:rPr>
          <w:spacing w:val="-11"/>
          <w:sz w:val="16"/>
          <w:vertAlign w:val="baseline"/>
        </w:rPr>
        <w:t> </w:t>
      </w:r>
      <w:r>
        <w:rPr>
          <w:sz w:val="16"/>
          <w:vertAlign w:val="baseline"/>
        </w:rPr>
        <w:t>agosto</w:t>
      </w:r>
      <w:r>
        <w:rPr>
          <w:spacing w:val="-10"/>
          <w:sz w:val="16"/>
          <w:vertAlign w:val="baseline"/>
        </w:rPr>
        <w:t> </w:t>
      </w:r>
      <w:r>
        <w:rPr>
          <w:sz w:val="16"/>
          <w:vertAlign w:val="baseline"/>
        </w:rPr>
        <w:t>de</w:t>
      </w:r>
      <w:r>
        <w:rPr>
          <w:spacing w:val="-11"/>
          <w:sz w:val="16"/>
          <w:vertAlign w:val="baseline"/>
        </w:rPr>
        <w:t> </w:t>
      </w:r>
      <w:r>
        <w:rPr>
          <w:sz w:val="16"/>
          <w:vertAlign w:val="baseline"/>
        </w:rPr>
        <w:t>2013.</w:t>
      </w:r>
      <w:r>
        <w:rPr>
          <w:spacing w:val="-12"/>
          <w:sz w:val="16"/>
          <w:vertAlign w:val="baseline"/>
        </w:rPr>
        <w:t> </w:t>
      </w:r>
      <w:r>
        <w:rPr>
          <w:sz w:val="16"/>
          <w:vertAlign w:val="baseline"/>
        </w:rPr>
        <w:t>Serie</w:t>
      </w:r>
      <w:r>
        <w:rPr>
          <w:spacing w:val="-12"/>
          <w:sz w:val="16"/>
          <w:vertAlign w:val="baseline"/>
        </w:rPr>
        <w:t> </w:t>
      </w:r>
      <w:r>
        <w:rPr>
          <w:sz w:val="16"/>
          <w:vertAlign w:val="baseline"/>
        </w:rPr>
        <w:t>C</w:t>
      </w:r>
      <w:r>
        <w:rPr>
          <w:spacing w:val="-10"/>
          <w:sz w:val="16"/>
          <w:vertAlign w:val="baseline"/>
        </w:rPr>
        <w:t> </w:t>
      </w:r>
      <w:r>
        <w:rPr>
          <w:sz w:val="16"/>
          <w:vertAlign w:val="baseline"/>
        </w:rPr>
        <w:t>No.</w:t>
      </w:r>
      <w:r>
        <w:rPr>
          <w:spacing w:val="-13"/>
          <w:sz w:val="16"/>
          <w:vertAlign w:val="baseline"/>
        </w:rPr>
        <w:t> </w:t>
      </w:r>
      <w:r>
        <w:rPr>
          <w:sz w:val="16"/>
          <w:vertAlign w:val="baseline"/>
        </w:rPr>
        <w:t>265, párr. 174, </w:t>
      </w:r>
      <w:r>
        <w:rPr>
          <w:i/>
          <w:sz w:val="16"/>
          <w:vertAlign w:val="baseline"/>
        </w:rPr>
        <w:t>y Caso Jenkins Vs.</w:t>
      </w:r>
      <w:r>
        <w:rPr>
          <w:i/>
          <w:spacing w:val="-1"/>
          <w:sz w:val="16"/>
          <w:vertAlign w:val="baseline"/>
        </w:rPr>
        <w:t> </w:t>
      </w:r>
      <w:r>
        <w:rPr>
          <w:i/>
          <w:sz w:val="16"/>
          <w:vertAlign w:val="baseline"/>
        </w:rPr>
        <w:t>Argentina</w:t>
      </w:r>
      <w:r>
        <w:rPr>
          <w:sz w:val="16"/>
          <w:vertAlign w:val="baseline"/>
        </w:rPr>
        <w:t>. </w:t>
      </w:r>
      <w:r>
        <w:rPr>
          <w:i/>
          <w:sz w:val="16"/>
          <w:vertAlign w:val="baseline"/>
        </w:rPr>
        <w:t>Excepciones Preliminares, Fondo, Reparaciones y Costas</w:t>
      </w:r>
      <w:r>
        <w:rPr>
          <w:sz w:val="16"/>
          <w:vertAlign w:val="baseline"/>
        </w:rPr>
        <w:t>. Sentencia de 26 de noviembre de 2019. Serie C No. 397, párr. 117.</w:t>
      </w:r>
    </w:p>
    <w:p>
      <w:pPr>
        <w:spacing w:after="0" w:line="240" w:lineRule="auto"/>
        <w:jc w:val="both"/>
        <w:rPr>
          <w:sz w:val="16"/>
        </w:rPr>
        <w:sectPr>
          <w:pgSz w:w="12240" w:h="15840"/>
          <w:pgMar w:header="0" w:footer="1664" w:top="1340" w:bottom="1860" w:left="1600" w:right="1500"/>
        </w:sectPr>
      </w:pPr>
    </w:p>
    <w:p>
      <w:pPr>
        <w:pStyle w:val="BodyText"/>
        <w:spacing w:line="242" w:lineRule="auto" w:before="76"/>
        <w:ind w:left="102"/>
      </w:pPr>
      <w:r>
        <w:rPr/>
        <w:t>internacionalmente</w:t>
      </w:r>
      <w:r>
        <w:rPr>
          <w:spacing w:val="34"/>
        </w:rPr>
        <w:t> </w:t>
      </w:r>
      <w:r>
        <w:rPr/>
        <w:t>por</w:t>
      </w:r>
      <w:r>
        <w:rPr>
          <w:spacing w:val="36"/>
        </w:rPr>
        <w:t> </w:t>
      </w:r>
      <w:r>
        <w:rPr/>
        <w:t>la</w:t>
      </w:r>
      <w:r>
        <w:rPr>
          <w:spacing w:val="35"/>
        </w:rPr>
        <w:t> </w:t>
      </w:r>
      <w:r>
        <w:rPr/>
        <w:t>violación</w:t>
      </w:r>
      <w:r>
        <w:rPr>
          <w:spacing w:val="35"/>
        </w:rPr>
        <w:t> </w:t>
      </w:r>
      <w:r>
        <w:rPr/>
        <w:t>de</w:t>
      </w:r>
      <w:r>
        <w:rPr>
          <w:spacing w:val="34"/>
        </w:rPr>
        <w:t> </w:t>
      </w:r>
      <w:r>
        <w:rPr/>
        <w:t>los</w:t>
      </w:r>
      <w:r>
        <w:rPr>
          <w:spacing w:val="34"/>
        </w:rPr>
        <w:t> </w:t>
      </w:r>
      <w:r>
        <w:rPr/>
        <w:t>derechos</w:t>
      </w:r>
      <w:r>
        <w:rPr>
          <w:spacing w:val="34"/>
        </w:rPr>
        <w:t> </w:t>
      </w:r>
      <w:r>
        <w:rPr/>
        <w:t>a</w:t>
      </w:r>
      <w:r>
        <w:rPr>
          <w:spacing w:val="37"/>
        </w:rPr>
        <w:t> </w:t>
      </w:r>
      <w:r>
        <w:rPr/>
        <w:t>las</w:t>
      </w:r>
      <w:r>
        <w:rPr>
          <w:spacing w:val="35"/>
        </w:rPr>
        <w:t> </w:t>
      </w:r>
      <w:r>
        <w:rPr/>
        <w:t>garantías</w:t>
      </w:r>
      <w:r>
        <w:rPr>
          <w:spacing w:val="35"/>
        </w:rPr>
        <w:t> </w:t>
      </w:r>
      <w:r>
        <w:rPr/>
        <w:t>judiciales</w:t>
      </w:r>
      <w:r>
        <w:rPr>
          <w:spacing w:val="34"/>
        </w:rPr>
        <w:t> </w:t>
      </w:r>
      <w:r>
        <w:rPr/>
        <w:t>y</w:t>
      </w:r>
      <w:r>
        <w:rPr>
          <w:spacing w:val="36"/>
        </w:rPr>
        <w:t> </w:t>
      </w:r>
      <w:r>
        <w:rPr/>
        <w:t>a</w:t>
      </w:r>
      <w:r>
        <w:rPr>
          <w:spacing w:val="35"/>
        </w:rPr>
        <w:t> </w:t>
      </w:r>
      <w:r>
        <w:rPr/>
        <w:t>la protección</w:t>
      </w:r>
      <w:r>
        <w:rPr>
          <w:spacing w:val="19"/>
        </w:rPr>
        <w:t> </w:t>
      </w:r>
      <w:r>
        <w:rPr/>
        <w:t>judicial</w:t>
      </w:r>
      <w:r>
        <w:rPr>
          <w:spacing w:val="18"/>
        </w:rPr>
        <w:t> </w:t>
      </w:r>
      <w:r>
        <w:rPr/>
        <w:t>del</w:t>
      </w:r>
      <w:r>
        <w:rPr>
          <w:spacing w:val="21"/>
        </w:rPr>
        <w:t> </w:t>
      </w:r>
      <w:r>
        <w:rPr/>
        <w:t>señor</w:t>
      </w:r>
      <w:r>
        <w:rPr>
          <w:spacing w:val="17"/>
        </w:rPr>
        <w:t> </w:t>
      </w:r>
      <w:r>
        <w:rPr/>
        <w:t>Meza.</w:t>
      </w:r>
      <w:r>
        <w:rPr>
          <w:spacing w:val="21"/>
        </w:rPr>
        <w:t> </w:t>
      </w:r>
      <w:r>
        <w:rPr/>
        <w:t>En</w:t>
      </w:r>
      <w:r>
        <w:rPr>
          <w:spacing w:val="21"/>
        </w:rPr>
        <w:t> </w:t>
      </w:r>
      <w:r>
        <w:rPr/>
        <w:t>su</w:t>
      </w:r>
      <w:r>
        <w:rPr>
          <w:spacing w:val="18"/>
        </w:rPr>
        <w:t> </w:t>
      </w:r>
      <w:r>
        <w:rPr/>
        <w:t>perjuicio,</w:t>
      </w:r>
      <w:r>
        <w:rPr>
          <w:spacing w:val="20"/>
        </w:rPr>
        <w:t> </w:t>
      </w:r>
      <w:r>
        <w:rPr/>
        <w:t>el</w:t>
      </w:r>
      <w:r>
        <w:rPr>
          <w:spacing w:val="20"/>
        </w:rPr>
        <w:t> </w:t>
      </w:r>
      <w:r>
        <w:rPr/>
        <w:t>Estado</w:t>
      </w:r>
      <w:r>
        <w:rPr>
          <w:spacing w:val="19"/>
        </w:rPr>
        <w:t> </w:t>
      </w:r>
      <w:r>
        <w:rPr/>
        <w:t>violó</w:t>
      </w:r>
      <w:r>
        <w:rPr>
          <w:spacing w:val="20"/>
        </w:rPr>
        <w:t> </w:t>
      </w:r>
      <w:r>
        <w:rPr/>
        <w:t>los</w:t>
      </w:r>
      <w:r>
        <w:rPr>
          <w:spacing w:val="19"/>
        </w:rPr>
        <w:t> </w:t>
      </w:r>
      <w:r>
        <w:rPr/>
        <w:t>artículos</w:t>
      </w:r>
      <w:r>
        <w:rPr>
          <w:spacing w:val="20"/>
        </w:rPr>
        <w:t> </w:t>
      </w:r>
      <w:r>
        <w:rPr/>
        <w:t>8.1</w:t>
      </w:r>
      <w:r>
        <w:rPr>
          <w:spacing w:val="25"/>
        </w:rPr>
        <w:t> </w:t>
      </w:r>
      <w:r>
        <w:rPr>
          <w:spacing w:val="-10"/>
        </w:rPr>
        <w:t>y</w:t>
      </w:r>
    </w:p>
    <w:p>
      <w:pPr>
        <w:pStyle w:val="BodyText"/>
        <w:spacing w:line="239" w:lineRule="exact"/>
        <w:ind w:left="102"/>
      </w:pPr>
      <w:r>
        <w:rPr>
          <w:w w:val="95"/>
        </w:rPr>
        <w:t>25.2.c)</w:t>
      </w:r>
      <w:r>
        <w:rPr>
          <w:spacing w:val="9"/>
        </w:rPr>
        <w:t> </w:t>
      </w:r>
      <w:r>
        <w:rPr>
          <w:w w:val="95"/>
        </w:rPr>
        <w:t>de</w:t>
      </w:r>
      <w:r>
        <w:rPr>
          <w:spacing w:val="7"/>
        </w:rPr>
        <w:t> </w:t>
      </w:r>
      <w:r>
        <w:rPr>
          <w:w w:val="95"/>
        </w:rPr>
        <w:t>la</w:t>
      </w:r>
      <w:r>
        <w:rPr>
          <w:spacing w:val="9"/>
        </w:rPr>
        <w:t> </w:t>
      </w:r>
      <w:r>
        <w:rPr>
          <w:w w:val="95"/>
        </w:rPr>
        <w:t>Convención</w:t>
      </w:r>
      <w:r>
        <w:rPr>
          <w:spacing w:val="10"/>
        </w:rPr>
        <w:t> </w:t>
      </w:r>
      <w:r>
        <w:rPr>
          <w:w w:val="95"/>
        </w:rPr>
        <w:t>Americana</w:t>
      </w:r>
      <w:r>
        <w:rPr>
          <w:spacing w:val="12"/>
        </w:rPr>
        <w:t> </w:t>
      </w:r>
      <w:r>
        <w:rPr>
          <w:w w:val="95"/>
        </w:rPr>
        <w:t>sobre</w:t>
      </w:r>
      <w:r>
        <w:rPr>
          <w:spacing w:val="7"/>
        </w:rPr>
        <w:t> </w:t>
      </w:r>
      <w:r>
        <w:rPr>
          <w:w w:val="95"/>
        </w:rPr>
        <w:t>Derechos</w:t>
      </w:r>
      <w:r>
        <w:rPr>
          <w:spacing w:val="11"/>
        </w:rPr>
        <w:t> </w:t>
      </w:r>
      <w:r>
        <w:rPr>
          <w:w w:val="95"/>
        </w:rPr>
        <w:t>Humanos,</w:t>
      </w:r>
      <w:r>
        <w:rPr>
          <w:spacing w:val="11"/>
        </w:rPr>
        <w:t> </w:t>
      </w:r>
      <w:r>
        <w:rPr>
          <w:w w:val="95"/>
        </w:rPr>
        <w:t>en</w:t>
      </w:r>
      <w:r>
        <w:rPr>
          <w:spacing w:val="9"/>
        </w:rPr>
        <w:t> </w:t>
      </w:r>
      <w:r>
        <w:rPr>
          <w:w w:val="95"/>
        </w:rPr>
        <w:t>relación</w:t>
      </w:r>
      <w:r>
        <w:rPr>
          <w:spacing w:val="10"/>
        </w:rPr>
        <w:t> </w:t>
      </w:r>
      <w:r>
        <w:rPr>
          <w:w w:val="95"/>
        </w:rPr>
        <w:t>con</w:t>
      </w:r>
      <w:r>
        <w:rPr>
          <w:spacing w:val="24"/>
        </w:rPr>
        <w:t> </w:t>
      </w:r>
      <w:r>
        <w:rPr>
          <w:w w:val="95"/>
        </w:rPr>
        <w:t>el</w:t>
      </w:r>
      <w:r>
        <w:rPr>
          <w:spacing w:val="9"/>
        </w:rPr>
        <w:t> </w:t>
      </w:r>
      <w:r>
        <w:rPr>
          <w:spacing w:val="-2"/>
          <w:w w:val="95"/>
        </w:rPr>
        <w:t>artículo</w:t>
      </w:r>
    </w:p>
    <w:p>
      <w:pPr>
        <w:pStyle w:val="BodyText"/>
        <w:spacing w:line="243" w:lineRule="exact"/>
        <w:ind w:left="102"/>
      </w:pPr>
      <w:r>
        <w:rPr/>
        <w:t>1.1</w:t>
      </w:r>
      <w:r>
        <w:rPr>
          <w:spacing w:val="-6"/>
        </w:rPr>
        <w:t> </w:t>
      </w:r>
      <w:r>
        <w:rPr/>
        <w:t>del</w:t>
      </w:r>
      <w:r>
        <w:rPr>
          <w:spacing w:val="-4"/>
        </w:rPr>
        <w:t> </w:t>
      </w:r>
      <w:r>
        <w:rPr/>
        <w:t>mismo</w:t>
      </w:r>
      <w:r>
        <w:rPr>
          <w:spacing w:val="-3"/>
        </w:rPr>
        <w:t> </w:t>
      </w:r>
      <w:r>
        <w:rPr>
          <w:spacing w:val="-2"/>
        </w:rPr>
        <w:t>instrumento.</w:t>
      </w:r>
    </w:p>
    <w:p>
      <w:pPr>
        <w:pStyle w:val="BodyText"/>
        <w:spacing w:before="1"/>
      </w:pPr>
    </w:p>
    <w:p>
      <w:pPr>
        <w:pStyle w:val="Heading1"/>
        <w:ind w:left="3546" w:right="3649"/>
        <w:rPr>
          <w:b w:val="0"/>
          <w:sz w:val="13"/>
        </w:rPr>
      </w:pPr>
      <w:bookmarkStart w:name="_bookmark26" w:id="28"/>
      <w:bookmarkEnd w:id="28"/>
      <w:r>
        <w:rPr>
          <w:b w:val="0"/>
        </w:rPr>
      </w:r>
      <w:r>
        <w:rPr>
          <w:spacing w:val="-4"/>
        </w:rPr>
        <w:t>VIII </w:t>
      </w:r>
      <w:r>
        <w:rPr>
          <w:spacing w:val="-2"/>
        </w:rPr>
        <w:t>REPARACIONES</w:t>
      </w:r>
      <w:r>
        <w:rPr>
          <w:b w:val="0"/>
          <w:spacing w:val="-2"/>
          <w:position w:val="7"/>
          <w:sz w:val="13"/>
        </w:rPr>
        <w:t>84</w:t>
      </w:r>
    </w:p>
    <w:p>
      <w:pPr>
        <w:pStyle w:val="BodyText"/>
        <w:spacing w:before="1"/>
      </w:pPr>
    </w:p>
    <w:p>
      <w:pPr>
        <w:pStyle w:val="ListParagraph"/>
        <w:numPr>
          <w:ilvl w:val="0"/>
          <w:numId w:val="2"/>
        </w:numPr>
        <w:tabs>
          <w:tab w:pos="669" w:val="left" w:leader="none"/>
        </w:tabs>
        <w:spacing w:line="240" w:lineRule="auto" w:before="0" w:after="0"/>
        <w:ind w:left="102" w:right="199" w:firstLine="0"/>
        <w:jc w:val="both"/>
        <w:rPr>
          <w:sz w:val="20"/>
        </w:rPr>
      </w:pPr>
      <w:r>
        <w:rPr>
          <w:sz w:val="20"/>
        </w:rPr>
        <w:t>Sobre la base de lo dispuesto en el artículo 63.1 de la Convención Americana, la Corte</w:t>
      </w:r>
      <w:r>
        <w:rPr>
          <w:spacing w:val="-13"/>
          <w:sz w:val="20"/>
        </w:rPr>
        <w:t> </w:t>
      </w:r>
      <w:r>
        <w:rPr>
          <w:sz w:val="20"/>
        </w:rPr>
        <w:t>ha</w:t>
      </w:r>
      <w:r>
        <w:rPr>
          <w:spacing w:val="-9"/>
          <w:sz w:val="20"/>
        </w:rPr>
        <w:t> </w:t>
      </w:r>
      <w:r>
        <w:rPr>
          <w:sz w:val="20"/>
        </w:rPr>
        <w:t>indicado</w:t>
      </w:r>
      <w:r>
        <w:rPr>
          <w:spacing w:val="-12"/>
          <w:sz w:val="20"/>
        </w:rPr>
        <w:t> </w:t>
      </w:r>
      <w:r>
        <w:rPr>
          <w:sz w:val="20"/>
        </w:rPr>
        <w:t>que</w:t>
      </w:r>
      <w:r>
        <w:rPr>
          <w:spacing w:val="-13"/>
          <w:sz w:val="20"/>
        </w:rPr>
        <w:t> </w:t>
      </w:r>
      <w:r>
        <w:rPr>
          <w:sz w:val="20"/>
        </w:rPr>
        <w:t>toda</w:t>
      </w:r>
      <w:r>
        <w:rPr>
          <w:spacing w:val="-11"/>
          <w:sz w:val="20"/>
        </w:rPr>
        <w:t> </w:t>
      </w:r>
      <w:r>
        <w:rPr>
          <w:sz w:val="20"/>
        </w:rPr>
        <w:t>violación</w:t>
      </w:r>
      <w:r>
        <w:rPr>
          <w:spacing w:val="-11"/>
          <w:sz w:val="20"/>
        </w:rPr>
        <w:t> </w:t>
      </w:r>
      <w:r>
        <w:rPr>
          <w:sz w:val="20"/>
        </w:rPr>
        <w:t>de</w:t>
      </w:r>
      <w:r>
        <w:rPr>
          <w:spacing w:val="-13"/>
          <w:sz w:val="20"/>
        </w:rPr>
        <w:t> </w:t>
      </w:r>
      <w:r>
        <w:rPr>
          <w:sz w:val="20"/>
        </w:rPr>
        <w:t>una</w:t>
      </w:r>
      <w:r>
        <w:rPr>
          <w:spacing w:val="-8"/>
          <w:sz w:val="20"/>
        </w:rPr>
        <w:t> </w:t>
      </w:r>
      <w:r>
        <w:rPr>
          <w:sz w:val="20"/>
        </w:rPr>
        <w:t>obligación</w:t>
      </w:r>
      <w:r>
        <w:rPr>
          <w:spacing w:val="-10"/>
          <w:sz w:val="20"/>
        </w:rPr>
        <w:t> </w:t>
      </w:r>
      <w:r>
        <w:rPr>
          <w:sz w:val="20"/>
        </w:rPr>
        <w:t>internacional</w:t>
      </w:r>
      <w:r>
        <w:rPr>
          <w:spacing w:val="-8"/>
          <w:sz w:val="20"/>
        </w:rPr>
        <w:t> </w:t>
      </w:r>
      <w:r>
        <w:rPr>
          <w:sz w:val="20"/>
        </w:rPr>
        <w:t>que</w:t>
      </w:r>
      <w:r>
        <w:rPr>
          <w:spacing w:val="-10"/>
          <w:sz w:val="20"/>
        </w:rPr>
        <w:t> </w:t>
      </w:r>
      <w:r>
        <w:rPr>
          <w:sz w:val="20"/>
        </w:rPr>
        <w:t>haya</w:t>
      </w:r>
      <w:r>
        <w:rPr>
          <w:spacing w:val="-11"/>
          <w:sz w:val="20"/>
        </w:rPr>
        <w:t> </w:t>
      </w:r>
      <w:r>
        <w:rPr>
          <w:sz w:val="20"/>
        </w:rPr>
        <w:t>producido daño comporta el deber de repararlo adecuadamente y que esa disposición recoge una norma consuetudinaria que</w:t>
      </w:r>
      <w:r>
        <w:rPr>
          <w:spacing w:val="-4"/>
          <w:sz w:val="20"/>
        </w:rPr>
        <w:t> </w:t>
      </w:r>
      <w:r>
        <w:rPr>
          <w:sz w:val="20"/>
        </w:rPr>
        <w:t>constituye</w:t>
      </w:r>
      <w:r>
        <w:rPr>
          <w:spacing w:val="-4"/>
          <w:sz w:val="20"/>
        </w:rPr>
        <w:t> </w:t>
      </w:r>
      <w:r>
        <w:rPr>
          <w:sz w:val="20"/>
        </w:rPr>
        <w:t>uno de</w:t>
      </w:r>
      <w:r>
        <w:rPr>
          <w:spacing w:val="-4"/>
          <w:sz w:val="20"/>
        </w:rPr>
        <w:t> </w:t>
      </w:r>
      <w:r>
        <w:rPr>
          <w:sz w:val="20"/>
        </w:rPr>
        <w:t>los</w:t>
      </w:r>
      <w:r>
        <w:rPr>
          <w:spacing w:val="-3"/>
          <w:sz w:val="20"/>
        </w:rPr>
        <w:t> </w:t>
      </w:r>
      <w:r>
        <w:rPr>
          <w:sz w:val="20"/>
        </w:rPr>
        <w:t>principios</w:t>
      </w:r>
      <w:r>
        <w:rPr>
          <w:spacing w:val="-1"/>
          <w:sz w:val="20"/>
        </w:rPr>
        <w:t> </w:t>
      </w:r>
      <w:r>
        <w:rPr>
          <w:sz w:val="20"/>
        </w:rPr>
        <w:t>fundamentales</w:t>
      </w:r>
      <w:r>
        <w:rPr>
          <w:spacing w:val="-3"/>
          <w:sz w:val="20"/>
        </w:rPr>
        <w:t> </w:t>
      </w:r>
      <w:r>
        <w:rPr>
          <w:sz w:val="20"/>
        </w:rPr>
        <w:t>del</w:t>
      </w:r>
      <w:r>
        <w:rPr>
          <w:spacing w:val="-3"/>
          <w:sz w:val="20"/>
        </w:rPr>
        <w:t> </w:t>
      </w:r>
      <w:r>
        <w:rPr>
          <w:sz w:val="20"/>
        </w:rPr>
        <w:t>Derecho Internacional contemporáneo sobre responsabilidad de un Estado</w:t>
      </w:r>
      <w:r>
        <w:rPr>
          <w:position w:val="7"/>
          <w:sz w:val="13"/>
        </w:rPr>
        <w:t>85</w:t>
      </w:r>
      <w:r>
        <w:rPr>
          <w:sz w:val="20"/>
        </w:rPr>
        <w:t>.</w:t>
      </w:r>
    </w:p>
    <w:p>
      <w:pPr>
        <w:pStyle w:val="BodyText"/>
        <w:spacing w:before="10"/>
        <w:rPr>
          <w:sz w:val="19"/>
        </w:rPr>
      </w:pPr>
    </w:p>
    <w:p>
      <w:pPr>
        <w:pStyle w:val="ListParagraph"/>
        <w:numPr>
          <w:ilvl w:val="0"/>
          <w:numId w:val="2"/>
        </w:numPr>
        <w:tabs>
          <w:tab w:pos="669" w:val="left" w:leader="none"/>
        </w:tabs>
        <w:spacing w:line="240" w:lineRule="auto" w:before="0" w:after="0"/>
        <w:ind w:left="102" w:right="197" w:firstLine="0"/>
        <w:jc w:val="both"/>
        <w:rPr>
          <w:sz w:val="20"/>
        </w:rPr>
      </w:pPr>
      <w:r>
        <w:rPr>
          <w:sz w:val="20"/>
        </w:rPr>
        <w:t>La</w:t>
      </w:r>
      <w:r>
        <w:rPr>
          <w:spacing w:val="-12"/>
          <w:sz w:val="20"/>
        </w:rPr>
        <w:t> </w:t>
      </w:r>
      <w:r>
        <w:rPr>
          <w:sz w:val="20"/>
        </w:rPr>
        <w:t>reparación</w:t>
      </w:r>
      <w:r>
        <w:rPr>
          <w:spacing w:val="-12"/>
          <w:sz w:val="20"/>
        </w:rPr>
        <w:t> </w:t>
      </w:r>
      <w:r>
        <w:rPr>
          <w:sz w:val="20"/>
        </w:rPr>
        <w:t>del</w:t>
      </w:r>
      <w:r>
        <w:rPr>
          <w:spacing w:val="-14"/>
          <w:sz w:val="20"/>
        </w:rPr>
        <w:t> </w:t>
      </w:r>
      <w:r>
        <w:rPr>
          <w:sz w:val="20"/>
        </w:rPr>
        <w:t>daño</w:t>
      </w:r>
      <w:r>
        <w:rPr>
          <w:spacing w:val="-13"/>
          <w:sz w:val="20"/>
        </w:rPr>
        <w:t> </w:t>
      </w:r>
      <w:r>
        <w:rPr>
          <w:sz w:val="20"/>
        </w:rPr>
        <w:t>ocasionado</w:t>
      </w:r>
      <w:r>
        <w:rPr>
          <w:spacing w:val="-15"/>
          <w:sz w:val="20"/>
        </w:rPr>
        <w:t> </w:t>
      </w:r>
      <w:r>
        <w:rPr>
          <w:sz w:val="20"/>
        </w:rPr>
        <w:t>por</w:t>
      </w:r>
      <w:r>
        <w:rPr>
          <w:spacing w:val="-13"/>
          <w:sz w:val="20"/>
        </w:rPr>
        <w:t> </w:t>
      </w:r>
      <w:r>
        <w:rPr>
          <w:sz w:val="20"/>
        </w:rPr>
        <w:t>la</w:t>
      </w:r>
      <w:r>
        <w:rPr>
          <w:spacing w:val="-13"/>
          <w:sz w:val="20"/>
        </w:rPr>
        <w:t> </w:t>
      </w:r>
      <w:r>
        <w:rPr>
          <w:sz w:val="20"/>
        </w:rPr>
        <w:t>infracción</w:t>
      </w:r>
      <w:r>
        <w:rPr>
          <w:spacing w:val="-13"/>
          <w:sz w:val="20"/>
        </w:rPr>
        <w:t> </w:t>
      </w:r>
      <w:r>
        <w:rPr>
          <w:sz w:val="20"/>
        </w:rPr>
        <w:t>de</w:t>
      </w:r>
      <w:r>
        <w:rPr>
          <w:spacing w:val="-13"/>
          <w:sz w:val="20"/>
        </w:rPr>
        <w:t> </w:t>
      </w:r>
      <w:r>
        <w:rPr>
          <w:sz w:val="20"/>
        </w:rPr>
        <w:t>una</w:t>
      </w:r>
      <w:r>
        <w:rPr>
          <w:spacing w:val="-11"/>
          <w:sz w:val="20"/>
        </w:rPr>
        <w:t> </w:t>
      </w:r>
      <w:r>
        <w:rPr>
          <w:sz w:val="20"/>
        </w:rPr>
        <w:t>obligación</w:t>
      </w:r>
      <w:r>
        <w:rPr>
          <w:spacing w:val="-10"/>
          <w:sz w:val="20"/>
        </w:rPr>
        <w:t> </w:t>
      </w:r>
      <w:r>
        <w:rPr>
          <w:sz w:val="20"/>
        </w:rPr>
        <w:t>internacional requiere, siempre que sea posible, la plena restitución (</w:t>
      </w:r>
      <w:r>
        <w:rPr>
          <w:i/>
          <w:sz w:val="20"/>
        </w:rPr>
        <w:t>restitutio in integrum</w:t>
      </w:r>
      <w:r>
        <w:rPr>
          <w:sz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Pr>
          <w:position w:val="7"/>
          <w:sz w:val="13"/>
        </w:rPr>
        <w:t>86</w:t>
      </w:r>
      <w:r>
        <w:rPr>
          <w:sz w:val="20"/>
        </w:rPr>
        <w:t>. Por tanto, la Corte ha considerado la necesidad de otorgar diversas medidas de reparación a fin de resarcir los daños de manera</w:t>
      </w:r>
      <w:r>
        <w:rPr>
          <w:spacing w:val="-13"/>
          <w:sz w:val="20"/>
        </w:rPr>
        <w:t> </w:t>
      </w:r>
      <w:r>
        <w:rPr>
          <w:sz w:val="20"/>
        </w:rPr>
        <w:t>integral</w:t>
      </w:r>
      <w:r>
        <w:rPr>
          <w:position w:val="7"/>
          <w:sz w:val="13"/>
        </w:rPr>
        <w:t>87</w:t>
      </w:r>
      <w:r>
        <w:rPr>
          <w:sz w:val="20"/>
        </w:rPr>
        <w:t>.</w:t>
      </w:r>
      <w:r>
        <w:rPr>
          <w:spacing w:val="-14"/>
          <w:sz w:val="20"/>
        </w:rPr>
        <w:t> </w:t>
      </w:r>
      <w:r>
        <w:rPr>
          <w:sz w:val="20"/>
        </w:rPr>
        <w:t>Las</w:t>
      </w:r>
      <w:r>
        <w:rPr>
          <w:spacing w:val="-11"/>
          <w:sz w:val="20"/>
        </w:rPr>
        <w:t> </w:t>
      </w:r>
      <w:r>
        <w:rPr>
          <w:sz w:val="20"/>
        </w:rPr>
        <w:t>reparaciones</w:t>
      </w:r>
      <w:r>
        <w:rPr>
          <w:spacing w:val="-14"/>
          <w:sz w:val="20"/>
        </w:rPr>
        <w:t> </w:t>
      </w:r>
      <w:r>
        <w:rPr>
          <w:sz w:val="20"/>
        </w:rPr>
        <w:t>deben</w:t>
      </w:r>
      <w:r>
        <w:rPr>
          <w:spacing w:val="-13"/>
          <w:sz w:val="20"/>
        </w:rPr>
        <w:t> </w:t>
      </w:r>
      <w:r>
        <w:rPr>
          <w:sz w:val="20"/>
        </w:rPr>
        <w:t>tener</w:t>
      </w:r>
      <w:r>
        <w:rPr>
          <w:spacing w:val="-15"/>
          <w:sz w:val="20"/>
        </w:rPr>
        <w:t> </w:t>
      </w:r>
      <w:r>
        <w:rPr>
          <w:sz w:val="20"/>
        </w:rPr>
        <w:t>un</w:t>
      </w:r>
      <w:r>
        <w:rPr>
          <w:spacing w:val="-13"/>
          <w:sz w:val="20"/>
        </w:rPr>
        <w:t> </w:t>
      </w:r>
      <w:r>
        <w:rPr>
          <w:sz w:val="20"/>
        </w:rPr>
        <w:t>nexo</w:t>
      </w:r>
      <w:r>
        <w:rPr>
          <w:spacing w:val="-13"/>
          <w:sz w:val="20"/>
        </w:rPr>
        <w:t> </w:t>
      </w:r>
      <w:r>
        <w:rPr>
          <w:sz w:val="20"/>
        </w:rPr>
        <w:t>causal</w:t>
      </w:r>
      <w:r>
        <w:rPr>
          <w:spacing w:val="-14"/>
          <w:sz w:val="20"/>
        </w:rPr>
        <w:t> </w:t>
      </w:r>
      <w:r>
        <w:rPr>
          <w:sz w:val="20"/>
        </w:rPr>
        <w:t>con</w:t>
      </w:r>
      <w:r>
        <w:rPr>
          <w:spacing w:val="-13"/>
          <w:sz w:val="20"/>
        </w:rPr>
        <w:t> </w:t>
      </w:r>
      <w:r>
        <w:rPr>
          <w:sz w:val="20"/>
        </w:rPr>
        <w:t>los</w:t>
      </w:r>
      <w:r>
        <w:rPr>
          <w:spacing w:val="-14"/>
          <w:sz w:val="20"/>
        </w:rPr>
        <w:t> </w:t>
      </w:r>
      <w:r>
        <w:rPr>
          <w:sz w:val="20"/>
        </w:rPr>
        <w:t>hechos</w:t>
      </w:r>
      <w:r>
        <w:rPr>
          <w:spacing w:val="-15"/>
          <w:sz w:val="20"/>
        </w:rPr>
        <w:t> </w:t>
      </w:r>
      <w:r>
        <w:rPr>
          <w:sz w:val="20"/>
        </w:rPr>
        <w:t>del</w:t>
      </w:r>
      <w:r>
        <w:rPr>
          <w:spacing w:val="-14"/>
          <w:sz w:val="20"/>
        </w:rPr>
        <w:t> </w:t>
      </w:r>
      <w:r>
        <w:rPr>
          <w:sz w:val="20"/>
        </w:rPr>
        <w:t>caso, las</w:t>
      </w:r>
      <w:r>
        <w:rPr>
          <w:spacing w:val="-5"/>
          <w:sz w:val="20"/>
        </w:rPr>
        <w:t> </w:t>
      </w:r>
      <w:r>
        <w:rPr>
          <w:sz w:val="20"/>
        </w:rPr>
        <w:t>violaciones</w:t>
      </w:r>
      <w:r>
        <w:rPr>
          <w:spacing w:val="-6"/>
          <w:sz w:val="20"/>
        </w:rPr>
        <w:t> </w:t>
      </w:r>
      <w:r>
        <w:rPr>
          <w:sz w:val="20"/>
        </w:rPr>
        <w:t>declaradas,</w:t>
      </w:r>
      <w:r>
        <w:rPr>
          <w:spacing w:val="-5"/>
          <w:sz w:val="20"/>
        </w:rPr>
        <w:t> </w:t>
      </w:r>
      <w:r>
        <w:rPr>
          <w:sz w:val="20"/>
        </w:rPr>
        <w:t>los</w:t>
      </w:r>
      <w:r>
        <w:rPr>
          <w:spacing w:val="-6"/>
          <w:sz w:val="20"/>
        </w:rPr>
        <w:t> </w:t>
      </w:r>
      <w:r>
        <w:rPr>
          <w:sz w:val="20"/>
        </w:rPr>
        <w:t>daños</w:t>
      </w:r>
      <w:r>
        <w:rPr>
          <w:spacing w:val="-3"/>
          <w:sz w:val="20"/>
        </w:rPr>
        <w:t> </w:t>
      </w:r>
      <w:r>
        <w:rPr>
          <w:sz w:val="20"/>
        </w:rPr>
        <w:t>acreditados,</w:t>
      </w:r>
      <w:r>
        <w:rPr>
          <w:spacing w:val="-6"/>
          <w:sz w:val="20"/>
        </w:rPr>
        <w:t> </w:t>
      </w:r>
      <w:r>
        <w:rPr>
          <w:sz w:val="20"/>
        </w:rPr>
        <w:t>así</w:t>
      </w:r>
      <w:r>
        <w:rPr>
          <w:spacing w:val="-3"/>
          <w:sz w:val="20"/>
        </w:rPr>
        <w:t> </w:t>
      </w:r>
      <w:r>
        <w:rPr>
          <w:sz w:val="20"/>
        </w:rPr>
        <w:t>como</w:t>
      </w:r>
      <w:r>
        <w:rPr>
          <w:spacing w:val="-6"/>
          <w:sz w:val="20"/>
        </w:rPr>
        <w:t> </w:t>
      </w:r>
      <w:r>
        <w:rPr>
          <w:sz w:val="20"/>
        </w:rPr>
        <w:t>las</w:t>
      </w:r>
      <w:r>
        <w:rPr>
          <w:spacing w:val="-6"/>
          <w:sz w:val="20"/>
        </w:rPr>
        <w:t> </w:t>
      </w:r>
      <w:r>
        <w:rPr>
          <w:sz w:val="20"/>
        </w:rPr>
        <w:t>medidas</w:t>
      </w:r>
      <w:r>
        <w:rPr>
          <w:spacing w:val="-3"/>
          <w:sz w:val="20"/>
        </w:rPr>
        <w:t> </w:t>
      </w:r>
      <w:r>
        <w:rPr>
          <w:sz w:val="20"/>
        </w:rPr>
        <w:t>solicitadas</w:t>
      </w:r>
      <w:r>
        <w:rPr>
          <w:spacing w:val="-5"/>
          <w:sz w:val="20"/>
        </w:rPr>
        <w:t> </w:t>
      </w:r>
      <w:r>
        <w:rPr>
          <w:sz w:val="20"/>
        </w:rPr>
        <w:t>para reparar</w:t>
      </w:r>
      <w:r>
        <w:rPr>
          <w:spacing w:val="-5"/>
          <w:sz w:val="20"/>
        </w:rPr>
        <w:t> </w:t>
      </w:r>
      <w:r>
        <w:rPr>
          <w:sz w:val="20"/>
        </w:rPr>
        <w:t>los</w:t>
      </w:r>
      <w:r>
        <w:rPr>
          <w:spacing w:val="-5"/>
          <w:sz w:val="20"/>
        </w:rPr>
        <w:t> </w:t>
      </w:r>
      <w:r>
        <w:rPr>
          <w:sz w:val="20"/>
        </w:rPr>
        <w:t>daños</w:t>
      </w:r>
      <w:r>
        <w:rPr>
          <w:spacing w:val="-5"/>
          <w:sz w:val="20"/>
        </w:rPr>
        <w:t> </w:t>
      </w:r>
      <w:r>
        <w:rPr>
          <w:sz w:val="20"/>
        </w:rPr>
        <w:t>respectivos.</w:t>
      </w:r>
      <w:r>
        <w:rPr>
          <w:spacing w:val="-4"/>
          <w:sz w:val="20"/>
        </w:rPr>
        <w:t> </w:t>
      </w:r>
      <w:r>
        <w:rPr>
          <w:sz w:val="20"/>
        </w:rPr>
        <w:t>Por</w:t>
      </w:r>
      <w:r>
        <w:rPr>
          <w:spacing w:val="-5"/>
          <w:sz w:val="20"/>
        </w:rPr>
        <w:t> </w:t>
      </w:r>
      <w:r>
        <w:rPr>
          <w:sz w:val="20"/>
        </w:rPr>
        <w:t>lo</w:t>
      </w:r>
      <w:r>
        <w:rPr>
          <w:spacing w:val="-8"/>
          <w:sz w:val="20"/>
        </w:rPr>
        <w:t> </w:t>
      </w:r>
      <w:r>
        <w:rPr>
          <w:sz w:val="20"/>
        </w:rPr>
        <w:t>tanto,</w:t>
      </w:r>
      <w:r>
        <w:rPr>
          <w:spacing w:val="-7"/>
          <w:sz w:val="20"/>
        </w:rPr>
        <w:t> </w:t>
      </w:r>
      <w:r>
        <w:rPr>
          <w:sz w:val="20"/>
        </w:rPr>
        <w:t>la</w:t>
      </w:r>
      <w:r>
        <w:rPr>
          <w:spacing w:val="-6"/>
          <w:sz w:val="20"/>
        </w:rPr>
        <w:t> </w:t>
      </w:r>
      <w:r>
        <w:rPr>
          <w:sz w:val="20"/>
        </w:rPr>
        <w:t>Corte</w:t>
      </w:r>
      <w:r>
        <w:rPr>
          <w:spacing w:val="-8"/>
          <w:sz w:val="20"/>
        </w:rPr>
        <w:t> </w:t>
      </w:r>
      <w:r>
        <w:rPr>
          <w:sz w:val="20"/>
        </w:rPr>
        <w:t>deberá</w:t>
      </w:r>
      <w:r>
        <w:rPr>
          <w:spacing w:val="-6"/>
          <w:sz w:val="20"/>
        </w:rPr>
        <w:t> </w:t>
      </w:r>
      <w:r>
        <w:rPr>
          <w:sz w:val="20"/>
        </w:rPr>
        <w:t>observar</w:t>
      </w:r>
      <w:r>
        <w:rPr>
          <w:spacing w:val="-8"/>
          <w:sz w:val="20"/>
        </w:rPr>
        <w:t> </w:t>
      </w:r>
      <w:r>
        <w:rPr>
          <w:sz w:val="20"/>
        </w:rPr>
        <w:t>dicha</w:t>
      </w:r>
      <w:r>
        <w:rPr>
          <w:spacing w:val="-6"/>
          <w:sz w:val="20"/>
        </w:rPr>
        <w:t> </w:t>
      </w:r>
      <w:r>
        <w:rPr>
          <w:sz w:val="20"/>
        </w:rPr>
        <w:t>concurrencia para pronunciarse debidamente y conforme a derecho</w:t>
      </w:r>
      <w:r>
        <w:rPr>
          <w:position w:val="7"/>
          <w:sz w:val="13"/>
        </w:rPr>
        <w:t>88</w:t>
      </w:r>
      <w:r>
        <w:rPr>
          <w:sz w:val="20"/>
        </w:rPr>
        <w:t>.</w:t>
      </w:r>
    </w:p>
    <w:p>
      <w:pPr>
        <w:pStyle w:val="BodyText"/>
        <w:spacing w:before="2"/>
      </w:pPr>
    </w:p>
    <w:p>
      <w:pPr>
        <w:pStyle w:val="ListParagraph"/>
        <w:numPr>
          <w:ilvl w:val="0"/>
          <w:numId w:val="2"/>
        </w:numPr>
        <w:tabs>
          <w:tab w:pos="669" w:val="left" w:leader="none"/>
        </w:tabs>
        <w:spacing w:line="240" w:lineRule="auto" w:before="0" w:after="0"/>
        <w:ind w:left="102" w:right="202" w:firstLine="0"/>
        <w:jc w:val="both"/>
        <w:rPr>
          <w:sz w:val="20"/>
        </w:rPr>
      </w:pPr>
      <w:r>
        <w:rPr>
          <w:sz w:val="20"/>
        </w:rPr>
        <w:t>En consecuencia, con base en las violaciones declaradas en esta Sentencia, el Tribunal</w:t>
      </w:r>
      <w:r>
        <w:rPr>
          <w:spacing w:val="-13"/>
          <w:sz w:val="20"/>
        </w:rPr>
        <w:t> </w:t>
      </w:r>
      <w:r>
        <w:rPr>
          <w:sz w:val="20"/>
        </w:rPr>
        <w:t>procederá</w:t>
      </w:r>
      <w:r>
        <w:rPr>
          <w:spacing w:val="-13"/>
          <w:sz w:val="20"/>
        </w:rPr>
        <w:t> </w:t>
      </w:r>
      <w:r>
        <w:rPr>
          <w:sz w:val="20"/>
        </w:rPr>
        <w:t>a</w:t>
      </w:r>
      <w:r>
        <w:rPr>
          <w:spacing w:val="-13"/>
          <w:sz w:val="20"/>
        </w:rPr>
        <w:t> </w:t>
      </w:r>
      <w:r>
        <w:rPr>
          <w:sz w:val="20"/>
        </w:rPr>
        <w:t>analizar</w:t>
      </w:r>
      <w:r>
        <w:rPr>
          <w:spacing w:val="-15"/>
          <w:sz w:val="20"/>
        </w:rPr>
        <w:t> </w:t>
      </w:r>
      <w:r>
        <w:rPr>
          <w:sz w:val="20"/>
        </w:rPr>
        <w:t>las</w:t>
      </w:r>
      <w:r>
        <w:rPr>
          <w:spacing w:val="-14"/>
          <w:sz w:val="20"/>
        </w:rPr>
        <w:t> </w:t>
      </w:r>
      <w:r>
        <w:rPr>
          <w:sz w:val="20"/>
        </w:rPr>
        <w:t>pretensiones</w:t>
      </w:r>
      <w:r>
        <w:rPr>
          <w:spacing w:val="-14"/>
          <w:sz w:val="20"/>
        </w:rPr>
        <w:t> </w:t>
      </w:r>
      <w:r>
        <w:rPr>
          <w:sz w:val="20"/>
        </w:rPr>
        <w:t>presentadas</w:t>
      </w:r>
      <w:r>
        <w:rPr>
          <w:spacing w:val="-14"/>
          <w:sz w:val="20"/>
        </w:rPr>
        <w:t> </w:t>
      </w:r>
      <w:r>
        <w:rPr>
          <w:sz w:val="20"/>
        </w:rPr>
        <w:t>por</w:t>
      </w:r>
      <w:r>
        <w:rPr>
          <w:spacing w:val="-13"/>
          <w:sz w:val="20"/>
        </w:rPr>
        <w:t> </w:t>
      </w:r>
      <w:r>
        <w:rPr>
          <w:sz w:val="20"/>
        </w:rPr>
        <w:t>la</w:t>
      </w:r>
      <w:r>
        <w:rPr>
          <w:spacing w:val="-13"/>
          <w:sz w:val="20"/>
        </w:rPr>
        <w:t> </w:t>
      </w:r>
      <w:r>
        <w:rPr>
          <w:sz w:val="20"/>
        </w:rPr>
        <w:t>Comisión,</w:t>
      </w:r>
      <w:r>
        <w:rPr>
          <w:spacing w:val="-14"/>
          <w:sz w:val="20"/>
        </w:rPr>
        <w:t> </w:t>
      </w:r>
      <w:r>
        <w:rPr>
          <w:sz w:val="20"/>
        </w:rPr>
        <w:t>así</w:t>
      </w:r>
      <w:r>
        <w:rPr>
          <w:spacing w:val="-14"/>
          <w:sz w:val="20"/>
        </w:rPr>
        <w:t> </w:t>
      </w:r>
      <w:r>
        <w:rPr>
          <w:sz w:val="20"/>
        </w:rPr>
        <w:t>como</w:t>
      </w:r>
      <w:r>
        <w:rPr>
          <w:spacing w:val="-15"/>
          <w:sz w:val="20"/>
        </w:rPr>
        <w:t> </w:t>
      </w:r>
      <w:r>
        <w:rPr>
          <w:sz w:val="20"/>
        </w:rPr>
        <w:t>los argumentos del Estado</w:t>
      </w:r>
      <w:r>
        <w:rPr>
          <w:position w:val="7"/>
          <w:sz w:val="13"/>
        </w:rPr>
        <w:t>89</w:t>
      </w:r>
      <w:r>
        <w:rPr>
          <w:sz w:val="20"/>
        </w:rPr>
        <w:t>.</w:t>
      </w:r>
    </w:p>
    <w:p>
      <w:pPr>
        <w:pStyle w:val="BodyText"/>
      </w:pPr>
    </w:p>
    <w:p>
      <w:pPr>
        <w:pStyle w:val="Heading2"/>
        <w:numPr>
          <w:ilvl w:val="0"/>
          <w:numId w:val="6"/>
        </w:numPr>
        <w:tabs>
          <w:tab w:pos="810" w:val="left" w:leader="none"/>
        </w:tabs>
        <w:spacing w:line="240" w:lineRule="auto" w:before="1" w:after="0"/>
        <w:ind w:left="810" w:right="0" w:hanging="425"/>
        <w:jc w:val="left"/>
        <w:rPr>
          <w:i/>
        </w:rPr>
      </w:pPr>
      <w:bookmarkStart w:name="_bookmark27" w:id="29"/>
      <w:bookmarkEnd w:id="29"/>
      <w:r>
        <w:rPr>
          <w:i/>
        </w:rPr>
        <w:t>P</w:t>
      </w:r>
      <w:r>
        <w:rPr>
          <w:i/>
        </w:rPr>
        <w:t>arte</w:t>
      </w:r>
      <w:r>
        <w:rPr>
          <w:i/>
          <w:spacing w:val="-8"/>
        </w:rPr>
        <w:t> </w:t>
      </w:r>
      <w:r>
        <w:rPr>
          <w:i/>
          <w:spacing w:val="-2"/>
        </w:rPr>
        <w:t>lesionada</w:t>
      </w:r>
    </w:p>
    <w:p>
      <w:pPr>
        <w:pStyle w:val="BodyText"/>
        <w:spacing w:before="10"/>
        <w:rPr>
          <w:b/>
          <w:i/>
          <w:sz w:val="19"/>
        </w:rPr>
      </w:pPr>
    </w:p>
    <w:p>
      <w:pPr>
        <w:pStyle w:val="ListParagraph"/>
        <w:numPr>
          <w:ilvl w:val="0"/>
          <w:numId w:val="2"/>
        </w:numPr>
        <w:tabs>
          <w:tab w:pos="669" w:val="left" w:leader="none"/>
        </w:tabs>
        <w:spacing w:line="240" w:lineRule="auto" w:before="0" w:after="0"/>
        <w:ind w:left="102" w:right="199" w:firstLine="0"/>
        <w:jc w:val="both"/>
        <w:rPr>
          <w:sz w:val="20"/>
        </w:rPr>
      </w:pPr>
      <w:r>
        <w:rPr>
          <w:sz w:val="20"/>
        </w:rPr>
        <w:t>Este Tribunal considera parte lesionada, en los términos del artículo 63.1 de la Convención,</w:t>
      </w:r>
      <w:r>
        <w:rPr>
          <w:spacing w:val="-10"/>
          <w:sz w:val="20"/>
        </w:rPr>
        <w:t> </w:t>
      </w:r>
      <w:r>
        <w:rPr>
          <w:sz w:val="20"/>
        </w:rPr>
        <w:t>a</w:t>
      </w:r>
      <w:r>
        <w:rPr>
          <w:spacing w:val="-8"/>
          <w:sz w:val="20"/>
        </w:rPr>
        <w:t> </w:t>
      </w:r>
      <w:r>
        <w:rPr>
          <w:sz w:val="20"/>
        </w:rPr>
        <w:t>la</w:t>
      </w:r>
      <w:r>
        <w:rPr>
          <w:spacing w:val="-11"/>
          <w:sz w:val="20"/>
        </w:rPr>
        <w:t> </w:t>
      </w:r>
      <w:r>
        <w:rPr>
          <w:sz w:val="20"/>
        </w:rPr>
        <w:t>persona</w:t>
      </w:r>
      <w:r>
        <w:rPr>
          <w:spacing w:val="-11"/>
          <w:sz w:val="20"/>
        </w:rPr>
        <w:t> </w:t>
      </w:r>
      <w:r>
        <w:rPr>
          <w:sz w:val="20"/>
        </w:rPr>
        <w:t>que</w:t>
      </w:r>
      <w:r>
        <w:rPr>
          <w:spacing w:val="-9"/>
          <w:sz w:val="20"/>
        </w:rPr>
        <w:t> </w:t>
      </w:r>
      <w:r>
        <w:rPr>
          <w:sz w:val="20"/>
        </w:rPr>
        <w:t>ha</w:t>
      </w:r>
      <w:r>
        <w:rPr>
          <w:spacing w:val="-8"/>
          <w:sz w:val="20"/>
        </w:rPr>
        <w:t> </w:t>
      </w:r>
      <w:r>
        <w:rPr>
          <w:sz w:val="20"/>
        </w:rPr>
        <w:t>sido</w:t>
      </w:r>
      <w:r>
        <w:rPr>
          <w:spacing w:val="-10"/>
          <w:sz w:val="20"/>
        </w:rPr>
        <w:t> </w:t>
      </w:r>
      <w:r>
        <w:rPr>
          <w:sz w:val="20"/>
        </w:rPr>
        <w:t>declarada</w:t>
      </w:r>
      <w:r>
        <w:rPr>
          <w:spacing w:val="-6"/>
          <w:sz w:val="20"/>
        </w:rPr>
        <w:t> </w:t>
      </w:r>
      <w:r>
        <w:rPr>
          <w:sz w:val="20"/>
        </w:rPr>
        <w:t>víctima</w:t>
      </w:r>
      <w:r>
        <w:rPr>
          <w:spacing w:val="-11"/>
          <w:sz w:val="20"/>
        </w:rPr>
        <w:t> </w:t>
      </w:r>
      <w:r>
        <w:rPr>
          <w:sz w:val="20"/>
        </w:rPr>
        <w:t>de</w:t>
      </w:r>
      <w:r>
        <w:rPr>
          <w:spacing w:val="-13"/>
          <w:sz w:val="20"/>
        </w:rPr>
        <w:t> </w:t>
      </w:r>
      <w:r>
        <w:rPr>
          <w:sz w:val="20"/>
        </w:rPr>
        <w:t>la</w:t>
      </w:r>
      <w:r>
        <w:rPr>
          <w:spacing w:val="-9"/>
          <w:sz w:val="20"/>
        </w:rPr>
        <w:t> </w:t>
      </w:r>
      <w:r>
        <w:rPr>
          <w:sz w:val="20"/>
        </w:rPr>
        <w:t>violación</w:t>
      </w:r>
      <w:r>
        <w:rPr>
          <w:spacing w:val="-10"/>
          <w:sz w:val="20"/>
        </w:rPr>
        <w:t> </w:t>
      </w:r>
      <w:r>
        <w:rPr>
          <w:sz w:val="20"/>
        </w:rPr>
        <w:t>de</w:t>
      </w:r>
      <w:r>
        <w:rPr>
          <w:spacing w:val="-13"/>
          <w:sz w:val="20"/>
        </w:rPr>
        <w:t> </w:t>
      </w:r>
      <w:r>
        <w:rPr>
          <w:sz w:val="20"/>
        </w:rPr>
        <w:t>algún</w:t>
      </w:r>
      <w:r>
        <w:rPr>
          <w:spacing w:val="-10"/>
          <w:sz w:val="20"/>
        </w:rPr>
        <w:t> </w:t>
      </w:r>
      <w:r>
        <w:rPr>
          <w:sz w:val="20"/>
        </w:rPr>
        <w:t>derecho reconocido en el tratado. Por lo tanto, esta Corte considera como “parte lesionada” al señor</w:t>
      </w:r>
      <w:r>
        <w:rPr>
          <w:spacing w:val="-3"/>
          <w:sz w:val="20"/>
        </w:rPr>
        <w:t> </w:t>
      </w:r>
      <w:r>
        <w:rPr>
          <w:sz w:val="20"/>
        </w:rPr>
        <w:t>Juan José</w:t>
      </w:r>
      <w:r>
        <w:rPr>
          <w:spacing w:val="-3"/>
          <w:sz w:val="20"/>
        </w:rPr>
        <w:t> </w:t>
      </w:r>
      <w:r>
        <w:rPr>
          <w:sz w:val="20"/>
        </w:rPr>
        <w:t>Meza</w:t>
      </w:r>
      <w:r>
        <w:rPr>
          <w:spacing w:val="1"/>
          <w:sz w:val="20"/>
        </w:rPr>
        <w:t> </w:t>
      </w:r>
      <w:r>
        <w:rPr>
          <w:sz w:val="20"/>
        </w:rPr>
        <w:t>quien,</w:t>
      </w:r>
      <w:r>
        <w:rPr>
          <w:spacing w:val="-3"/>
          <w:sz w:val="20"/>
        </w:rPr>
        <w:t> </w:t>
      </w:r>
      <w:r>
        <w:rPr>
          <w:sz w:val="20"/>
        </w:rPr>
        <w:t>en</w:t>
      </w:r>
      <w:r>
        <w:rPr>
          <w:spacing w:val="-1"/>
          <w:sz w:val="20"/>
        </w:rPr>
        <w:t> </w:t>
      </w:r>
      <w:r>
        <w:rPr>
          <w:sz w:val="20"/>
        </w:rPr>
        <w:t>su</w:t>
      </w:r>
      <w:r>
        <w:rPr>
          <w:spacing w:val="-1"/>
          <w:sz w:val="20"/>
        </w:rPr>
        <w:t> </w:t>
      </w:r>
      <w:r>
        <w:rPr>
          <w:sz w:val="20"/>
        </w:rPr>
        <w:t>carácter</w:t>
      </w:r>
      <w:r>
        <w:rPr>
          <w:spacing w:val="-3"/>
          <w:sz w:val="20"/>
        </w:rPr>
        <w:t> </w:t>
      </w:r>
      <w:r>
        <w:rPr>
          <w:sz w:val="20"/>
        </w:rPr>
        <w:t>de víctima</w:t>
      </w:r>
      <w:r>
        <w:rPr>
          <w:spacing w:val="-2"/>
          <w:sz w:val="20"/>
        </w:rPr>
        <w:t> </w:t>
      </w:r>
      <w:r>
        <w:rPr>
          <w:sz w:val="20"/>
        </w:rPr>
        <w:t>de</w:t>
      </w:r>
      <w:r>
        <w:rPr>
          <w:spacing w:val="-3"/>
          <w:sz w:val="20"/>
        </w:rPr>
        <w:t> </w:t>
      </w:r>
      <w:r>
        <w:rPr>
          <w:sz w:val="20"/>
        </w:rPr>
        <w:t>las</w:t>
      </w:r>
      <w:r>
        <w:rPr>
          <w:spacing w:val="-2"/>
          <w:sz w:val="20"/>
        </w:rPr>
        <w:t> </w:t>
      </w:r>
      <w:r>
        <w:rPr>
          <w:sz w:val="20"/>
        </w:rPr>
        <w:t>violaciones</w:t>
      </w:r>
      <w:r>
        <w:rPr>
          <w:spacing w:val="-2"/>
          <w:sz w:val="20"/>
        </w:rPr>
        <w:t> </w:t>
      </w:r>
      <w:r>
        <w:rPr>
          <w:sz w:val="20"/>
        </w:rPr>
        <w:t>declaradas</w:t>
      </w:r>
      <w:r>
        <w:rPr>
          <w:spacing w:val="-2"/>
          <w:sz w:val="20"/>
        </w:rPr>
        <w:t> </w:t>
      </w:r>
      <w:r>
        <w:rPr>
          <w:spacing w:val="-5"/>
          <w:sz w:val="20"/>
        </w:rPr>
        <w:t>en</w:t>
      </w:r>
    </w:p>
    <w:p>
      <w:pPr>
        <w:pStyle w:val="BodyText"/>
        <w:rPr>
          <w:sz w:val="12"/>
        </w:rPr>
      </w:pPr>
      <w:r>
        <w:rPr/>
        <w:pict>
          <v:rect style="position:absolute;margin-left:85.103996pt;margin-top:8.515721pt;width:144.020pt;height:.60004pt;mso-position-horizontal-relative:page;mso-position-vertical-relative:paragraph;z-index:-15719936;mso-wrap-distance-left:0;mso-wrap-distance-right:0" id="docshape19" filled="true" fillcolor="#000000" stroked="false">
            <v:fill type="solid"/>
            <w10:wrap type="topAndBottom"/>
          </v:rect>
        </w:pict>
      </w:r>
    </w:p>
    <w:p>
      <w:pPr>
        <w:spacing w:before="96"/>
        <w:ind w:left="102" w:right="0" w:firstLine="0"/>
        <w:jc w:val="both"/>
        <w:rPr>
          <w:sz w:val="16"/>
        </w:rPr>
      </w:pPr>
      <w:r>
        <w:rPr>
          <w:sz w:val="16"/>
          <w:vertAlign w:val="superscript"/>
        </w:rPr>
        <w:t>84</w:t>
      </w:r>
      <w:r>
        <w:rPr>
          <w:spacing w:val="56"/>
          <w:w w:val="150"/>
          <w:sz w:val="16"/>
          <w:vertAlign w:val="baseline"/>
        </w:rPr>
        <w:t>    </w:t>
      </w:r>
      <w:r>
        <w:rPr>
          <w:sz w:val="16"/>
          <w:vertAlign w:val="baseline"/>
        </w:rPr>
        <w:t>Aplicación</w:t>
      </w:r>
      <w:r>
        <w:rPr>
          <w:spacing w:val="-2"/>
          <w:sz w:val="16"/>
          <w:vertAlign w:val="baseline"/>
        </w:rPr>
        <w:t> </w:t>
      </w:r>
      <w:r>
        <w:rPr>
          <w:sz w:val="16"/>
          <w:vertAlign w:val="baseline"/>
        </w:rPr>
        <w:t>del</w:t>
      </w:r>
      <w:r>
        <w:rPr>
          <w:spacing w:val="-2"/>
          <w:sz w:val="16"/>
          <w:vertAlign w:val="baseline"/>
        </w:rPr>
        <w:t> </w:t>
      </w:r>
      <w:r>
        <w:rPr>
          <w:sz w:val="16"/>
          <w:vertAlign w:val="baseline"/>
        </w:rPr>
        <w:t>artículo</w:t>
      </w:r>
      <w:r>
        <w:rPr>
          <w:spacing w:val="-2"/>
          <w:sz w:val="16"/>
          <w:vertAlign w:val="baseline"/>
        </w:rPr>
        <w:t> </w:t>
      </w:r>
      <w:r>
        <w:rPr>
          <w:sz w:val="16"/>
          <w:vertAlign w:val="baseline"/>
        </w:rPr>
        <w:t>63.1</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z w:val="16"/>
          <w:vertAlign w:val="baseline"/>
        </w:rPr>
        <w:t>Convención</w:t>
      </w:r>
      <w:r>
        <w:rPr>
          <w:spacing w:val="-3"/>
          <w:sz w:val="16"/>
          <w:vertAlign w:val="baseline"/>
        </w:rPr>
        <w:t> </w:t>
      </w:r>
      <w:r>
        <w:rPr>
          <w:spacing w:val="-2"/>
          <w:sz w:val="16"/>
          <w:vertAlign w:val="baseline"/>
        </w:rPr>
        <w:t>Americana.</w:t>
      </w:r>
    </w:p>
    <w:p>
      <w:pPr>
        <w:spacing w:before="40"/>
        <w:ind w:left="102" w:right="196" w:firstLine="0"/>
        <w:jc w:val="both"/>
        <w:rPr>
          <w:sz w:val="16"/>
        </w:rPr>
      </w:pPr>
      <w:r>
        <w:rPr>
          <w:sz w:val="16"/>
          <w:vertAlign w:val="superscript"/>
        </w:rPr>
        <w:t>85</w:t>
      </w:r>
      <w:r>
        <w:rPr>
          <w:spacing w:val="80"/>
          <w:sz w:val="16"/>
          <w:vertAlign w:val="baseline"/>
        </w:rPr>
        <w:t>   </w:t>
      </w:r>
      <w:r>
        <w:rPr>
          <w:i/>
          <w:sz w:val="16"/>
          <w:vertAlign w:val="baseline"/>
        </w:rPr>
        <w:t>Cfr. Caso Velásquez Rodríguez Vs. Honduras. Reparaciones y Costas</w:t>
      </w:r>
      <w:r>
        <w:rPr>
          <w:sz w:val="16"/>
          <w:vertAlign w:val="baseline"/>
        </w:rPr>
        <w:t>. Sentencia de 21 de julio de 1989. Serie C No. 7, párr. 25, y </w:t>
      </w:r>
      <w:r>
        <w:rPr>
          <w:i/>
          <w:sz w:val="16"/>
          <w:vertAlign w:val="baseline"/>
        </w:rPr>
        <w:t>Caso Tabares Toro y otros Vs. Colombia. Fondo, Reparaciones y Costas.</w:t>
      </w:r>
      <w:r>
        <w:rPr>
          <w:i/>
          <w:sz w:val="16"/>
          <w:vertAlign w:val="baseline"/>
        </w:rPr>
        <w:t> </w:t>
      </w:r>
      <w:r>
        <w:rPr>
          <w:sz w:val="16"/>
          <w:vertAlign w:val="baseline"/>
        </w:rPr>
        <w:t>Sentencia de 23 de mayo de 2023. Serie C No. 491, párr. 123.</w:t>
      </w:r>
    </w:p>
    <w:p>
      <w:pPr>
        <w:spacing w:before="39"/>
        <w:ind w:left="102" w:right="196" w:firstLine="0"/>
        <w:jc w:val="both"/>
        <w:rPr>
          <w:i/>
          <w:sz w:val="16"/>
        </w:rPr>
      </w:pPr>
      <w:r>
        <w:rPr>
          <w:sz w:val="16"/>
          <w:vertAlign w:val="superscript"/>
        </w:rPr>
        <w:t>86</w:t>
      </w:r>
      <w:r>
        <w:rPr>
          <w:spacing w:val="80"/>
          <w:sz w:val="16"/>
          <w:vertAlign w:val="baseline"/>
        </w:rPr>
        <w:t>   </w:t>
      </w:r>
      <w:r>
        <w:rPr>
          <w:i/>
          <w:sz w:val="16"/>
          <w:vertAlign w:val="baseline"/>
        </w:rPr>
        <w:t>Cfr. Caso Velásquez Rodríguez Vs. Honduras</w:t>
      </w:r>
      <w:r>
        <w:rPr>
          <w:sz w:val="16"/>
          <w:vertAlign w:val="baseline"/>
        </w:rPr>
        <w:t>. </w:t>
      </w:r>
      <w:r>
        <w:rPr>
          <w:i/>
          <w:sz w:val="16"/>
          <w:vertAlign w:val="baseline"/>
        </w:rPr>
        <w:t>Reparaciones y Costas</w:t>
      </w:r>
      <w:r>
        <w:rPr>
          <w:sz w:val="16"/>
          <w:vertAlign w:val="baseline"/>
        </w:rPr>
        <w:t>, </w:t>
      </w:r>
      <w:r>
        <w:rPr>
          <w:i/>
          <w:sz w:val="16"/>
          <w:vertAlign w:val="baseline"/>
        </w:rPr>
        <w:t>supra</w:t>
      </w:r>
      <w:r>
        <w:rPr>
          <w:sz w:val="16"/>
          <w:vertAlign w:val="baseline"/>
        </w:rPr>
        <w:t>, párrs. 25 y 2, y </w:t>
      </w:r>
      <w:r>
        <w:rPr>
          <w:i/>
          <w:sz w:val="16"/>
          <w:vertAlign w:val="baseline"/>
        </w:rPr>
        <w:t>Caso</w:t>
      </w:r>
      <w:r>
        <w:rPr>
          <w:i/>
          <w:sz w:val="16"/>
          <w:vertAlign w:val="baseline"/>
        </w:rPr>
        <w:t> Tabares Toro y otros Vs. Colombia, supra</w:t>
      </w:r>
      <w:r>
        <w:rPr>
          <w:sz w:val="16"/>
          <w:vertAlign w:val="baseline"/>
        </w:rPr>
        <w:t>, párr. 124</w:t>
      </w:r>
      <w:r>
        <w:rPr>
          <w:i/>
          <w:sz w:val="16"/>
          <w:vertAlign w:val="baseline"/>
        </w:rPr>
        <w:t>.</w:t>
      </w:r>
    </w:p>
    <w:p>
      <w:pPr>
        <w:spacing w:before="40"/>
        <w:ind w:left="102" w:right="196" w:firstLine="0"/>
        <w:jc w:val="both"/>
        <w:rPr>
          <w:sz w:val="16"/>
        </w:rPr>
      </w:pPr>
      <w:r>
        <w:rPr>
          <w:sz w:val="16"/>
          <w:vertAlign w:val="superscript"/>
        </w:rPr>
        <w:t>87</w:t>
      </w:r>
      <w:r>
        <w:rPr>
          <w:spacing w:val="80"/>
          <w:sz w:val="16"/>
          <w:vertAlign w:val="baseline"/>
        </w:rPr>
        <w:t>    </w:t>
      </w:r>
      <w:r>
        <w:rPr>
          <w:i/>
          <w:sz w:val="16"/>
          <w:vertAlign w:val="baseline"/>
        </w:rPr>
        <w:t>Cfr.</w:t>
      </w:r>
      <w:r>
        <w:rPr>
          <w:i/>
          <w:spacing w:val="-1"/>
          <w:sz w:val="16"/>
          <w:vertAlign w:val="baseline"/>
        </w:rPr>
        <w:t> </w:t>
      </w:r>
      <w:r>
        <w:rPr>
          <w:i/>
          <w:sz w:val="16"/>
          <w:vertAlign w:val="baseline"/>
        </w:rPr>
        <w:t>Caso de la</w:t>
      </w:r>
      <w:r>
        <w:rPr>
          <w:i/>
          <w:spacing w:val="-1"/>
          <w:sz w:val="16"/>
          <w:vertAlign w:val="baseline"/>
        </w:rPr>
        <w:t> </w:t>
      </w:r>
      <w:r>
        <w:rPr>
          <w:i/>
          <w:sz w:val="16"/>
          <w:vertAlign w:val="baseline"/>
        </w:rPr>
        <w:t>Masacre</w:t>
      </w:r>
      <w:r>
        <w:rPr>
          <w:i/>
          <w:spacing w:val="-2"/>
          <w:sz w:val="16"/>
          <w:vertAlign w:val="baseline"/>
        </w:rPr>
        <w:t> </w:t>
      </w:r>
      <w:r>
        <w:rPr>
          <w:i/>
          <w:sz w:val="16"/>
          <w:vertAlign w:val="baseline"/>
        </w:rPr>
        <w:t>de Las Dos Erres 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z w:val="16"/>
          <w:vertAlign w:val="baseline"/>
        </w:rPr>
        <w:t> y</w:t>
      </w:r>
      <w:r>
        <w:rPr>
          <w:i/>
          <w:spacing w:val="-5"/>
          <w:sz w:val="16"/>
          <w:vertAlign w:val="baseline"/>
        </w:rPr>
        <w:t> </w:t>
      </w:r>
      <w:r>
        <w:rPr>
          <w:i/>
          <w:sz w:val="16"/>
          <w:vertAlign w:val="baseline"/>
        </w:rPr>
        <w:t>Costas.</w:t>
      </w:r>
      <w:r>
        <w:rPr>
          <w:i/>
          <w:spacing w:val="-6"/>
          <w:sz w:val="16"/>
          <w:vertAlign w:val="baseline"/>
        </w:rPr>
        <w:t> </w:t>
      </w:r>
      <w:r>
        <w:rPr>
          <w:sz w:val="16"/>
          <w:vertAlign w:val="baseline"/>
        </w:rPr>
        <w:t>Sentencia</w:t>
      </w:r>
      <w:r>
        <w:rPr>
          <w:spacing w:val="-7"/>
          <w:sz w:val="16"/>
          <w:vertAlign w:val="baseline"/>
        </w:rPr>
        <w:t> </w:t>
      </w:r>
      <w:r>
        <w:rPr>
          <w:sz w:val="16"/>
          <w:vertAlign w:val="baseline"/>
        </w:rPr>
        <w:t>de</w:t>
      </w:r>
      <w:r>
        <w:rPr>
          <w:spacing w:val="-6"/>
          <w:sz w:val="16"/>
          <w:vertAlign w:val="baseline"/>
        </w:rPr>
        <w:t> </w:t>
      </w:r>
      <w:r>
        <w:rPr>
          <w:sz w:val="16"/>
          <w:vertAlign w:val="baseline"/>
        </w:rPr>
        <w:t>24</w:t>
      </w:r>
      <w:r>
        <w:rPr>
          <w:spacing w:val="-5"/>
          <w:sz w:val="16"/>
          <w:vertAlign w:val="baseline"/>
        </w:rPr>
        <w:t> </w:t>
      </w:r>
      <w:r>
        <w:rPr>
          <w:sz w:val="16"/>
          <w:vertAlign w:val="baseline"/>
        </w:rPr>
        <w:t>de</w:t>
      </w:r>
      <w:r>
        <w:rPr>
          <w:spacing w:val="-8"/>
          <w:sz w:val="16"/>
          <w:vertAlign w:val="baseline"/>
        </w:rPr>
        <w:t> </w:t>
      </w:r>
      <w:r>
        <w:rPr>
          <w:sz w:val="16"/>
          <w:vertAlign w:val="baseline"/>
        </w:rPr>
        <w:t>noviembre</w:t>
      </w:r>
      <w:r>
        <w:rPr>
          <w:spacing w:val="-6"/>
          <w:sz w:val="16"/>
          <w:vertAlign w:val="baseline"/>
        </w:rPr>
        <w:t> </w:t>
      </w:r>
      <w:r>
        <w:rPr>
          <w:sz w:val="16"/>
          <w:vertAlign w:val="baseline"/>
        </w:rPr>
        <w:t>de</w:t>
      </w:r>
      <w:r>
        <w:rPr>
          <w:spacing w:val="-4"/>
          <w:sz w:val="16"/>
          <w:vertAlign w:val="baseline"/>
        </w:rPr>
        <w:t> </w:t>
      </w:r>
      <w:r>
        <w:rPr>
          <w:sz w:val="16"/>
          <w:vertAlign w:val="baseline"/>
        </w:rPr>
        <w:t>2009.</w:t>
      </w:r>
      <w:r>
        <w:rPr>
          <w:spacing w:val="-7"/>
          <w:sz w:val="16"/>
          <w:vertAlign w:val="baseline"/>
        </w:rPr>
        <w:t> </w:t>
      </w:r>
      <w:r>
        <w:rPr>
          <w:sz w:val="16"/>
          <w:vertAlign w:val="baseline"/>
        </w:rPr>
        <w:t>Serie</w:t>
      </w:r>
      <w:r>
        <w:rPr>
          <w:spacing w:val="-6"/>
          <w:sz w:val="16"/>
          <w:vertAlign w:val="baseline"/>
        </w:rPr>
        <w:t> </w:t>
      </w:r>
      <w:r>
        <w:rPr>
          <w:sz w:val="16"/>
          <w:vertAlign w:val="baseline"/>
        </w:rPr>
        <w:t>C</w:t>
      </w:r>
      <w:r>
        <w:rPr>
          <w:spacing w:val="-3"/>
          <w:sz w:val="16"/>
          <w:vertAlign w:val="baseline"/>
        </w:rPr>
        <w:t> </w:t>
      </w:r>
      <w:r>
        <w:rPr>
          <w:sz w:val="16"/>
          <w:vertAlign w:val="baseline"/>
        </w:rPr>
        <w:t>No.</w:t>
      </w:r>
      <w:r>
        <w:rPr>
          <w:spacing w:val="-5"/>
          <w:sz w:val="16"/>
          <w:vertAlign w:val="baseline"/>
        </w:rPr>
        <w:t> </w:t>
      </w:r>
      <w:r>
        <w:rPr>
          <w:sz w:val="16"/>
          <w:vertAlign w:val="baseline"/>
        </w:rPr>
        <w:t>211,</w:t>
      </w:r>
      <w:r>
        <w:rPr>
          <w:spacing w:val="-7"/>
          <w:sz w:val="16"/>
          <w:vertAlign w:val="baseline"/>
        </w:rPr>
        <w:t> </w:t>
      </w:r>
      <w:r>
        <w:rPr>
          <w:sz w:val="16"/>
          <w:vertAlign w:val="baseline"/>
        </w:rPr>
        <w:t>párr.</w:t>
      </w:r>
      <w:r>
        <w:rPr>
          <w:spacing w:val="-7"/>
          <w:sz w:val="16"/>
          <w:vertAlign w:val="baseline"/>
        </w:rPr>
        <w:t> </w:t>
      </w:r>
      <w:r>
        <w:rPr>
          <w:sz w:val="16"/>
          <w:vertAlign w:val="baseline"/>
        </w:rPr>
        <w:t>226,</w:t>
      </w:r>
      <w:r>
        <w:rPr>
          <w:spacing w:val="-7"/>
          <w:sz w:val="16"/>
          <w:vertAlign w:val="baseline"/>
        </w:rPr>
        <w:t> </w:t>
      </w:r>
      <w:r>
        <w:rPr>
          <w:sz w:val="16"/>
          <w:vertAlign w:val="baseline"/>
        </w:rPr>
        <w:t>y</w:t>
      </w:r>
      <w:r>
        <w:rPr>
          <w:spacing w:val="-4"/>
          <w:sz w:val="16"/>
          <w:vertAlign w:val="baseline"/>
        </w:rPr>
        <w:t> </w:t>
      </w:r>
      <w:r>
        <w:rPr>
          <w:i/>
          <w:sz w:val="16"/>
          <w:vertAlign w:val="baseline"/>
        </w:rPr>
        <w:t>Caso</w:t>
      </w:r>
      <w:r>
        <w:rPr>
          <w:i/>
          <w:spacing w:val="-5"/>
          <w:sz w:val="16"/>
          <w:vertAlign w:val="baseline"/>
        </w:rPr>
        <w:t> </w:t>
      </w:r>
      <w:r>
        <w:rPr>
          <w:i/>
          <w:sz w:val="16"/>
          <w:vertAlign w:val="baseline"/>
        </w:rPr>
        <w:t>Tabares</w:t>
      </w:r>
      <w:r>
        <w:rPr>
          <w:i/>
          <w:spacing w:val="-6"/>
          <w:sz w:val="16"/>
          <w:vertAlign w:val="baseline"/>
        </w:rPr>
        <w:t> </w:t>
      </w:r>
      <w:r>
        <w:rPr>
          <w:i/>
          <w:sz w:val="16"/>
          <w:vertAlign w:val="baseline"/>
        </w:rPr>
        <w:t>Toro</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6"/>
          <w:sz w:val="16"/>
          <w:vertAlign w:val="baseline"/>
        </w:rPr>
        <w:t> </w:t>
      </w:r>
      <w:r>
        <w:rPr>
          <w:i/>
          <w:sz w:val="16"/>
          <w:vertAlign w:val="baseline"/>
        </w:rPr>
        <w:t>Vs.</w:t>
      </w:r>
      <w:r>
        <w:rPr>
          <w:i/>
          <w:sz w:val="16"/>
          <w:vertAlign w:val="baseline"/>
        </w:rPr>
        <w:t> Colombia, supra</w:t>
      </w:r>
      <w:r>
        <w:rPr>
          <w:sz w:val="16"/>
          <w:vertAlign w:val="baseline"/>
        </w:rPr>
        <w:t>, párr. 124.</w:t>
      </w:r>
    </w:p>
    <w:p>
      <w:pPr>
        <w:spacing w:before="42"/>
        <w:ind w:left="102" w:right="197" w:firstLine="0"/>
        <w:jc w:val="both"/>
        <w:rPr>
          <w:sz w:val="16"/>
        </w:rPr>
      </w:pPr>
      <w:r>
        <w:rPr>
          <w:sz w:val="16"/>
          <w:vertAlign w:val="superscript"/>
        </w:rPr>
        <w:t>88</w:t>
      </w:r>
      <w:r>
        <w:rPr>
          <w:spacing w:val="80"/>
          <w:w w:val="150"/>
          <w:sz w:val="16"/>
          <w:vertAlign w:val="baseline"/>
        </w:rPr>
        <w:t>   </w:t>
      </w:r>
      <w:r>
        <w:rPr>
          <w:i/>
          <w:sz w:val="16"/>
          <w:vertAlign w:val="baseline"/>
        </w:rPr>
        <w:t>Cfr. Caso Ticona</w:t>
      </w:r>
      <w:r>
        <w:rPr>
          <w:i/>
          <w:spacing w:val="11"/>
          <w:sz w:val="16"/>
          <w:vertAlign w:val="baseline"/>
        </w:rPr>
        <w:t> </w:t>
      </w:r>
      <w:r>
        <w:rPr>
          <w:i/>
          <w:sz w:val="16"/>
          <w:vertAlign w:val="baseline"/>
        </w:rPr>
        <w:t>Estrada Vs. Bolivia. Fondo, Reparaciones y Costas</w:t>
      </w:r>
      <w:r>
        <w:rPr>
          <w:sz w:val="16"/>
          <w:vertAlign w:val="baseline"/>
        </w:rPr>
        <w:t>. Sentencia de 27 de noviembre</w:t>
      </w:r>
      <w:r>
        <w:rPr>
          <w:spacing w:val="40"/>
          <w:sz w:val="16"/>
          <w:vertAlign w:val="baseline"/>
        </w:rPr>
        <w:t> </w:t>
      </w:r>
      <w:r>
        <w:rPr>
          <w:sz w:val="16"/>
          <w:vertAlign w:val="baseline"/>
        </w:rPr>
        <w:t>de 2008. Serie C No. 191, párr. 110, y </w:t>
      </w:r>
      <w:r>
        <w:rPr>
          <w:i/>
          <w:sz w:val="16"/>
          <w:vertAlign w:val="baseline"/>
        </w:rPr>
        <w:t>Caso Tabares Toro Vs. Colombia, supra</w:t>
      </w:r>
      <w:r>
        <w:rPr>
          <w:sz w:val="16"/>
          <w:vertAlign w:val="baseline"/>
        </w:rPr>
        <w:t>, párr. 125.</w:t>
      </w:r>
    </w:p>
    <w:p>
      <w:pPr>
        <w:spacing w:line="240" w:lineRule="auto" w:before="38"/>
        <w:ind w:left="102" w:right="199" w:firstLine="0"/>
        <w:jc w:val="both"/>
        <w:rPr>
          <w:sz w:val="16"/>
        </w:rPr>
      </w:pPr>
      <w:r>
        <w:rPr>
          <w:sz w:val="16"/>
          <w:vertAlign w:val="superscript"/>
        </w:rPr>
        <w:t>89</w:t>
      </w:r>
      <w:r>
        <w:rPr>
          <w:spacing w:val="80"/>
          <w:sz w:val="16"/>
          <w:vertAlign w:val="baseline"/>
        </w:rPr>
        <w:t>  </w:t>
      </w:r>
      <w:r>
        <w:rPr>
          <w:sz w:val="16"/>
          <w:vertAlign w:val="baseline"/>
        </w:rPr>
        <w:t>Dada la recepción extemporánea del escrito de solicitudes argumentos y pruebas, las solicitudes de reparación</w:t>
      </w:r>
      <w:r>
        <w:rPr>
          <w:spacing w:val="-5"/>
          <w:sz w:val="16"/>
          <w:vertAlign w:val="baseline"/>
        </w:rPr>
        <w:t> </w:t>
      </w:r>
      <w:r>
        <w:rPr>
          <w:sz w:val="16"/>
          <w:vertAlign w:val="baseline"/>
        </w:rPr>
        <w:t>expresadas</w:t>
      </w:r>
      <w:r>
        <w:rPr>
          <w:spacing w:val="-5"/>
          <w:sz w:val="16"/>
          <w:vertAlign w:val="baseline"/>
        </w:rPr>
        <w:t> </w:t>
      </w:r>
      <w:r>
        <w:rPr>
          <w:sz w:val="16"/>
          <w:vertAlign w:val="baseline"/>
        </w:rPr>
        <w:t>en</w:t>
      </w:r>
      <w:r>
        <w:rPr>
          <w:spacing w:val="-6"/>
          <w:sz w:val="16"/>
          <w:vertAlign w:val="baseline"/>
        </w:rPr>
        <w:t> </w:t>
      </w:r>
      <w:r>
        <w:rPr>
          <w:sz w:val="16"/>
          <w:vertAlign w:val="baseline"/>
        </w:rPr>
        <w:t>ese</w:t>
      </w:r>
      <w:r>
        <w:rPr>
          <w:spacing w:val="-4"/>
          <w:sz w:val="16"/>
          <w:vertAlign w:val="baseline"/>
        </w:rPr>
        <w:t> </w:t>
      </w:r>
      <w:r>
        <w:rPr>
          <w:sz w:val="16"/>
          <w:vertAlign w:val="baseline"/>
        </w:rPr>
        <w:t>documento</w:t>
      </w:r>
      <w:r>
        <w:rPr>
          <w:spacing w:val="-2"/>
          <w:sz w:val="16"/>
          <w:vertAlign w:val="baseline"/>
        </w:rPr>
        <w:t> </w:t>
      </w:r>
      <w:r>
        <w:rPr>
          <w:sz w:val="16"/>
          <w:vertAlign w:val="baseline"/>
        </w:rPr>
        <w:t>no</w:t>
      </w:r>
      <w:r>
        <w:rPr>
          <w:spacing w:val="-4"/>
          <w:sz w:val="16"/>
          <w:vertAlign w:val="baseline"/>
        </w:rPr>
        <w:t> </w:t>
      </w:r>
      <w:r>
        <w:rPr>
          <w:sz w:val="16"/>
          <w:vertAlign w:val="baseline"/>
        </w:rPr>
        <w:t>pueden</w:t>
      </w:r>
      <w:r>
        <w:rPr>
          <w:spacing w:val="-5"/>
          <w:sz w:val="16"/>
          <w:vertAlign w:val="baseline"/>
        </w:rPr>
        <w:t> </w:t>
      </w:r>
      <w:r>
        <w:rPr>
          <w:sz w:val="16"/>
          <w:vertAlign w:val="baseline"/>
        </w:rPr>
        <w:t>ser</w:t>
      </w:r>
      <w:r>
        <w:rPr>
          <w:spacing w:val="-4"/>
          <w:sz w:val="16"/>
          <w:vertAlign w:val="baseline"/>
        </w:rPr>
        <w:t> </w:t>
      </w:r>
      <w:r>
        <w:rPr>
          <w:sz w:val="16"/>
          <w:vertAlign w:val="baseline"/>
        </w:rPr>
        <w:t>consideradas.</w:t>
      </w:r>
      <w:r>
        <w:rPr>
          <w:spacing w:val="-5"/>
          <w:sz w:val="16"/>
          <w:vertAlign w:val="baseline"/>
        </w:rPr>
        <w:t> </w:t>
      </w:r>
      <w:r>
        <w:rPr>
          <w:sz w:val="16"/>
          <w:vertAlign w:val="baseline"/>
        </w:rPr>
        <w:t>Las</w:t>
      </w:r>
      <w:r>
        <w:rPr>
          <w:spacing w:val="-5"/>
          <w:sz w:val="16"/>
          <w:vertAlign w:val="baseline"/>
        </w:rPr>
        <w:t> </w:t>
      </w:r>
      <w:r>
        <w:rPr>
          <w:sz w:val="16"/>
          <w:vertAlign w:val="baseline"/>
        </w:rPr>
        <w:t>consideraciones</w:t>
      </w:r>
      <w:r>
        <w:rPr>
          <w:spacing w:val="-2"/>
          <w:sz w:val="16"/>
          <w:vertAlign w:val="baseline"/>
        </w:rPr>
        <w:t> </w:t>
      </w:r>
      <w:r>
        <w:rPr>
          <w:sz w:val="16"/>
          <w:vertAlign w:val="baseline"/>
        </w:rPr>
        <w:t>sobre</w:t>
      </w:r>
      <w:r>
        <w:rPr>
          <w:spacing w:val="-5"/>
          <w:sz w:val="16"/>
          <w:vertAlign w:val="baseline"/>
        </w:rPr>
        <w:t> </w:t>
      </w:r>
      <w:r>
        <w:rPr>
          <w:sz w:val="16"/>
          <w:vertAlign w:val="baseline"/>
        </w:rPr>
        <w:t>medidas</w:t>
      </w:r>
      <w:r>
        <w:rPr>
          <w:spacing w:val="-5"/>
          <w:sz w:val="16"/>
          <w:vertAlign w:val="baseline"/>
        </w:rPr>
        <w:t> </w:t>
      </w:r>
      <w:r>
        <w:rPr>
          <w:sz w:val="16"/>
          <w:vertAlign w:val="baseline"/>
        </w:rPr>
        <w:t>de reparación efectuadas en el escrito de alegatos finales remitido por el representante tampoco pueden ser consideradas, pues resultan extemporáneas, ya que debe considerarse que fueron presentadas por primera vez en el proceso en esa oportunidad.</w:t>
      </w:r>
    </w:p>
    <w:p>
      <w:pPr>
        <w:spacing w:after="0" w:line="240" w:lineRule="auto"/>
        <w:jc w:val="both"/>
        <w:rPr>
          <w:sz w:val="16"/>
        </w:rPr>
        <w:sectPr>
          <w:pgSz w:w="12240" w:h="15840"/>
          <w:pgMar w:header="0" w:footer="1664" w:top="1340" w:bottom="1860" w:left="1600" w:right="1500"/>
        </w:sectPr>
      </w:pPr>
    </w:p>
    <w:p>
      <w:pPr>
        <w:pStyle w:val="BodyText"/>
        <w:spacing w:line="242" w:lineRule="auto" w:before="76"/>
        <w:ind w:left="102"/>
      </w:pPr>
      <w:r>
        <w:rPr/>
        <w:t>el</w:t>
      </w:r>
      <w:r>
        <w:rPr>
          <w:spacing w:val="25"/>
        </w:rPr>
        <w:t> </w:t>
      </w:r>
      <w:r>
        <w:rPr/>
        <w:t>capítulo</w:t>
      </w:r>
      <w:r>
        <w:rPr>
          <w:spacing w:val="23"/>
        </w:rPr>
        <w:t> </w:t>
      </w:r>
      <w:r>
        <w:rPr/>
        <w:t>VII</w:t>
      </w:r>
      <w:r>
        <w:rPr>
          <w:spacing w:val="25"/>
        </w:rPr>
        <w:t> </w:t>
      </w:r>
      <w:r>
        <w:rPr/>
        <w:t>de</w:t>
      </w:r>
      <w:r>
        <w:rPr>
          <w:spacing w:val="23"/>
        </w:rPr>
        <w:t> </w:t>
      </w:r>
      <w:r>
        <w:rPr/>
        <w:t>la</w:t>
      </w:r>
      <w:r>
        <w:rPr>
          <w:spacing w:val="25"/>
        </w:rPr>
        <w:t> </w:t>
      </w:r>
      <w:r>
        <w:rPr/>
        <w:t>presente</w:t>
      </w:r>
      <w:r>
        <w:rPr>
          <w:spacing w:val="23"/>
        </w:rPr>
        <w:t> </w:t>
      </w:r>
      <w:r>
        <w:rPr/>
        <w:t>Sentencia,</w:t>
      </w:r>
      <w:r>
        <w:rPr>
          <w:spacing w:val="26"/>
        </w:rPr>
        <w:t> </w:t>
      </w:r>
      <w:r>
        <w:rPr/>
        <w:t>será</w:t>
      </w:r>
      <w:r>
        <w:rPr>
          <w:spacing w:val="27"/>
        </w:rPr>
        <w:t> </w:t>
      </w:r>
      <w:r>
        <w:rPr/>
        <w:t>beneficiario</w:t>
      </w:r>
      <w:r>
        <w:rPr>
          <w:spacing w:val="26"/>
        </w:rPr>
        <w:t> </w:t>
      </w:r>
      <w:r>
        <w:rPr/>
        <w:t>de</w:t>
      </w:r>
      <w:r>
        <w:rPr>
          <w:spacing w:val="23"/>
        </w:rPr>
        <w:t> </w:t>
      </w:r>
      <w:r>
        <w:rPr/>
        <w:t>las</w:t>
      </w:r>
      <w:r>
        <w:rPr>
          <w:spacing w:val="24"/>
        </w:rPr>
        <w:t> </w:t>
      </w:r>
      <w:r>
        <w:rPr/>
        <w:t>reparaciones</w:t>
      </w:r>
      <w:r>
        <w:rPr>
          <w:spacing w:val="24"/>
        </w:rPr>
        <w:t> </w:t>
      </w:r>
      <w:r>
        <w:rPr/>
        <w:t>que</w:t>
      </w:r>
      <w:r>
        <w:rPr>
          <w:spacing w:val="23"/>
        </w:rPr>
        <w:t> </w:t>
      </w:r>
      <w:r>
        <w:rPr/>
        <w:t>la Corte ordene.</w:t>
      </w:r>
    </w:p>
    <w:p>
      <w:pPr>
        <w:pStyle w:val="BodyText"/>
        <w:spacing w:before="8"/>
        <w:rPr>
          <w:sz w:val="19"/>
        </w:rPr>
      </w:pPr>
    </w:p>
    <w:p>
      <w:pPr>
        <w:pStyle w:val="Heading2"/>
        <w:numPr>
          <w:ilvl w:val="0"/>
          <w:numId w:val="6"/>
        </w:numPr>
        <w:tabs>
          <w:tab w:pos="810" w:val="left" w:leader="none"/>
        </w:tabs>
        <w:spacing w:line="240" w:lineRule="auto" w:before="0" w:after="0"/>
        <w:ind w:left="810" w:right="0" w:hanging="425"/>
        <w:jc w:val="left"/>
        <w:rPr>
          <w:i/>
        </w:rPr>
      </w:pPr>
      <w:bookmarkStart w:name="_bookmark28" w:id="30"/>
      <w:bookmarkEnd w:id="30"/>
      <w:r>
        <w:rPr>
          <w:i/>
        </w:rPr>
        <w:t>M</w:t>
      </w:r>
      <w:r>
        <w:rPr>
          <w:i/>
        </w:rPr>
        <w:t>edida</w:t>
      </w:r>
      <w:r>
        <w:rPr>
          <w:i/>
          <w:spacing w:val="-7"/>
        </w:rPr>
        <w:t> </w:t>
      </w:r>
      <w:r>
        <w:rPr>
          <w:i/>
        </w:rPr>
        <w:t>de</w:t>
      </w:r>
      <w:r>
        <w:rPr>
          <w:i/>
          <w:spacing w:val="-7"/>
        </w:rPr>
        <w:t> </w:t>
      </w:r>
      <w:r>
        <w:rPr>
          <w:i/>
          <w:spacing w:val="-2"/>
        </w:rPr>
        <w:t>satisfacción</w:t>
      </w:r>
    </w:p>
    <w:p>
      <w:pPr>
        <w:pStyle w:val="BodyText"/>
        <w:spacing w:before="1"/>
        <w:rPr>
          <w:b/>
          <w:i/>
        </w:rPr>
      </w:pPr>
    </w:p>
    <w:p>
      <w:pPr>
        <w:pStyle w:val="ListParagraph"/>
        <w:numPr>
          <w:ilvl w:val="0"/>
          <w:numId w:val="2"/>
        </w:numPr>
        <w:tabs>
          <w:tab w:pos="669" w:val="left" w:leader="none"/>
        </w:tabs>
        <w:spacing w:line="240" w:lineRule="auto" w:before="0" w:after="0"/>
        <w:ind w:left="102" w:right="200" w:firstLine="0"/>
        <w:jc w:val="both"/>
        <w:rPr>
          <w:sz w:val="20"/>
        </w:rPr>
      </w:pPr>
      <w:r>
        <w:rPr>
          <w:sz w:val="20"/>
        </w:rPr>
        <w:t>La</w:t>
      </w:r>
      <w:r>
        <w:rPr>
          <w:spacing w:val="-10"/>
          <w:sz w:val="20"/>
        </w:rPr>
        <w:t> </w:t>
      </w:r>
      <w:r>
        <w:rPr>
          <w:b/>
          <w:i/>
          <w:sz w:val="20"/>
        </w:rPr>
        <w:t>Comisión</w:t>
      </w:r>
      <w:r>
        <w:rPr>
          <w:b/>
          <w:i/>
          <w:spacing w:val="-8"/>
          <w:sz w:val="20"/>
        </w:rPr>
        <w:t> </w:t>
      </w:r>
      <w:r>
        <w:rPr>
          <w:sz w:val="20"/>
        </w:rPr>
        <w:t>no</w:t>
      </w:r>
      <w:r>
        <w:rPr>
          <w:spacing w:val="-9"/>
          <w:sz w:val="20"/>
        </w:rPr>
        <w:t> </w:t>
      </w:r>
      <w:r>
        <w:rPr>
          <w:sz w:val="20"/>
        </w:rPr>
        <w:t>realizó</w:t>
      </w:r>
      <w:r>
        <w:rPr>
          <w:spacing w:val="-6"/>
          <w:sz w:val="20"/>
        </w:rPr>
        <w:t> </w:t>
      </w:r>
      <w:r>
        <w:rPr>
          <w:sz w:val="20"/>
        </w:rPr>
        <w:t>alegatos</w:t>
      </w:r>
      <w:r>
        <w:rPr>
          <w:spacing w:val="-8"/>
          <w:sz w:val="20"/>
        </w:rPr>
        <w:t> </w:t>
      </w:r>
      <w:r>
        <w:rPr>
          <w:sz w:val="20"/>
        </w:rPr>
        <w:t>específicos</w:t>
      </w:r>
      <w:r>
        <w:rPr>
          <w:spacing w:val="-8"/>
          <w:sz w:val="20"/>
        </w:rPr>
        <w:t> </w:t>
      </w:r>
      <w:r>
        <w:rPr>
          <w:sz w:val="20"/>
        </w:rPr>
        <w:t>respecto</w:t>
      </w:r>
      <w:r>
        <w:rPr>
          <w:spacing w:val="-9"/>
          <w:sz w:val="20"/>
        </w:rPr>
        <w:t> </w:t>
      </w:r>
      <w:r>
        <w:rPr>
          <w:sz w:val="20"/>
        </w:rPr>
        <w:t>a</w:t>
      </w:r>
      <w:r>
        <w:rPr>
          <w:spacing w:val="-9"/>
          <w:sz w:val="20"/>
        </w:rPr>
        <w:t> </w:t>
      </w:r>
      <w:r>
        <w:rPr>
          <w:sz w:val="20"/>
        </w:rPr>
        <w:t>medidas</w:t>
      </w:r>
      <w:r>
        <w:rPr>
          <w:spacing w:val="-10"/>
          <w:sz w:val="20"/>
        </w:rPr>
        <w:t> </w:t>
      </w:r>
      <w:r>
        <w:rPr>
          <w:sz w:val="20"/>
        </w:rPr>
        <w:t>de</w:t>
      </w:r>
      <w:r>
        <w:rPr>
          <w:spacing w:val="-11"/>
          <w:sz w:val="20"/>
        </w:rPr>
        <w:t> </w:t>
      </w:r>
      <w:r>
        <w:rPr>
          <w:sz w:val="20"/>
        </w:rPr>
        <w:t>satisfacción,</w:t>
      </w:r>
      <w:r>
        <w:rPr>
          <w:spacing w:val="-8"/>
          <w:sz w:val="20"/>
        </w:rPr>
        <w:t> </w:t>
      </w:r>
      <w:r>
        <w:rPr>
          <w:sz w:val="20"/>
        </w:rPr>
        <w:t>si bien señaló la necesidad de reparar “integralmente” a la víctima (</w:t>
      </w:r>
      <w:r>
        <w:rPr>
          <w:i/>
          <w:sz w:val="20"/>
        </w:rPr>
        <w:t>infra </w:t>
      </w:r>
      <w:r>
        <w:rPr>
          <w:sz w:val="20"/>
        </w:rPr>
        <w:t>párr. 75). El </w:t>
      </w:r>
      <w:r>
        <w:rPr>
          <w:b/>
          <w:i/>
          <w:sz w:val="20"/>
        </w:rPr>
        <w:t>Estado </w:t>
      </w:r>
      <w:r>
        <w:rPr>
          <w:sz w:val="20"/>
        </w:rPr>
        <w:t>tampoco hizo consideraciones particulares en relación con medidas de </w:t>
      </w:r>
      <w:r>
        <w:rPr>
          <w:spacing w:val="-2"/>
          <w:sz w:val="20"/>
        </w:rPr>
        <w:t>satisfacción.</w:t>
      </w:r>
    </w:p>
    <w:p>
      <w:pPr>
        <w:pStyle w:val="BodyText"/>
        <w:spacing w:before="11"/>
        <w:rPr>
          <w:sz w:val="19"/>
        </w:rPr>
      </w:pPr>
    </w:p>
    <w:p>
      <w:pPr>
        <w:pStyle w:val="ListParagraph"/>
        <w:numPr>
          <w:ilvl w:val="0"/>
          <w:numId w:val="2"/>
        </w:numPr>
        <w:tabs>
          <w:tab w:pos="669" w:val="left" w:leader="none"/>
        </w:tabs>
        <w:spacing w:line="240" w:lineRule="auto" w:before="1" w:after="0"/>
        <w:ind w:left="102" w:right="204" w:firstLine="0"/>
        <w:jc w:val="both"/>
        <w:rPr>
          <w:sz w:val="20"/>
        </w:rPr>
      </w:pPr>
      <w:r>
        <w:rPr>
          <w:sz w:val="20"/>
        </w:rPr>
        <w:t>La Corte estima que esta Sentencia constituye, en sí misma, una forma de reparación y que, en atención a las características del caso concreto, no corresponde ordenar medidas adicionales de satisfacción.</w:t>
      </w:r>
    </w:p>
    <w:p>
      <w:pPr>
        <w:pStyle w:val="Heading2"/>
        <w:numPr>
          <w:ilvl w:val="0"/>
          <w:numId w:val="6"/>
        </w:numPr>
        <w:tabs>
          <w:tab w:pos="707" w:val="left" w:leader="none"/>
        </w:tabs>
        <w:spacing w:line="240" w:lineRule="auto" w:before="194" w:after="0"/>
        <w:ind w:left="706" w:right="0" w:hanging="322"/>
        <w:jc w:val="left"/>
        <w:rPr>
          <w:i/>
        </w:rPr>
      </w:pPr>
      <w:bookmarkStart w:name="_bookmark29" w:id="31"/>
      <w:bookmarkEnd w:id="31"/>
      <w:r>
        <w:rPr>
          <w:i/>
          <w:w w:val="95"/>
        </w:rPr>
        <w:t>In</w:t>
      </w:r>
      <w:r>
        <w:rPr>
          <w:i/>
          <w:w w:val="95"/>
        </w:rPr>
        <w:t>demnizaciones</w:t>
      </w:r>
      <w:r>
        <w:rPr>
          <w:i/>
          <w:spacing w:val="73"/>
        </w:rPr>
        <w:t> </w:t>
      </w:r>
      <w:r>
        <w:rPr>
          <w:i/>
          <w:spacing w:val="-2"/>
          <w:w w:val="95"/>
        </w:rPr>
        <w:t>compensatorias</w:t>
      </w:r>
    </w:p>
    <w:p>
      <w:pPr>
        <w:pStyle w:val="BodyText"/>
        <w:spacing w:before="2"/>
        <w:rPr>
          <w:b/>
          <w:i/>
        </w:rPr>
      </w:pPr>
    </w:p>
    <w:p>
      <w:pPr>
        <w:pStyle w:val="ListParagraph"/>
        <w:numPr>
          <w:ilvl w:val="0"/>
          <w:numId w:val="2"/>
        </w:numPr>
        <w:tabs>
          <w:tab w:pos="669" w:val="left" w:leader="none"/>
        </w:tabs>
        <w:spacing w:line="240" w:lineRule="auto" w:before="0" w:after="0"/>
        <w:ind w:left="102" w:right="201" w:firstLine="0"/>
        <w:jc w:val="both"/>
        <w:rPr>
          <w:sz w:val="20"/>
        </w:rPr>
      </w:pPr>
      <w:r>
        <w:rPr>
          <w:sz w:val="20"/>
        </w:rPr>
        <w:t>La</w:t>
      </w:r>
      <w:r>
        <w:rPr>
          <w:spacing w:val="-2"/>
          <w:sz w:val="20"/>
        </w:rPr>
        <w:t> </w:t>
      </w:r>
      <w:r>
        <w:rPr>
          <w:b/>
          <w:i/>
          <w:sz w:val="20"/>
        </w:rPr>
        <w:t>Comisión </w:t>
      </w:r>
      <w:r>
        <w:rPr>
          <w:sz w:val="20"/>
        </w:rPr>
        <w:t>solicitó</w:t>
      </w:r>
      <w:r>
        <w:rPr>
          <w:spacing w:val="-3"/>
          <w:sz w:val="20"/>
        </w:rPr>
        <w:t> </w:t>
      </w:r>
      <w:r>
        <w:rPr>
          <w:sz w:val="20"/>
        </w:rPr>
        <w:t>a</w:t>
      </w:r>
      <w:r>
        <w:rPr>
          <w:spacing w:val="-2"/>
          <w:sz w:val="20"/>
        </w:rPr>
        <w:t> </w:t>
      </w:r>
      <w:r>
        <w:rPr>
          <w:sz w:val="20"/>
        </w:rPr>
        <w:t>la</w:t>
      </w:r>
      <w:r>
        <w:rPr>
          <w:spacing w:val="-2"/>
          <w:sz w:val="20"/>
        </w:rPr>
        <w:t> </w:t>
      </w:r>
      <w:r>
        <w:rPr>
          <w:sz w:val="20"/>
        </w:rPr>
        <w:t>Corte</w:t>
      </w:r>
      <w:r>
        <w:rPr>
          <w:spacing w:val="-3"/>
          <w:sz w:val="20"/>
        </w:rPr>
        <w:t> </w:t>
      </w:r>
      <w:r>
        <w:rPr>
          <w:sz w:val="20"/>
        </w:rPr>
        <w:t>que</w:t>
      </w:r>
      <w:r>
        <w:rPr>
          <w:spacing w:val="-1"/>
          <w:sz w:val="20"/>
        </w:rPr>
        <w:t> </w:t>
      </w:r>
      <w:r>
        <w:rPr>
          <w:sz w:val="20"/>
        </w:rPr>
        <w:t>ordene</w:t>
      </w:r>
      <w:r>
        <w:rPr>
          <w:spacing w:val="-3"/>
          <w:sz w:val="20"/>
        </w:rPr>
        <w:t> </w:t>
      </w:r>
      <w:r>
        <w:rPr>
          <w:sz w:val="20"/>
        </w:rPr>
        <w:t>al</w:t>
      </w:r>
      <w:r>
        <w:rPr>
          <w:spacing w:val="-1"/>
          <w:sz w:val="20"/>
        </w:rPr>
        <w:t> </w:t>
      </w:r>
      <w:r>
        <w:rPr>
          <w:sz w:val="20"/>
        </w:rPr>
        <w:t>Estado</w:t>
      </w:r>
      <w:r>
        <w:rPr>
          <w:spacing w:val="-3"/>
          <w:sz w:val="20"/>
        </w:rPr>
        <w:t> </w:t>
      </w:r>
      <w:r>
        <w:rPr>
          <w:sz w:val="20"/>
        </w:rPr>
        <w:t>“[r]eparar</w:t>
      </w:r>
      <w:r>
        <w:rPr>
          <w:spacing w:val="-3"/>
          <w:sz w:val="20"/>
        </w:rPr>
        <w:t> </w:t>
      </w:r>
      <w:r>
        <w:rPr>
          <w:sz w:val="20"/>
        </w:rPr>
        <w:t>integralmente</w:t>
      </w:r>
      <w:r>
        <w:rPr>
          <w:spacing w:val="-3"/>
          <w:sz w:val="20"/>
        </w:rPr>
        <w:t> </w:t>
      </w:r>
      <w:r>
        <w:rPr>
          <w:sz w:val="20"/>
        </w:rPr>
        <w:t>las violaciones de derechos […] relacionadas con el incumplimiento de fallos internos, la falta</w:t>
      </w:r>
      <w:r>
        <w:rPr>
          <w:spacing w:val="-12"/>
          <w:sz w:val="20"/>
        </w:rPr>
        <w:t> </w:t>
      </w:r>
      <w:r>
        <w:rPr>
          <w:sz w:val="20"/>
        </w:rPr>
        <w:t>de</w:t>
      </w:r>
      <w:r>
        <w:rPr>
          <w:spacing w:val="-11"/>
          <w:sz w:val="20"/>
        </w:rPr>
        <w:t> </w:t>
      </w:r>
      <w:r>
        <w:rPr>
          <w:sz w:val="20"/>
        </w:rPr>
        <w:t>protección</w:t>
      </w:r>
      <w:r>
        <w:rPr>
          <w:spacing w:val="-9"/>
          <w:sz w:val="20"/>
        </w:rPr>
        <w:t> </w:t>
      </w:r>
      <w:r>
        <w:rPr>
          <w:sz w:val="20"/>
        </w:rPr>
        <w:t>judicial</w:t>
      </w:r>
      <w:r>
        <w:rPr>
          <w:spacing w:val="-12"/>
          <w:sz w:val="20"/>
        </w:rPr>
        <w:t> </w:t>
      </w:r>
      <w:r>
        <w:rPr>
          <w:sz w:val="20"/>
        </w:rPr>
        <w:t>efectiva</w:t>
      </w:r>
      <w:r>
        <w:rPr>
          <w:spacing w:val="-10"/>
          <w:sz w:val="20"/>
        </w:rPr>
        <w:t> </w:t>
      </w:r>
      <w:r>
        <w:rPr>
          <w:sz w:val="20"/>
        </w:rPr>
        <w:t>y</w:t>
      </w:r>
      <w:r>
        <w:rPr>
          <w:spacing w:val="-11"/>
          <w:sz w:val="20"/>
        </w:rPr>
        <w:t> </w:t>
      </w:r>
      <w:r>
        <w:rPr>
          <w:sz w:val="20"/>
        </w:rPr>
        <w:t>la</w:t>
      </w:r>
      <w:r>
        <w:rPr>
          <w:spacing w:val="-7"/>
          <w:sz w:val="20"/>
        </w:rPr>
        <w:t> </w:t>
      </w:r>
      <w:r>
        <w:rPr>
          <w:sz w:val="20"/>
        </w:rPr>
        <w:t>demora</w:t>
      </w:r>
      <w:r>
        <w:rPr>
          <w:spacing w:val="-9"/>
          <w:sz w:val="20"/>
        </w:rPr>
        <w:t> </w:t>
      </w:r>
      <w:r>
        <w:rPr>
          <w:sz w:val="20"/>
        </w:rPr>
        <w:t>excesiva</w:t>
      </w:r>
      <w:r>
        <w:rPr>
          <w:spacing w:val="-12"/>
          <w:sz w:val="20"/>
        </w:rPr>
        <w:t> </w:t>
      </w:r>
      <w:r>
        <w:rPr>
          <w:sz w:val="20"/>
        </w:rPr>
        <w:t>del</w:t>
      </w:r>
      <w:r>
        <w:rPr>
          <w:spacing w:val="-12"/>
          <w:sz w:val="20"/>
        </w:rPr>
        <w:t> </w:t>
      </w:r>
      <w:r>
        <w:rPr>
          <w:sz w:val="20"/>
        </w:rPr>
        <w:t>proceso</w:t>
      </w:r>
      <w:r>
        <w:rPr>
          <w:spacing w:val="-12"/>
          <w:sz w:val="20"/>
        </w:rPr>
        <w:t> </w:t>
      </w:r>
      <w:r>
        <w:rPr>
          <w:sz w:val="20"/>
        </w:rPr>
        <w:t>judicial,</w:t>
      </w:r>
      <w:r>
        <w:rPr>
          <w:spacing w:val="-13"/>
          <w:sz w:val="20"/>
        </w:rPr>
        <w:t> </w:t>
      </w:r>
      <w:r>
        <w:rPr>
          <w:sz w:val="20"/>
        </w:rPr>
        <w:t>incluyendo en las reparaciones los aspectos materiales e inmateriales”.</w:t>
      </w:r>
    </w:p>
    <w:p>
      <w:pPr>
        <w:pStyle w:val="BodyText"/>
        <w:spacing w:before="11"/>
        <w:rPr>
          <w:sz w:val="19"/>
        </w:rPr>
      </w:pPr>
    </w:p>
    <w:p>
      <w:pPr>
        <w:pStyle w:val="ListParagraph"/>
        <w:numPr>
          <w:ilvl w:val="0"/>
          <w:numId w:val="2"/>
        </w:numPr>
        <w:tabs>
          <w:tab w:pos="669" w:val="left" w:leader="none"/>
        </w:tabs>
        <w:spacing w:line="240" w:lineRule="auto" w:before="0" w:after="0"/>
        <w:ind w:left="102" w:right="202" w:firstLine="0"/>
        <w:jc w:val="both"/>
        <w:rPr>
          <w:sz w:val="20"/>
        </w:rPr>
      </w:pPr>
      <w:r>
        <w:rPr>
          <w:sz w:val="20"/>
        </w:rPr>
        <w:t>El</w:t>
      </w:r>
      <w:r>
        <w:rPr>
          <w:spacing w:val="-18"/>
          <w:sz w:val="20"/>
        </w:rPr>
        <w:t> </w:t>
      </w:r>
      <w:r>
        <w:rPr>
          <w:b/>
          <w:i/>
          <w:sz w:val="20"/>
        </w:rPr>
        <w:t>Estado</w:t>
      </w:r>
      <w:r>
        <w:rPr>
          <w:b/>
          <w:i/>
          <w:spacing w:val="-17"/>
          <w:sz w:val="20"/>
        </w:rPr>
        <w:t> </w:t>
      </w:r>
      <w:r>
        <w:rPr>
          <w:sz w:val="20"/>
        </w:rPr>
        <w:t>negó</w:t>
      </w:r>
      <w:r>
        <w:rPr>
          <w:spacing w:val="-18"/>
          <w:sz w:val="20"/>
        </w:rPr>
        <w:t> </w:t>
      </w:r>
      <w:r>
        <w:rPr>
          <w:sz w:val="20"/>
        </w:rPr>
        <w:t>su</w:t>
      </w:r>
      <w:r>
        <w:rPr>
          <w:spacing w:val="-17"/>
          <w:sz w:val="20"/>
        </w:rPr>
        <w:t> </w:t>
      </w:r>
      <w:r>
        <w:rPr>
          <w:sz w:val="20"/>
        </w:rPr>
        <w:t>responsabilidad</w:t>
      </w:r>
      <w:r>
        <w:rPr>
          <w:spacing w:val="-18"/>
          <w:sz w:val="20"/>
        </w:rPr>
        <w:t> </w:t>
      </w:r>
      <w:r>
        <w:rPr>
          <w:sz w:val="20"/>
        </w:rPr>
        <w:t>en</w:t>
      </w:r>
      <w:r>
        <w:rPr>
          <w:spacing w:val="-17"/>
          <w:sz w:val="20"/>
        </w:rPr>
        <w:t> </w:t>
      </w:r>
      <w:r>
        <w:rPr>
          <w:sz w:val="20"/>
        </w:rPr>
        <w:t>el</w:t>
      </w:r>
      <w:r>
        <w:rPr>
          <w:spacing w:val="-18"/>
          <w:sz w:val="20"/>
        </w:rPr>
        <w:t> </w:t>
      </w:r>
      <w:r>
        <w:rPr>
          <w:sz w:val="20"/>
        </w:rPr>
        <w:t>caso,</w:t>
      </w:r>
      <w:r>
        <w:rPr>
          <w:spacing w:val="-18"/>
          <w:sz w:val="20"/>
        </w:rPr>
        <w:t> </w:t>
      </w:r>
      <w:r>
        <w:rPr>
          <w:sz w:val="20"/>
        </w:rPr>
        <w:t>por</w:t>
      </w:r>
      <w:r>
        <w:rPr>
          <w:spacing w:val="-17"/>
          <w:sz w:val="20"/>
        </w:rPr>
        <w:t> </w:t>
      </w:r>
      <w:r>
        <w:rPr>
          <w:sz w:val="20"/>
        </w:rPr>
        <w:t>lo</w:t>
      </w:r>
      <w:r>
        <w:rPr>
          <w:spacing w:val="-18"/>
          <w:sz w:val="20"/>
        </w:rPr>
        <w:t> </w:t>
      </w:r>
      <w:r>
        <w:rPr>
          <w:sz w:val="20"/>
        </w:rPr>
        <w:t>que</w:t>
      </w:r>
      <w:r>
        <w:rPr>
          <w:spacing w:val="-17"/>
          <w:sz w:val="20"/>
        </w:rPr>
        <w:t> </w:t>
      </w:r>
      <w:r>
        <w:rPr>
          <w:sz w:val="20"/>
        </w:rPr>
        <w:t>adujo</w:t>
      </w:r>
      <w:r>
        <w:rPr>
          <w:spacing w:val="-18"/>
          <w:sz w:val="20"/>
        </w:rPr>
        <w:t> </w:t>
      </w:r>
      <w:r>
        <w:rPr>
          <w:sz w:val="20"/>
        </w:rPr>
        <w:t>que</w:t>
      </w:r>
      <w:r>
        <w:rPr>
          <w:spacing w:val="-18"/>
          <w:sz w:val="20"/>
        </w:rPr>
        <w:t> </w:t>
      </w:r>
      <w:r>
        <w:rPr>
          <w:sz w:val="20"/>
        </w:rPr>
        <w:t>no</w:t>
      </w:r>
      <w:r>
        <w:rPr>
          <w:spacing w:val="-17"/>
          <w:sz w:val="20"/>
        </w:rPr>
        <w:t> </w:t>
      </w:r>
      <w:r>
        <w:rPr>
          <w:sz w:val="20"/>
        </w:rPr>
        <w:t>correspondía determinar</w:t>
      </w:r>
      <w:r>
        <w:rPr>
          <w:spacing w:val="-2"/>
          <w:sz w:val="20"/>
        </w:rPr>
        <w:t> </w:t>
      </w:r>
      <w:r>
        <w:rPr>
          <w:sz w:val="20"/>
        </w:rPr>
        <w:t>medidas de reparación.</w:t>
      </w:r>
      <w:r>
        <w:rPr>
          <w:spacing w:val="-1"/>
          <w:sz w:val="20"/>
        </w:rPr>
        <w:t> </w:t>
      </w:r>
      <w:r>
        <w:rPr>
          <w:sz w:val="20"/>
        </w:rPr>
        <w:t>Sin perjuicio</w:t>
      </w:r>
      <w:r>
        <w:rPr>
          <w:spacing w:val="-2"/>
          <w:sz w:val="20"/>
        </w:rPr>
        <w:t> </w:t>
      </w:r>
      <w:r>
        <w:rPr>
          <w:sz w:val="20"/>
        </w:rPr>
        <w:t>de ello, alegó</w:t>
      </w:r>
      <w:r>
        <w:rPr>
          <w:spacing w:val="-2"/>
          <w:sz w:val="20"/>
        </w:rPr>
        <w:t> </w:t>
      </w:r>
      <w:r>
        <w:rPr>
          <w:sz w:val="20"/>
        </w:rPr>
        <w:t>que en el</w:t>
      </w:r>
      <w:r>
        <w:rPr>
          <w:spacing w:val="-1"/>
          <w:sz w:val="20"/>
        </w:rPr>
        <w:t> </w:t>
      </w:r>
      <w:r>
        <w:rPr>
          <w:sz w:val="20"/>
        </w:rPr>
        <w:t>caso de que el Tribunal</w:t>
      </w:r>
      <w:r>
        <w:rPr>
          <w:spacing w:val="-1"/>
          <w:sz w:val="20"/>
        </w:rPr>
        <w:t> </w:t>
      </w:r>
      <w:r>
        <w:rPr>
          <w:sz w:val="20"/>
        </w:rPr>
        <w:t>lo</w:t>
      </w:r>
      <w:r>
        <w:rPr>
          <w:spacing w:val="-2"/>
          <w:sz w:val="20"/>
        </w:rPr>
        <w:t> </w:t>
      </w:r>
      <w:r>
        <w:rPr>
          <w:sz w:val="20"/>
        </w:rPr>
        <w:t>encontrara responsable,</w:t>
      </w:r>
      <w:r>
        <w:rPr>
          <w:spacing w:val="-2"/>
          <w:sz w:val="20"/>
        </w:rPr>
        <w:t> </w:t>
      </w:r>
      <w:r>
        <w:rPr>
          <w:sz w:val="20"/>
        </w:rPr>
        <w:t>debía</w:t>
      </w:r>
      <w:r>
        <w:rPr>
          <w:spacing w:val="-1"/>
          <w:sz w:val="20"/>
        </w:rPr>
        <w:t> </w:t>
      </w:r>
      <w:r>
        <w:rPr>
          <w:sz w:val="20"/>
        </w:rPr>
        <w:t>determinar</w:t>
      </w:r>
      <w:r>
        <w:rPr>
          <w:spacing w:val="-2"/>
          <w:sz w:val="20"/>
        </w:rPr>
        <w:t> </w:t>
      </w:r>
      <w:r>
        <w:rPr>
          <w:sz w:val="20"/>
        </w:rPr>
        <w:t>la</w:t>
      </w:r>
      <w:r>
        <w:rPr>
          <w:spacing w:val="-1"/>
          <w:sz w:val="20"/>
        </w:rPr>
        <w:t> </w:t>
      </w:r>
      <w:r>
        <w:rPr>
          <w:sz w:val="20"/>
        </w:rPr>
        <w:t>compensación</w:t>
      </w:r>
      <w:r>
        <w:rPr>
          <w:spacing w:val="-1"/>
          <w:sz w:val="20"/>
        </w:rPr>
        <w:t> </w:t>
      </w:r>
      <w:r>
        <w:rPr>
          <w:sz w:val="20"/>
        </w:rPr>
        <w:t>debida</w:t>
      </w:r>
      <w:r>
        <w:rPr>
          <w:spacing w:val="-1"/>
          <w:sz w:val="20"/>
        </w:rPr>
        <w:t> </w:t>
      </w:r>
      <w:r>
        <w:rPr>
          <w:sz w:val="20"/>
        </w:rPr>
        <w:t>por</w:t>
      </w:r>
      <w:r>
        <w:rPr>
          <w:spacing w:val="-2"/>
          <w:sz w:val="20"/>
        </w:rPr>
        <w:t> </w:t>
      </w:r>
      <w:r>
        <w:rPr>
          <w:sz w:val="20"/>
        </w:rPr>
        <w:t>daño material</w:t>
      </w:r>
      <w:r>
        <w:rPr>
          <w:spacing w:val="-13"/>
          <w:sz w:val="20"/>
        </w:rPr>
        <w:t> </w:t>
      </w:r>
      <w:r>
        <w:rPr>
          <w:sz w:val="20"/>
        </w:rPr>
        <w:t>en</w:t>
      </w:r>
      <w:r>
        <w:rPr>
          <w:spacing w:val="-15"/>
          <w:sz w:val="20"/>
        </w:rPr>
        <w:t> </w:t>
      </w:r>
      <w:r>
        <w:rPr>
          <w:sz w:val="20"/>
        </w:rPr>
        <w:t>equidad,</w:t>
      </w:r>
      <w:r>
        <w:rPr>
          <w:spacing w:val="-17"/>
          <w:sz w:val="20"/>
        </w:rPr>
        <w:t> </w:t>
      </w:r>
      <w:r>
        <w:rPr>
          <w:sz w:val="20"/>
        </w:rPr>
        <w:t>da</w:t>
      </w:r>
      <w:r>
        <w:rPr>
          <w:spacing w:val="-11"/>
          <w:sz w:val="20"/>
        </w:rPr>
        <w:t> </w:t>
      </w:r>
      <w:r>
        <w:rPr>
          <w:sz w:val="20"/>
        </w:rPr>
        <w:t>“la</w:t>
      </w:r>
      <w:r>
        <w:rPr>
          <w:spacing w:val="-16"/>
          <w:sz w:val="20"/>
        </w:rPr>
        <w:t> </w:t>
      </w:r>
      <w:r>
        <w:rPr>
          <w:sz w:val="20"/>
        </w:rPr>
        <w:t>falta</w:t>
      </w:r>
      <w:r>
        <w:rPr>
          <w:spacing w:val="-16"/>
          <w:sz w:val="20"/>
        </w:rPr>
        <w:t> </w:t>
      </w:r>
      <w:r>
        <w:rPr>
          <w:sz w:val="20"/>
        </w:rPr>
        <w:t>de</w:t>
      </w:r>
      <w:r>
        <w:rPr>
          <w:spacing w:val="-17"/>
          <w:sz w:val="20"/>
        </w:rPr>
        <w:t> </w:t>
      </w:r>
      <w:r>
        <w:rPr>
          <w:sz w:val="20"/>
        </w:rPr>
        <w:t>prueba</w:t>
      </w:r>
      <w:r>
        <w:rPr>
          <w:spacing w:val="-16"/>
          <w:sz w:val="20"/>
        </w:rPr>
        <w:t> </w:t>
      </w:r>
      <w:r>
        <w:rPr>
          <w:sz w:val="20"/>
        </w:rPr>
        <w:t>directa</w:t>
      </w:r>
      <w:r>
        <w:rPr>
          <w:spacing w:val="-16"/>
          <w:sz w:val="20"/>
        </w:rPr>
        <w:t> </w:t>
      </w:r>
      <w:r>
        <w:rPr>
          <w:sz w:val="20"/>
        </w:rPr>
        <w:t>del</w:t>
      </w:r>
      <w:r>
        <w:rPr>
          <w:spacing w:val="-16"/>
          <w:sz w:val="20"/>
        </w:rPr>
        <w:t> </w:t>
      </w:r>
      <w:r>
        <w:rPr>
          <w:sz w:val="20"/>
        </w:rPr>
        <w:t>daño”.</w:t>
      </w:r>
      <w:r>
        <w:rPr>
          <w:spacing w:val="-17"/>
          <w:sz w:val="20"/>
        </w:rPr>
        <w:t> </w:t>
      </w:r>
      <w:r>
        <w:rPr>
          <w:sz w:val="20"/>
        </w:rPr>
        <w:t>En</w:t>
      </w:r>
      <w:r>
        <w:rPr>
          <w:spacing w:val="-15"/>
          <w:sz w:val="20"/>
        </w:rPr>
        <w:t> </w:t>
      </w:r>
      <w:r>
        <w:rPr>
          <w:sz w:val="20"/>
        </w:rPr>
        <w:t>cuanto</w:t>
      </w:r>
      <w:r>
        <w:rPr>
          <w:spacing w:val="-17"/>
          <w:sz w:val="20"/>
        </w:rPr>
        <w:t> </w:t>
      </w:r>
      <w:r>
        <w:rPr>
          <w:sz w:val="20"/>
        </w:rPr>
        <w:t>al</w:t>
      </w:r>
      <w:r>
        <w:rPr>
          <w:spacing w:val="-16"/>
          <w:sz w:val="20"/>
        </w:rPr>
        <w:t> </w:t>
      </w:r>
      <w:r>
        <w:rPr>
          <w:sz w:val="20"/>
        </w:rPr>
        <w:t>presunto</w:t>
      </w:r>
      <w:r>
        <w:rPr>
          <w:spacing w:val="-17"/>
          <w:sz w:val="20"/>
        </w:rPr>
        <w:t> </w:t>
      </w:r>
      <w:r>
        <w:rPr>
          <w:sz w:val="20"/>
        </w:rPr>
        <w:t>daño inmaterial, adujo que no hay sustento que evidencie una particular afectación de la víctima, y que la Corte en reiteradas oportunidades ha señalado que su sentencia constituye una forma de reparación. Entendió, por tanto, que no correspondía asignar un monto</w:t>
      </w:r>
      <w:r>
        <w:rPr>
          <w:spacing w:val="-2"/>
          <w:sz w:val="20"/>
        </w:rPr>
        <w:t> </w:t>
      </w:r>
      <w:r>
        <w:rPr>
          <w:sz w:val="20"/>
        </w:rPr>
        <w:t>pecuniario</w:t>
      </w:r>
      <w:r>
        <w:rPr>
          <w:spacing w:val="-2"/>
          <w:sz w:val="20"/>
        </w:rPr>
        <w:t> </w:t>
      </w:r>
      <w:r>
        <w:rPr>
          <w:sz w:val="20"/>
        </w:rPr>
        <w:t>por</w:t>
      </w:r>
      <w:r>
        <w:rPr>
          <w:spacing w:val="-2"/>
          <w:sz w:val="20"/>
        </w:rPr>
        <w:t> </w:t>
      </w:r>
      <w:r>
        <w:rPr>
          <w:sz w:val="20"/>
        </w:rPr>
        <w:t>tal motivo.</w:t>
      </w:r>
      <w:r>
        <w:rPr>
          <w:spacing w:val="-1"/>
          <w:sz w:val="20"/>
        </w:rPr>
        <w:t> </w:t>
      </w:r>
      <w:r>
        <w:rPr>
          <w:sz w:val="20"/>
        </w:rPr>
        <w:t>Solicitó que, en caso</w:t>
      </w:r>
      <w:r>
        <w:rPr>
          <w:spacing w:val="-2"/>
          <w:sz w:val="20"/>
        </w:rPr>
        <w:t> </w:t>
      </w:r>
      <w:r>
        <w:rPr>
          <w:sz w:val="20"/>
        </w:rPr>
        <w:t>de</w:t>
      </w:r>
      <w:r>
        <w:rPr>
          <w:spacing w:val="-2"/>
          <w:sz w:val="20"/>
        </w:rPr>
        <w:t> </w:t>
      </w:r>
      <w:r>
        <w:rPr>
          <w:sz w:val="20"/>
        </w:rPr>
        <w:t>que el</w:t>
      </w:r>
      <w:r>
        <w:rPr>
          <w:spacing w:val="-1"/>
          <w:sz w:val="20"/>
        </w:rPr>
        <w:t> </w:t>
      </w:r>
      <w:r>
        <w:rPr>
          <w:sz w:val="20"/>
        </w:rPr>
        <w:t>Tribunal lo</w:t>
      </w:r>
      <w:r>
        <w:rPr>
          <w:spacing w:val="-2"/>
          <w:sz w:val="20"/>
        </w:rPr>
        <w:t> </w:t>
      </w:r>
      <w:r>
        <w:rPr>
          <w:sz w:val="20"/>
        </w:rPr>
        <w:t>haga,</w:t>
      </w:r>
      <w:r>
        <w:rPr>
          <w:spacing w:val="-1"/>
          <w:sz w:val="20"/>
        </w:rPr>
        <w:t> </w:t>
      </w:r>
      <w:r>
        <w:rPr>
          <w:sz w:val="20"/>
        </w:rPr>
        <w:t>lo determine de conformidad con la equidad.</w:t>
      </w:r>
    </w:p>
    <w:p>
      <w:pPr>
        <w:pStyle w:val="BodyText"/>
        <w:spacing w:before="1"/>
      </w:pPr>
    </w:p>
    <w:p>
      <w:pPr>
        <w:pStyle w:val="ListParagraph"/>
        <w:numPr>
          <w:ilvl w:val="0"/>
          <w:numId w:val="2"/>
        </w:numPr>
        <w:tabs>
          <w:tab w:pos="669" w:val="left" w:leader="none"/>
        </w:tabs>
        <w:spacing w:line="240" w:lineRule="auto" w:before="0" w:after="0"/>
        <w:ind w:left="102" w:right="203" w:firstLine="0"/>
        <w:jc w:val="both"/>
        <w:rPr>
          <w:sz w:val="20"/>
        </w:rPr>
      </w:pPr>
      <w:r>
        <w:rPr>
          <w:sz w:val="20"/>
        </w:rPr>
        <w:t>La </w:t>
      </w:r>
      <w:r>
        <w:rPr>
          <w:b/>
          <w:i/>
          <w:sz w:val="20"/>
        </w:rPr>
        <w:t>Corte </w:t>
      </w:r>
      <w:r>
        <w:rPr>
          <w:sz w:val="20"/>
        </w:rPr>
        <w:t>ha desarrollado en su jurisprudencia que el daño material supone la pérdida o detrimento de los ingresos de las víctimas, los gastos efectuados con motivo de</w:t>
      </w:r>
      <w:r>
        <w:rPr>
          <w:spacing w:val="-13"/>
          <w:sz w:val="20"/>
        </w:rPr>
        <w:t> </w:t>
      </w:r>
      <w:r>
        <w:rPr>
          <w:sz w:val="20"/>
        </w:rPr>
        <w:t>los</w:t>
      </w:r>
      <w:r>
        <w:rPr>
          <w:spacing w:val="-10"/>
          <w:sz w:val="20"/>
        </w:rPr>
        <w:t> </w:t>
      </w:r>
      <w:r>
        <w:rPr>
          <w:sz w:val="20"/>
        </w:rPr>
        <w:t>hechos</w:t>
      </w:r>
      <w:r>
        <w:rPr>
          <w:spacing w:val="-10"/>
          <w:sz w:val="20"/>
        </w:rPr>
        <w:t> </w:t>
      </w:r>
      <w:r>
        <w:rPr>
          <w:sz w:val="20"/>
        </w:rPr>
        <w:t>y</w:t>
      </w:r>
      <w:r>
        <w:rPr>
          <w:spacing w:val="-10"/>
          <w:sz w:val="20"/>
        </w:rPr>
        <w:t> </w:t>
      </w:r>
      <w:r>
        <w:rPr>
          <w:sz w:val="20"/>
        </w:rPr>
        <w:t>las</w:t>
      </w:r>
      <w:r>
        <w:rPr>
          <w:spacing w:val="-9"/>
          <w:sz w:val="20"/>
        </w:rPr>
        <w:t> </w:t>
      </w:r>
      <w:r>
        <w:rPr>
          <w:sz w:val="20"/>
        </w:rPr>
        <w:t>consecuencias</w:t>
      </w:r>
      <w:r>
        <w:rPr>
          <w:spacing w:val="-10"/>
          <w:sz w:val="20"/>
        </w:rPr>
        <w:t> </w:t>
      </w:r>
      <w:r>
        <w:rPr>
          <w:sz w:val="20"/>
        </w:rPr>
        <w:t>de</w:t>
      </w:r>
      <w:r>
        <w:rPr>
          <w:spacing w:val="-10"/>
          <w:sz w:val="20"/>
        </w:rPr>
        <w:t> </w:t>
      </w:r>
      <w:r>
        <w:rPr>
          <w:sz w:val="20"/>
        </w:rPr>
        <w:t>carácter</w:t>
      </w:r>
      <w:r>
        <w:rPr>
          <w:spacing w:val="-10"/>
          <w:sz w:val="20"/>
        </w:rPr>
        <w:t> </w:t>
      </w:r>
      <w:r>
        <w:rPr>
          <w:sz w:val="20"/>
        </w:rPr>
        <w:t>pecuniario</w:t>
      </w:r>
      <w:r>
        <w:rPr>
          <w:spacing w:val="-10"/>
          <w:sz w:val="20"/>
        </w:rPr>
        <w:t> </w:t>
      </w:r>
      <w:r>
        <w:rPr>
          <w:sz w:val="20"/>
        </w:rPr>
        <w:t>que</w:t>
      </w:r>
      <w:r>
        <w:rPr>
          <w:spacing w:val="-10"/>
          <w:sz w:val="20"/>
        </w:rPr>
        <w:t> </w:t>
      </w:r>
      <w:r>
        <w:rPr>
          <w:sz w:val="20"/>
        </w:rPr>
        <w:t>tengan</w:t>
      </w:r>
      <w:r>
        <w:rPr>
          <w:spacing w:val="-10"/>
          <w:sz w:val="20"/>
        </w:rPr>
        <w:t> </w:t>
      </w:r>
      <w:r>
        <w:rPr>
          <w:sz w:val="20"/>
        </w:rPr>
        <w:t>un</w:t>
      </w:r>
      <w:r>
        <w:rPr>
          <w:spacing w:val="-8"/>
          <w:sz w:val="20"/>
        </w:rPr>
        <w:t> </w:t>
      </w:r>
      <w:r>
        <w:rPr>
          <w:sz w:val="20"/>
        </w:rPr>
        <w:t>nexo</w:t>
      </w:r>
      <w:r>
        <w:rPr>
          <w:spacing w:val="-10"/>
          <w:sz w:val="20"/>
        </w:rPr>
        <w:t> </w:t>
      </w:r>
      <w:r>
        <w:rPr>
          <w:sz w:val="20"/>
        </w:rPr>
        <w:t>causal</w:t>
      </w:r>
      <w:r>
        <w:rPr>
          <w:spacing w:val="-9"/>
          <w:sz w:val="20"/>
        </w:rPr>
        <w:t> </w:t>
      </w:r>
      <w:r>
        <w:rPr>
          <w:sz w:val="20"/>
        </w:rPr>
        <w:t>con los hechos del caso</w:t>
      </w:r>
      <w:r>
        <w:rPr>
          <w:position w:val="7"/>
          <w:sz w:val="13"/>
        </w:rPr>
        <w:t>90</w:t>
      </w:r>
      <w:r>
        <w:rPr>
          <w:sz w:val="20"/>
        </w:rPr>
        <w:t>. Asimismo, la jurisprudencia ha reiterado el carácter ciertamente compensatorio de las indemnizaciones, cuya naturaleza y monto dependen del daño ocasionado,</w:t>
      </w:r>
      <w:r>
        <w:rPr>
          <w:spacing w:val="-10"/>
          <w:sz w:val="20"/>
        </w:rPr>
        <w:t> </w:t>
      </w:r>
      <w:r>
        <w:rPr>
          <w:sz w:val="20"/>
        </w:rPr>
        <w:t>por</w:t>
      </w:r>
      <w:r>
        <w:rPr>
          <w:spacing w:val="-11"/>
          <w:sz w:val="20"/>
        </w:rPr>
        <w:t> </w:t>
      </w:r>
      <w:r>
        <w:rPr>
          <w:sz w:val="20"/>
        </w:rPr>
        <w:t>lo</w:t>
      </w:r>
      <w:r>
        <w:rPr>
          <w:spacing w:val="-11"/>
          <w:sz w:val="20"/>
        </w:rPr>
        <w:t> </w:t>
      </w:r>
      <w:r>
        <w:rPr>
          <w:sz w:val="20"/>
        </w:rPr>
        <w:t>que</w:t>
      </w:r>
      <w:r>
        <w:rPr>
          <w:spacing w:val="-11"/>
          <w:sz w:val="20"/>
        </w:rPr>
        <w:t> </w:t>
      </w:r>
      <w:r>
        <w:rPr>
          <w:sz w:val="20"/>
        </w:rPr>
        <w:t>no</w:t>
      </w:r>
      <w:r>
        <w:rPr>
          <w:spacing w:val="-11"/>
          <w:sz w:val="20"/>
        </w:rPr>
        <w:t> </w:t>
      </w:r>
      <w:r>
        <w:rPr>
          <w:sz w:val="20"/>
        </w:rPr>
        <w:t>pueden</w:t>
      </w:r>
      <w:r>
        <w:rPr>
          <w:spacing w:val="-7"/>
          <w:sz w:val="20"/>
        </w:rPr>
        <w:t> </w:t>
      </w:r>
      <w:r>
        <w:rPr>
          <w:sz w:val="20"/>
        </w:rPr>
        <w:t>significar</w:t>
      </w:r>
      <w:r>
        <w:rPr>
          <w:spacing w:val="-11"/>
          <w:sz w:val="20"/>
        </w:rPr>
        <w:t> </w:t>
      </w:r>
      <w:r>
        <w:rPr>
          <w:sz w:val="20"/>
        </w:rPr>
        <w:t>ni</w:t>
      </w:r>
      <w:r>
        <w:rPr>
          <w:spacing w:val="-7"/>
          <w:sz w:val="20"/>
        </w:rPr>
        <w:t> </w:t>
      </w:r>
      <w:r>
        <w:rPr>
          <w:sz w:val="20"/>
        </w:rPr>
        <w:t>enriquecimiento</w:t>
      </w:r>
      <w:r>
        <w:rPr>
          <w:spacing w:val="-11"/>
          <w:sz w:val="20"/>
        </w:rPr>
        <w:t> </w:t>
      </w:r>
      <w:r>
        <w:rPr>
          <w:sz w:val="20"/>
        </w:rPr>
        <w:t>ni</w:t>
      </w:r>
      <w:r>
        <w:rPr>
          <w:spacing w:val="-10"/>
          <w:sz w:val="20"/>
        </w:rPr>
        <w:t> </w:t>
      </w:r>
      <w:r>
        <w:rPr>
          <w:sz w:val="20"/>
        </w:rPr>
        <w:t>empobrecimiento</w:t>
      </w:r>
      <w:r>
        <w:rPr>
          <w:spacing w:val="-11"/>
          <w:sz w:val="20"/>
        </w:rPr>
        <w:t> </w:t>
      </w:r>
      <w:r>
        <w:rPr>
          <w:sz w:val="20"/>
        </w:rPr>
        <w:t>para las víctimas o sus sucesores</w:t>
      </w:r>
      <w:r>
        <w:rPr>
          <w:position w:val="7"/>
          <w:sz w:val="13"/>
        </w:rPr>
        <w:t>91</w:t>
      </w:r>
      <w:r>
        <w:rPr>
          <w:sz w:val="20"/>
        </w:rPr>
        <w:t>. En cuanto al daño inmaterial, ha establecido que puede comprender tanto los sufrimientos y las aflicciones causados a la víctima directa y, en su caso, a sus allegados, como el menoscabo de valores muy significativos para las personas, así como las alteraciones, de carácter no pecuniario, en las condiciones de existencia de la víctima o su familia</w:t>
      </w:r>
      <w:r>
        <w:rPr>
          <w:position w:val="7"/>
          <w:sz w:val="13"/>
        </w:rPr>
        <w:t>92</w:t>
      </w:r>
      <w:r>
        <w:rPr>
          <w:sz w:val="20"/>
        </w:rPr>
        <w:t>.</w:t>
      </w:r>
    </w:p>
    <w:p>
      <w:pPr>
        <w:pStyle w:val="BodyText"/>
      </w:pPr>
    </w:p>
    <w:p>
      <w:pPr>
        <w:pStyle w:val="BodyText"/>
        <w:spacing w:before="3"/>
      </w:pPr>
      <w:r>
        <w:rPr/>
        <w:pict>
          <v:rect style="position:absolute;margin-left:85.103996pt;margin-top:13.550499pt;width:144.020pt;height:.599980pt;mso-position-horizontal-relative:page;mso-position-vertical-relative:paragraph;z-index:-15719424;mso-wrap-distance-left:0;mso-wrap-distance-right:0" id="docshape20" filled="true" fillcolor="#000000" stroked="false">
            <v:fill type="solid"/>
            <w10:wrap type="topAndBottom"/>
          </v:rect>
        </w:pict>
      </w:r>
    </w:p>
    <w:p>
      <w:pPr>
        <w:spacing w:before="96"/>
        <w:ind w:left="102" w:right="194" w:firstLine="0"/>
        <w:jc w:val="both"/>
        <w:rPr>
          <w:sz w:val="16"/>
        </w:rPr>
      </w:pPr>
      <w:r>
        <w:rPr>
          <w:sz w:val="16"/>
          <w:vertAlign w:val="superscript"/>
        </w:rPr>
        <w:t>90</w:t>
      </w:r>
      <w:r>
        <w:rPr>
          <w:spacing w:val="80"/>
          <w:sz w:val="16"/>
          <w:vertAlign w:val="baseline"/>
        </w:rPr>
        <w:t>   </w:t>
      </w:r>
      <w:r>
        <w:rPr>
          <w:i/>
          <w:sz w:val="16"/>
          <w:vertAlign w:val="baseline"/>
        </w:rPr>
        <w:t>Cfr. Caso Bámaca Velásquez Vs. Guatemala. Reparaciones y Costas. </w:t>
      </w:r>
      <w:r>
        <w:rPr>
          <w:sz w:val="16"/>
          <w:vertAlign w:val="baseline"/>
        </w:rPr>
        <w:t>Sentencia de 22 de febrero de 2002. Serie C No. 91, párr. 43, y </w:t>
      </w:r>
      <w:r>
        <w:rPr>
          <w:i/>
          <w:sz w:val="16"/>
          <w:vertAlign w:val="baseline"/>
        </w:rPr>
        <w:t>Caso Tabares Toro y otros Vs. Colombia, supra</w:t>
      </w:r>
      <w:r>
        <w:rPr>
          <w:sz w:val="16"/>
          <w:vertAlign w:val="baseline"/>
        </w:rPr>
        <w:t>, párr. 163.</w:t>
      </w:r>
    </w:p>
    <w:p>
      <w:pPr>
        <w:spacing w:before="0"/>
        <w:ind w:left="102" w:right="191" w:firstLine="0"/>
        <w:jc w:val="both"/>
        <w:rPr>
          <w:sz w:val="16"/>
        </w:rPr>
      </w:pPr>
      <w:r>
        <w:rPr>
          <w:sz w:val="16"/>
          <w:vertAlign w:val="superscript"/>
        </w:rPr>
        <w:t>91</w:t>
      </w:r>
      <w:r>
        <w:rPr>
          <w:spacing w:val="80"/>
          <w:sz w:val="16"/>
          <w:vertAlign w:val="baseline"/>
        </w:rPr>
        <w:t>  </w:t>
      </w:r>
      <w:r>
        <w:rPr>
          <w:i/>
          <w:sz w:val="16"/>
          <w:vertAlign w:val="baseline"/>
        </w:rPr>
        <w:t>Cfr. Caso de la "Panel Blanca" (Paniagua Morales y otros) Vs. Guatemala. Reparaciones y Costas.</w:t>
      </w:r>
      <w:r>
        <w:rPr>
          <w:i/>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25 de mayo de</w:t>
      </w:r>
      <w:r>
        <w:rPr>
          <w:spacing w:val="-1"/>
          <w:sz w:val="16"/>
          <w:vertAlign w:val="baseline"/>
        </w:rPr>
        <w:t> </w:t>
      </w:r>
      <w:r>
        <w:rPr>
          <w:sz w:val="16"/>
          <w:vertAlign w:val="baseline"/>
        </w:rPr>
        <w:t>2001. Serie C</w:t>
      </w:r>
      <w:r>
        <w:rPr>
          <w:spacing w:val="-2"/>
          <w:sz w:val="16"/>
          <w:vertAlign w:val="baseline"/>
        </w:rPr>
        <w:t> </w:t>
      </w:r>
      <w:r>
        <w:rPr>
          <w:sz w:val="16"/>
          <w:vertAlign w:val="baseline"/>
        </w:rPr>
        <w:t>No.</w:t>
      </w:r>
      <w:r>
        <w:rPr>
          <w:spacing w:val="-3"/>
          <w:sz w:val="16"/>
          <w:vertAlign w:val="baseline"/>
        </w:rPr>
        <w:t> </w:t>
      </w:r>
      <w:r>
        <w:rPr>
          <w:sz w:val="16"/>
          <w:vertAlign w:val="baseline"/>
        </w:rPr>
        <w:t>76,</w:t>
      </w:r>
      <w:r>
        <w:rPr>
          <w:spacing w:val="-3"/>
          <w:sz w:val="16"/>
          <w:vertAlign w:val="baseline"/>
        </w:rPr>
        <w:t> </w:t>
      </w:r>
      <w:r>
        <w:rPr>
          <w:sz w:val="16"/>
          <w:vertAlign w:val="baseline"/>
        </w:rPr>
        <w:t>párr.</w:t>
      </w:r>
      <w:r>
        <w:rPr>
          <w:spacing w:val="-3"/>
          <w:sz w:val="16"/>
          <w:vertAlign w:val="baseline"/>
        </w:rPr>
        <w:t> </w:t>
      </w:r>
      <w:r>
        <w:rPr>
          <w:sz w:val="16"/>
          <w:vertAlign w:val="baseline"/>
        </w:rPr>
        <w:t>79,</w:t>
      </w:r>
      <w:r>
        <w:rPr>
          <w:spacing w:val="-5"/>
          <w:sz w:val="16"/>
          <w:vertAlign w:val="baseline"/>
        </w:rPr>
        <w:t> </w:t>
      </w:r>
      <w:r>
        <w:rPr>
          <w:sz w:val="16"/>
          <w:vertAlign w:val="baseline"/>
        </w:rPr>
        <w:t>y </w:t>
      </w:r>
      <w:r>
        <w:rPr>
          <w:i/>
          <w:sz w:val="16"/>
          <w:vertAlign w:val="baseline"/>
        </w:rPr>
        <w:t>Caso Tabares Toro Vs. Colombia, supra</w:t>
      </w:r>
      <w:r>
        <w:rPr>
          <w:sz w:val="16"/>
          <w:vertAlign w:val="baseline"/>
        </w:rPr>
        <w:t>, párr. </w:t>
      </w:r>
      <w:r>
        <w:rPr>
          <w:spacing w:val="-4"/>
          <w:sz w:val="16"/>
          <w:vertAlign w:val="baseline"/>
        </w:rPr>
        <w:t>163.</w:t>
      </w:r>
    </w:p>
    <w:p>
      <w:pPr>
        <w:spacing w:line="242" w:lineRule="auto" w:before="0"/>
        <w:ind w:left="102" w:right="191" w:firstLine="0"/>
        <w:jc w:val="both"/>
        <w:rPr>
          <w:sz w:val="16"/>
        </w:rPr>
      </w:pPr>
      <w:r>
        <w:rPr>
          <w:sz w:val="16"/>
          <w:vertAlign w:val="superscript"/>
        </w:rPr>
        <w:t>92</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de</w:t>
      </w:r>
      <w:r>
        <w:rPr>
          <w:i/>
          <w:spacing w:val="-7"/>
          <w:sz w:val="16"/>
          <w:vertAlign w:val="baseline"/>
        </w:rPr>
        <w:t> </w:t>
      </w:r>
      <w:r>
        <w:rPr>
          <w:i/>
          <w:sz w:val="16"/>
          <w:vertAlign w:val="baseline"/>
        </w:rPr>
        <w:t>los</w:t>
      </w:r>
      <w:r>
        <w:rPr>
          <w:i/>
          <w:spacing w:val="-9"/>
          <w:sz w:val="16"/>
          <w:vertAlign w:val="baseline"/>
        </w:rPr>
        <w:t> </w:t>
      </w:r>
      <w:r>
        <w:rPr>
          <w:i/>
          <w:sz w:val="16"/>
          <w:vertAlign w:val="baseline"/>
        </w:rPr>
        <w:t>“Niños</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8"/>
          <w:sz w:val="16"/>
          <w:vertAlign w:val="baseline"/>
        </w:rPr>
        <w:t> </w:t>
      </w:r>
      <w:r>
        <w:rPr>
          <w:i/>
          <w:sz w:val="16"/>
          <w:vertAlign w:val="baseline"/>
        </w:rPr>
        <w:t>Calle”</w:t>
      </w:r>
      <w:r>
        <w:rPr>
          <w:i/>
          <w:spacing w:val="-7"/>
          <w:sz w:val="16"/>
          <w:vertAlign w:val="baseline"/>
        </w:rPr>
        <w:t> </w:t>
      </w:r>
      <w:r>
        <w:rPr>
          <w:i/>
          <w:sz w:val="16"/>
          <w:vertAlign w:val="baseline"/>
        </w:rPr>
        <w:t>(Villagrán</w:t>
      </w:r>
      <w:r>
        <w:rPr>
          <w:i/>
          <w:spacing w:val="-8"/>
          <w:sz w:val="16"/>
          <w:vertAlign w:val="baseline"/>
        </w:rPr>
        <w:t> </w:t>
      </w:r>
      <w:r>
        <w:rPr>
          <w:i/>
          <w:sz w:val="16"/>
          <w:vertAlign w:val="baseline"/>
        </w:rPr>
        <w:t>Morales</w:t>
      </w:r>
      <w:r>
        <w:rPr>
          <w:i/>
          <w:spacing w:val="-7"/>
          <w:sz w:val="16"/>
          <w:vertAlign w:val="baseline"/>
        </w:rPr>
        <w:t> </w:t>
      </w:r>
      <w:r>
        <w:rPr>
          <w:i/>
          <w:sz w:val="16"/>
          <w:vertAlign w:val="baseline"/>
        </w:rPr>
        <w:t>y</w:t>
      </w:r>
      <w:r>
        <w:rPr>
          <w:i/>
          <w:spacing w:val="-9"/>
          <w:sz w:val="16"/>
          <w:vertAlign w:val="baseline"/>
        </w:rPr>
        <w:t> </w:t>
      </w:r>
      <w:r>
        <w:rPr>
          <w:i/>
          <w:sz w:val="16"/>
          <w:vertAlign w:val="baseline"/>
        </w:rPr>
        <w:t>otros)</w:t>
      </w:r>
      <w:r>
        <w:rPr>
          <w:i/>
          <w:spacing w:val="-8"/>
          <w:sz w:val="16"/>
          <w:vertAlign w:val="baseline"/>
        </w:rPr>
        <w:t> </w:t>
      </w:r>
      <w:r>
        <w:rPr>
          <w:i/>
          <w:sz w:val="16"/>
          <w:vertAlign w:val="baseline"/>
        </w:rPr>
        <w:t>Vs.</w:t>
      </w:r>
      <w:r>
        <w:rPr>
          <w:i/>
          <w:spacing w:val="-8"/>
          <w:sz w:val="16"/>
          <w:vertAlign w:val="baseline"/>
        </w:rPr>
        <w:t> </w:t>
      </w:r>
      <w:r>
        <w:rPr>
          <w:i/>
          <w:sz w:val="16"/>
          <w:vertAlign w:val="baseline"/>
        </w:rPr>
        <w:t>Guatemala.</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 Sentencia de 26 de mayo de 2001. Serie C No. 77, párr. 84, y</w:t>
      </w:r>
      <w:r>
        <w:rPr>
          <w:spacing w:val="-2"/>
          <w:sz w:val="16"/>
          <w:vertAlign w:val="baseline"/>
        </w:rPr>
        <w:t> </w:t>
      </w:r>
      <w:r>
        <w:rPr>
          <w:i/>
          <w:sz w:val="16"/>
          <w:vertAlign w:val="baseline"/>
        </w:rPr>
        <w:t>Caso Tabares Toro Vs. Colombia, supra, </w:t>
      </w:r>
      <w:r>
        <w:rPr>
          <w:sz w:val="16"/>
          <w:vertAlign w:val="baseline"/>
        </w:rPr>
        <w:t>párr. </w:t>
      </w:r>
      <w:r>
        <w:rPr>
          <w:spacing w:val="-4"/>
          <w:sz w:val="16"/>
          <w:vertAlign w:val="baseline"/>
        </w:rPr>
        <w:t>166.</w:t>
      </w:r>
    </w:p>
    <w:p>
      <w:pPr>
        <w:spacing w:after="0" w:line="242" w:lineRule="auto"/>
        <w:jc w:val="both"/>
        <w:rPr>
          <w:sz w:val="16"/>
        </w:rPr>
        <w:sectPr>
          <w:pgSz w:w="12240" w:h="15840"/>
          <w:pgMar w:header="0" w:footer="1664" w:top="1340" w:bottom="1860" w:left="1600" w:right="1500"/>
        </w:sectPr>
      </w:pPr>
    </w:p>
    <w:p>
      <w:pPr>
        <w:pStyle w:val="ListParagraph"/>
        <w:numPr>
          <w:ilvl w:val="0"/>
          <w:numId w:val="2"/>
        </w:numPr>
        <w:tabs>
          <w:tab w:pos="669" w:val="left" w:leader="none"/>
        </w:tabs>
        <w:spacing w:line="240" w:lineRule="auto" w:before="76" w:after="0"/>
        <w:ind w:left="102" w:right="195" w:firstLine="0"/>
        <w:jc w:val="both"/>
        <w:rPr>
          <w:sz w:val="20"/>
        </w:rPr>
      </w:pPr>
      <w:r>
        <w:rPr>
          <w:sz w:val="20"/>
        </w:rPr>
        <w:t>Respecto del daño</w:t>
      </w:r>
      <w:r>
        <w:rPr>
          <w:spacing w:val="-1"/>
          <w:sz w:val="20"/>
        </w:rPr>
        <w:t> </w:t>
      </w:r>
      <w:r>
        <w:rPr>
          <w:sz w:val="20"/>
        </w:rPr>
        <w:t>material, la representación de</w:t>
      </w:r>
      <w:r>
        <w:rPr>
          <w:spacing w:val="-1"/>
          <w:sz w:val="20"/>
        </w:rPr>
        <w:t> </w:t>
      </w:r>
      <w:r>
        <w:rPr>
          <w:sz w:val="20"/>
        </w:rPr>
        <w:t>la víctima no</w:t>
      </w:r>
      <w:r>
        <w:rPr>
          <w:spacing w:val="-1"/>
          <w:sz w:val="20"/>
        </w:rPr>
        <w:t> </w:t>
      </w:r>
      <w:r>
        <w:rPr>
          <w:sz w:val="20"/>
        </w:rPr>
        <w:t>acreditó erogación alguna efectuada a partir de los hechos del caso, dado que presentó en forma extemporánea su escrito</w:t>
      </w:r>
      <w:r>
        <w:rPr>
          <w:spacing w:val="-1"/>
          <w:sz w:val="20"/>
        </w:rPr>
        <w:t> </w:t>
      </w:r>
      <w:r>
        <w:rPr>
          <w:sz w:val="20"/>
        </w:rPr>
        <w:t>de solicitudes, argumentos y pruebas. El lucro</w:t>
      </w:r>
      <w:r>
        <w:rPr>
          <w:spacing w:val="-1"/>
          <w:sz w:val="20"/>
        </w:rPr>
        <w:t> </w:t>
      </w:r>
      <w:r>
        <w:rPr>
          <w:sz w:val="20"/>
        </w:rPr>
        <w:t>cesante, por el mismo motivo, tampoco fue acreditado. Además, si bien la Corte ha constatado que la conducta</w:t>
      </w:r>
      <w:r>
        <w:rPr>
          <w:spacing w:val="-3"/>
          <w:sz w:val="20"/>
        </w:rPr>
        <w:t> </w:t>
      </w:r>
      <w:r>
        <w:rPr>
          <w:sz w:val="20"/>
        </w:rPr>
        <w:t>de</w:t>
      </w:r>
      <w:r>
        <w:rPr>
          <w:spacing w:val="-4"/>
          <w:sz w:val="20"/>
        </w:rPr>
        <w:t> </w:t>
      </w:r>
      <w:r>
        <w:rPr>
          <w:sz w:val="20"/>
        </w:rPr>
        <w:t>las</w:t>
      </w:r>
      <w:r>
        <w:rPr>
          <w:spacing w:val="-1"/>
          <w:sz w:val="20"/>
        </w:rPr>
        <w:t> </w:t>
      </w:r>
      <w:r>
        <w:rPr>
          <w:sz w:val="20"/>
        </w:rPr>
        <w:t>autoridades</w:t>
      </w:r>
      <w:r>
        <w:rPr>
          <w:spacing w:val="-4"/>
          <w:sz w:val="20"/>
        </w:rPr>
        <w:t> </w:t>
      </w:r>
      <w:r>
        <w:rPr>
          <w:sz w:val="20"/>
        </w:rPr>
        <w:t>judiciales</w:t>
      </w:r>
      <w:r>
        <w:rPr>
          <w:spacing w:val="-4"/>
          <w:sz w:val="20"/>
        </w:rPr>
        <w:t> </w:t>
      </w:r>
      <w:r>
        <w:rPr>
          <w:sz w:val="20"/>
        </w:rPr>
        <w:t>no</w:t>
      </w:r>
      <w:r>
        <w:rPr>
          <w:spacing w:val="-4"/>
          <w:sz w:val="20"/>
        </w:rPr>
        <w:t> </w:t>
      </w:r>
      <w:r>
        <w:rPr>
          <w:sz w:val="20"/>
        </w:rPr>
        <w:t>respetó</w:t>
      </w:r>
      <w:r>
        <w:rPr>
          <w:spacing w:val="-4"/>
          <w:sz w:val="20"/>
        </w:rPr>
        <w:t> </w:t>
      </w:r>
      <w:r>
        <w:rPr>
          <w:sz w:val="20"/>
        </w:rPr>
        <w:t>los</w:t>
      </w:r>
      <w:r>
        <w:rPr>
          <w:spacing w:val="-4"/>
          <w:sz w:val="20"/>
        </w:rPr>
        <w:t> </w:t>
      </w:r>
      <w:r>
        <w:rPr>
          <w:sz w:val="20"/>
        </w:rPr>
        <w:t>derechos</w:t>
      </w:r>
      <w:r>
        <w:rPr>
          <w:spacing w:val="-4"/>
          <w:sz w:val="20"/>
        </w:rPr>
        <w:t> </w:t>
      </w:r>
      <w:r>
        <w:rPr>
          <w:sz w:val="20"/>
        </w:rPr>
        <w:t>a las</w:t>
      </w:r>
      <w:r>
        <w:rPr>
          <w:spacing w:val="-4"/>
          <w:sz w:val="20"/>
        </w:rPr>
        <w:t> </w:t>
      </w:r>
      <w:r>
        <w:rPr>
          <w:sz w:val="20"/>
        </w:rPr>
        <w:t>garantías</w:t>
      </w:r>
      <w:r>
        <w:rPr>
          <w:spacing w:val="-3"/>
          <w:sz w:val="20"/>
        </w:rPr>
        <w:t> </w:t>
      </w:r>
      <w:r>
        <w:rPr>
          <w:sz w:val="20"/>
        </w:rPr>
        <w:t>judiciales y</w:t>
      </w:r>
      <w:r>
        <w:rPr>
          <w:spacing w:val="-7"/>
          <w:sz w:val="20"/>
        </w:rPr>
        <w:t> </w:t>
      </w:r>
      <w:r>
        <w:rPr>
          <w:sz w:val="20"/>
        </w:rPr>
        <w:t>a</w:t>
      </w:r>
      <w:r>
        <w:rPr>
          <w:spacing w:val="-6"/>
          <w:sz w:val="20"/>
        </w:rPr>
        <w:t> </w:t>
      </w:r>
      <w:r>
        <w:rPr>
          <w:sz w:val="20"/>
        </w:rPr>
        <w:t>la</w:t>
      </w:r>
      <w:r>
        <w:rPr>
          <w:spacing w:val="-6"/>
          <w:sz w:val="20"/>
        </w:rPr>
        <w:t> </w:t>
      </w:r>
      <w:r>
        <w:rPr>
          <w:sz w:val="20"/>
        </w:rPr>
        <w:t>protección</w:t>
      </w:r>
      <w:r>
        <w:rPr>
          <w:spacing w:val="-6"/>
          <w:sz w:val="20"/>
        </w:rPr>
        <w:t> </w:t>
      </w:r>
      <w:r>
        <w:rPr>
          <w:sz w:val="20"/>
        </w:rPr>
        <w:t>judicial</w:t>
      </w:r>
      <w:r>
        <w:rPr>
          <w:spacing w:val="-6"/>
          <w:sz w:val="20"/>
        </w:rPr>
        <w:t> </w:t>
      </w:r>
      <w:r>
        <w:rPr>
          <w:sz w:val="20"/>
        </w:rPr>
        <w:t>del</w:t>
      </w:r>
      <w:r>
        <w:rPr>
          <w:spacing w:val="-6"/>
          <w:sz w:val="20"/>
        </w:rPr>
        <w:t> </w:t>
      </w:r>
      <w:r>
        <w:rPr>
          <w:sz w:val="20"/>
        </w:rPr>
        <w:t>señor</w:t>
      </w:r>
      <w:r>
        <w:rPr>
          <w:spacing w:val="-8"/>
          <w:sz w:val="20"/>
        </w:rPr>
        <w:t> </w:t>
      </w:r>
      <w:r>
        <w:rPr>
          <w:sz w:val="20"/>
        </w:rPr>
        <w:t>Meza,</w:t>
      </w:r>
      <w:r>
        <w:rPr>
          <w:spacing w:val="-7"/>
          <w:sz w:val="20"/>
        </w:rPr>
        <w:t> </w:t>
      </w:r>
      <w:r>
        <w:rPr>
          <w:sz w:val="20"/>
        </w:rPr>
        <w:t>también</w:t>
      </w:r>
      <w:r>
        <w:rPr>
          <w:spacing w:val="-6"/>
          <w:sz w:val="20"/>
        </w:rPr>
        <w:t> </w:t>
      </w:r>
      <w:r>
        <w:rPr>
          <w:sz w:val="20"/>
        </w:rPr>
        <w:t>ha</w:t>
      </w:r>
      <w:r>
        <w:rPr>
          <w:spacing w:val="-6"/>
          <w:sz w:val="20"/>
        </w:rPr>
        <w:t> </w:t>
      </w:r>
      <w:r>
        <w:rPr>
          <w:sz w:val="20"/>
        </w:rPr>
        <w:t>señalado</w:t>
      </w:r>
      <w:r>
        <w:rPr>
          <w:spacing w:val="-8"/>
          <w:sz w:val="20"/>
        </w:rPr>
        <w:t> </w:t>
      </w:r>
      <w:r>
        <w:rPr>
          <w:sz w:val="20"/>
        </w:rPr>
        <w:t>que</w:t>
      </w:r>
      <w:r>
        <w:rPr>
          <w:spacing w:val="-8"/>
          <w:sz w:val="20"/>
        </w:rPr>
        <w:t> </w:t>
      </w:r>
      <w:r>
        <w:rPr>
          <w:sz w:val="20"/>
        </w:rPr>
        <w:t>no</w:t>
      </w:r>
      <w:r>
        <w:rPr>
          <w:spacing w:val="-8"/>
          <w:sz w:val="20"/>
        </w:rPr>
        <w:t> </w:t>
      </w:r>
      <w:r>
        <w:rPr>
          <w:sz w:val="20"/>
        </w:rPr>
        <w:t>puede</w:t>
      </w:r>
      <w:r>
        <w:rPr>
          <w:spacing w:val="-8"/>
          <w:sz w:val="20"/>
        </w:rPr>
        <w:t> </w:t>
      </w:r>
      <w:r>
        <w:rPr>
          <w:sz w:val="20"/>
        </w:rPr>
        <w:t>determinar cuál de las liquidaciones judiciales efectuadas resulta procedente (</w:t>
      </w:r>
      <w:r>
        <w:rPr>
          <w:i/>
          <w:sz w:val="20"/>
        </w:rPr>
        <w:t>supra </w:t>
      </w:r>
      <w:r>
        <w:rPr>
          <w:sz w:val="20"/>
        </w:rPr>
        <w:t>párr. 65), por lo que tampoco puede determinar si el monto que efectivamente recibió el señor Meza satisfizo</w:t>
      </w:r>
      <w:r>
        <w:rPr>
          <w:spacing w:val="-7"/>
          <w:sz w:val="20"/>
        </w:rPr>
        <w:t> </w:t>
      </w:r>
      <w:r>
        <w:rPr>
          <w:sz w:val="20"/>
        </w:rPr>
        <w:t>o</w:t>
      </w:r>
      <w:r>
        <w:rPr>
          <w:spacing w:val="-9"/>
          <w:sz w:val="20"/>
        </w:rPr>
        <w:t> </w:t>
      </w:r>
      <w:r>
        <w:rPr>
          <w:sz w:val="20"/>
        </w:rPr>
        <w:t>no</w:t>
      </w:r>
      <w:r>
        <w:rPr>
          <w:spacing w:val="-9"/>
          <w:sz w:val="20"/>
        </w:rPr>
        <w:t> </w:t>
      </w:r>
      <w:r>
        <w:rPr>
          <w:sz w:val="20"/>
        </w:rPr>
        <w:t>lo</w:t>
      </w:r>
      <w:r>
        <w:rPr>
          <w:spacing w:val="-7"/>
          <w:sz w:val="20"/>
        </w:rPr>
        <w:t> </w:t>
      </w:r>
      <w:r>
        <w:rPr>
          <w:sz w:val="20"/>
        </w:rPr>
        <w:t>ordenado</w:t>
      </w:r>
      <w:r>
        <w:rPr>
          <w:spacing w:val="-6"/>
          <w:sz w:val="20"/>
        </w:rPr>
        <w:t> </w:t>
      </w:r>
      <w:r>
        <w:rPr>
          <w:sz w:val="20"/>
        </w:rPr>
        <w:t>por</w:t>
      </w:r>
      <w:r>
        <w:rPr>
          <w:spacing w:val="-9"/>
          <w:sz w:val="20"/>
        </w:rPr>
        <w:t> </w:t>
      </w:r>
      <w:r>
        <w:rPr>
          <w:sz w:val="20"/>
        </w:rPr>
        <w:t>la</w:t>
      </w:r>
      <w:r>
        <w:rPr>
          <w:spacing w:val="-7"/>
          <w:sz w:val="20"/>
        </w:rPr>
        <w:t> </w:t>
      </w:r>
      <w:r>
        <w:rPr>
          <w:sz w:val="20"/>
        </w:rPr>
        <w:t>sentencia</w:t>
      </w:r>
      <w:r>
        <w:rPr>
          <w:spacing w:val="-7"/>
          <w:sz w:val="20"/>
        </w:rPr>
        <w:t> </w:t>
      </w:r>
      <w:r>
        <w:rPr>
          <w:sz w:val="20"/>
        </w:rPr>
        <w:t>de</w:t>
      </w:r>
      <w:r>
        <w:rPr>
          <w:spacing w:val="-9"/>
          <w:sz w:val="20"/>
        </w:rPr>
        <w:t> </w:t>
      </w:r>
      <w:r>
        <w:rPr>
          <w:sz w:val="20"/>
        </w:rPr>
        <w:t>24</w:t>
      </w:r>
      <w:r>
        <w:rPr>
          <w:spacing w:val="-6"/>
          <w:sz w:val="20"/>
        </w:rPr>
        <w:t> </w:t>
      </w:r>
      <w:r>
        <w:rPr>
          <w:sz w:val="20"/>
        </w:rPr>
        <w:t>de</w:t>
      </w:r>
      <w:r>
        <w:rPr>
          <w:spacing w:val="-9"/>
          <w:sz w:val="20"/>
        </w:rPr>
        <w:t> </w:t>
      </w:r>
      <w:r>
        <w:rPr>
          <w:sz w:val="20"/>
        </w:rPr>
        <w:t>abril</w:t>
      </w:r>
      <w:r>
        <w:rPr>
          <w:spacing w:val="-8"/>
          <w:sz w:val="20"/>
        </w:rPr>
        <w:t> </w:t>
      </w:r>
      <w:r>
        <w:rPr>
          <w:sz w:val="20"/>
        </w:rPr>
        <w:t>de</w:t>
      </w:r>
      <w:r>
        <w:rPr>
          <w:spacing w:val="-9"/>
          <w:sz w:val="20"/>
        </w:rPr>
        <w:t> </w:t>
      </w:r>
      <w:r>
        <w:rPr>
          <w:sz w:val="20"/>
        </w:rPr>
        <w:t>1996.</w:t>
      </w:r>
      <w:r>
        <w:rPr>
          <w:spacing w:val="-8"/>
          <w:sz w:val="20"/>
        </w:rPr>
        <w:t> </w:t>
      </w:r>
      <w:r>
        <w:rPr>
          <w:sz w:val="20"/>
        </w:rPr>
        <w:t>Por</w:t>
      </w:r>
      <w:r>
        <w:rPr>
          <w:spacing w:val="-9"/>
          <w:sz w:val="20"/>
        </w:rPr>
        <w:t> </w:t>
      </w:r>
      <w:r>
        <w:rPr>
          <w:sz w:val="20"/>
        </w:rPr>
        <w:t>tanto,</w:t>
      </w:r>
      <w:r>
        <w:rPr>
          <w:spacing w:val="-8"/>
          <w:sz w:val="20"/>
        </w:rPr>
        <w:t> </w:t>
      </w:r>
      <w:r>
        <w:rPr>
          <w:sz w:val="20"/>
        </w:rPr>
        <w:t>no</w:t>
      </w:r>
      <w:r>
        <w:rPr>
          <w:spacing w:val="-9"/>
          <w:sz w:val="20"/>
        </w:rPr>
        <w:t> </w:t>
      </w:r>
      <w:r>
        <w:rPr>
          <w:sz w:val="20"/>
        </w:rPr>
        <w:t>procede ordenar medidas de indemnización por concepto de daño material.</w:t>
      </w:r>
      <w:r>
        <w:rPr>
          <w:spacing w:val="40"/>
          <w:sz w:val="20"/>
        </w:rPr>
        <w:t> </w:t>
      </w:r>
      <w:r>
        <w:rPr>
          <w:sz w:val="20"/>
        </w:rPr>
        <w:t>En relación con el daño inmaterial, derivado de las aflicciones causadas a la víctima por las violaciones determinadas en esta Sentencia, la Corte tampoco cuenta con elementos específicos para</w:t>
      </w:r>
      <w:r>
        <w:rPr>
          <w:spacing w:val="-11"/>
          <w:sz w:val="20"/>
        </w:rPr>
        <w:t> </w:t>
      </w:r>
      <w:r>
        <w:rPr>
          <w:sz w:val="20"/>
        </w:rPr>
        <w:t>valorarlo,</w:t>
      </w:r>
      <w:r>
        <w:rPr>
          <w:spacing w:val="-12"/>
          <w:sz w:val="20"/>
        </w:rPr>
        <w:t> </w:t>
      </w:r>
      <w:r>
        <w:rPr>
          <w:sz w:val="20"/>
        </w:rPr>
        <w:t>aunque</w:t>
      </w:r>
      <w:r>
        <w:rPr>
          <w:spacing w:val="-13"/>
          <w:sz w:val="20"/>
        </w:rPr>
        <w:t> </w:t>
      </w:r>
      <w:r>
        <w:rPr>
          <w:sz w:val="20"/>
        </w:rPr>
        <w:t>entiende</w:t>
      </w:r>
      <w:r>
        <w:rPr>
          <w:spacing w:val="-14"/>
          <w:sz w:val="20"/>
        </w:rPr>
        <w:t> </w:t>
      </w:r>
      <w:r>
        <w:rPr>
          <w:sz w:val="20"/>
        </w:rPr>
        <w:t>que</w:t>
      </w:r>
      <w:r>
        <w:rPr>
          <w:spacing w:val="-10"/>
          <w:sz w:val="20"/>
        </w:rPr>
        <w:t> </w:t>
      </w:r>
      <w:r>
        <w:rPr>
          <w:sz w:val="20"/>
        </w:rPr>
        <w:t>el</w:t>
      </w:r>
      <w:r>
        <w:rPr>
          <w:spacing w:val="-14"/>
          <w:sz w:val="20"/>
        </w:rPr>
        <w:t> </w:t>
      </w:r>
      <w:r>
        <w:rPr>
          <w:sz w:val="20"/>
        </w:rPr>
        <w:t>acaecimiento</w:t>
      </w:r>
      <w:r>
        <w:rPr>
          <w:spacing w:val="-14"/>
          <w:sz w:val="20"/>
        </w:rPr>
        <w:t> </w:t>
      </w:r>
      <w:r>
        <w:rPr>
          <w:sz w:val="20"/>
        </w:rPr>
        <w:t>de</w:t>
      </w:r>
      <w:r>
        <w:rPr>
          <w:spacing w:val="-13"/>
          <w:sz w:val="20"/>
        </w:rPr>
        <w:t> </w:t>
      </w:r>
      <w:r>
        <w:rPr>
          <w:sz w:val="20"/>
        </w:rPr>
        <w:t>un</w:t>
      </w:r>
      <w:r>
        <w:rPr>
          <w:spacing w:val="-13"/>
          <w:sz w:val="20"/>
        </w:rPr>
        <w:t> </w:t>
      </w:r>
      <w:r>
        <w:rPr>
          <w:sz w:val="20"/>
        </w:rPr>
        <w:t>perjuicio</w:t>
      </w:r>
      <w:r>
        <w:rPr>
          <w:spacing w:val="-12"/>
          <w:sz w:val="20"/>
        </w:rPr>
        <w:t> </w:t>
      </w:r>
      <w:r>
        <w:rPr>
          <w:sz w:val="20"/>
        </w:rPr>
        <w:t>inmaterial</w:t>
      </w:r>
      <w:r>
        <w:rPr>
          <w:spacing w:val="-11"/>
          <w:sz w:val="20"/>
        </w:rPr>
        <w:t> </w:t>
      </w:r>
      <w:r>
        <w:rPr>
          <w:sz w:val="20"/>
        </w:rPr>
        <w:t>es</w:t>
      </w:r>
      <w:r>
        <w:rPr>
          <w:spacing w:val="-14"/>
          <w:sz w:val="20"/>
        </w:rPr>
        <w:t> </w:t>
      </w:r>
      <w:r>
        <w:rPr>
          <w:sz w:val="20"/>
        </w:rPr>
        <w:t>propio de las violaciones a disposiciones convencionales que fueron determinadas</w:t>
      </w:r>
    </w:p>
    <w:p>
      <w:pPr>
        <w:pStyle w:val="BodyText"/>
        <w:spacing w:before="3"/>
      </w:pPr>
    </w:p>
    <w:p>
      <w:pPr>
        <w:pStyle w:val="ListParagraph"/>
        <w:numPr>
          <w:ilvl w:val="0"/>
          <w:numId w:val="2"/>
        </w:numPr>
        <w:tabs>
          <w:tab w:pos="669" w:val="left" w:leader="none"/>
        </w:tabs>
        <w:spacing w:line="240" w:lineRule="auto" w:before="0" w:after="0"/>
        <w:ind w:left="102" w:right="205" w:firstLine="0"/>
        <w:jc w:val="both"/>
        <w:rPr>
          <w:sz w:val="20"/>
        </w:rPr>
      </w:pPr>
      <w:r>
        <w:rPr>
          <w:sz w:val="20"/>
        </w:rPr>
        <w:t>Por lo anterior, la Corte debe determinar en equidad la compensación por daño inmaterial debida, teniendo en cuenta la naturaleza de las violaciones a derechos humanos</w:t>
      </w:r>
      <w:r>
        <w:rPr>
          <w:spacing w:val="-2"/>
          <w:sz w:val="20"/>
        </w:rPr>
        <w:t> </w:t>
      </w:r>
      <w:r>
        <w:rPr>
          <w:sz w:val="20"/>
        </w:rPr>
        <w:t>declaradas.</w:t>
      </w:r>
      <w:r>
        <w:rPr>
          <w:spacing w:val="-1"/>
          <w:sz w:val="20"/>
        </w:rPr>
        <w:t> </w:t>
      </w:r>
      <w:r>
        <w:rPr>
          <w:sz w:val="20"/>
        </w:rPr>
        <w:t>Por</w:t>
      </w:r>
      <w:r>
        <w:rPr>
          <w:spacing w:val="-1"/>
          <w:sz w:val="20"/>
        </w:rPr>
        <w:t> </w:t>
      </w:r>
      <w:r>
        <w:rPr>
          <w:sz w:val="20"/>
        </w:rPr>
        <w:t>tanto, este</w:t>
      </w:r>
      <w:r>
        <w:rPr>
          <w:spacing w:val="-1"/>
          <w:sz w:val="20"/>
        </w:rPr>
        <w:t> </w:t>
      </w:r>
      <w:r>
        <w:rPr>
          <w:sz w:val="20"/>
        </w:rPr>
        <w:t>Tribunal, en equidad, ordena que</w:t>
      </w:r>
      <w:r>
        <w:rPr>
          <w:spacing w:val="-1"/>
          <w:sz w:val="20"/>
        </w:rPr>
        <w:t> </w:t>
      </w:r>
      <w:r>
        <w:rPr>
          <w:sz w:val="20"/>
        </w:rPr>
        <w:t>el Estado</w:t>
      </w:r>
      <w:r>
        <w:rPr>
          <w:spacing w:val="-3"/>
          <w:sz w:val="20"/>
        </w:rPr>
        <w:t> </w:t>
      </w:r>
      <w:r>
        <w:rPr>
          <w:sz w:val="20"/>
        </w:rPr>
        <w:t>pague USD $2.000,00 (dos mil dólares de los Estados Unidos de América) al señor Meza, en concepto de indemnización por el daño inmaterial sufrido.</w:t>
      </w:r>
    </w:p>
    <w:p>
      <w:pPr>
        <w:pStyle w:val="BodyText"/>
        <w:spacing w:before="11"/>
        <w:rPr>
          <w:sz w:val="19"/>
        </w:rPr>
      </w:pPr>
    </w:p>
    <w:p>
      <w:pPr>
        <w:pStyle w:val="Heading2"/>
        <w:numPr>
          <w:ilvl w:val="0"/>
          <w:numId w:val="6"/>
        </w:numPr>
        <w:tabs>
          <w:tab w:pos="727" w:val="left" w:leader="none"/>
        </w:tabs>
        <w:spacing w:line="240" w:lineRule="auto" w:before="0" w:after="0"/>
        <w:ind w:left="726" w:right="0" w:hanging="342"/>
        <w:jc w:val="left"/>
        <w:rPr>
          <w:i/>
        </w:rPr>
      </w:pPr>
      <w:bookmarkStart w:name="_bookmark30" w:id="32"/>
      <w:bookmarkEnd w:id="32"/>
      <w:r>
        <w:rPr>
          <w:i/>
        </w:rPr>
        <w:t>C</w:t>
      </w:r>
      <w:r>
        <w:rPr>
          <w:i/>
        </w:rPr>
        <w:t>ostas</w:t>
      </w:r>
      <w:r>
        <w:rPr>
          <w:i/>
          <w:spacing w:val="-5"/>
        </w:rPr>
        <w:t> </w:t>
      </w:r>
      <w:r>
        <w:rPr>
          <w:i/>
        </w:rPr>
        <w:t>y</w:t>
      </w:r>
      <w:r>
        <w:rPr>
          <w:i/>
          <w:spacing w:val="-6"/>
        </w:rPr>
        <w:t> </w:t>
      </w:r>
      <w:r>
        <w:rPr>
          <w:i/>
          <w:spacing w:val="-2"/>
        </w:rPr>
        <w:t>gastos</w:t>
      </w:r>
    </w:p>
    <w:p>
      <w:pPr>
        <w:pStyle w:val="BodyText"/>
        <w:spacing w:before="1"/>
        <w:rPr>
          <w:b/>
          <w:i/>
        </w:rPr>
      </w:pPr>
    </w:p>
    <w:p>
      <w:pPr>
        <w:pStyle w:val="ListParagraph"/>
        <w:numPr>
          <w:ilvl w:val="0"/>
          <w:numId w:val="2"/>
        </w:numPr>
        <w:tabs>
          <w:tab w:pos="669" w:val="left" w:leader="none"/>
        </w:tabs>
        <w:spacing w:line="240" w:lineRule="auto" w:before="0" w:after="0"/>
        <w:ind w:left="102" w:right="206" w:firstLine="0"/>
        <w:jc w:val="both"/>
        <w:rPr>
          <w:sz w:val="20"/>
        </w:rPr>
      </w:pPr>
      <w:r>
        <w:rPr>
          <w:sz w:val="20"/>
        </w:rPr>
        <w:t>La Corte recuerda que, conforme a su jurisprudencia, las costas y gastos hacen parte</w:t>
      </w:r>
      <w:r>
        <w:rPr>
          <w:spacing w:val="-6"/>
          <w:sz w:val="20"/>
        </w:rPr>
        <w:t> </w:t>
      </w:r>
      <w:r>
        <w:rPr>
          <w:sz w:val="20"/>
        </w:rPr>
        <w:t>del</w:t>
      </w:r>
      <w:r>
        <w:rPr>
          <w:spacing w:val="-3"/>
          <w:sz w:val="20"/>
        </w:rPr>
        <w:t> </w:t>
      </w:r>
      <w:r>
        <w:rPr>
          <w:sz w:val="20"/>
        </w:rPr>
        <w:t>concepto</w:t>
      </w:r>
      <w:r>
        <w:rPr>
          <w:spacing w:val="-3"/>
          <w:sz w:val="20"/>
        </w:rPr>
        <w:t> </w:t>
      </w:r>
      <w:r>
        <w:rPr>
          <w:sz w:val="20"/>
        </w:rPr>
        <w:t>de</w:t>
      </w:r>
      <w:r>
        <w:rPr>
          <w:spacing w:val="-3"/>
          <w:sz w:val="20"/>
        </w:rPr>
        <w:t> </w:t>
      </w:r>
      <w:r>
        <w:rPr>
          <w:sz w:val="20"/>
        </w:rPr>
        <w:t>reparación,</w:t>
      </w:r>
      <w:r>
        <w:rPr>
          <w:spacing w:val="-3"/>
          <w:sz w:val="20"/>
        </w:rPr>
        <w:t> </w:t>
      </w:r>
      <w:r>
        <w:rPr>
          <w:sz w:val="20"/>
        </w:rPr>
        <w:t>toda</w:t>
      </w:r>
      <w:r>
        <w:rPr>
          <w:spacing w:val="-3"/>
          <w:sz w:val="20"/>
        </w:rPr>
        <w:t> </w:t>
      </w:r>
      <w:r>
        <w:rPr>
          <w:sz w:val="20"/>
        </w:rPr>
        <w:t>vez</w:t>
      </w:r>
      <w:r>
        <w:rPr>
          <w:spacing w:val="-4"/>
          <w:sz w:val="20"/>
        </w:rPr>
        <w:t> </w:t>
      </w:r>
      <w:r>
        <w:rPr>
          <w:sz w:val="20"/>
        </w:rPr>
        <w:t>que</w:t>
      </w:r>
      <w:r>
        <w:rPr>
          <w:spacing w:val="-4"/>
          <w:sz w:val="20"/>
        </w:rPr>
        <w:t> </w:t>
      </w:r>
      <w:r>
        <w:rPr>
          <w:sz w:val="20"/>
        </w:rPr>
        <w:t>la</w:t>
      </w:r>
      <w:r>
        <w:rPr>
          <w:spacing w:val="-4"/>
          <w:sz w:val="20"/>
        </w:rPr>
        <w:t> </w:t>
      </w:r>
      <w:r>
        <w:rPr>
          <w:sz w:val="20"/>
        </w:rPr>
        <w:t>actividad</w:t>
      </w:r>
      <w:r>
        <w:rPr>
          <w:spacing w:val="-4"/>
          <w:sz w:val="20"/>
        </w:rPr>
        <w:t> </w:t>
      </w:r>
      <w:r>
        <w:rPr>
          <w:sz w:val="20"/>
        </w:rPr>
        <w:t>desplegada</w:t>
      </w:r>
      <w:r>
        <w:rPr>
          <w:spacing w:val="-2"/>
          <w:sz w:val="20"/>
        </w:rPr>
        <w:t> </w:t>
      </w:r>
      <w:r>
        <w:rPr>
          <w:sz w:val="20"/>
        </w:rPr>
        <w:t>por</w:t>
      </w:r>
      <w:r>
        <w:rPr>
          <w:spacing w:val="-3"/>
          <w:sz w:val="20"/>
        </w:rPr>
        <w:t> </w:t>
      </w:r>
      <w:r>
        <w:rPr>
          <w:sz w:val="20"/>
        </w:rPr>
        <w:t>las</w:t>
      </w:r>
      <w:r>
        <w:rPr>
          <w:spacing w:val="-3"/>
          <w:sz w:val="20"/>
        </w:rPr>
        <w:t> </w:t>
      </w:r>
      <w:r>
        <w:rPr>
          <w:sz w:val="20"/>
        </w:rPr>
        <w:t>víctimas con el fin de obtener justicia, tanto a nivel nacional como internacional, implica erogaciones que deben ser compensadas cuando la responsabilidad internacional del Estado es declarada mediante una sentencia condenatoria. En cuanto al reembolso de las</w:t>
      </w:r>
      <w:r>
        <w:rPr>
          <w:spacing w:val="-4"/>
          <w:sz w:val="20"/>
        </w:rPr>
        <w:t> </w:t>
      </w:r>
      <w:r>
        <w:rPr>
          <w:sz w:val="20"/>
        </w:rPr>
        <w:t>costas</w:t>
      </w:r>
      <w:r>
        <w:rPr>
          <w:spacing w:val="-4"/>
          <w:sz w:val="20"/>
        </w:rPr>
        <w:t> </w:t>
      </w:r>
      <w:r>
        <w:rPr>
          <w:sz w:val="20"/>
        </w:rPr>
        <w:t>y</w:t>
      </w:r>
      <w:r>
        <w:rPr>
          <w:spacing w:val="-4"/>
          <w:sz w:val="20"/>
        </w:rPr>
        <w:t> </w:t>
      </w:r>
      <w:r>
        <w:rPr>
          <w:sz w:val="20"/>
        </w:rPr>
        <w:t>gastos,</w:t>
      </w:r>
      <w:r>
        <w:rPr>
          <w:spacing w:val="-3"/>
          <w:sz w:val="20"/>
        </w:rPr>
        <w:t> </w:t>
      </w:r>
      <w:r>
        <w:rPr>
          <w:sz w:val="20"/>
        </w:rPr>
        <w:t>corresponde</w:t>
      </w:r>
      <w:r>
        <w:rPr>
          <w:spacing w:val="-5"/>
          <w:sz w:val="20"/>
        </w:rPr>
        <w:t> </w:t>
      </w:r>
      <w:r>
        <w:rPr>
          <w:sz w:val="20"/>
        </w:rPr>
        <w:t>al</w:t>
      </w:r>
      <w:r>
        <w:rPr>
          <w:spacing w:val="-3"/>
          <w:sz w:val="20"/>
        </w:rPr>
        <w:t> </w:t>
      </w:r>
      <w:r>
        <w:rPr>
          <w:sz w:val="20"/>
        </w:rPr>
        <w:t>Tribunal</w:t>
      </w:r>
      <w:r>
        <w:rPr>
          <w:spacing w:val="-3"/>
          <w:sz w:val="20"/>
        </w:rPr>
        <w:t> </w:t>
      </w:r>
      <w:r>
        <w:rPr>
          <w:sz w:val="20"/>
        </w:rPr>
        <w:t>apreciar</w:t>
      </w:r>
      <w:r>
        <w:rPr>
          <w:spacing w:val="-5"/>
          <w:sz w:val="20"/>
        </w:rPr>
        <w:t> </w:t>
      </w:r>
      <w:r>
        <w:rPr>
          <w:sz w:val="20"/>
        </w:rPr>
        <w:t>prudentemente</w:t>
      </w:r>
      <w:r>
        <w:rPr>
          <w:spacing w:val="-3"/>
          <w:sz w:val="20"/>
        </w:rPr>
        <w:t> </w:t>
      </w:r>
      <w:r>
        <w:rPr>
          <w:sz w:val="20"/>
        </w:rPr>
        <w:t>su</w:t>
      </w:r>
      <w:r>
        <w:rPr>
          <w:spacing w:val="-3"/>
          <w:sz w:val="20"/>
        </w:rPr>
        <w:t> </w:t>
      </w:r>
      <w:r>
        <w:rPr>
          <w:sz w:val="20"/>
        </w:rPr>
        <w:t>alcance, el</w:t>
      </w:r>
      <w:r>
        <w:rPr>
          <w:spacing w:val="-4"/>
          <w:sz w:val="20"/>
        </w:rPr>
        <w:t> </w:t>
      </w:r>
      <w:r>
        <w:rPr>
          <w:sz w:val="20"/>
        </w:rPr>
        <w:t>cual comprende</w:t>
      </w:r>
      <w:r>
        <w:rPr>
          <w:spacing w:val="-18"/>
          <w:sz w:val="20"/>
        </w:rPr>
        <w:t> </w:t>
      </w:r>
      <w:r>
        <w:rPr>
          <w:sz w:val="20"/>
        </w:rPr>
        <w:t>los</w:t>
      </w:r>
      <w:r>
        <w:rPr>
          <w:spacing w:val="-18"/>
          <w:sz w:val="20"/>
        </w:rPr>
        <w:t> </w:t>
      </w:r>
      <w:r>
        <w:rPr>
          <w:sz w:val="20"/>
        </w:rPr>
        <w:t>gastos</w:t>
      </w:r>
      <w:r>
        <w:rPr>
          <w:spacing w:val="-17"/>
          <w:sz w:val="20"/>
        </w:rPr>
        <w:t> </w:t>
      </w:r>
      <w:r>
        <w:rPr>
          <w:sz w:val="20"/>
        </w:rPr>
        <w:t>generados</w:t>
      </w:r>
      <w:r>
        <w:rPr>
          <w:spacing w:val="-18"/>
          <w:sz w:val="20"/>
        </w:rPr>
        <w:t> </w:t>
      </w:r>
      <w:r>
        <w:rPr>
          <w:sz w:val="20"/>
        </w:rPr>
        <w:t>ante</w:t>
      </w:r>
      <w:r>
        <w:rPr>
          <w:spacing w:val="-17"/>
          <w:sz w:val="20"/>
        </w:rPr>
        <w:t> </w:t>
      </w:r>
      <w:r>
        <w:rPr>
          <w:sz w:val="20"/>
        </w:rPr>
        <w:t>las</w:t>
      </w:r>
      <w:r>
        <w:rPr>
          <w:spacing w:val="-18"/>
          <w:sz w:val="20"/>
        </w:rPr>
        <w:t> </w:t>
      </w:r>
      <w:r>
        <w:rPr>
          <w:sz w:val="20"/>
        </w:rPr>
        <w:t>autoridades</w:t>
      </w:r>
      <w:r>
        <w:rPr>
          <w:spacing w:val="-18"/>
          <w:sz w:val="20"/>
        </w:rPr>
        <w:t> </w:t>
      </w:r>
      <w:r>
        <w:rPr>
          <w:sz w:val="20"/>
        </w:rPr>
        <w:t>de</w:t>
      </w:r>
      <w:r>
        <w:rPr>
          <w:spacing w:val="-17"/>
          <w:sz w:val="20"/>
        </w:rPr>
        <w:t> </w:t>
      </w:r>
      <w:r>
        <w:rPr>
          <w:sz w:val="20"/>
        </w:rPr>
        <w:t>la</w:t>
      </w:r>
      <w:r>
        <w:rPr>
          <w:spacing w:val="-18"/>
          <w:sz w:val="20"/>
        </w:rPr>
        <w:t> </w:t>
      </w:r>
      <w:r>
        <w:rPr>
          <w:sz w:val="20"/>
        </w:rPr>
        <w:t>jurisdicción</w:t>
      </w:r>
      <w:r>
        <w:rPr>
          <w:spacing w:val="-17"/>
          <w:sz w:val="20"/>
        </w:rPr>
        <w:t> </w:t>
      </w:r>
      <w:r>
        <w:rPr>
          <w:sz w:val="20"/>
        </w:rPr>
        <w:t>interna,</w:t>
      </w:r>
      <w:r>
        <w:rPr>
          <w:spacing w:val="-18"/>
          <w:sz w:val="20"/>
        </w:rPr>
        <w:t> </w:t>
      </w:r>
      <w:r>
        <w:rPr>
          <w:sz w:val="20"/>
        </w:rPr>
        <w:t>así</w:t>
      </w:r>
      <w:r>
        <w:rPr>
          <w:spacing w:val="-15"/>
          <w:sz w:val="20"/>
        </w:rPr>
        <w:t> </w:t>
      </w:r>
      <w:r>
        <w:rPr>
          <w:sz w:val="20"/>
        </w:rPr>
        <w:t>como los generados en el curso del proceso ante el Sistema Interamericano, teniendo en cuenta</w:t>
      </w:r>
      <w:r>
        <w:rPr>
          <w:spacing w:val="-18"/>
          <w:sz w:val="20"/>
        </w:rPr>
        <w:t> </w:t>
      </w:r>
      <w:r>
        <w:rPr>
          <w:sz w:val="20"/>
        </w:rPr>
        <w:t>las</w:t>
      </w:r>
      <w:r>
        <w:rPr>
          <w:spacing w:val="-18"/>
          <w:sz w:val="20"/>
        </w:rPr>
        <w:t> </w:t>
      </w:r>
      <w:r>
        <w:rPr>
          <w:sz w:val="20"/>
        </w:rPr>
        <w:t>circunstancias</w:t>
      </w:r>
      <w:r>
        <w:rPr>
          <w:spacing w:val="-17"/>
          <w:sz w:val="20"/>
        </w:rPr>
        <w:t> </w:t>
      </w:r>
      <w:r>
        <w:rPr>
          <w:sz w:val="20"/>
        </w:rPr>
        <w:t>del</w:t>
      </w:r>
      <w:r>
        <w:rPr>
          <w:spacing w:val="-18"/>
          <w:sz w:val="20"/>
        </w:rPr>
        <w:t> </w:t>
      </w:r>
      <w:r>
        <w:rPr>
          <w:sz w:val="20"/>
        </w:rPr>
        <w:t>caso</w:t>
      </w:r>
      <w:r>
        <w:rPr>
          <w:spacing w:val="-17"/>
          <w:sz w:val="20"/>
        </w:rPr>
        <w:t> </w:t>
      </w:r>
      <w:r>
        <w:rPr>
          <w:sz w:val="20"/>
        </w:rPr>
        <w:t>concreto</w:t>
      </w:r>
      <w:r>
        <w:rPr>
          <w:spacing w:val="-18"/>
          <w:sz w:val="20"/>
        </w:rPr>
        <w:t> </w:t>
      </w:r>
      <w:r>
        <w:rPr>
          <w:sz w:val="20"/>
        </w:rPr>
        <w:t>y</w:t>
      </w:r>
      <w:r>
        <w:rPr>
          <w:spacing w:val="-18"/>
          <w:sz w:val="20"/>
        </w:rPr>
        <w:t> </w:t>
      </w:r>
      <w:r>
        <w:rPr>
          <w:sz w:val="20"/>
        </w:rPr>
        <w:t>la</w:t>
      </w:r>
      <w:r>
        <w:rPr>
          <w:spacing w:val="-17"/>
          <w:sz w:val="20"/>
        </w:rPr>
        <w:t> </w:t>
      </w:r>
      <w:r>
        <w:rPr>
          <w:sz w:val="20"/>
        </w:rPr>
        <w:t>naturaleza</w:t>
      </w:r>
      <w:r>
        <w:rPr>
          <w:spacing w:val="-18"/>
          <w:sz w:val="20"/>
        </w:rPr>
        <w:t> </w:t>
      </w:r>
      <w:r>
        <w:rPr>
          <w:sz w:val="20"/>
        </w:rPr>
        <w:t>de</w:t>
      </w:r>
      <w:r>
        <w:rPr>
          <w:spacing w:val="-17"/>
          <w:sz w:val="20"/>
        </w:rPr>
        <w:t> </w:t>
      </w:r>
      <w:r>
        <w:rPr>
          <w:sz w:val="20"/>
        </w:rPr>
        <w:t>la</w:t>
      </w:r>
      <w:r>
        <w:rPr>
          <w:spacing w:val="-18"/>
          <w:sz w:val="20"/>
        </w:rPr>
        <w:t> </w:t>
      </w:r>
      <w:r>
        <w:rPr>
          <w:sz w:val="20"/>
        </w:rPr>
        <w:t>jurisdicción</w:t>
      </w:r>
      <w:r>
        <w:rPr>
          <w:spacing w:val="-17"/>
          <w:sz w:val="20"/>
        </w:rPr>
        <w:t> </w:t>
      </w:r>
      <w:r>
        <w:rPr>
          <w:sz w:val="20"/>
        </w:rPr>
        <w:t>internacional de</w:t>
      </w:r>
      <w:r>
        <w:rPr>
          <w:spacing w:val="-1"/>
          <w:sz w:val="20"/>
        </w:rPr>
        <w:t> </w:t>
      </w:r>
      <w:r>
        <w:rPr>
          <w:sz w:val="20"/>
        </w:rPr>
        <w:t>protección de los derechos humanos. Esta apreciación puede realizarse con base en el</w:t>
      </w:r>
      <w:r>
        <w:rPr>
          <w:spacing w:val="-18"/>
          <w:sz w:val="20"/>
        </w:rPr>
        <w:t> </w:t>
      </w:r>
      <w:r>
        <w:rPr>
          <w:sz w:val="20"/>
        </w:rPr>
        <w:t>principio</w:t>
      </w:r>
      <w:r>
        <w:rPr>
          <w:spacing w:val="-18"/>
          <w:sz w:val="20"/>
        </w:rPr>
        <w:t> </w:t>
      </w:r>
      <w:r>
        <w:rPr>
          <w:sz w:val="20"/>
        </w:rPr>
        <w:t>de</w:t>
      </w:r>
      <w:r>
        <w:rPr>
          <w:spacing w:val="-17"/>
          <w:sz w:val="20"/>
        </w:rPr>
        <w:t> </w:t>
      </w:r>
      <w:r>
        <w:rPr>
          <w:sz w:val="20"/>
        </w:rPr>
        <w:t>equidad</w:t>
      </w:r>
      <w:r>
        <w:rPr>
          <w:spacing w:val="-16"/>
          <w:sz w:val="20"/>
        </w:rPr>
        <w:t> </w:t>
      </w:r>
      <w:r>
        <w:rPr>
          <w:sz w:val="20"/>
        </w:rPr>
        <w:t>y</w:t>
      </w:r>
      <w:r>
        <w:rPr>
          <w:spacing w:val="-17"/>
          <w:sz w:val="20"/>
        </w:rPr>
        <w:t> </w:t>
      </w:r>
      <w:r>
        <w:rPr>
          <w:sz w:val="20"/>
        </w:rPr>
        <w:t>tomando</w:t>
      </w:r>
      <w:r>
        <w:rPr>
          <w:spacing w:val="-15"/>
          <w:sz w:val="20"/>
        </w:rPr>
        <w:t> </w:t>
      </w:r>
      <w:r>
        <w:rPr>
          <w:sz w:val="20"/>
        </w:rPr>
        <w:t>en</w:t>
      </w:r>
      <w:r>
        <w:rPr>
          <w:spacing w:val="-15"/>
          <w:sz w:val="20"/>
        </w:rPr>
        <w:t> </w:t>
      </w:r>
      <w:r>
        <w:rPr>
          <w:sz w:val="20"/>
        </w:rPr>
        <w:t>cuenta</w:t>
      </w:r>
      <w:r>
        <w:rPr>
          <w:spacing w:val="-18"/>
          <w:sz w:val="20"/>
        </w:rPr>
        <w:t> </w:t>
      </w:r>
      <w:r>
        <w:rPr>
          <w:sz w:val="20"/>
        </w:rPr>
        <w:t>los</w:t>
      </w:r>
      <w:r>
        <w:rPr>
          <w:spacing w:val="-15"/>
          <w:sz w:val="20"/>
        </w:rPr>
        <w:t> </w:t>
      </w:r>
      <w:r>
        <w:rPr>
          <w:sz w:val="20"/>
        </w:rPr>
        <w:t>gastos</w:t>
      </w:r>
      <w:r>
        <w:rPr>
          <w:spacing w:val="-17"/>
          <w:sz w:val="20"/>
        </w:rPr>
        <w:t> </w:t>
      </w:r>
      <w:r>
        <w:rPr>
          <w:sz w:val="20"/>
        </w:rPr>
        <w:t>señalados</w:t>
      </w:r>
      <w:r>
        <w:rPr>
          <w:spacing w:val="-18"/>
          <w:sz w:val="20"/>
        </w:rPr>
        <w:t> </w:t>
      </w:r>
      <w:r>
        <w:rPr>
          <w:sz w:val="20"/>
        </w:rPr>
        <w:t>por</w:t>
      </w:r>
      <w:r>
        <w:rPr>
          <w:spacing w:val="-17"/>
          <w:sz w:val="20"/>
        </w:rPr>
        <w:t> </w:t>
      </w:r>
      <w:r>
        <w:rPr>
          <w:sz w:val="20"/>
        </w:rPr>
        <w:t>las</w:t>
      </w:r>
      <w:r>
        <w:rPr>
          <w:spacing w:val="-17"/>
          <w:sz w:val="20"/>
        </w:rPr>
        <w:t> </w:t>
      </w:r>
      <w:r>
        <w:rPr>
          <w:sz w:val="20"/>
        </w:rPr>
        <w:t>partes,</w:t>
      </w:r>
      <w:r>
        <w:rPr>
          <w:spacing w:val="-15"/>
          <w:sz w:val="20"/>
        </w:rPr>
        <w:t> </w:t>
      </w:r>
      <w:r>
        <w:rPr>
          <w:sz w:val="20"/>
        </w:rPr>
        <w:t>siempre que su quantum sea razonable</w:t>
      </w:r>
      <w:r>
        <w:rPr>
          <w:position w:val="7"/>
          <w:sz w:val="13"/>
        </w:rPr>
        <w:t>93</w:t>
      </w:r>
      <w:r>
        <w:rPr>
          <w:sz w:val="20"/>
        </w:rPr>
        <w:t>.</w:t>
      </w:r>
    </w:p>
    <w:p>
      <w:pPr>
        <w:pStyle w:val="BodyText"/>
        <w:spacing w:before="11"/>
        <w:rPr>
          <w:sz w:val="19"/>
        </w:rPr>
      </w:pPr>
    </w:p>
    <w:p>
      <w:pPr>
        <w:pStyle w:val="ListParagraph"/>
        <w:numPr>
          <w:ilvl w:val="0"/>
          <w:numId w:val="2"/>
        </w:numPr>
        <w:tabs>
          <w:tab w:pos="669" w:val="left" w:leader="none"/>
        </w:tabs>
        <w:spacing w:line="240" w:lineRule="auto" w:before="0" w:after="0"/>
        <w:ind w:left="102" w:right="208" w:firstLine="0"/>
        <w:jc w:val="both"/>
        <w:rPr>
          <w:sz w:val="20"/>
        </w:rPr>
      </w:pPr>
      <w:r>
        <w:rPr>
          <w:sz w:val="20"/>
        </w:rPr>
        <w:t>En el presente caso no consta en el expediente respaldo probatorio alguno con relación a las costas y gastos en los cuales hayan incurrido la víctima o su representación.</w:t>
      </w:r>
      <w:r>
        <w:rPr>
          <w:spacing w:val="-11"/>
          <w:sz w:val="20"/>
        </w:rPr>
        <w:t> </w:t>
      </w:r>
      <w:r>
        <w:rPr>
          <w:sz w:val="20"/>
        </w:rPr>
        <w:t>No</w:t>
      </w:r>
      <w:r>
        <w:rPr>
          <w:spacing w:val="-11"/>
          <w:sz w:val="20"/>
        </w:rPr>
        <w:t> </w:t>
      </w:r>
      <w:r>
        <w:rPr>
          <w:sz w:val="20"/>
        </w:rPr>
        <w:t>obstante,</w:t>
      </w:r>
      <w:r>
        <w:rPr>
          <w:spacing w:val="-11"/>
          <w:sz w:val="20"/>
        </w:rPr>
        <w:t> </w:t>
      </w:r>
      <w:r>
        <w:rPr>
          <w:sz w:val="20"/>
        </w:rPr>
        <w:t>el</w:t>
      </w:r>
      <w:r>
        <w:rPr>
          <w:spacing w:val="-12"/>
          <w:sz w:val="20"/>
        </w:rPr>
        <w:t> </w:t>
      </w:r>
      <w:r>
        <w:rPr>
          <w:sz w:val="20"/>
        </w:rPr>
        <w:t>Tribunal</w:t>
      </w:r>
      <w:r>
        <w:rPr>
          <w:spacing w:val="-12"/>
          <w:sz w:val="20"/>
        </w:rPr>
        <w:t> </w:t>
      </w:r>
      <w:r>
        <w:rPr>
          <w:sz w:val="20"/>
        </w:rPr>
        <w:t>considera</w:t>
      </w:r>
      <w:r>
        <w:rPr>
          <w:spacing w:val="-10"/>
          <w:sz w:val="20"/>
        </w:rPr>
        <w:t> </w:t>
      </w:r>
      <w:r>
        <w:rPr>
          <w:sz w:val="20"/>
        </w:rPr>
        <w:t>razonable</w:t>
      </w:r>
      <w:r>
        <w:rPr>
          <w:spacing w:val="-11"/>
          <w:sz w:val="20"/>
        </w:rPr>
        <w:t> </w:t>
      </w:r>
      <w:r>
        <w:rPr>
          <w:sz w:val="20"/>
        </w:rPr>
        <w:t>suponer</w:t>
      </w:r>
      <w:r>
        <w:rPr>
          <w:spacing w:val="-13"/>
          <w:sz w:val="20"/>
        </w:rPr>
        <w:t> </w:t>
      </w:r>
      <w:r>
        <w:rPr>
          <w:sz w:val="20"/>
        </w:rPr>
        <w:t>que</w:t>
      </w:r>
      <w:r>
        <w:rPr>
          <w:spacing w:val="-14"/>
          <w:sz w:val="20"/>
        </w:rPr>
        <w:t> </w:t>
      </w:r>
      <w:r>
        <w:rPr>
          <w:sz w:val="20"/>
        </w:rPr>
        <w:t>la</w:t>
      </w:r>
      <w:r>
        <w:rPr>
          <w:spacing w:val="-12"/>
          <w:sz w:val="20"/>
        </w:rPr>
        <w:t> </w:t>
      </w:r>
      <w:r>
        <w:rPr>
          <w:sz w:val="20"/>
        </w:rPr>
        <w:t>tramitación del caso necesariamente implicó erogaciones pecuniarias, por lo que determina que el Estado</w:t>
      </w:r>
      <w:r>
        <w:rPr>
          <w:spacing w:val="-5"/>
          <w:sz w:val="20"/>
        </w:rPr>
        <w:t> </w:t>
      </w:r>
      <w:r>
        <w:rPr>
          <w:sz w:val="20"/>
        </w:rPr>
        <w:t>debe</w:t>
      </w:r>
      <w:r>
        <w:rPr>
          <w:spacing w:val="-3"/>
          <w:sz w:val="20"/>
        </w:rPr>
        <w:t> </w:t>
      </w:r>
      <w:r>
        <w:rPr>
          <w:sz w:val="20"/>
        </w:rPr>
        <w:t>pagar</w:t>
      </w:r>
      <w:r>
        <w:rPr>
          <w:spacing w:val="-5"/>
          <w:sz w:val="20"/>
        </w:rPr>
        <w:t> </w:t>
      </w:r>
      <w:r>
        <w:rPr>
          <w:sz w:val="20"/>
        </w:rPr>
        <w:t>la</w:t>
      </w:r>
      <w:r>
        <w:rPr>
          <w:spacing w:val="-1"/>
          <w:sz w:val="20"/>
        </w:rPr>
        <w:t> </w:t>
      </w:r>
      <w:r>
        <w:rPr>
          <w:sz w:val="20"/>
        </w:rPr>
        <w:t>cantidad</w:t>
      </w:r>
      <w:r>
        <w:rPr>
          <w:spacing w:val="-3"/>
          <w:sz w:val="20"/>
        </w:rPr>
        <w:t> </w:t>
      </w:r>
      <w:r>
        <w:rPr>
          <w:sz w:val="20"/>
        </w:rPr>
        <w:t>de</w:t>
      </w:r>
      <w:r>
        <w:rPr>
          <w:spacing w:val="-5"/>
          <w:sz w:val="20"/>
        </w:rPr>
        <w:t> </w:t>
      </w:r>
      <w:r>
        <w:rPr>
          <w:sz w:val="20"/>
        </w:rPr>
        <w:t>USD $1.000,00</w:t>
      </w:r>
      <w:r>
        <w:rPr>
          <w:spacing w:val="-4"/>
          <w:sz w:val="20"/>
        </w:rPr>
        <w:t> </w:t>
      </w:r>
      <w:r>
        <w:rPr>
          <w:sz w:val="20"/>
        </w:rPr>
        <w:t>(mil</w:t>
      </w:r>
      <w:r>
        <w:rPr>
          <w:spacing w:val="-3"/>
          <w:sz w:val="20"/>
        </w:rPr>
        <w:t> </w:t>
      </w:r>
      <w:r>
        <w:rPr>
          <w:sz w:val="20"/>
        </w:rPr>
        <w:t>dólares</w:t>
      </w:r>
      <w:r>
        <w:rPr>
          <w:spacing w:val="-2"/>
          <w:sz w:val="20"/>
        </w:rPr>
        <w:t> </w:t>
      </w:r>
      <w:r>
        <w:rPr>
          <w:sz w:val="20"/>
        </w:rPr>
        <w:t>de</w:t>
      </w:r>
      <w:r>
        <w:rPr>
          <w:spacing w:val="-2"/>
          <w:sz w:val="20"/>
        </w:rPr>
        <w:t> </w:t>
      </w:r>
      <w:r>
        <w:rPr>
          <w:sz w:val="20"/>
        </w:rPr>
        <w:t>los</w:t>
      </w:r>
      <w:r>
        <w:rPr>
          <w:spacing w:val="-2"/>
          <w:sz w:val="20"/>
        </w:rPr>
        <w:t> </w:t>
      </w:r>
      <w:r>
        <w:rPr>
          <w:sz w:val="20"/>
        </w:rPr>
        <w:t>Estados</w:t>
      </w:r>
      <w:r>
        <w:rPr>
          <w:spacing w:val="-2"/>
          <w:sz w:val="20"/>
        </w:rPr>
        <w:t> </w:t>
      </w:r>
      <w:r>
        <w:rPr>
          <w:sz w:val="20"/>
        </w:rPr>
        <w:t>Unidos</w:t>
      </w:r>
      <w:r>
        <w:rPr>
          <w:spacing w:val="-2"/>
          <w:sz w:val="20"/>
        </w:rPr>
        <w:t> </w:t>
      </w:r>
      <w:r>
        <w:rPr>
          <w:sz w:val="20"/>
        </w:rPr>
        <w:t>de América), a favor del representante.</w:t>
      </w:r>
    </w:p>
    <w:p>
      <w:pPr>
        <w:pStyle w:val="BodyText"/>
      </w:pPr>
    </w:p>
    <w:p>
      <w:pPr>
        <w:pStyle w:val="Heading2"/>
        <w:numPr>
          <w:ilvl w:val="0"/>
          <w:numId w:val="6"/>
        </w:numPr>
        <w:tabs>
          <w:tab w:pos="698" w:val="left" w:leader="none"/>
        </w:tabs>
        <w:spacing w:line="240" w:lineRule="auto" w:before="1" w:after="0"/>
        <w:ind w:left="697" w:right="0" w:hanging="313"/>
        <w:jc w:val="left"/>
        <w:rPr>
          <w:i/>
        </w:rPr>
      </w:pPr>
      <w:bookmarkStart w:name="_bookmark31" w:id="33"/>
      <w:bookmarkEnd w:id="33"/>
      <w:r>
        <w:rPr>
          <w:i/>
        </w:rPr>
        <w:t>Mo</w:t>
      </w:r>
      <w:r>
        <w:rPr>
          <w:i/>
        </w:rPr>
        <w:t>dalidad</w:t>
      </w:r>
      <w:r>
        <w:rPr>
          <w:i/>
          <w:spacing w:val="-8"/>
        </w:rPr>
        <w:t> </w:t>
      </w:r>
      <w:r>
        <w:rPr>
          <w:i/>
        </w:rPr>
        <w:t>de</w:t>
      </w:r>
      <w:r>
        <w:rPr>
          <w:i/>
          <w:spacing w:val="-7"/>
        </w:rPr>
        <w:t> </w:t>
      </w:r>
      <w:r>
        <w:rPr>
          <w:i/>
        </w:rPr>
        <w:t>cumplimiento</w:t>
      </w:r>
      <w:r>
        <w:rPr>
          <w:i/>
          <w:spacing w:val="-5"/>
        </w:rPr>
        <w:t> </w:t>
      </w:r>
      <w:r>
        <w:rPr>
          <w:i/>
        </w:rPr>
        <w:t>de</w:t>
      </w:r>
      <w:r>
        <w:rPr>
          <w:i/>
          <w:spacing w:val="-7"/>
        </w:rPr>
        <w:t> </w:t>
      </w:r>
      <w:r>
        <w:rPr>
          <w:i/>
        </w:rPr>
        <w:t>los</w:t>
      </w:r>
      <w:r>
        <w:rPr>
          <w:i/>
          <w:spacing w:val="-7"/>
        </w:rPr>
        <w:t> </w:t>
      </w:r>
      <w:r>
        <w:rPr>
          <w:i/>
        </w:rPr>
        <w:t>pagos</w:t>
      </w:r>
      <w:r>
        <w:rPr>
          <w:i/>
          <w:spacing w:val="-9"/>
        </w:rPr>
        <w:t> </w:t>
      </w:r>
      <w:r>
        <w:rPr>
          <w:i/>
          <w:spacing w:val="-2"/>
        </w:rPr>
        <w:t>ordenados</w:t>
      </w:r>
    </w:p>
    <w:p>
      <w:pPr>
        <w:pStyle w:val="BodyText"/>
        <w:spacing w:before="1"/>
        <w:rPr>
          <w:b/>
          <w:i/>
        </w:rPr>
      </w:pPr>
    </w:p>
    <w:p>
      <w:pPr>
        <w:pStyle w:val="ListParagraph"/>
        <w:numPr>
          <w:ilvl w:val="0"/>
          <w:numId w:val="2"/>
        </w:numPr>
        <w:tabs>
          <w:tab w:pos="669" w:val="left" w:leader="none"/>
        </w:tabs>
        <w:spacing w:line="240" w:lineRule="auto" w:before="0" w:after="0"/>
        <w:ind w:left="102" w:right="206" w:firstLine="0"/>
        <w:jc w:val="both"/>
        <w:rPr>
          <w:sz w:val="20"/>
        </w:rPr>
      </w:pPr>
      <w:r>
        <w:rPr>
          <w:sz w:val="20"/>
        </w:rPr>
        <w:t>El Estado deberá efectuar el pago de las indemnizaciones por concepto de daño inmaterial y reintegro de costas y gastos establecidas en la presente Sentencia directamente</w:t>
      </w:r>
      <w:r>
        <w:rPr>
          <w:spacing w:val="-9"/>
          <w:sz w:val="20"/>
        </w:rPr>
        <w:t> </w:t>
      </w:r>
      <w:r>
        <w:rPr>
          <w:sz w:val="20"/>
        </w:rPr>
        <w:t>a</w:t>
      </w:r>
      <w:r>
        <w:rPr>
          <w:spacing w:val="-11"/>
          <w:sz w:val="20"/>
        </w:rPr>
        <w:t> </w:t>
      </w:r>
      <w:r>
        <w:rPr>
          <w:sz w:val="20"/>
        </w:rPr>
        <w:t>las</w:t>
      </w:r>
      <w:r>
        <w:rPr>
          <w:spacing w:val="-10"/>
          <w:sz w:val="20"/>
        </w:rPr>
        <w:t> </w:t>
      </w:r>
      <w:r>
        <w:rPr>
          <w:sz w:val="20"/>
        </w:rPr>
        <w:t>personas</w:t>
      </w:r>
      <w:r>
        <w:rPr>
          <w:spacing w:val="-10"/>
          <w:sz w:val="20"/>
        </w:rPr>
        <w:t> </w:t>
      </w:r>
      <w:r>
        <w:rPr>
          <w:sz w:val="20"/>
        </w:rPr>
        <w:t>indicadas</w:t>
      </w:r>
      <w:r>
        <w:rPr>
          <w:spacing w:val="-8"/>
          <w:sz w:val="20"/>
        </w:rPr>
        <w:t> </w:t>
      </w:r>
      <w:r>
        <w:rPr>
          <w:sz w:val="20"/>
        </w:rPr>
        <w:t>en</w:t>
      </w:r>
      <w:r>
        <w:rPr>
          <w:spacing w:val="-6"/>
          <w:sz w:val="20"/>
        </w:rPr>
        <w:t> </w:t>
      </w:r>
      <w:r>
        <w:rPr>
          <w:sz w:val="20"/>
        </w:rPr>
        <w:t>la</w:t>
      </w:r>
      <w:r>
        <w:rPr>
          <w:spacing w:val="-11"/>
          <w:sz w:val="20"/>
        </w:rPr>
        <w:t> </w:t>
      </w:r>
      <w:r>
        <w:rPr>
          <w:sz w:val="20"/>
        </w:rPr>
        <w:t>misma,</w:t>
      </w:r>
      <w:r>
        <w:rPr>
          <w:spacing w:val="-8"/>
          <w:sz w:val="20"/>
        </w:rPr>
        <w:t> </w:t>
      </w:r>
      <w:r>
        <w:rPr>
          <w:sz w:val="20"/>
        </w:rPr>
        <w:t>dentro</w:t>
      </w:r>
      <w:r>
        <w:rPr>
          <w:spacing w:val="-8"/>
          <w:sz w:val="20"/>
        </w:rPr>
        <w:t> </w:t>
      </w:r>
      <w:r>
        <w:rPr>
          <w:sz w:val="20"/>
        </w:rPr>
        <w:t>del</w:t>
      </w:r>
      <w:r>
        <w:rPr>
          <w:spacing w:val="-10"/>
          <w:sz w:val="20"/>
        </w:rPr>
        <w:t> </w:t>
      </w:r>
      <w:r>
        <w:rPr>
          <w:sz w:val="20"/>
        </w:rPr>
        <w:t>plazo de</w:t>
      </w:r>
      <w:r>
        <w:rPr>
          <w:spacing w:val="-2"/>
          <w:sz w:val="20"/>
        </w:rPr>
        <w:t> </w:t>
      </w:r>
      <w:r>
        <w:rPr>
          <w:sz w:val="20"/>
        </w:rPr>
        <w:t>un</w:t>
      </w:r>
      <w:r>
        <w:rPr>
          <w:spacing w:val="-1"/>
          <w:sz w:val="20"/>
        </w:rPr>
        <w:t> </w:t>
      </w:r>
      <w:r>
        <w:rPr>
          <w:sz w:val="20"/>
        </w:rPr>
        <w:t>año</w:t>
      </w:r>
      <w:r>
        <w:rPr>
          <w:spacing w:val="2"/>
          <w:sz w:val="20"/>
        </w:rPr>
        <w:t> </w:t>
      </w:r>
      <w:r>
        <w:rPr>
          <w:spacing w:val="-2"/>
          <w:sz w:val="20"/>
        </w:rPr>
        <w:t>contado</w:t>
      </w:r>
    </w:p>
    <w:p>
      <w:pPr>
        <w:pStyle w:val="BodyText"/>
        <w:spacing w:before="2"/>
        <w:rPr>
          <w:sz w:val="12"/>
        </w:rPr>
      </w:pPr>
      <w:r>
        <w:rPr/>
        <w:pict>
          <v:rect style="position:absolute;margin-left:85.103996pt;margin-top:8.635977pt;width:144.020pt;height:.599980pt;mso-position-horizontal-relative:page;mso-position-vertical-relative:paragraph;z-index:-15718912;mso-wrap-distance-left:0;mso-wrap-distance-right:0" id="docshape21" filled="true" fillcolor="#000000" stroked="false">
            <v:fill type="solid"/>
            <w10:wrap type="topAndBottom"/>
          </v:rect>
        </w:pict>
      </w:r>
    </w:p>
    <w:p>
      <w:pPr>
        <w:tabs>
          <w:tab w:pos="809" w:val="left" w:leader="none"/>
        </w:tabs>
        <w:spacing w:before="98"/>
        <w:ind w:left="102" w:right="201" w:firstLine="0"/>
        <w:jc w:val="left"/>
        <w:rPr>
          <w:sz w:val="16"/>
        </w:rPr>
      </w:pPr>
      <w:r>
        <w:rPr>
          <w:spacing w:val="-6"/>
          <w:sz w:val="16"/>
          <w:vertAlign w:val="superscript"/>
        </w:rPr>
        <w:t>93</w:t>
      </w:r>
      <w:r>
        <w:rPr>
          <w:sz w:val="16"/>
          <w:vertAlign w:val="baseline"/>
        </w:rPr>
        <w:tab/>
      </w:r>
      <w:r>
        <w:rPr>
          <w:i/>
          <w:sz w:val="16"/>
          <w:vertAlign w:val="baseline"/>
        </w:rPr>
        <w:t>Cfr. Caso Garrido y Baigorria Vs. Argentina. Reparaciones y Costas</w:t>
      </w:r>
      <w:r>
        <w:rPr>
          <w:sz w:val="16"/>
          <w:vertAlign w:val="baseline"/>
        </w:rPr>
        <w:t>. Sentencia de 27 de agosto de 1998. Serie C No. 39, párr. 82, y </w:t>
      </w:r>
      <w:r>
        <w:rPr>
          <w:i/>
          <w:sz w:val="16"/>
          <w:vertAlign w:val="baseline"/>
        </w:rPr>
        <w:t>Caso Tabares Toro Vs. Colombia, supra</w:t>
      </w:r>
      <w:r>
        <w:rPr>
          <w:sz w:val="16"/>
          <w:vertAlign w:val="baseline"/>
        </w:rPr>
        <w:t>, párr. 172.</w:t>
      </w:r>
    </w:p>
    <w:p>
      <w:pPr>
        <w:spacing w:after="0"/>
        <w:jc w:val="left"/>
        <w:rPr>
          <w:sz w:val="16"/>
        </w:rPr>
        <w:sectPr>
          <w:pgSz w:w="12240" w:h="15840"/>
          <w:pgMar w:header="0" w:footer="1664" w:top="1340" w:bottom="1860" w:left="1600" w:right="1500"/>
        </w:sectPr>
      </w:pPr>
    </w:p>
    <w:p>
      <w:pPr>
        <w:pStyle w:val="BodyText"/>
        <w:spacing w:line="242" w:lineRule="auto" w:before="76"/>
        <w:ind w:left="102" w:right="201"/>
      </w:pPr>
      <w:r>
        <w:rPr/>
        <w:t>a</w:t>
      </w:r>
      <w:r>
        <w:rPr>
          <w:spacing w:val="-8"/>
        </w:rPr>
        <w:t> </w:t>
      </w:r>
      <w:r>
        <w:rPr/>
        <w:t>partir</w:t>
      </w:r>
      <w:r>
        <w:rPr>
          <w:spacing w:val="-8"/>
        </w:rPr>
        <w:t> </w:t>
      </w:r>
      <w:r>
        <w:rPr/>
        <w:t>de</w:t>
      </w:r>
      <w:r>
        <w:rPr>
          <w:spacing w:val="-10"/>
        </w:rPr>
        <w:t> </w:t>
      </w:r>
      <w:r>
        <w:rPr/>
        <w:t>la</w:t>
      </w:r>
      <w:r>
        <w:rPr>
          <w:spacing w:val="-7"/>
        </w:rPr>
        <w:t> </w:t>
      </w:r>
      <w:r>
        <w:rPr/>
        <w:t>notificación</w:t>
      </w:r>
      <w:r>
        <w:rPr>
          <w:spacing w:val="-8"/>
        </w:rPr>
        <w:t> </w:t>
      </w:r>
      <w:r>
        <w:rPr/>
        <w:t>de</w:t>
      </w:r>
      <w:r>
        <w:rPr>
          <w:spacing w:val="-10"/>
        </w:rPr>
        <w:t> </w:t>
      </w:r>
      <w:r>
        <w:rPr/>
        <w:t>la</w:t>
      </w:r>
      <w:r>
        <w:rPr>
          <w:spacing w:val="-7"/>
        </w:rPr>
        <w:t> </w:t>
      </w:r>
      <w:r>
        <w:rPr/>
        <w:t>presente</w:t>
      </w:r>
      <w:r>
        <w:rPr>
          <w:spacing w:val="-3"/>
        </w:rPr>
        <w:t> </w:t>
      </w:r>
      <w:r>
        <w:rPr/>
        <w:t>Sentencia,</w:t>
      </w:r>
      <w:r>
        <w:rPr>
          <w:spacing w:val="-7"/>
        </w:rPr>
        <w:t> </w:t>
      </w:r>
      <w:r>
        <w:rPr/>
        <w:t>sin</w:t>
      </w:r>
      <w:r>
        <w:rPr>
          <w:spacing w:val="-8"/>
        </w:rPr>
        <w:t> </w:t>
      </w:r>
      <w:r>
        <w:rPr/>
        <w:t>perjuicio</w:t>
      </w:r>
      <w:r>
        <w:rPr>
          <w:spacing w:val="-7"/>
        </w:rPr>
        <w:t> </w:t>
      </w:r>
      <w:r>
        <w:rPr/>
        <w:t>de</w:t>
      </w:r>
      <w:r>
        <w:rPr>
          <w:spacing w:val="-8"/>
        </w:rPr>
        <w:t> </w:t>
      </w:r>
      <w:r>
        <w:rPr/>
        <w:t>que</w:t>
      </w:r>
      <w:r>
        <w:rPr>
          <w:spacing w:val="-6"/>
        </w:rPr>
        <w:t> </w:t>
      </w:r>
      <w:r>
        <w:rPr/>
        <w:t>pueda</w:t>
      </w:r>
      <w:r>
        <w:rPr>
          <w:spacing w:val="-8"/>
        </w:rPr>
        <w:t> </w:t>
      </w:r>
      <w:r>
        <w:rPr/>
        <w:t>adelantar el pago completo en un plazo menor, en los términos de los siguientes párrafos.</w:t>
      </w:r>
    </w:p>
    <w:p>
      <w:pPr>
        <w:pStyle w:val="BodyText"/>
        <w:spacing w:before="8"/>
        <w:rPr>
          <w:sz w:val="19"/>
        </w:rPr>
      </w:pPr>
    </w:p>
    <w:p>
      <w:pPr>
        <w:pStyle w:val="ListParagraph"/>
        <w:numPr>
          <w:ilvl w:val="0"/>
          <w:numId w:val="2"/>
        </w:numPr>
        <w:tabs>
          <w:tab w:pos="669" w:val="left" w:leader="none"/>
        </w:tabs>
        <w:spacing w:line="240" w:lineRule="auto" w:before="0" w:after="0"/>
        <w:ind w:left="102" w:right="215" w:firstLine="0"/>
        <w:jc w:val="both"/>
        <w:rPr>
          <w:sz w:val="20"/>
        </w:rPr>
      </w:pPr>
      <w:r>
        <w:rPr>
          <w:sz w:val="20"/>
        </w:rPr>
        <w:t>En caso de que los beneficiarios hayan fallecido o fallezcan antes de que les sea entregada la cantidad respectiva, esta se entregará directamente a sus derechohabientes, conforme al derecho interno aplicable.</w:t>
      </w:r>
    </w:p>
    <w:p>
      <w:pPr>
        <w:pStyle w:val="BodyText"/>
      </w:pPr>
    </w:p>
    <w:p>
      <w:pPr>
        <w:pStyle w:val="ListParagraph"/>
        <w:numPr>
          <w:ilvl w:val="0"/>
          <w:numId w:val="2"/>
        </w:numPr>
        <w:tabs>
          <w:tab w:pos="669" w:val="left" w:leader="none"/>
        </w:tabs>
        <w:spacing w:line="240" w:lineRule="auto" w:before="0" w:after="0"/>
        <w:ind w:left="102" w:right="212" w:firstLine="0"/>
        <w:jc w:val="both"/>
        <w:rPr>
          <w:sz w:val="20"/>
        </w:rPr>
      </w:pPr>
      <w:r>
        <w:rPr>
          <w:sz w:val="20"/>
        </w:rPr>
        <w:t>El Estado deberá cumplir con las obligaciones monetarias mediante el pago en dólares de los Estados Unidos de América.</w:t>
      </w:r>
    </w:p>
    <w:p>
      <w:pPr>
        <w:pStyle w:val="BodyText"/>
      </w:pPr>
    </w:p>
    <w:p>
      <w:pPr>
        <w:pStyle w:val="ListParagraph"/>
        <w:numPr>
          <w:ilvl w:val="0"/>
          <w:numId w:val="2"/>
        </w:numPr>
        <w:tabs>
          <w:tab w:pos="669" w:val="left" w:leader="none"/>
        </w:tabs>
        <w:spacing w:line="240" w:lineRule="auto" w:before="0" w:after="0"/>
        <w:ind w:left="102" w:right="203" w:firstLine="0"/>
        <w:jc w:val="both"/>
        <w:rPr>
          <w:sz w:val="20"/>
        </w:rPr>
      </w:pPr>
      <w:r>
        <w:rPr>
          <w:sz w:val="20"/>
        </w:rPr>
        <w:t>Si</w:t>
      </w:r>
      <w:r>
        <w:rPr>
          <w:spacing w:val="-1"/>
          <w:sz w:val="20"/>
        </w:rPr>
        <w:t> </w:t>
      </w:r>
      <w:r>
        <w:rPr>
          <w:sz w:val="20"/>
        </w:rPr>
        <w:t>por</w:t>
      </w:r>
      <w:r>
        <w:rPr>
          <w:spacing w:val="-1"/>
          <w:sz w:val="20"/>
        </w:rPr>
        <w:t> </w:t>
      </w:r>
      <w:r>
        <w:rPr>
          <w:sz w:val="20"/>
        </w:rPr>
        <w:t>causas</w:t>
      </w:r>
      <w:r>
        <w:rPr>
          <w:spacing w:val="-2"/>
          <w:sz w:val="20"/>
        </w:rPr>
        <w:t> </w:t>
      </w:r>
      <w:r>
        <w:rPr>
          <w:sz w:val="20"/>
        </w:rPr>
        <w:t>atribuibles</w:t>
      </w:r>
      <w:r>
        <w:rPr>
          <w:spacing w:val="-2"/>
          <w:sz w:val="20"/>
        </w:rPr>
        <w:t> </w:t>
      </w:r>
      <w:r>
        <w:rPr>
          <w:sz w:val="20"/>
        </w:rPr>
        <w:t>a</w:t>
      </w:r>
      <w:r>
        <w:rPr>
          <w:spacing w:val="-2"/>
          <w:sz w:val="20"/>
        </w:rPr>
        <w:t> </w:t>
      </w:r>
      <w:r>
        <w:rPr>
          <w:sz w:val="20"/>
        </w:rPr>
        <w:t>los beneficiarios de</w:t>
      </w:r>
      <w:r>
        <w:rPr>
          <w:spacing w:val="-1"/>
          <w:sz w:val="20"/>
        </w:rPr>
        <w:t> </w:t>
      </w:r>
      <w:r>
        <w:rPr>
          <w:sz w:val="20"/>
        </w:rPr>
        <w:t>las</w:t>
      </w:r>
      <w:r>
        <w:rPr>
          <w:spacing w:val="-2"/>
          <w:sz w:val="20"/>
        </w:rPr>
        <w:t> </w:t>
      </w:r>
      <w:r>
        <w:rPr>
          <w:sz w:val="20"/>
        </w:rPr>
        <w:t>medidas</w:t>
      </w:r>
      <w:r>
        <w:rPr>
          <w:spacing w:val="-2"/>
          <w:sz w:val="20"/>
        </w:rPr>
        <w:t> </w:t>
      </w:r>
      <w:r>
        <w:rPr>
          <w:sz w:val="20"/>
        </w:rPr>
        <w:t>pecuniarias ordenadas o</w:t>
      </w:r>
      <w:r>
        <w:rPr>
          <w:spacing w:val="-18"/>
          <w:sz w:val="20"/>
        </w:rPr>
        <w:t> </w:t>
      </w:r>
      <w:r>
        <w:rPr>
          <w:sz w:val="20"/>
        </w:rPr>
        <w:t>a</w:t>
      </w:r>
      <w:r>
        <w:rPr>
          <w:spacing w:val="-18"/>
          <w:sz w:val="20"/>
        </w:rPr>
        <w:t> </w:t>
      </w:r>
      <w:r>
        <w:rPr>
          <w:sz w:val="20"/>
        </w:rPr>
        <w:t>sus</w:t>
      </w:r>
      <w:r>
        <w:rPr>
          <w:spacing w:val="-17"/>
          <w:sz w:val="20"/>
        </w:rPr>
        <w:t> </w:t>
      </w:r>
      <w:r>
        <w:rPr>
          <w:sz w:val="20"/>
        </w:rPr>
        <w:t>derechohabientes</w:t>
      </w:r>
      <w:r>
        <w:rPr>
          <w:spacing w:val="-18"/>
          <w:sz w:val="20"/>
        </w:rPr>
        <w:t> </w:t>
      </w:r>
      <w:r>
        <w:rPr>
          <w:sz w:val="20"/>
        </w:rPr>
        <w:t>no</w:t>
      </w:r>
      <w:r>
        <w:rPr>
          <w:spacing w:val="-17"/>
          <w:sz w:val="20"/>
        </w:rPr>
        <w:t> </w:t>
      </w:r>
      <w:r>
        <w:rPr>
          <w:sz w:val="20"/>
        </w:rPr>
        <w:t>fuese</w:t>
      </w:r>
      <w:r>
        <w:rPr>
          <w:spacing w:val="-18"/>
          <w:sz w:val="20"/>
        </w:rPr>
        <w:t> </w:t>
      </w:r>
      <w:r>
        <w:rPr>
          <w:sz w:val="20"/>
        </w:rPr>
        <w:t>posible</w:t>
      </w:r>
      <w:r>
        <w:rPr>
          <w:spacing w:val="-18"/>
          <w:sz w:val="20"/>
        </w:rPr>
        <w:t> </w:t>
      </w:r>
      <w:r>
        <w:rPr>
          <w:sz w:val="20"/>
        </w:rPr>
        <w:t>el</w:t>
      </w:r>
      <w:r>
        <w:rPr>
          <w:spacing w:val="-17"/>
          <w:sz w:val="20"/>
        </w:rPr>
        <w:t> </w:t>
      </w:r>
      <w:r>
        <w:rPr>
          <w:sz w:val="20"/>
        </w:rPr>
        <w:t>pago</w:t>
      </w:r>
      <w:r>
        <w:rPr>
          <w:spacing w:val="-18"/>
          <w:sz w:val="20"/>
        </w:rPr>
        <w:t> </w:t>
      </w:r>
      <w:r>
        <w:rPr>
          <w:sz w:val="20"/>
        </w:rPr>
        <w:t>de</w:t>
      </w:r>
      <w:r>
        <w:rPr>
          <w:spacing w:val="-17"/>
          <w:sz w:val="20"/>
        </w:rPr>
        <w:t> </w:t>
      </w:r>
      <w:r>
        <w:rPr>
          <w:sz w:val="20"/>
        </w:rPr>
        <w:t>las</w:t>
      </w:r>
      <w:r>
        <w:rPr>
          <w:spacing w:val="-18"/>
          <w:sz w:val="20"/>
        </w:rPr>
        <w:t> </w:t>
      </w:r>
      <w:r>
        <w:rPr>
          <w:sz w:val="20"/>
        </w:rPr>
        <w:t>cantidades</w:t>
      </w:r>
      <w:r>
        <w:rPr>
          <w:spacing w:val="-17"/>
          <w:sz w:val="20"/>
        </w:rPr>
        <w:t> </w:t>
      </w:r>
      <w:r>
        <w:rPr>
          <w:sz w:val="20"/>
        </w:rPr>
        <w:t>determinadas</w:t>
      </w:r>
      <w:r>
        <w:rPr>
          <w:spacing w:val="-18"/>
          <w:sz w:val="20"/>
        </w:rPr>
        <w:t> </w:t>
      </w:r>
      <w:r>
        <w:rPr>
          <w:sz w:val="20"/>
        </w:rPr>
        <w:t>dentro del plazo indicado, el Estado consignará dichos montos a su favor en una cuenta o certificado de</w:t>
      </w:r>
      <w:r>
        <w:rPr>
          <w:spacing w:val="-11"/>
          <w:sz w:val="20"/>
        </w:rPr>
        <w:t> </w:t>
      </w:r>
      <w:r>
        <w:rPr>
          <w:sz w:val="20"/>
        </w:rPr>
        <w:t>depósito</w:t>
      </w:r>
      <w:r>
        <w:rPr>
          <w:spacing w:val="-6"/>
          <w:sz w:val="20"/>
        </w:rPr>
        <w:t> </w:t>
      </w:r>
      <w:r>
        <w:rPr>
          <w:sz w:val="20"/>
        </w:rPr>
        <w:t>en</w:t>
      </w:r>
      <w:r>
        <w:rPr>
          <w:spacing w:val="-5"/>
          <w:sz w:val="20"/>
        </w:rPr>
        <w:t> </w:t>
      </w:r>
      <w:r>
        <w:rPr>
          <w:sz w:val="20"/>
        </w:rPr>
        <w:t>una</w:t>
      </w:r>
      <w:r>
        <w:rPr>
          <w:spacing w:val="-8"/>
          <w:sz w:val="20"/>
        </w:rPr>
        <w:t> </w:t>
      </w:r>
      <w:r>
        <w:rPr>
          <w:sz w:val="20"/>
        </w:rPr>
        <w:t>institución</w:t>
      </w:r>
      <w:r>
        <w:rPr>
          <w:spacing w:val="-7"/>
          <w:sz w:val="20"/>
        </w:rPr>
        <w:t> </w:t>
      </w:r>
      <w:r>
        <w:rPr>
          <w:sz w:val="20"/>
        </w:rPr>
        <w:t>financiera</w:t>
      </w:r>
      <w:r>
        <w:rPr>
          <w:spacing w:val="-2"/>
          <w:sz w:val="20"/>
        </w:rPr>
        <w:t> </w:t>
      </w:r>
      <w:r>
        <w:rPr>
          <w:sz w:val="20"/>
        </w:rPr>
        <w:t>ecuatoriana</w:t>
      </w:r>
      <w:r>
        <w:rPr>
          <w:spacing w:val="-7"/>
          <w:sz w:val="20"/>
        </w:rPr>
        <w:t> </w:t>
      </w:r>
      <w:r>
        <w:rPr>
          <w:sz w:val="20"/>
        </w:rPr>
        <w:t>solvente,</w:t>
      </w:r>
      <w:r>
        <w:rPr>
          <w:spacing w:val="-3"/>
          <w:sz w:val="20"/>
        </w:rPr>
        <w:t> </w:t>
      </w:r>
      <w:r>
        <w:rPr>
          <w:sz w:val="20"/>
        </w:rPr>
        <w:t>en</w:t>
      </w:r>
      <w:r>
        <w:rPr>
          <w:spacing w:val="-7"/>
          <w:sz w:val="20"/>
        </w:rPr>
        <w:t> </w:t>
      </w:r>
      <w:r>
        <w:rPr>
          <w:sz w:val="20"/>
        </w:rPr>
        <w:t>dólares</w:t>
      </w:r>
      <w:r>
        <w:rPr>
          <w:spacing w:val="-8"/>
          <w:sz w:val="20"/>
        </w:rPr>
        <w:t> </w:t>
      </w:r>
      <w:r>
        <w:rPr>
          <w:sz w:val="20"/>
        </w:rPr>
        <w:t>de los Estados Unidos de América, y en las condiciones financieras más favorables que permitan</w:t>
      </w:r>
      <w:r>
        <w:rPr>
          <w:spacing w:val="-5"/>
          <w:sz w:val="20"/>
        </w:rPr>
        <w:t> </w:t>
      </w:r>
      <w:r>
        <w:rPr>
          <w:sz w:val="20"/>
        </w:rPr>
        <w:t>la</w:t>
      </w:r>
      <w:r>
        <w:rPr>
          <w:spacing w:val="-2"/>
          <w:sz w:val="20"/>
        </w:rPr>
        <w:t> </w:t>
      </w:r>
      <w:r>
        <w:rPr>
          <w:sz w:val="20"/>
        </w:rPr>
        <w:t>legislación</w:t>
      </w:r>
      <w:r>
        <w:rPr>
          <w:spacing w:val="-14"/>
          <w:sz w:val="20"/>
        </w:rPr>
        <w:t> </w:t>
      </w:r>
      <w:r>
        <w:rPr>
          <w:sz w:val="20"/>
        </w:rPr>
        <w:t>y</w:t>
      </w:r>
      <w:r>
        <w:rPr>
          <w:spacing w:val="-16"/>
          <w:sz w:val="20"/>
        </w:rPr>
        <w:t> </w:t>
      </w:r>
      <w:r>
        <w:rPr>
          <w:sz w:val="20"/>
        </w:rPr>
        <w:t>la</w:t>
      </w:r>
      <w:r>
        <w:rPr>
          <w:spacing w:val="-18"/>
          <w:sz w:val="20"/>
        </w:rPr>
        <w:t> </w:t>
      </w:r>
      <w:r>
        <w:rPr>
          <w:sz w:val="20"/>
        </w:rPr>
        <w:t>práctica</w:t>
      </w:r>
      <w:r>
        <w:rPr>
          <w:spacing w:val="-14"/>
          <w:sz w:val="20"/>
        </w:rPr>
        <w:t> </w:t>
      </w:r>
      <w:r>
        <w:rPr>
          <w:sz w:val="20"/>
        </w:rPr>
        <w:t>bancaria.</w:t>
      </w:r>
      <w:r>
        <w:rPr>
          <w:spacing w:val="-18"/>
          <w:sz w:val="20"/>
        </w:rPr>
        <w:t> </w:t>
      </w:r>
      <w:r>
        <w:rPr>
          <w:sz w:val="20"/>
        </w:rPr>
        <w:t>Si</w:t>
      </w:r>
      <w:r>
        <w:rPr>
          <w:spacing w:val="-13"/>
          <w:sz w:val="20"/>
        </w:rPr>
        <w:t> </w:t>
      </w:r>
      <w:r>
        <w:rPr>
          <w:sz w:val="20"/>
        </w:rPr>
        <w:t>no</w:t>
      </w:r>
      <w:r>
        <w:rPr>
          <w:spacing w:val="-18"/>
          <w:sz w:val="20"/>
        </w:rPr>
        <w:t> </w:t>
      </w:r>
      <w:r>
        <w:rPr>
          <w:sz w:val="20"/>
        </w:rPr>
        <w:t>se</w:t>
      </w:r>
      <w:r>
        <w:rPr>
          <w:spacing w:val="-15"/>
          <w:sz w:val="20"/>
        </w:rPr>
        <w:t> </w:t>
      </w:r>
      <w:r>
        <w:rPr>
          <w:sz w:val="20"/>
        </w:rPr>
        <w:t>reclama</w:t>
      </w:r>
      <w:r>
        <w:rPr>
          <w:spacing w:val="-2"/>
          <w:sz w:val="20"/>
        </w:rPr>
        <w:t> </w:t>
      </w:r>
      <w:r>
        <w:rPr>
          <w:sz w:val="20"/>
        </w:rPr>
        <w:t>el</w:t>
      </w:r>
      <w:r>
        <w:rPr>
          <w:spacing w:val="-2"/>
          <w:sz w:val="20"/>
        </w:rPr>
        <w:t> </w:t>
      </w:r>
      <w:r>
        <w:rPr>
          <w:sz w:val="20"/>
        </w:rPr>
        <w:t>monto</w:t>
      </w:r>
      <w:r>
        <w:rPr>
          <w:spacing w:val="-14"/>
          <w:sz w:val="20"/>
        </w:rPr>
        <w:t> </w:t>
      </w:r>
      <w:r>
        <w:rPr>
          <w:sz w:val="20"/>
        </w:rPr>
        <w:t>correspondiente una vez transcurridos diez años, la cantidad será devueltas al Estado con los intereses devengados. En caso de que lo anterior no sea posible, el Estado deberá mantener asegurada la disponibilidad a nivel interno de los fondos por el plazo de diez años.</w:t>
      </w:r>
    </w:p>
    <w:p>
      <w:pPr>
        <w:pStyle w:val="BodyText"/>
        <w:spacing w:before="1"/>
      </w:pPr>
    </w:p>
    <w:p>
      <w:pPr>
        <w:pStyle w:val="ListParagraph"/>
        <w:numPr>
          <w:ilvl w:val="0"/>
          <w:numId w:val="2"/>
        </w:numPr>
        <w:tabs>
          <w:tab w:pos="669" w:val="left" w:leader="none"/>
        </w:tabs>
        <w:spacing w:line="240" w:lineRule="auto" w:before="1" w:after="0"/>
        <w:ind w:left="102" w:right="205" w:firstLine="0"/>
        <w:jc w:val="both"/>
        <w:rPr>
          <w:sz w:val="20"/>
        </w:rPr>
      </w:pPr>
      <w:r>
        <w:rPr>
          <w:sz w:val="20"/>
        </w:rPr>
        <w:t>Las</w:t>
      </w:r>
      <w:r>
        <w:rPr>
          <w:spacing w:val="-8"/>
          <w:sz w:val="20"/>
        </w:rPr>
        <w:t> </w:t>
      </w:r>
      <w:r>
        <w:rPr>
          <w:sz w:val="20"/>
        </w:rPr>
        <w:t>cantidades</w:t>
      </w:r>
      <w:r>
        <w:rPr>
          <w:spacing w:val="-8"/>
          <w:sz w:val="20"/>
        </w:rPr>
        <w:t> </w:t>
      </w:r>
      <w:r>
        <w:rPr>
          <w:sz w:val="20"/>
        </w:rPr>
        <w:t>asignadas</w:t>
      </w:r>
      <w:r>
        <w:rPr>
          <w:spacing w:val="-8"/>
          <w:sz w:val="20"/>
        </w:rPr>
        <w:t> </w:t>
      </w:r>
      <w:r>
        <w:rPr>
          <w:sz w:val="20"/>
        </w:rPr>
        <w:t>en</w:t>
      </w:r>
      <w:r>
        <w:rPr>
          <w:spacing w:val="-7"/>
          <w:sz w:val="20"/>
        </w:rPr>
        <w:t> </w:t>
      </w:r>
      <w:r>
        <w:rPr>
          <w:sz w:val="20"/>
        </w:rPr>
        <w:t>la</w:t>
      </w:r>
      <w:r>
        <w:rPr>
          <w:spacing w:val="-7"/>
          <w:sz w:val="20"/>
        </w:rPr>
        <w:t> </w:t>
      </w:r>
      <w:r>
        <w:rPr>
          <w:sz w:val="20"/>
        </w:rPr>
        <w:t>presente</w:t>
      </w:r>
      <w:r>
        <w:rPr>
          <w:spacing w:val="-9"/>
          <w:sz w:val="20"/>
        </w:rPr>
        <w:t> </w:t>
      </w:r>
      <w:r>
        <w:rPr>
          <w:sz w:val="20"/>
        </w:rPr>
        <w:t>Sentencia</w:t>
      </w:r>
      <w:r>
        <w:rPr>
          <w:spacing w:val="-7"/>
          <w:sz w:val="20"/>
        </w:rPr>
        <w:t> </w:t>
      </w:r>
      <w:r>
        <w:rPr>
          <w:sz w:val="20"/>
        </w:rPr>
        <w:t>por</w:t>
      </w:r>
      <w:r>
        <w:rPr>
          <w:spacing w:val="-7"/>
          <w:sz w:val="20"/>
        </w:rPr>
        <w:t> </w:t>
      </w:r>
      <w:r>
        <w:rPr>
          <w:sz w:val="20"/>
        </w:rPr>
        <w:t>concepto</w:t>
      </w:r>
      <w:r>
        <w:rPr>
          <w:spacing w:val="-9"/>
          <w:sz w:val="20"/>
        </w:rPr>
        <w:t> </w:t>
      </w:r>
      <w:r>
        <w:rPr>
          <w:sz w:val="20"/>
        </w:rPr>
        <w:t>de</w:t>
      </w:r>
      <w:r>
        <w:rPr>
          <w:spacing w:val="-14"/>
          <w:sz w:val="20"/>
        </w:rPr>
        <w:t> </w:t>
      </w:r>
      <w:r>
        <w:rPr>
          <w:sz w:val="20"/>
        </w:rPr>
        <w:t>indemnización por</w:t>
      </w:r>
      <w:r>
        <w:rPr>
          <w:spacing w:val="-18"/>
          <w:sz w:val="20"/>
        </w:rPr>
        <w:t> </w:t>
      </w:r>
      <w:r>
        <w:rPr>
          <w:sz w:val="20"/>
        </w:rPr>
        <w:t>daño</w:t>
      </w:r>
      <w:r>
        <w:rPr>
          <w:spacing w:val="-18"/>
          <w:sz w:val="20"/>
        </w:rPr>
        <w:t> </w:t>
      </w:r>
      <w:r>
        <w:rPr>
          <w:sz w:val="20"/>
        </w:rPr>
        <w:t>inmaterial</w:t>
      </w:r>
      <w:r>
        <w:rPr>
          <w:spacing w:val="-17"/>
          <w:sz w:val="20"/>
        </w:rPr>
        <w:t> </w:t>
      </w:r>
      <w:r>
        <w:rPr>
          <w:sz w:val="20"/>
        </w:rPr>
        <w:t>y</w:t>
      </w:r>
      <w:r>
        <w:rPr>
          <w:spacing w:val="-18"/>
          <w:sz w:val="20"/>
        </w:rPr>
        <w:t> </w:t>
      </w:r>
      <w:r>
        <w:rPr>
          <w:sz w:val="20"/>
        </w:rPr>
        <w:t>reintegro</w:t>
      </w:r>
      <w:r>
        <w:rPr>
          <w:spacing w:val="-17"/>
          <w:sz w:val="20"/>
        </w:rPr>
        <w:t> </w:t>
      </w:r>
      <w:r>
        <w:rPr>
          <w:sz w:val="20"/>
        </w:rPr>
        <w:t>de</w:t>
      </w:r>
      <w:r>
        <w:rPr>
          <w:spacing w:val="-18"/>
          <w:sz w:val="20"/>
        </w:rPr>
        <w:t> </w:t>
      </w:r>
      <w:r>
        <w:rPr>
          <w:sz w:val="20"/>
        </w:rPr>
        <w:t>costas</w:t>
      </w:r>
      <w:r>
        <w:rPr>
          <w:spacing w:val="-18"/>
          <w:sz w:val="20"/>
        </w:rPr>
        <w:t> </w:t>
      </w:r>
      <w:r>
        <w:rPr>
          <w:sz w:val="20"/>
        </w:rPr>
        <w:t>y</w:t>
      </w:r>
      <w:r>
        <w:rPr>
          <w:spacing w:val="-17"/>
          <w:sz w:val="20"/>
        </w:rPr>
        <w:t> </w:t>
      </w:r>
      <w:r>
        <w:rPr>
          <w:sz w:val="20"/>
        </w:rPr>
        <w:t>gastos</w:t>
      </w:r>
      <w:r>
        <w:rPr>
          <w:spacing w:val="-18"/>
          <w:sz w:val="20"/>
        </w:rPr>
        <w:t> </w:t>
      </w:r>
      <w:r>
        <w:rPr>
          <w:sz w:val="20"/>
        </w:rPr>
        <w:t>deberán</w:t>
      </w:r>
      <w:r>
        <w:rPr>
          <w:spacing w:val="-17"/>
          <w:sz w:val="20"/>
        </w:rPr>
        <w:t> </w:t>
      </w:r>
      <w:r>
        <w:rPr>
          <w:sz w:val="20"/>
        </w:rPr>
        <w:t>ser</w:t>
      </w:r>
      <w:r>
        <w:rPr>
          <w:spacing w:val="-18"/>
          <w:sz w:val="20"/>
        </w:rPr>
        <w:t> </w:t>
      </w:r>
      <w:r>
        <w:rPr>
          <w:sz w:val="20"/>
        </w:rPr>
        <w:t>entregadas</w:t>
      </w:r>
      <w:r>
        <w:rPr>
          <w:spacing w:val="-17"/>
          <w:sz w:val="20"/>
        </w:rPr>
        <w:t> </w:t>
      </w:r>
      <w:r>
        <w:rPr>
          <w:sz w:val="20"/>
        </w:rPr>
        <w:t>a</w:t>
      </w:r>
      <w:r>
        <w:rPr>
          <w:spacing w:val="-18"/>
          <w:sz w:val="20"/>
        </w:rPr>
        <w:t> </w:t>
      </w:r>
      <w:r>
        <w:rPr>
          <w:sz w:val="20"/>
        </w:rPr>
        <w:t>las</w:t>
      </w:r>
      <w:r>
        <w:rPr>
          <w:spacing w:val="-18"/>
          <w:sz w:val="20"/>
        </w:rPr>
        <w:t> </w:t>
      </w:r>
      <w:r>
        <w:rPr>
          <w:sz w:val="20"/>
        </w:rPr>
        <w:t>personas indicadas</w:t>
      </w:r>
      <w:r>
        <w:rPr>
          <w:spacing w:val="-15"/>
          <w:sz w:val="20"/>
        </w:rPr>
        <w:t> </w:t>
      </w:r>
      <w:r>
        <w:rPr>
          <w:sz w:val="20"/>
        </w:rPr>
        <w:t>en</w:t>
      </w:r>
      <w:r>
        <w:rPr>
          <w:spacing w:val="-16"/>
          <w:sz w:val="20"/>
        </w:rPr>
        <w:t> </w:t>
      </w:r>
      <w:r>
        <w:rPr>
          <w:sz w:val="20"/>
        </w:rPr>
        <w:t>forma</w:t>
      </w:r>
      <w:r>
        <w:rPr>
          <w:spacing w:val="-17"/>
          <w:sz w:val="20"/>
        </w:rPr>
        <w:t> </w:t>
      </w:r>
      <w:r>
        <w:rPr>
          <w:sz w:val="20"/>
        </w:rPr>
        <w:t>íntegra,</w:t>
      </w:r>
      <w:r>
        <w:rPr>
          <w:spacing w:val="-15"/>
          <w:sz w:val="20"/>
        </w:rPr>
        <w:t> </w:t>
      </w:r>
      <w:r>
        <w:rPr>
          <w:sz w:val="20"/>
        </w:rPr>
        <w:t>conforme</w:t>
      </w:r>
      <w:r>
        <w:rPr>
          <w:spacing w:val="-18"/>
          <w:sz w:val="20"/>
        </w:rPr>
        <w:t> </w:t>
      </w:r>
      <w:r>
        <w:rPr>
          <w:sz w:val="20"/>
        </w:rPr>
        <w:t>a</w:t>
      </w:r>
      <w:r>
        <w:rPr>
          <w:spacing w:val="-15"/>
          <w:sz w:val="20"/>
        </w:rPr>
        <w:t> </w:t>
      </w:r>
      <w:r>
        <w:rPr>
          <w:sz w:val="20"/>
        </w:rPr>
        <w:t>lo</w:t>
      </w:r>
      <w:r>
        <w:rPr>
          <w:spacing w:val="-14"/>
          <w:sz w:val="20"/>
        </w:rPr>
        <w:t> </w:t>
      </w:r>
      <w:r>
        <w:rPr>
          <w:sz w:val="20"/>
        </w:rPr>
        <w:t>establecido</w:t>
      </w:r>
      <w:r>
        <w:rPr>
          <w:spacing w:val="-14"/>
          <w:sz w:val="20"/>
        </w:rPr>
        <w:t> </w:t>
      </w:r>
      <w:r>
        <w:rPr>
          <w:sz w:val="20"/>
        </w:rPr>
        <w:t>en</w:t>
      </w:r>
      <w:r>
        <w:rPr>
          <w:spacing w:val="-14"/>
          <w:sz w:val="20"/>
        </w:rPr>
        <w:t> </w:t>
      </w:r>
      <w:r>
        <w:rPr>
          <w:sz w:val="20"/>
        </w:rPr>
        <w:t>esta</w:t>
      </w:r>
      <w:r>
        <w:rPr>
          <w:spacing w:val="-9"/>
          <w:sz w:val="20"/>
        </w:rPr>
        <w:t> </w:t>
      </w:r>
      <w:r>
        <w:rPr>
          <w:sz w:val="20"/>
        </w:rPr>
        <w:t>Sentencia,</w:t>
      </w:r>
      <w:r>
        <w:rPr>
          <w:spacing w:val="-16"/>
          <w:sz w:val="20"/>
        </w:rPr>
        <w:t> </w:t>
      </w:r>
      <w:r>
        <w:rPr>
          <w:sz w:val="20"/>
        </w:rPr>
        <w:t>sin</w:t>
      </w:r>
      <w:r>
        <w:rPr>
          <w:spacing w:val="-13"/>
          <w:sz w:val="20"/>
        </w:rPr>
        <w:t> </w:t>
      </w:r>
      <w:r>
        <w:rPr>
          <w:sz w:val="20"/>
        </w:rPr>
        <w:t>reducciones derivadas de eventuales cargas fiscales.</w:t>
      </w:r>
    </w:p>
    <w:p>
      <w:pPr>
        <w:pStyle w:val="BodyText"/>
        <w:spacing w:before="11"/>
        <w:rPr>
          <w:sz w:val="19"/>
        </w:rPr>
      </w:pPr>
    </w:p>
    <w:p>
      <w:pPr>
        <w:pStyle w:val="ListParagraph"/>
        <w:numPr>
          <w:ilvl w:val="0"/>
          <w:numId w:val="2"/>
        </w:numPr>
        <w:tabs>
          <w:tab w:pos="669" w:val="left" w:leader="none"/>
        </w:tabs>
        <w:spacing w:line="240" w:lineRule="auto" w:before="0" w:after="0"/>
        <w:ind w:left="102" w:right="218" w:firstLine="0"/>
        <w:jc w:val="both"/>
        <w:rPr>
          <w:sz w:val="20"/>
        </w:rPr>
      </w:pPr>
      <w:r>
        <w:rPr>
          <w:sz w:val="20"/>
        </w:rPr>
        <w:t>En caso de que el Estado incurriera en mora, deberá pagar un interés sobre la cantidad adeudada correspondiente al interés bancario moratorio en el Ecuador.</w:t>
      </w:r>
    </w:p>
    <w:p>
      <w:pPr>
        <w:pStyle w:val="BodyText"/>
      </w:pPr>
    </w:p>
    <w:p>
      <w:pPr>
        <w:pStyle w:val="Heading1"/>
        <w:spacing w:line="243" w:lineRule="exact"/>
        <w:ind w:right="1013"/>
      </w:pPr>
      <w:bookmarkStart w:name="_bookmark32" w:id="34"/>
      <w:bookmarkEnd w:id="34"/>
      <w:r>
        <w:rPr>
          <w:b w:val="0"/>
        </w:rPr>
      </w:r>
      <w:r>
        <w:rPr>
          <w:spacing w:val="-5"/>
        </w:rPr>
        <w:t>IX</w:t>
      </w:r>
    </w:p>
    <w:p>
      <w:pPr>
        <w:spacing w:before="0"/>
        <w:ind w:left="1631" w:right="1012" w:firstLine="0"/>
        <w:jc w:val="center"/>
        <w:rPr>
          <w:b/>
          <w:sz w:val="20"/>
        </w:rPr>
      </w:pPr>
      <w:bookmarkStart w:name="_bookmark33" w:id="35"/>
      <w:bookmarkEnd w:id="35"/>
      <w:r>
        <w:rPr/>
      </w:r>
      <w:r>
        <w:rPr>
          <w:b/>
          <w:sz w:val="20"/>
        </w:rPr>
        <w:t>PUNTOS</w:t>
      </w:r>
      <w:r>
        <w:rPr>
          <w:b/>
          <w:spacing w:val="-11"/>
          <w:sz w:val="20"/>
        </w:rPr>
        <w:t> </w:t>
      </w:r>
      <w:r>
        <w:rPr>
          <w:b/>
          <w:spacing w:val="-2"/>
          <w:sz w:val="20"/>
        </w:rPr>
        <w:t>RESOLUTIVOS</w:t>
      </w:r>
    </w:p>
    <w:p>
      <w:pPr>
        <w:pStyle w:val="BodyText"/>
        <w:spacing w:before="1"/>
        <w:rPr>
          <w:b/>
        </w:rPr>
      </w:pPr>
    </w:p>
    <w:p>
      <w:pPr>
        <w:pStyle w:val="ListParagraph"/>
        <w:numPr>
          <w:ilvl w:val="0"/>
          <w:numId w:val="2"/>
        </w:numPr>
        <w:tabs>
          <w:tab w:pos="668" w:val="left" w:leader="none"/>
          <w:tab w:pos="669" w:val="left" w:leader="none"/>
        </w:tabs>
        <w:spacing w:line="480" w:lineRule="auto" w:before="0" w:after="0"/>
        <w:ind w:left="102" w:right="7476" w:firstLine="0"/>
        <w:jc w:val="left"/>
        <w:rPr>
          <w:b/>
          <w:sz w:val="20"/>
        </w:rPr>
      </w:pPr>
      <w:r>
        <w:rPr>
          <w:sz w:val="20"/>
        </w:rPr>
        <w:t>Por</w:t>
      </w:r>
      <w:r>
        <w:rPr>
          <w:spacing w:val="-18"/>
          <w:sz w:val="20"/>
        </w:rPr>
        <w:t> </w:t>
      </w:r>
      <w:r>
        <w:rPr>
          <w:sz w:val="20"/>
        </w:rPr>
        <w:t>tanto,</w:t>
      </w:r>
      <w:r>
        <w:rPr>
          <w:sz w:val="20"/>
        </w:rPr>
        <w:t> </w:t>
      </w:r>
      <w:r>
        <w:rPr>
          <w:b/>
          <w:sz w:val="20"/>
        </w:rPr>
        <w:t>LA CORTE </w:t>
      </w:r>
      <w:r>
        <w:rPr>
          <w:b/>
          <w:spacing w:val="-2"/>
          <w:sz w:val="20"/>
        </w:rPr>
        <w:t>DECIDE,</w:t>
      </w:r>
    </w:p>
    <w:p>
      <w:pPr>
        <w:pStyle w:val="BodyText"/>
        <w:spacing w:before="1"/>
        <w:ind w:left="102"/>
      </w:pPr>
      <w:r>
        <w:rPr/>
        <w:t>Por</w:t>
      </w:r>
      <w:r>
        <w:rPr>
          <w:spacing w:val="-17"/>
        </w:rPr>
        <w:t> </w:t>
      </w:r>
      <w:r>
        <w:rPr>
          <w:spacing w:val="-2"/>
        </w:rPr>
        <w:t>unanimidad:</w:t>
      </w:r>
    </w:p>
    <w:p>
      <w:pPr>
        <w:pStyle w:val="BodyText"/>
        <w:spacing w:before="11"/>
        <w:rPr>
          <w:sz w:val="19"/>
        </w:rPr>
      </w:pPr>
    </w:p>
    <w:p>
      <w:pPr>
        <w:pStyle w:val="ListParagraph"/>
        <w:numPr>
          <w:ilvl w:val="0"/>
          <w:numId w:val="7"/>
        </w:numPr>
        <w:tabs>
          <w:tab w:pos="668" w:val="left" w:leader="none"/>
          <w:tab w:pos="669" w:val="left" w:leader="none"/>
        </w:tabs>
        <w:spacing w:line="240" w:lineRule="auto" w:before="0" w:after="0"/>
        <w:ind w:left="102" w:right="329" w:firstLine="0"/>
        <w:jc w:val="left"/>
        <w:rPr>
          <w:sz w:val="20"/>
        </w:rPr>
      </w:pPr>
      <w:r>
        <w:rPr>
          <w:sz w:val="20"/>
        </w:rPr>
        <w:t>Desestimar</w:t>
      </w:r>
      <w:r>
        <w:rPr>
          <w:spacing w:val="-6"/>
          <w:sz w:val="20"/>
        </w:rPr>
        <w:t> </w:t>
      </w:r>
      <w:r>
        <w:rPr>
          <w:sz w:val="20"/>
        </w:rPr>
        <w:t>la</w:t>
      </w:r>
      <w:r>
        <w:rPr>
          <w:spacing w:val="-2"/>
          <w:sz w:val="20"/>
        </w:rPr>
        <w:t> </w:t>
      </w:r>
      <w:r>
        <w:rPr>
          <w:sz w:val="20"/>
        </w:rPr>
        <w:t>excepción</w:t>
      </w:r>
      <w:r>
        <w:rPr>
          <w:spacing w:val="-2"/>
          <w:sz w:val="20"/>
        </w:rPr>
        <w:t> </w:t>
      </w:r>
      <w:r>
        <w:rPr>
          <w:sz w:val="20"/>
        </w:rPr>
        <w:t>preliminar</w:t>
      </w:r>
      <w:r>
        <w:rPr>
          <w:spacing w:val="-3"/>
          <w:sz w:val="20"/>
        </w:rPr>
        <w:t> </w:t>
      </w:r>
      <w:r>
        <w:rPr>
          <w:sz w:val="20"/>
        </w:rPr>
        <w:t>opuesta</w:t>
      </w:r>
      <w:r>
        <w:rPr>
          <w:spacing w:val="-5"/>
          <w:sz w:val="20"/>
        </w:rPr>
        <w:t> </w:t>
      </w:r>
      <w:r>
        <w:rPr>
          <w:sz w:val="20"/>
        </w:rPr>
        <w:t>por</w:t>
      </w:r>
      <w:r>
        <w:rPr>
          <w:spacing w:val="-4"/>
          <w:sz w:val="20"/>
        </w:rPr>
        <w:t> </w:t>
      </w:r>
      <w:r>
        <w:rPr>
          <w:sz w:val="20"/>
        </w:rPr>
        <w:t>el</w:t>
      </w:r>
      <w:r>
        <w:rPr>
          <w:spacing w:val="-4"/>
          <w:sz w:val="20"/>
        </w:rPr>
        <w:t> </w:t>
      </w:r>
      <w:r>
        <w:rPr>
          <w:sz w:val="20"/>
        </w:rPr>
        <w:t>Estado,</w:t>
      </w:r>
      <w:r>
        <w:rPr>
          <w:spacing w:val="-6"/>
          <w:sz w:val="20"/>
        </w:rPr>
        <w:t> </w:t>
      </w:r>
      <w:r>
        <w:rPr>
          <w:sz w:val="20"/>
        </w:rPr>
        <w:t>en</w:t>
      </w:r>
      <w:r>
        <w:rPr>
          <w:spacing w:val="-4"/>
          <w:sz w:val="20"/>
        </w:rPr>
        <w:t> </w:t>
      </w:r>
      <w:r>
        <w:rPr>
          <w:sz w:val="20"/>
        </w:rPr>
        <w:t>los</w:t>
      </w:r>
      <w:r>
        <w:rPr>
          <w:spacing w:val="-3"/>
          <w:sz w:val="20"/>
        </w:rPr>
        <w:t> </w:t>
      </w:r>
      <w:r>
        <w:rPr>
          <w:sz w:val="20"/>
        </w:rPr>
        <w:t>términos</w:t>
      </w:r>
      <w:r>
        <w:rPr>
          <w:spacing w:val="-6"/>
          <w:sz w:val="20"/>
        </w:rPr>
        <w:t> </w:t>
      </w:r>
      <w:r>
        <w:rPr>
          <w:sz w:val="20"/>
        </w:rPr>
        <w:t>de</w:t>
      </w:r>
      <w:r>
        <w:rPr>
          <w:spacing w:val="-6"/>
          <w:sz w:val="20"/>
        </w:rPr>
        <w:t> </w:t>
      </w:r>
      <w:r>
        <w:rPr>
          <w:sz w:val="20"/>
        </w:rPr>
        <w:t>los párrafos 17 y 18 de la presente Sentencia.</w:t>
      </w:r>
    </w:p>
    <w:p>
      <w:pPr>
        <w:pStyle w:val="BodyText"/>
      </w:pPr>
    </w:p>
    <w:p>
      <w:pPr>
        <w:pStyle w:val="Heading1"/>
        <w:ind w:left="102"/>
        <w:jc w:val="left"/>
      </w:pPr>
      <w:r>
        <w:rPr>
          <w:spacing w:val="-2"/>
        </w:rPr>
        <w:t>DECLARA,</w:t>
      </w:r>
    </w:p>
    <w:p>
      <w:pPr>
        <w:pStyle w:val="BodyText"/>
        <w:spacing w:before="2"/>
        <w:rPr>
          <w:b/>
        </w:rPr>
      </w:pPr>
    </w:p>
    <w:p>
      <w:pPr>
        <w:pStyle w:val="BodyText"/>
        <w:ind w:left="102"/>
      </w:pPr>
      <w:r>
        <w:rPr/>
        <w:t>Por</w:t>
      </w:r>
      <w:r>
        <w:rPr>
          <w:spacing w:val="-17"/>
        </w:rPr>
        <w:t> </w:t>
      </w:r>
      <w:r>
        <w:rPr/>
        <w:t>cinco</w:t>
      </w:r>
      <w:r>
        <w:rPr>
          <w:spacing w:val="-5"/>
        </w:rPr>
        <w:t> </w:t>
      </w:r>
      <w:r>
        <w:rPr/>
        <w:t>votos</w:t>
      </w:r>
      <w:r>
        <w:rPr>
          <w:spacing w:val="-4"/>
        </w:rPr>
        <w:t> </w:t>
      </w:r>
      <w:r>
        <w:rPr/>
        <w:t>contra</w:t>
      </w:r>
      <w:r>
        <w:rPr>
          <w:spacing w:val="-7"/>
        </w:rPr>
        <w:t> </w:t>
      </w:r>
      <w:r>
        <w:rPr/>
        <w:t>dos,</w:t>
      </w:r>
      <w:r>
        <w:rPr>
          <w:spacing w:val="-15"/>
        </w:rPr>
        <w:t> </w:t>
      </w:r>
      <w:r>
        <w:rPr>
          <w:spacing w:val="-4"/>
        </w:rPr>
        <w:t>que:</w:t>
      </w:r>
    </w:p>
    <w:p>
      <w:pPr>
        <w:pStyle w:val="BodyText"/>
        <w:spacing w:before="10"/>
        <w:rPr>
          <w:sz w:val="19"/>
        </w:rPr>
      </w:pPr>
    </w:p>
    <w:p>
      <w:pPr>
        <w:pStyle w:val="ListParagraph"/>
        <w:numPr>
          <w:ilvl w:val="0"/>
          <w:numId w:val="7"/>
        </w:numPr>
        <w:tabs>
          <w:tab w:pos="810" w:val="left" w:leader="none"/>
        </w:tabs>
        <w:spacing w:line="240" w:lineRule="auto" w:before="1" w:after="0"/>
        <w:ind w:left="102" w:right="198" w:firstLine="24"/>
        <w:jc w:val="both"/>
        <w:rPr>
          <w:sz w:val="20"/>
        </w:rPr>
      </w:pPr>
      <w:r>
        <w:rPr>
          <w:sz w:val="20"/>
        </w:rPr>
        <w:t>El</w:t>
      </w:r>
      <w:r>
        <w:rPr>
          <w:spacing w:val="-16"/>
          <w:sz w:val="20"/>
        </w:rPr>
        <w:t> </w:t>
      </w:r>
      <w:r>
        <w:rPr>
          <w:sz w:val="20"/>
        </w:rPr>
        <w:t>Estado</w:t>
      </w:r>
      <w:r>
        <w:rPr>
          <w:spacing w:val="-15"/>
          <w:sz w:val="20"/>
        </w:rPr>
        <w:t> </w:t>
      </w:r>
      <w:r>
        <w:rPr>
          <w:sz w:val="20"/>
        </w:rPr>
        <w:t>es</w:t>
      </w:r>
      <w:r>
        <w:rPr>
          <w:spacing w:val="-12"/>
          <w:sz w:val="20"/>
        </w:rPr>
        <w:t> </w:t>
      </w:r>
      <w:r>
        <w:rPr>
          <w:sz w:val="20"/>
        </w:rPr>
        <w:t>responsable</w:t>
      </w:r>
      <w:r>
        <w:rPr>
          <w:spacing w:val="-17"/>
          <w:sz w:val="20"/>
        </w:rPr>
        <w:t> </w:t>
      </w:r>
      <w:r>
        <w:rPr>
          <w:sz w:val="20"/>
        </w:rPr>
        <w:t>por</w:t>
      </w:r>
      <w:r>
        <w:rPr>
          <w:spacing w:val="-15"/>
          <w:sz w:val="20"/>
        </w:rPr>
        <w:t> </w:t>
      </w:r>
      <w:r>
        <w:rPr>
          <w:sz w:val="20"/>
        </w:rPr>
        <w:t>la</w:t>
      </w:r>
      <w:r>
        <w:rPr>
          <w:spacing w:val="-13"/>
          <w:sz w:val="20"/>
        </w:rPr>
        <w:t> </w:t>
      </w:r>
      <w:r>
        <w:rPr>
          <w:sz w:val="20"/>
        </w:rPr>
        <w:t>violación</w:t>
      </w:r>
      <w:r>
        <w:rPr>
          <w:spacing w:val="-16"/>
          <w:sz w:val="20"/>
        </w:rPr>
        <w:t> </w:t>
      </w:r>
      <w:r>
        <w:rPr>
          <w:sz w:val="20"/>
        </w:rPr>
        <w:t>de</w:t>
      </w:r>
      <w:r>
        <w:rPr>
          <w:spacing w:val="-17"/>
          <w:sz w:val="20"/>
        </w:rPr>
        <w:t> </w:t>
      </w:r>
      <w:r>
        <w:rPr>
          <w:sz w:val="20"/>
        </w:rPr>
        <w:t>los</w:t>
      </w:r>
      <w:r>
        <w:rPr>
          <w:spacing w:val="-12"/>
          <w:sz w:val="20"/>
        </w:rPr>
        <w:t> </w:t>
      </w:r>
      <w:r>
        <w:rPr>
          <w:sz w:val="20"/>
        </w:rPr>
        <w:t>derechos</w:t>
      </w:r>
      <w:r>
        <w:rPr>
          <w:spacing w:val="-15"/>
          <w:sz w:val="20"/>
        </w:rPr>
        <w:t> </w:t>
      </w:r>
      <w:r>
        <w:rPr>
          <w:sz w:val="20"/>
        </w:rPr>
        <w:t>a</w:t>
      </w:r>
      <w:r>
        <w:rPr>
          <w:spacing w:val="-16"/>
          <w:sz w:val="20"/>
        </w:rPr>
        <w:t> </w:t>
      </w:r>
      <w:r>
        <w:rPr>
          <w:sz w:val="20"/>
        </w:rPr>
        <w:t>las</w:t>
      </w:r>
      <w:r>
        <w:rPr>
          <w:spacing w:val="-17"/>
          <w:sz w:val="20"/>
        </w:rPr>
        <w:t> </w:t>
      </w:r>
      <w:r>
        <w:rPr>
          <w:sz w:val="20"/>
        </w:rPr>
        <w:t>garantías</w:t>
      </w:r>
      <w:r>
        <w:rPr>
          <w:spacing w:val="-7"/>
          <w:sz w:val="20"/>
        </w:rPr>
        <w:t> </w:t>
      </w:r>
      <w:r>
        <w:rPr>
          <w:sz w:val="20"/>
        </w:rPr>
        <w:t>judiciales y a la protección judicial, establecidos en los artículos 8.1 y 25.2.c) de la Convención Americana</w:t>
      </w:r>
      <w:r>
        <w:rPr>
          <w:spacing w:val="-8"/>
          <w:sz w:val="20"/>
        </w:rPr>
        <w:t> </w:t>
      </w:r>
      <w:r>
        <w:rPr>
          <w:sz w:val="20"/>
        </w:rPr>
        <w:t>sobre</w:t>
      </w:r>
      <w:r>
        <w:rPr>
          <w:spacing w:val="-9"/>
          <w:sz w:val="20"/>
        </w:rPr>
        <w:t> </w:t>
      </w:r>
      <w:r>
        <w:rPr>
          <w:sz w:val="20"/>
        </w:rPr>
        <w:t>Derechos</w:t>
      </w:r>
      <w:r>
        <w:rPr>
          <w:spacing w:val="-8"/>
          <w:sz w:val="20"/>
        </w:rPr>
        <w:t> </w:t>
      </w:r>
      <w:r>
        <w:rPr>
          <w:sz w:val="20"/>
        </w:rPr>
        <w:t>Humanos,</w:t>
      </w:r>
      <w:r>
        <w:rPr>
          <w:spacing w:val="-7"/>
          <w:sz w:val="20"/>
        </w:rPr>
        <w:t> </w:t>
      </w:r>
      <w:r>
        <w:rPr>
          <w:sz w:val="20"/>
        </w:rPr>
        <w:t>en</w:t>
      </w:r>
      <w:r>
        <w:rPr>
          <w:spacing w:val="-8"/>
          <w:sz w:val="20"/>
        </w:rPr>
        <w:t> </w:t>
      </w:r>
      <w:r>
        <w:rPr>
          <w:sz w:val="20"/>
        </w:rPr>
        <w:t>relación</w:t>
      </w:r>
      <w:r>
        <w:rPr>
          <w:spacing w:val="-8"/>
          <w:sz w:val="20"/>
        </w:rPr>
        <w:t> </w:t>
      </w:r>
      <w:r>
        <w:rPr>
          <w:sz w:val="20"/>
        </w:rPr>
        <w:t>el</w:t>
      </w:r>
      <w:r>
        <w:rPr>
          <w:spacing w:val="-8"/>
          <w:sz w:val="20"/>
        </w:rPr>
        <w:t> </w:t>
      </w:r>
      <w:r>
        <w:rPr>
          <w:sz w:val="20"/>
        </w:rPr>
        <w:t>artículo</w:t>
      </w:r>
      <w:r>
        <w:rPr>
          <w:spacing w:val="-4"/>
          <w:sz w:val="20"/>
        </w:rPr>
        <w:t> </w:t>
      </w:r>
      <w:r>
        <w:rPr>
          <w:sz w:val="20"/>
        </w:rPr>
        <w:t>1.1</w:t>
      </w:r>
      <w:r>
        <w:rPr>
          <w:spacing w:val="-8"/>
          <w:sz w:val="20"/>
        </w:rPr>
        <w:t> </w:t>
      </w:r>
      <w:r>
        <w:rPr>
          <w:sz w:val="20"/>
        </w:rPr>
        <w:t>del</w:t>
      </w:r>
      <w:r>
        <w:rPr>
          <w:spacing w:val="-8"/>
          <w:sz w:val="20"/>
        </w:rPr>
        <w:t> </w:t>
      </w:r>
      <w:r>
        <w:rPr>
          <w:sz w:val="20"/>
        </w:rPr>
        <w:t>mismo</w:t>
      </w:r>
      <w:r>
        <w:rPr>
          <w:spacing w:val="-9"/>
          <w:sz w:val="20"/>
        </w:rPr>
        <w:t> </w:t>
      </w:r>
      <w:r>
        <w:rPr>
          <w:sz w:val="20"/>
        </w:rPr>
        <w:t>instrumento, en</w:t>
      </w:r>
      <w:r>
        <w:rPr>
          <w:spacing w:val="27"/>
          <w:sz w:val="20"/>
        </w:rPr>
        <w:t> </w:t>
      </w:r>
      <w:r>
        <w:rPr>
          <w:sz w:val="20"/>
        </w:rPr>
        <w:t>perjuicio</w:t>
      </w:r>
      <w:r>
        <w:rPr>
          <w:spacing w:val="25"/>
          <w:sz w:val="20"/>
        </w:rPr>
        <w:t> </w:t>
      </w:r>
      <w:r>
        <w:rPr>
          <w:sz w:val="20"/>
        </w:rPr>
        <w:t>de</w:t>
      </w:r>
      <w:r>
        <w:rPr>
          <w:spacing w:val="26"/>
          <w:sz w:val="20"/>
        </w:rPr>
        <w:t> </w:t>
      </w:r>
      <w:r>
        <w:rPr>
          <w:sz w:val="20"/>
        </w:rPr>
        <w:t>Juan</w:t>
      </w:r>
      <w:r>
        <w:rPr>
          <w:spacing w:val="27"/>
          <w:sz w:val="20"/>
        </w:rPr>
        <w:t> </w:t>
      </w:r>
      <w:r>
        <w:rPr>
          <w:sz w:val="20"/>
        </w:rPr>
        <w:t>José</w:t>
      </w:r>
      <w:r>
        <w:rPr>
          <w:spacing w:val="24"/>
          <w:sz w:val="20"/>
        </w:rPr>
        <w:t> </w:t>
      </w:r>
      <w:r>
        <w:rPr>
          <w:sz w:val="20"/>
        </w:rPr>
        <w:t>Meza,</w:t>
      </w:r>
      <w:r>
        <w:rPr>
          <w:spacing w:val="29"/>
          <w:sz w:val="20"/>
        </w:rPr>
        <w:t> </w:t>
      </w:r>
      <w:r>
        <w:rPr>
          <w:sz w:val="20"/>
        </w:rPr>
        <w:t>en</w:t>
      </w:r>
      <w:r>
        <w:rPr>
          <w:spacing w:val="27"/>
          <w:sz w:val="20"/>
        </w:rPr>
        <w:t> </w:t>
      </w:r>
      <w:r>
        <w:rPr>
          <w:sz w:val="20"/>
        </w:rPr>
        <w:t>los</w:t>
      </w:r>
      <w:r>
        <w:rPr>
          <w:spacing w:val="26"/>
          <w:sz w:val="20"/>
        </w:rPr>
        <w:t> </w:t>
      </w:r>
      <w:r>
        <w:rPr>
          <w:sz w:val="20"/>
        </w:rPr>
        <w:t>términos</w:t>
      </w:r>
      <w:r>
        <w:rPr>
          <w:spacing w:val="25"/>
          <w:sz w:val="20"/>
        </w:rPr>
        <w:t> </w:t>
      </w:r>
      <w:r>
        <w:rPr>
          <w:sz w:val="20"/>
        </w:rPr>
        <w:t>de</w:t>
      </w:r>
      <w:r>
        <w:rPr>
          <w:spacing w:val="25"/>
          <w:sz w:val="20"/>
        </w:rPr>
        <w:t> </w:t>
      </w:r>
      <w:r>
        <w:rPr>
          <w:sz w:val="20"/>
        </w:rPr>
        <w:t>los</w:t>
      </w:r>
      <w:r>
        <w:rPr>
          <w:spacing w:val="26"/>
          <w:sz w:val="20"/>
        </w:rPr>
        <w:t> </w:t>
      </w:r>
      <w:r>
        <w:rPr>
          <w:sz w:val="20"/>
        </w:rPr>
        <w:t>párrafos</w:t>
      </w:r>
      <w:r>
        <w:rPr>
          <w:spacing w:val="33"/>
          <w:sz w:val="20"/>
        </w:rPr>
        <w:t> </w:t>
      </w:r>
      <w:r>
        <w:rPr>
          <w:sz w:val="20"/>
        </w:rPr>
        <w:t>59</w:t>
      </w:r>
      <w:r>
        <w:rPr>
          <w:spacing w:val="29"/>
          <w:sz w:val="20"/>
        </w:rPr>
        <w:t> </w:t>
      </w:r>
      <w:r>
        <w:rPr>
          <w:sz w:val="20"/>
        </w:rPr>
        <w:t>a</w:t>
      </w:r>
      <w:r>
        <w:rPr>
          <w:spacing w:val="27"/>
          <w:sz w:val="20"/>
        </w:rPr>
        <w:t> </w:t>
      </w:r>
      <w:r>
        <w:rPr>
          <w:sz w:val="20"/>
        </w:rPr>
        <w:t>66</w:t>
      </w:r>
      <w:r>
        <w:rPr>
          <w:spacing w:val="27"/>
          <w:sz w:val="20"/>
        </w:rPr>
        <w:t> </w:t>
      </w:r>
      <w:r>
        <w:rPr>
          <w:sz w:val="20"/>
        </w:rPr>
        <w:t>y</w:t>
      </w:r>
      <w:r>
        <w:rPr>
          <w:spacing w:val="25"/>
          <w:sz w:val="20"/>
        </w:rPr>
        <w:t> </w:t>
      </w:r>
      <w:r>
        <w:rPr>
          <w:sz w:val="20"/>
        </w:rPr>
        <w:t>68</w:t>
      </w:r>
      <w:r>
        <w:rPr>
          <w:spacing w:val="29"/>
          <w:sz w:val="20"/>
        </w:rPr>
        <w:t> </w:t>
      </w:r>
      <w:r>
        <w:rPr>
          <w:sz w:val="20"/>
        </w:rPr>
        <w:t>de</w:t>
      </w:r>
      <w:r>
        <w:rPr>
          <w:spacing w:val="25"/>
          <w:sz w:val="20"/>
        </w:rPr>
        <w:t> </w:t>
      </w:r>
      <w:r>
        <w:rPr>
          <w:spacing w:val="-5"/>
          <w:sz w:val="20"/>
        </w:rPr>
        <w:t>la</w:t>
      </w:r>
    </w:p>
    <w:p>
      <w:pPr>
        <w:spacing w:after="0" w:line="240" w:lineRule="auto"/>
        <w:jc w:val="both"/>
        <w:rPr>
          <w:sz w:val="20"/>
        </w:rPr>
        <w:sectPr>
          <w:pgSz w:w="12240" w:h="15840"/>
          <w:pgMar w:header="0" w:footer="1664" w:top="1340" w:bottom="1860" w:left="1600" w:right="1500"/>
        </w:sectPr>
      </w:pPr>
    </w:p>
    <w:p>
      <w:pPr>
        <w:pStyle w:val="BodyText"/>
        <w:spacing w:before="76"/>
        <w:ind w:left="102"/>
      </w:pPr>
      <w:r>
        <w:rPr/>
        <w:t>presente</w:t>
      </w:r>
      <w:r>
        <w:rPr>
          <w:spacing w:val="-10"/>
        </w:rPr>
        <w:t> </w:t>
      </w:r>
      <w:r>
        <w:rPr>
          <w:spacing w:val="-2"/>
        </w:rPr>
        <w:t>Sentencia.</w:t>
      </w:r>
    </w:p>
    <w:p>
      <w:pPr>
        <w:pStyle w:val="BodyText"/>
        <w:spacing w:before="2"/>
      </w:pPr>
    </w:p>
    <w:p>
      <w:pPr>
        <w:pStyle w:val="BodyText"/>
        <w:ind w:left="102"/>
      </w:pPr>
      <w:r>
        <w:rPr/>
        <w:t>Disienten</w:t>
      </w:r>
      <w:r>
        <w:rPr>
          <w:spacing w:val="-7"/>
        </w:rPr>
        <w:t> </w:t>
      </w:r>
      <w:r>
        <w:rPr/>
        <w:t>las</w:t>
      </w:r>
      <w:r>
        <w:rPr>
          <w:spacing w:val="-8"/>
        </w:rPr>
        <w:t> </w:t>
      </w:r>
      <w:r>
        <w:rPr/>
        <w:t>Juezas</w:t>
      </w:r>
      <w:r>
        <w:rPr>
          <w:spacing w:val="-5"/>
        </w:rPr>
        <w:t> </w:t>
      </w:r>
      <w:r>
        <w:rPr/>
        <w:t>Nancy</w:t>
      </w:r>
      <w:r>
        <w:rPr>
          <w:spacing w:val="-9"/>
        </w:rPr>
        <w:t> </w:t>
      </w:r>
      <w:r>
        <w:rPr/>
        <w:t>Hernández</w:t>
      </w:r>
      <w:r>
        <w:rPr>
          <w:spacing w:val="-6"/>
        </w:rPr>
        <w:t> </w:t>
      </w:r>
      <w:r>
        <w:rPr/>
        <w:t>López</w:t>
      </w:r>
      <w:r>
        <w:rPr>
          <w:spacing w:val="-5"/>
        </w:rPr>
        <w:t> </w:t>
      </w:r>
      <w:r>
        <w:rPr/>
        <w:t>y</w:t>
      </w:r>
      <w:r>
        <w:rPr>
          <w:spacing w:val="-3"/>
        </w:rPr>
        <w:t> </w:t>
      </w:r>
      <w:r>
        <w:rPr/>
        <w:t>Patricia</w:t>
      </w:r>
      <w:r>
        <w:rPr>
          <w:spacing w:val="-6"/>
        </w:rPr>
        <w:t> </w:t>
      </w:r>
      <w:r>
        <w:rPr/>
        <w:t>Pérez</w:t>
      </w:r>
      <w:r>
        <w:rPr>
          <w:spacing w:val="-5"/>
        </w:rPr>
        <w:t> </w:t>
      </w:r>
      <w:r>
        <w:rPr>
          <w:spacing w:val="-2"/>
        </w:rPr>
        <w:t>Goldberg.</w:t>
      </w:r>
    </w:p>
    <w:p>
      <w:pPr>
        <w:pStyle w:val="BodyText"/>
        <w:spacing w:before="1"/>
      </w:pPr>
    </w:p>
    <w:p>
      <w:pPr>
        <w:pStyle w:val="Heading1"/>
        <w:ind w:left="102"/>
        <w:jc w:val="left"/>
      </w:pPr>
      <w:r>
        <w:rPr/>
        <w:t>Y</w:t>
      </w:r>
      <w:r>
        <w:rPr>
          <w:spacing w:val="-6"/>
        </w:rPr>
        <w:t> </w:t>
      </w:r>
      <w:r>
        <w:rPr>
          <w:spacing w:val="-2"/>
        </w:rPr>
        <w:t>DISPONE</w:t>
      </w:r>
    </w:p>
    <w:p>
      <w:pPr>
        <w:pStyle w:val="BodyText"/>
        <w:spacing w:before="10"/>
        <w:rPr>
          <w:b/>
          <w:sz w:val="19"/>
        </w:rPr>
      </w:pPr>
    </w:p>
    <w:p>
      <w:pPr>
        <w:pStyle w:val="BodyText"/>
        <w:spacing w:before="1"/>
        <w:ind w:left="102"/>
      </w:pPr>
      <w:r>
        <w:rPr/>
        <w:t>por</w:t>
      </w:r>
      <w:r>
        <w:rPr>
          <w:spacing w:val="-5"/>
        </w:rPr>
        <w:t> </w:t>
      </w:r>
      <w:r>
        <w:rPr/>
        <w:t>cinco</w:t>
      </w:r>
      <w:r>
        <w:rPr>
          <w:spacing w:val="-5"/>
        </w:rPr>
        <w:t> </w:t>
      </w:r>
      <w:r>
        <w:rPr/>
        <w:t>votos</w:t>
      </w:r>
      <w:r>
        <w:rPr>
          <w:spacing w:val="-4"/>
        </w:rPr>
        <w:t> </w:t>
      </w:r>
      <w:r>
        <w:rPr/>
        <w:t>contra</w:t>
      </w:r>
      <w:r>
        <w:rPr>
          <w:spacing w:val="-6"/>
        </w:rPr>
        <w:t> </w:t>
      </w:r>
      <w:r>
        <w:rPr/>
        <w:t>dos,</w:t>
      </w:r>
      <w:r>
        <w:rPr>
          <w:spacing w:val="-4"/>
        </w:rPr>
        <w:t> que:</w:t>
      </w:r>
    </w:p>
    <w:p>
      <w:pPr>
        <w:pStyle w:val="BodyText"/>
      </w:pPr>
    </w:p>
    <w:p>
      <w:pPr>
        <w:pStyle w:val="ListParagraph"/>
        <w:numPr>
          <w:ilvl w:val="0"/>
          <w:numId w:val="7"/>
        </w:numPr>
        <w:tabs>
          <w:tab w:pos="810" w:val="left" w:leader="none"/>
        </w:tabs>
        <w:spacing w:line="240" w:lineRule="auto" w:before="1" w:after="0"/>
        <w:ind w:left="810" w:right="0" w:hanging="708"/>
        <w:jc w:val="both"/>
        <w:rPr>
          <w:sz w:val="20"/>
        </w:rPr>
      </w:pPr>
      <w:r>
        <w:rPr>
          <w:sz w:val="20"/>
        </w:rPr>
        <w:t>Esta</w:t>
      </w:r>
      <w:r>
        <w:rPr>
          <w:spacing w:val="-18"/>
          <w:sz w:val="20"/>
        </w:rPr>
        <w:t> </w:t>
      </w:r>
      <w:r>
        <w:rPr>
          <w:sz w:val="20"/>
        </w:rPr>
        <w:t>Sentencia</w:t>
      </w:r>
      <w:r>
        <w:rPr>
          <w:spacing w:val="-11"/>
          <w:sz w:val="20"/>
        </w:rPr>
        <w:t> </w:t>
      </w:r>
      <w:r>
        <w:rPr>
          <w:sz w:val="20"/>
        </w:rPr>
        <w:t>constituye,</w:t>
      </w:r>
      <w:r>
        <w:rPr>
          <w:spacing w:val="-11"/>
          <w:sz w:val="20"/>
        </w:rPr>
        <w:t> </w:t>
      </w:r>
      <w:r>
        <w:rPr>
          <w:sz w:val="20"/>
        </w:rPr>
        <w:t>por</w:t>
      </w:r>
      <w:r>
        <w:rPr>
          <w:spacing w:val="-14"/>
          <w:sz w:val="20"/>
        </w:rPr>
        <w:t> </w:t>
      </w:r>
      <w:r>
        <w:rPr>
          <w:sz w:val="20"/>
        </w:rPr>
        <w:t>sí</w:t>
      </w:r>
      <w:r>
        <w:rPr>
          <w:spacing w:val="-9"/>
          <w:sz w:val="20"/>
        </w:rPr>
        <w:t> </w:t>
      </w:r>
      <w:r>
        <w:rPr>
          <w:sz w:val="20"/>
        </w:rPr>
        <w:t>misma,</w:t>
      </w:r>
      <w:r>
        <w:rPr>
          <w:spacing w:val="-11"/>
          <w:sz w:val="20"/>
        </w:rPr>
        <w:t> </w:t>
      </w:r>
      <w:r>
        <w:rPr>
          <w:sz w:val="20"/>
        </w:rPr>
        <w:t>una</w:t>
      </w:r>
      <w:r>
        <w:rPr>
          <w:spacing w:val="-13"/>
          <w:sz w:val="20"/>
        </w:rPr>
        <w:t> </w:t>
      </w:r>
      <w:r>
        <w:rPr>
          <w:sz w:val="20"/>
        </w:rPr>
        <w:t>forma</w:t>
      </w:r>
      <w:r>
        <w:rPr>
          <w:spacing w:val="-10"/>
          <w:sz w:val="20"/>
        </w:rPr>
        <w:t> </w:t>
      </w:r>
      <w:r>
        <w:rPr>
          <w:sz w:val="20"/>
        </w:rPr>
        <w:t>de</w:t>
      </w:r>
      <w:r>
        <w:rPr>
          <w:spacing w:val="-24"/>
          <w:sz w:val="20"/>
        </w:rPr>
        <w:t> </w:t>
      </w:r>
      <w:r>
        <w:rPr>
          <w:spacing w:val="-2"/>
          <w:sz w:val="20"/>
        </w:rPr>
        <w:t>reparación.</w:t>
      </w:r>
    </w:p>
    <w:p>
      <w:pPr>
        <w:pStyle w:val="BodyText"/>
        <w:spacing w:before="10"/>
        <w:rPr>
          <w:sz w:val="19"/>
        </w:rPr>
      </w:pPr>
    </w:p>
    <w:p>
      <w:pPr>
        <w:pStyle w:val="ListParagraph"/>
        <w:numPr>
          <w:ilvl w:val="0"/>
          <w:numId w:val="7"/>
        </w:numPr>
        <w:tabs>
          <w:tab w:pos="810" w:val="left" w:leader="none"/>
        </w:tabs>
        <w:spacing w:line="240" w:lineRule="auto" w:before="0" w:after="0"/>
        <w:ind w:left="102" w:right="317" w:firstLine="0"/>
        <w:jc w:val="both"/>
        <w:rPr>
          <w:sz w:val="20"/>
        </w:rPr>
      </w:pPr>
      <w:r>
        <w:rPr>
          <w:sz w:val="20"/>
        </w:rPr>
        <w:t>El Estado pagará las cantidades fijadas en los párrafos 79 y 81 de la presente Sentencia, por concepto de indemnización de daño inmaterial y por el reintegro de costas y gastos, en los términos de los párrafos 82 a 87 de la presente Sentencia.</w:t>
      </w:r>
    </w:p>
    <w:p>
      <w:pPr>
        <w:pStyle w:val="BodyText"/>
      </w:pPr>
    </w:p>
    <w:p>
      <w:pPr>
        <w:pStyle w:val="ListParagraph"/>
        <w:numPr>
          <w:ilvl w:val="0"/>
          <w:numId w:val="7"/>
        </w:numPr>
        <w:tabs>
          <w:tab w:pos="810" w:val="left" w:leader="none"/>
        </w:tabs>
        <w:spacing w:line="240" w:lineRule="auto" w:before="0" w:after="0"/>
        <w:ind w:left="102" w:right="318" w:firstLine="0"/>
        <w:jc w:val="both"/>
        <w:rPr>
          <w:sz w:val="20"/>
        </w:rPr>
      </w:pPr>
      <w:r>
        <w:rPr>
          <w:sz w:val="20"/>
        </w:rPr>
        <w:t>El</w:t>
      </w:r>
      <w:r>
        <w:rPr>
          <w:spacing w:val="-3"/>
          <w:sz w:val="20"/>
        </w:rPr>
        <w:t> </w:t>
      </w:r>
      <w:r>
        <w:rPr>
          <w:sz w:val="20"/>
        </w:rPr>
        <w:t>Estado,</w:t>
      </w:r>
      <w:r>
        <w:rPr>
          <w:spacing w:val="-5"/>
          <w:sz w:val="20"/>
        </w:rPr>
        <w:t> </w:t>
      </w:r>
      <w:r>
        <w:rPr>
          <w:sz w:val="20"/>
        </w:rPr>
        <w:t>dentro</w:t>
      </w:r>
      <w:r>
        <w:rPr>
          <w:spacing w:val="-5"/>
          <w:sz w:val="20"/>
        </w:rPr>
        <w:t> </w:t>
      </w:r>
      <w:r>
        <w:rPr>
          <w:sz w:val="20"/>
        </w:rPr>
        <w:t>del</w:t>
      </w:r>
      <w:r>
        <w:rPr>
          <w:spacing w:val="-3"/>
          <w:sz w:val="20"/>
        </w:rPr>
        <w:t> </w:t>
      </w:r>
      <w:r>
        <w:rPr>
          <w:sz w:val="20"/>
        </w:rPr>
        <w:t>plazo</w:t>
      </w:r>
      <w:r>
        <w:rPr>
          <w:spacing w:val="-5"/>
          <w:sz w:val="20"/>
        </w:rPr>
        <w:t> </w:t>
      </w:r>
      <w:r>
        <w:rPr>
          <w:sz w:val="20"/>
        </w:rPr>
        <w:t>de</w:t>
      </w:r>
      <w:r>
        <w:rPr>
          <w:spacing w:val="-5"/>
          <w:sz w:val="20"/>
        </w:rPr>
        <w:t> </w:t>
      </w:r>
      <w:r>
        <w:rPr>
          <w:sz w:val="20"/>
        </w:rPr>
        <w:t>un</w:t>
      </w:r>
      <w:r>
        <w:rPr>
          <w:spacing w:val="-2"/>
          <w:sz w:val="20"/>
        </w:rPr>
        <w:t> </w:t>
      </w:r>
      <w:r>
        <w:rPr>
          <w:sz w:val="20"/>
        </w:rPr>
        <w:t>año</w:t>
      </w:r>
      <w:r>
        <w:rPr>
          <w:spacing w:val="-5"/>
          <w:sz w:val="20"/>
        </w:rPr>
        <w:t> </w:t>
      </w:r>
      <w:r>
        <w:rPr>
          <w:sz w:val="20"/>
        </w:rPr>
        <w:t>contado</w:t>
      </w:r>
      <w:r>
        <w:rPr>
          <w:spacing w:val="-3"/>
          <w:sz w:val="20"/>
        </w:rPr>
        <w:t> </w:t>
      </w:r>
      <w:r>
        <w:rPr>
          <w:sz w:val="20"/>
        </w:rPr>
        <w:t>a</w:t>
      </w:r>
      <w:r>
        <w:rPr>
          <w:spacing w:val="-4"/>
          <w:sz w:val="20"/>
        </w:rPr>
        <w:t> </w:t>
      </w:r>
      <w:r>
        <w:rPr>
          <w:sz w:val="20"/>
        </w:rPr>
        <w:t>partir</w:t>
      </w:r>
      <w:r>
        <w:rPr>
          <w:spacing w:val="-5"/>
          <w:sz w:val="20"/>
        </w:rPr>
        <w:t> </w:t>
      </w:r>
      <w:r>
        <w:rPr>
          <w:sz w:val="20"/>
        </w:rPr>
        <w:t>de</w:t>
      </w:r>
      <w:r>
        <w:rPr>
          <w:spacing w:val="-5"/>
          <w:sz w:val="20"/>
        </w:rPr>
        <w:t> </w:t>
      </w:r>
      <w:r>
        <w:rPr>
          <w:sz w:val="20"/>
        </w:rPr>
        <w:t>la</w:t>
      </w:r>
      <w:r>
        <w:rPr>
          <w:spacing w:val="-3"/>
          <w:sz w:val="20"/>
        </w:rPr>
        <w:t> </w:t>
      </w:r>
      <w:r>
        <w:rPr>
          <w:sz w:val="20"/>
        </w:rPr>
        <w:t>notificación</w:t>
      </w:r>
      <w:r>
        <w:rPr>
          <w:spacing w:val="-3"/>
          <w:sz w:val="20"/>
        </w:rPr>
        <w:t> </w:t>
      </w:r>
      <w:r>
        <w:rPr>
          <w:sz w:val="20"/>
        </w:rPr>
        <w:t>de</w:t>
      </w:r>
      <w:r>
        <w:rPr>
          <w:spacing w:val="-5"/>
          <w:sz w:val="20"/>
        </w:rPr>
        <w:t> </w:t>
      </w:r>
      <w:r>
        <w:rPr>
          <w:sz w:val="20"/>
        </w:rPr>
        <w:t>esta Sentencia,</w:t>
      </w:r>
      <w:r>
        <w:rPr>
          <w:spacing w:val="-18"/>
          <w:sz w:val="20"/>
        </w:rPr>
        <w:t> </w:t>
      </w:r>
      <w:r>
        <w:rPr>
          <w:sz w:val="20"/>
        </w:rPr>
        <w:t>rendirá</w:t>
      </w:r>
      <w:r>
        <w:rPr>
          <w:spacing w:val="-18"/>
          <w:sz w:val="20"/>
        </w:rPr>
        <w:t> </w:t>
      </w:r>
      <w:r>
        <w:rPr>
          <w:sz w:val="20"/>
        </w:rPr>
        <w:t>al</w:t>
      </w:r>
      <w:r>
        <w:rPr>
          <w:spacing w:val="-17"/>
          <w:sz w:val="20"/>
        </w:rPr>
        <w:t> </w:t>
      </w:r>
      <w:r>
        <w:rPr>
          <w:sz w:val="20"/>
        </w:rPr>
        <w:t>Tribunal</w:t>
      </w:r>
      <w:r>
        <w:rPr>
          <w:spacing w:val="-18"/>
          <w:sz w:val="20"/>
        </w:rPr>
        <w:t> </w:t>
      </w:r>
      <w:r>
        <w:rPr>
          <w:sz w:val="20"/>
        </w:rPr>
        <w:t>un</w:t>
      </w:r>
      <w:r>
        <w:rPr>
          <w:spacing w:val="-17"/>
          <w:sz w:val="20"/>
        </w:rPr>
        <w:t> </w:t>
      </w:r>
      <w:r>
        <w:rPr>
          <w:sz w:val="20"/>
        </w:rPr>
        <w:t>informe</w:t>
      </w:r>
      <w:r>
        <w:rPr>
          <w:spacing w:val="-18"/>
          <w:sz w:val="20"/>
        </w:rPr>
        <w:t> </w:t>
      </w:r>
      <w:r>
        <w:rPr>
          <w:sz w:val="20"/>
        </w:rPr>
        <w:t>sobre</w:t>
      </w:r>
      <w:r>
        <w:rPr>
          <w:spacing w:val="-18"/>
          <w:sz w:val="20"/>
        </w:rPr>
        <w:t> </w:t>
      </w:r>
      <w:r>
        <w:rPr>
          <w:sz w:val="20"/>
        </w:rPr>
        <w:t>las</w:t>
      </w:r>
      <w:r>
        <w:rPr>
          <w:spacing w:val="-17"/>
          <w:sz w:val="20"/>
        </w:rPr>
        <w:t> </w:t>
      </w:r>
      <w:r>
        <w:rPr>
          <w:sz w:val="20"/>
        </w:rPr>
        <w:t>medidas</w:t>
      </w:r>
      <w:r>
        <w:rPr>
          <w:spacing w:val="-18"/>
          <w:sz w:val="20"/>
        </w:rPr>
        <w:t> </w:t>
      </w:r>
      <w:r>
        <w:rPr>
          <w:sz w:val="20"/>
        </w:rPr>
        <w:t>adoptadas</w:t>
      </w:r>
      <w:r>
        <w:rPr>
          <w:spacing w:val="-17"/>
          <w:sz w:val="20"/>
        </w:rPr>
        <w:t> </w:t>
      </w:r>
      <w:r>
        <w:rPr>
          <w:sz w:val="20"/>
        </w:rPr>
        <w:t>para</w:t>
      </w:r>
      <w:r>
        <w:rPr>
          <w:spacing w:val="-18"/>
          <w:sz w:val="20"/>
        </w:rPr>
        <w:t> </w:t>
      </w:r>
      <w:r>
        <w:rPr>
          <w:sz w:val="20"/>
        </w:rPr>
        <w:t>cumplir</w:t>
      </w:r>
      <w:r>
        <w:rPr>
          <w:spacing w:val="-17"/>
          <w:sz w:val="20"/>
        </w:rPr>
        <w:t> </w:t>
      </w:r>
      <w:r>
        <w:rPr>
          <w:sz w:val="20"/>
        </w:rPr>
        <w:t>con la misma.</w:t>
      </w:r>
    </w:p>
    <w:p>
      <w:pPr>
        <w:pStyle w:val="BodyText"/>
      </w:pPr>
    </w:p>
    <w:p>
      <w:pPr>
        <w:pStyle w:val="ListParagraph"/>
        <w:numPr>
          <w:ilvl w:val="0"/>
          <w:numId w:val="7"/>
        </w:numPr>
        <w:tabs>
          <w:tab w:pos="810" w:val="left" w:leader="none"/>
        </w:tabs>
        <w:spacing w:line="240" w:lineRule="auto" w:before="1" w:after="0"/>
        <w:ind w:left="102" w:right="316" w:firstLine="0"/>
        <w:jc w:val="both"/>
        <w:rPr>
          <w:sz w:val="20"/>
        </w:rPr>
      </w:pPr>
      <w:r>
        <w:rPr>
          <w:sz w:val="20"/>
        </w:rPr>
        <w:t>La</w:t>
      </w:r>
      <w:r>
        <w:rPr>
          <w:spacing w:val="-4"/>
          <w:sz w:val="20"/>
        </w:rPr>
        <w:t> </w:t>
      </w:r>
      <w:r>
        <w:rPr>
          <w:sz w:val="20"/>
        </w:rPr>
        <w:t>Corte</w:t>
      </w:r>
      <w:r>
        <w:rPr>
          <w:spacing w:val="-3"/>
          <w:sz w:val="20"/>
        </w:rPr>
        <w:t> </w:t>
      </w:r>
      <w:r>
        <w:rPr>
          <w:sz w:val="20"/>
        </w:rPr>
        <w:t>supervisará el</w:t>
      </w:r>
      <w:r>
        <w:rPr>
          <w:spacing w:val="-2"/>
          <w:sz w:val="20"/>
        </w:rPr>
        <w:t> </w:t>
      </w:r>
      <w:r>
        <w:rPr>
          <w:sz w:val="20"/>
        </w:rPr>
        <w:t>cumplimiento</w:t>
      </w:r>
      <w:r>
        <w:rPr>
          <w:spacing w:val="-5"/>
          <w:sz w:val="20"/>
        </w:rPr>
        <w:t> </w:t>
      </w:r>
      <w:r>
        <w:rPr>
          <w:sz w:val="20"/>
        </w:rPr>
        <w:t>íntegro</w:t>
      </w:r>
      <w:r>
        <w:rPr>
          <w:spacing w:val="-2"/>
          <w:sz w:val="20"/>
        </w:rPr>
        <w:t> </w:t>
      </w:r>
      <w:r>
        <w:rPr>
          <w:sz w:val="20"/>
        </w:rPr>
        <w:t>de</w:t>
      </w:r>
      <w:r>
        <w:rPr>
          <w:spacing w:val="-3"/>
          <w:sz w:val="20"/>
        </w:rPr>
        <w:t> </w:t>
      </w:r>
      <w:r>
        <w:rPr>
          <w:sz w:val="20"/>
        </w:rPr>
        <w:t>esta</w:t>
      </w:r>
      <w:r>
        <w:rPr>
          <w:spacing w:val="-4"/>
          <w:sz w:val="20"/>
        </w:rPr>
        <w:t> </w:t>
      </w:r>
      <w:r>
        <w:rPr>
          <w:sz w:val="20"/>
        </w:rPr>
        <w:t>Sentencia,</w:t>
      </w:r>
      <w:r>
        <w:rPr>
          <w:spacing w:val="-2"/>
          <w:sz w:val="20"/>
        </w:rPr>
        <w:t> </w:t>
      </w:r>
      <w:r>
        <w:rPr>
          <w:sz w:val="20"/>
        </w:rPr>
        <w:t>en</w:t>
      </w:r>
      <w:r>
        <w:rPr>
          <w:spacing w:val="-1"/>
          <w:sz w:val="20"/>
        </w:rPr>
        <w:t> </w:t>
      </w:r>
      <w:r>
        <w:rPr>
          <w:sz w:val="20"/>
        </w:rPr>
        <w:t>ejercicio</w:t>
      </w:r>
      <w:r>
        <w:rPr>
          <w:spacing w:val="-2"/>
          <w:sz w:val="20"/>
        </w:rPr>
        <w:t> </w:t>
      </w:r>
      <w:r>
        <w:rPr>
          <w:sz w:val="20"/>
        </w:rPr>
        <w:t>de sus</w:t>
      </w:r>
      <w:r>
        <w:rPr>
          <w:spacing w:val="-10"/>
          <w:sz w:val="20"/>
        </w:rPr>
        <w:t> </w:t>
      </w:r>
      <w:r>
        <w:rPr>
          <w:sz w:val="20"/>
        </w:rPr>
        <w:t>atribuciones</w:t>
      </w:r>
      <w:r>
        <w:rPr>
          <w:spacing w:val="-7"/>
          <w:sz w:val="20"/>
        </w:rPr>
        <w:t> </w:t>
      </w:r>
      <w:r>
        <w:rPr>
          <w:sz w:val="20"/>
        </w:rPr>
        <w:t>establecidas</w:t>
      </w:r>
      <w:r>
        <w:rPr>
          <w:spacing w:val="-6"/>
          <w:sz w:val="20"/>
        </w:rPr>
        <w:t> </w:t>
      </w:r>
      <w:r>
        <w:rPr>
          <w:sz w:val="20"/>
        </w:rPr>
        <w:t>en</w:t>
      </w:r>
      <w:r>
        <w:rPr>
          <w:spacing w:val="-8"/>
          <w:sz w:val="20"/>
        </w:rPr>
        <w:t> </w:t>
      </w:r>
      <w:r>
        <w:rPr>
          <w:sz w:val="20"/>
        </w:rPr>
        <w:t>la</w:t>
      </w:r>
      <w:r>
        <w:rPr>
          <w:spacing w:val="-10"/>
          <w:sz w:val="20"/>
        </w:rPr>
        <w:t> </w:t>
      </w:r>
      <w:r>
        <w:rPr>
          <w:sz w:val="20"/>
        </w:rPr>
        <w:t>Convención</w:t>
      </w:r>
      <w:r>
        <w:rPr>
          <w:spacing w:val="-5"/>
          <w:sz w:val="20"/>
        </w:rPr>
        <w:t> </w:t>
      </w:r>
      <w:r>
        <w:rPr>
          <w:sz w:val="20"/>
        </w:rPr>
        <w:t>Americana</w:t>
      </w:r>
      <w:r>
        <w:rPr>
          <w:spacing w:val="-7"/>
          <w:sz w:val="20"/>
        </w:rPr>
        <w:t> </w:t>
      </w:r>
      <w:r>
        <w:rPr>
          <w:sz w:val="20"/>
        </w:rPr>
        <w:t>sobre</w:t>
      </w:r>
      <w:r>
        <w:rPr>
          <w:spacing w:val="-6"/>
          <w:sz w:val="20"/>
        </w:rPr>
        <w:t> </w:t>
      </w:r>
      <w:r>
        <w:rPr>
          <w:sz w:val="20"/>
        </w:rPr>
        <w:t>Derechos</w:t>
      </w:r>
      <w:r>
        <w:rPr>
          <w:spacing w:val="-7"/>
          <w:sz w:val="20"/>
        </w:rPr>
        <w:t> </w:t>
      </w:r>
      <w:r>
        <w:rPr>
          <w:sz w:val="20"/>
        </w:rPr>
        <w:t>Humanos,</w:t>
      </w:r>
      <w:r>
        <w:rPr>
          <w:spacing w:val="-8"/>
          <w:sz w:val="20"/>
        </w:rPr>
        <w:t> </w:t>
      </w:r>
      <w:r>
        <w:rPr>
          <w:sz w:val="20"/>
        </w:rPr>
        <w:t>y dará</w:t>
      </w:r>
      <w:r>
        <w:rPr>
          <w:spacing w:val="-18"/>
          <w:sz w:val="20"/>
        </w:rPr>
        <w:t> </w:t>
      </w:r>
      <w:r>
        <w:rPr>
          <w:sz w:val="20"/>
        </w:rPr>
        <w:t>por</w:t>
      </w:r>
      <w:r>
        <w:rPr>
          <w:spacing w:val="-18"/>
          <w:sz w:val="20"/>
        </w:rPr>
        <w:t> </w:t>
      </w:r>
      <w:r>
        <w:rPr>
          <w:sz w:val="20"/>
        </w:rPr>
        <w:t>concluido</w:t>
      </w:r>
      <w:r>
        <w:rPr>
          <w:spacing w:val="-17"/>
          <w:sz w:val="20"/>
        </w:rPr>
        <w:t> </w:t>
      </w:r>
      <w:r>
        <w:rPr>
          <w:sz w:val="20"/>
        </w:rPr>
        <w:t>el</w:t>
      </w:r>
      <w:r>
        <w:rPr>
          <w:spacing w:val="-18"/>
          <w:sz w:val="20"/>
        </w:rPr>
        <w:t> </w:t>
      </w:r>
      <w:r>
        <w:rPr>
          <w:sz w:val="20"/>
        </w:rPr>
        <w:t>presente</w:t>
      </w:r>
      <w:r>
        <w:rPr>
          <w:spacing w:val="-17"/>
          <w:sz w:val="20"/>
        </w:rPr>
        <w:t> </w:t>
      </w:r>
      <w:r>
        <w:rPr>
          <w:sz w:val="20"/>
        </w:rPr>
        <w:t>caso</w:t>
      </w:r>
      <w:r>
        <w:rPr>
          <w:spacing w:val="-18"/>
          <w:sz w:val="20"/>
        </w:rPr>
        <w:t> </w:t>
      </w:r>
      <w:r>
        <w:rPr>
          <w:sz w:val="20"/>
        </w:rPr>
        <w:t>una</w:t>
      </w:r>
      <w:r>
        <w:rPr>
          <w:spacing w:val="-17"/>
          <w:sz w:val="20"/>
        </w:rPr>
        <w:t> </w:t>
      </w:r>
      <w:r>
        <w:rPr>
          <w:sz w:val="20"/>
        </w:rPr>
        <w:t>vez</w:t>
      </w:r>
      <w:r>
        <w:rPr>
          <w:spacing w:val="-18"/>
          <w:sz w:val="20"/>
        </w:rPr>
        <w:t> </w:t>
      </w:r>
      <w:r>
        <w:rPr>
          <w:sz w:val="20"/>
        </w:rPr>
        <w:t>que</w:t>
      </w:r>
      <w:r>
        <w:rPr>
          <w:spacing w:val="-17"/>
          <w:sz w:val="20"/>
        </w:rPr>
        <w:t> </w:t>
      </w:r>
      <w:r>
        <w:rPr>
          <w:sz w:val="20"/>
        </w:rPr>
        <w:t>el</w:t>
      </w:r>
      <w:r>
        <w:rPr>
          <w:spacing w:val="-18"/>
          <w:sz w:val="20"/>
        </w:rPr>
        <w:t> </w:t>
      </w:r>
      <w:r>
        <w:rPr>
          <w:sz w:val="20"/>
        </w:rPr>
        <w:t>Estado</w:t>
      </w:r>
      <w:r>
        <w:rPr>
          <w:spacing w:val="-17"/>
          <w:sz w:val="20"/>
        </w:rPr>
        <w:t> </w:t>
      </w:r>
      <w:r>
        <w:rPr>
          <w:sz w:val="20"/>
        </w:rPr>
        <w:t>haya</w:t>
      </w:r>
      <w:r>
        <w:rPr>
          <w:spacing w:val="-18"/>
          <w:sz w:val="20"/>
        </w:rPr>
        <w:t> </w:t>
      </w:r>
      <w:r>
        <w:rPr>
          <w:sz w:val="20"/>
        </w:rPr>
        <w:t>dado</w:t>
      </w:r>
      <w:r>
        <w:rPr>
          <w:spacing w:val="-17"/>
          <w:sz w:val="20"/>
        </w:rPr>
        <w:t> </w:t>
      </w:r>
      <w:r>
        <w:rPr>
          <w:sz w:val="20"/>
        </w:rPr>
        <w:t>total</w:t>
      </w:r>
      <w:r>
        <w:rPr>
          <w:spacing w:val="-17"/>
          <w:sz w:val="20"/>
        </w:rPr>
        <w:t> </w:t>
      </w:r>
      <w:r>
        <w:rPr>
          <w:sz w:val="20"/>
        </w:rPr>
        <w:t>cumplimiento a lo dispuesto en la misma.</w:t>
      </w:r>
    </w:p>
    <w:p>
      <w:pPr>
        <w:pStyle w:val="BodyText"/>
        <w:spacing w:before="1"/>
      </w:pPr>
    </w:p>
    <w:p>
      <w:pPr>
        <w:pStyle w:val="BodyText"/>
        <w:ind w:left="102"/>
      </w:pPr>
      <w:r>
        <w:rPr/>
        <w:t>Disienten</w:t>
      </w:r>
      <w:r>
        <w:rPr>
          <w:spacing w:val="-7"/>
        </w:rPr>
        <w:t> </w:t>
      </w:r>
      <w:r>
        <w:rPr/>
        <w:t>las</w:t>
      </w:r>
      <w:r>
        <w:rPr>
          <w:spacing w:val="-8"/>
        </w:rPr>
        <w:t> </w:t>
      </w:r>
      <w:r>
        <w:rPr/>
        <w:t>Juezas</w:t>
      </w:r>
      <w:r>
        <w:rPr>
          <w:spacing w:val="-5"/>
        </w:rPr>
        <w:t> </w:t>
      </w:r>
      <w:r>
        <w:rPr/>
        <w:t>Nancy</w:t>
      </w:r>
      <w:r>
        <w:rPr>
          <w:spacing w:val="-9"/>
        </w:rPr>
        <w:t> </w:t>
      </w:r>
      <w:r>
        <w:rPr/>
        <w:t>Hernández</w:t>
      </w:r>
      <w:r>
        <w:rPr>
          <w:spacing w:val="-6"/>
        </w:rPr>
        <w:t> </w:t>
      </w:r>
      <w:r>
        <w:rPr/>
        <w:t>López</w:t>
      </w:r>
      <w:r>
        <w:rPr>
          <w:spacing w:val="-5"/>
        </w:rPr>
        <w:t> </w:t>
      </w:r>
      <w:r>
        <w:rPr/>
        <w:t>y</w:t>
      </w:r>
      <w:r>
        <w:rPr>
          <w:spacing w:val="-3"/>
        </w:rPr>
        <w:t> </w:t>
      </w:r>
      <w:r>
        <w:rPr/>
        <w:t>Patricia</w:t>
      </w:r>
      <w:r>
        <w:rPr>
          <w:spacing w:val="-5"/>
        </w:rPr>
        <w:t> </w:t>
      </w:r>
      <w:r>
        <w:rPr/>
        <w:t>Pérez</w:t>
      </w:r>
      <w:r>
        <w:rPr>
          <w:spacing w:val="-5"/>
        </w:rPr>
        <w:t> </w:t>
      </w:r>
      <w:r>
        <w:rPr>
          <w:spacing w:val="-2"/>
        </w:rPr>
        <w:t>Goldberg.</w:t>
      </w:r>
    </w:p>
    <w:p>
      <w:pPr>
        <w:pStyle w:val="BodyText"/>
        <w:spacing w:before="11"/>
        <w:rPr>
          <w:sz w:val="19"/>
        </w:rPr>
      </w:pPr>
    </w:p>
    <w:p>
      <w:pPr>
        <w:pStyle w:val="BodyText"/>
        <w:ind w:left="102"/>
      </w:pPr>
      <w:r>
        <w:rPr/>
        <w:t>Las juezas Nancy Hernández López y Patricia Pérez Goldberg dieron a conocer su voto conjunto parcialmente disidente.</w:t>
      </w:r>
    </w:p>
    <w:p>
      <w:pPr>
        <w:pStyle w:val="BodyText"/>
      </w:pPr>
    </w:p>
    <w:p>
      <w:pPr>
        <w:pStyle w:val="BodyText"/>
        <w:ind w:left="102"/>
      </w:pPr>
      <w:r>
        <w:rPr/>
        <w:t>Redactada</w:t>
      </w:r>
      <w:r>
        <w:rPr>
          <w:spacing w:val="-4"/>
        </w:rPr>
        <w:t> </w:t>
      </w:r>
      <w:r>
        <w:rPr/>
        <w:t>en</w:t>
      </w:r>
      <w:r>
        <w:rPr>
          <w:spacing w:val="-5"/>
        </w:rPr>
        <w:t> </w:t>
      </w:r>
      <w:r>
        <w:rPr/>
        <w:t>español</w:t>
      </w:r>
      <w:r>
        <w:rPr>
          <w:spacing w:val="-1"/>
        </w:rPr>
        <w:t> </w:t>
      </w:r>
      <w:r>
        <w:rPr/>
        <w:t>en</w:t>
      </w:r>
      <w:r>
        <w:rPr>
          <w:spacing w:val="-4"/>
        </w:rPr>
        <w:t> </w:t>
      </w:r>
      <w:r>
        <w:rPr/>
        <w:t>San</w:t>
      </w:r>
      <w:r>
        <w:rPr>
          <w:spacing w:val="-4"/>
        </w:rPr>
        <w:t> </w:t>
      </w:r>
      <w:r>
        <w:rPr/>
        <w:t>José,</w:t>
      </w:r>
      <w:r>
        <w:rPr>
          <w:spacing w:val="-7"/>
        </w:rPr>
        <w:t> </w:t>
      </w:r>
      <w:r>
        <w:rPr/>
        <w:t>Costa</w:t>
      </w:r>
      <w:r>
        <w:rPr>
          <w:spacing w:val="-2"/>
        </w:rPr>
        <w:t> </w:t>
      </w:r>
      <w:r>
        <w:rPr/>
        <w:t>Rica,</w:t>
      </w:r>
      <w:r>
        <w:rPr>
          <w:spacing w:val="-1"/>
        </w:rPr>
        <w:t> </w:t>
      </w:r>
      <w:r>
        <w:rPr/>
        <w:t>el</w:t>
      </w:r>
      <w:r>
        <w:rPr>
          <w:spacing w:val="-5"/>
        </w:rPr>
        <w:t> </w:t>
      </w:r>
      <w:r>
        <w:rPr/>
        <w:t>14</w:t>
      </w:r>
      <w:r>
        <w:rPr>
          <w:spacing w:val="-6"/>
        </w:rPr>
        <w:t> </w:t>
      </w:r>
      <w:r>
        <w:rPr/>
        <w:t>de</w:t>
      </w:r>
      <w:r>
        <w:rPr>
          <w:spacing w:val="-6"/>
        </w:rPr>
        <w:t> </w:t>
      </w:r>
      <w:r>
        <w:rPr/>
        <w:t>junio</w:t>
      </w:r>
      <w:r>
        <w:rPr>
          <w:spacing w:val="-7"/>
        </w:rPr>
        <w:t> </w:t>
      </w:r>
      <w:r>
        <w:rPr/>
        <w:t>de</w:t>
      </w:r>
      <w:r>
        <w:rPr>
          <w:spacing w:val="-3"/>
        </w:rPr>
        <w:t> </w:t>
      </w:r>
      <w:r>
        <w:rPr>
          <w:spacing w:val="-2"/>
        </w:rPr>
        <w:t>2023.</w:t>
      </w:r>
    </w:p>
    <w:p>
      <w:pPr>
        <w:spacing w:after="0"/>
        <w:sectPr>
          <w:pgSz w:w="12240" w:h="15840"/>
          <w:pgMar w:header="0" w:footer="1664" w:top="1340" w:bottom="1860" w:left="1600" w:right="1500"/>
        </w:sectPr>
      </w:pPr>
    </w:p>
    <w:p>
      <w:pPr>
        <w:pStyle w:val="BodyText"/>
        <w:spacing w:line="242" w:lineRule="auto" w:before="76"/>
        <w:ind w:left="102" w:right="66"/>
      </w:pPr>
      <w:r>
        <w:rPr/>
        <w:t>Caso </w:t>
      </w:r>
      <w:r>
        <w:rPr>
          <w:i/>
        </w:rPr>
        <w:t>Meza Vs. Ecuador</w:t>
      </w:r>
      <w:r>
        <w:rPr/>
        <w:t>. Excepción Preliminar, Fondo, Reparaciones y Costas. Sentencia de 14 de junio de 2023.</w:t>
      </w:r>
    </w:p>
    <w:p>
      <w:pPr>
        <w:pStyle w:val="BodyText"/>
        <w:rPr>
          <w:sz w:val="24"/>
        </w:rPr>
      </w:pPr>
    </w:p>
    <w:p>
      <w:pPr>
        <w:pStyle w:val="BodyText"/>
        <w:rPr>
          <w:sz w:val="24"/>
        </w:rPr>
      </w:pPr>
    </w:p>
    <w:p>
      <w:pPr>
        <w:pStyle w:val="BodyText"/>
        <w:rPr>
          <w:sz w:val="24"/>
        </w:rPr>
      </w:pPr>
    </w:p>
    <w:p>
      <w:pPr>
        <w:pStyle w:val="BodyText"/>
        <w:spacing w:before="211"/>
        <w:ind w:left="3191" w:right="3291"/>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6015" w:val="left" w:leader="none"/>
        </w:tabs>
        <w:spacing w:before="1"/>
        <w:ind w:right="97"/>
        <w:jc w:val="center"/>
      </w:pPr>
      <w:r>
        <w:rPr/>
        <w:t>Eduardo</w:t>
      </w:r>
      <w:r>
        <w:rPr>
          <w:spacing w:val="-9"/>
        </w:rPr>
        <w:t> </w:t>
      </w:r>
      <w:r>
        <w:rPr/>
        <w:t>Ferrer</w:t>
      </w:r>
      <w:r>
        <w:rPr>
          <w:spacing w:val="-9"/>
        </w:rPr>
        <w:t> </w:t>
      </w:r>
      <w:r>
        <w:rPr/>
        <w:t>Mac-Gregor</w:t>
      </w:r>
      <w:r>
        <w:rPr>
          <w:spacing w:val="-8"/>
        </w:rPr>
        <w:t> </w:t>
      </w:r>
      <w:r>
        <w:rPr>
          <w:spacing w:val="-2"/>
        </w:rPr>
        <w:t>Poisot</w:t>
      </w:r>
      <w:r>
        <w:rPr/>
        <w:tab/>
        <w:t>Humberto</w:t>
      </w:r>
      <w:r>
        <w:rPr>
          <w:spacing w:val="51"/>
          <w:w w:val="150"/>
        </w:rPr>
        <w:t> </w:t>
      </w:r>
      <w:r>
        <w:rPr/>
        <w:t>A.</w:t>
      </w:r>
      <w:r>
        <w:rPr>
          <w:spacing w:val="50"/>
          <w:w w:val="150"/>
        </w:rPr>
        <w:t> </w:t>
      </w:r>
      <w:r>
        <w:rPr/>
        <w:t>Sierra</w:t>
      </w:r>
      <w:r>
        <w:rPr>
          <w:spacing w:val="50"/>
          <w:w w:val="150"/>
        </w:rPr>
        <w:t> </w:t>
      </w:r>
      <w:r>
        <w:rPr>
          <w:spacing w:val="-2"/>
        </w:rPr>
        <w:t>Porto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tabs>
          <w:tab w:pos="7220" w:val="left" w:leader="none"/>
        </w:tabs>
        <w:ind w:right="98"/>
        <w:jc w:val="center"/>
      </w:pPr>
      <w:r>
        <w:rPr/>
        <w:t>Nancy</w:t>
      </w:r>
      <w:r>
        <w:rPr>
          <w:spacing w:val="-9"/>
        </w:rPr>
        <w:t> </w:t>
      </w:r>
      <w:r>
        <w:rPr/>
        <w:t>Hernández</w:t>
      </w:r>
      <w:r>
        <w:rPr>
          <w:spacing w:val="-7"/>
        </w:rPr>
        <w:t> </w:t>
      </w:r>
      <w:r>
        <w:rPr>
          <w:spacing w:val="-4"/>
        </w:rPr>
        <w:t>López</w:t>
      </w:r>
      <w:r>
        <w:rPr/>
        <w:tab/>
      </w:r>
      <w:r>
        <w:rPr>
          <w:w w:val="95"/>
        </w:rPr>
        <w:t>Verónica</w:t>
      </w:r>
      <w:r>
        <w:rPr>
          <w:spacing w:val="18"/>
        </w:rPr>
        <w:t> </w:t>
      </w:r>
      <w:r>
        <w:rPr>
          <w:spacing w:val="-2"/>
        </w:rPr>
        <w:t>Gómez</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tabs>
          <w:tab w:pos="6792" w:val="left" w:leader="none"/>
        </w:tabs>
        <w:ind w:right="95"/>
        <w:jc w:val="center"/>
      </w:pPr>
      <w:r>
        <w:rPr/>
        <w:t>Patricia</w:t>
      </w:r>
      <w:r>
        <w:rPr>
          <w:spacing w:val="-8"/>
        </w:rPr>
        <w:t> </w:t>
      </w:r>
      <w:r>
        <w:rPr/>
        <w:t>Pérez</w:t>
      </w:r>
      <w:r>
        <w:rPr>
          <w:spacing w:val="-6"/>
        </w:rPr>
        <w:t> </w:t>
      </w:r>
      <w:r>
        <w:rPr>
          <w:spacing w:val="-2"/>
        </w:rPr>
        <w:t>Goldberg</w:t>
      </w:r>
      <w:r>
        <w:rPr/>
        <w:tab/>
      </w:r>
      <w:r>
        <w:rPr>
          <w:w w:val="95"/>
        </w:rPr>
        <w:t>Rodrigo</w:t>
      </w:r>
      <w:r>
        <w:rPr>
          <w:spacing w:val="20"/>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191" w:right="3291"/>
        <w:jc w:val="center"/>
      </w:pPr>
      <w:r>
        <w:rPr/>
        <w:t>Pablo</w:t>
      </w:r>
      <w:r>
        <w:rPr>
          <w:spacing w:val="-18"/>
        </w:rPr>
        <w:t> </w:t>
      </w:r>
      <w:r>
        <w:rPr/>
        <w:t>Saavedra</w:t>
      </w:r>
      <w:r>
        <w:rPr>
          <w:spacing w:val="-18"/>
        </w:rPr>
        <w:t> </w:t>
      </w:r>
      <w:r>
        <w:rPr/>
        <w:t>Alessandri </w:t>
      </w:r>
      <w:r>
        <w:rPr>
          <w:spacing w:val="-2"/>
        </w:rPr>
        <w:t>Secretario</w:t>
      </w:r>
    </w:p>
    <w:p>
      <w:pPr>
        <w:pStyle w:val="BodyText"/>
        <w:rPr>
          <w:sz w:val="24"/>
        </w:rPr>
      </w:pPr>
    </w:p>
    <w:p>
      <w:pPr>
        <w:pStyle w:val="BodyText"/>
        <w:rPr>
          <w:sz w:val="24"/>
        </w:rPr>
      </w:pPr>
    </w:p>
    <w:p>
      <w:pPr>
        <w:pStyle w:val="BodyText"/>
        <w:spacing w:before="1"/>
        <w:rPr>
          <w:sz w:val="32"/>
        </w:rPr>
      </w:pPr>
    </w:p>
    <w:p>
      <w:pPr>
        <w:pStyle w:val="BodyText"/>
        <w:ind w:left="102"/>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spacing w:before="11"/>
        <w:rPr>
          <w:sz w:val="31"/>
        </w:rPr>
      </w:pPr>
    </w:p>
    <w:p>
      <w:pPr>
        <w:pStyle w:val="BodyText"/>
        <w:spacing w:before="1"/>
        <w:ind w:left="7183" w:right="202" w:hanging="896"/>
      </w:pPr>
      <w:r>
        <w:rPr/>
        <w:t>Ricardo</w:t>
      </w:r>
      <w:r>
        <w:rPr>
          <w:spacing w:val="-14"/>
        </w:rPr>
        <w:t> </w:t>
      </w:r>
      <w:r>
        <w:rPr/>
        <w:t>C.</w:t>
      </w:r>
      <w:r>
        <w:rPr>
          <w:spacing w:val="-14"/>
        </w:rPr>
        <w:t> </w:t>
      </w:r>
      <w:r>
        <w:rPr/>
        <w:t>Pérez</w:t>
      </w:r>
      <w:r>
        <w:rPr>
          <w:spacing w:val="-13"/>
        </w:rPr>
        <w:t> </w:t>
      </w:r>
      <w:r>
        <w:rPr/>
        <w:t>Manrique </w:t>
      </w:r>
      <w:r>
        <w:rPr>
          <w:spacing w:val="-2"/>
        </w:rPr>
        <w:t>Presidente</w:t>
      </w:r>
    </w:p>
    <w:p>
      <w:pPr>
        <w:pStyle w:val="BodyText"/>
        <w:rPr>
          <w:sz w:val="24"/>
        </w:rPr>
      </w:pPr>
    </w:p>
    <w:p>
      <w:pPr>
        <w:pStyle w:val="BodyText"/>
        <w:spacing w:before="11"/>
        <w:rPr>
          <w:sz w:val="35"/>
        </w:rPr>
      </w:pPr>
    </w:p>
    <w:p>
      <w:pPr>
        <w:pStyle w:val="BodyText"/>
        <w:ind w:left="802" w:right="5432" w:hanging="701"/>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1664" w:top="1340" w:bottom="1860" w:left="1600" w:right="1500"/>
        </w:sectPr>
      </w:pPr>
    </w:p>
    <w:p>
      <w:pPr>
        <w:pStyle w:val="BodyText"/>
      </w:pPr>
    </w:p>
    <w:p>
      <w:pPr>
        <w:pStyle w:val="BodyText"/>
      </w:pPr>
    </w:p>
    <w:p>
      <w:pPr>
        <w:pStyle w:val="BodyText"/>
      </w:pPr>
    </w:p>
    <w:p>
      <w:pPr>
        <w:pStyle w:val="BodyText"/>
        <w:spacing w:before="8"/>
        <w:rPr>
          <w:sz w:val="18"/>
        </w:rPr>
      </w:pPr>
    </w:p>
    <w:p>
      <w:pPr>
        <w:spacing w:before="100"/>
        <w:ind w:left="1631" w:right="1732" w:firstLine="0"/>
        <w:jc w:val="center"/>
        <w:rPr>
          <w:b/>
          <w:sz w:val="20"/>
        </w:rPr>
      </w:pPr>
      <w:bookmarkStart w:name="vsc_hernandez_goldberg_493_esp" w:id="36"/>
      <w:bookmarkEnd w:id="36"/>
      <w:r>
        <w:rPr/>
      </w:r>
      <w:r>
        <w:rPr>
          <w:b/>
          <w:sz w:val="20"/>
        </w:rPr>
        <w:t>VOTO</w:t>
      </w:r>
      <w:r>
        <w:rPr>
          <w:b/>
          <w:spacing w:val="-13"/>
          <w:sz w:val="20"/>
        </w:rPr>
        <w:t> </w:t>
      </w:r>
      <w:r>
        <w:rPr>
          <w:b/>
          <w:sz w:val="20"/>
        </w:rPr>
        <w:t>PARCIALMENTE</w:t>
      </w:r>
      <w:r>
        <w:rPr>
          <w:b/>
          <w:spacing w:val="-12"/>
          <w:sz w:val="20"/>
        </w:rPr>
        <w:t> </w:t>
      </w:r>
      <w:r>
        <w:rPr>
          <w:b/>
          <w:spacing w:val="-2"/>
          <w:sz w:val="20"/>
        </w:rPr>
        <w:t>DISIDENTE</w:t>
      </w:r>
    </w:p>
    <w:p>
      <w:pPr>
        <w:pStyle w:val="BodyText"/>
        <w:spacing w:before="1"/>
        <w:rPr>
          <w:b/>
        </w:rPr>
      </w:pPr>
    </w:p>
    <w:p>
      <w:pPr>
        <w:spacing w:line="477" w:lineRule="auto" w:before="0"/>
        <w:ind w:left="320" w:right="421" w:firstLine="0"/>
        <w:jc w:val="center"/>
        <w:rPr>
          <w:b/>
          <w:sz w:val="20"/>
        </w:rPr>
      </w:pPr>
      <w:r>
        <w:rPr>
          <w:b/>
          <w:sz w:val="20"/>
        </w:rPr>
        <w:t>DE</w:t>
      </w:r>
      <w:r>
        <w:rPr>
          <w:b/>
          <w:spacing w:val="-5"/>
          <w:sz w:val="20"/>
        </w:rPr>
        <w:t> </w:t>
      </w:r>
      <w:r>
        <w:rPr>
          <w:b/>
          <w:sz w:val="20"/>
        </w:rPr>
        <w:t>LAS</w:t>
      </w:r>
      <w:r>
        <w:rPr>
          <w:b/>
          <w:spacing w:val="-6"/>
          <w:sz w:val="20"/>
        </w:rPr>
        <w:t> </w:t>
      </w:r>
      <w:r>
        <w:rPr>
          <w:b/>
          <w:sz w:val="20"/>
        </w:rPr>
        <w:t>JUEZAS</w:t>
      </w:r>
      <w:r>
        <w:rPr>
          <w:b/>
          <w:spacing w:val="-4"/>
          <w:sz w:val="20"/>
        </w:rPr>
        <w:t> </w:t>
      </w:r>
      <w:r>
        <w:rPr>
          <w:b/>
          <w:sz w:val="20"/>
        </w:rPr>
        <w:t>NANCY</w:t>
      </w:r>
      <w:r>
        <w:rPr>
          <w:b/>
          <w:spacing w:val="-6"/>
          <w:sz w:val="20"/>
        </w:rPr>
        <w:t> </w:t>
      </w:r>
      <w:r>
        <w:rPr>
          <w:b/>
          <w:sz w:val="20"/>
        </w:rPr>
        <w:t>HERNANDEZ</w:t>
      </w:r>
      <w:r>
        <w:rPr>
          <w:b/>
          <w:spacing w:val="-5"/>
          <w:sz w:val="20"/>
        </w:rPr>
        <w:t> </w:t>
      </w:r>
      <w:r>
        <w:rPr>
          <w:b/>
          <w:sz w:val="20"/>
        </w:rPr>
        <w:t>LÓPEZ</w:t>
      </w:r>
      <w:r>
        <w:rPr>
          <w:b/>
          <w:spacing w:val="-5"/>
          <w:sz w:val="20"/>
        </w:rPr>
        <w:t> </w:t>
      </w:r>
      <w:r>
        <w:rPr>
          <w:b/>
          <w:sz w:val="20"/>
        </w:rPr>
        <w:t>Y</w:t>
      </w:r>
      <w:r>
        <w:rPr>
          <w:b/>
          <w:spacing w:val="-2"/>
          <w:sz w:val="20"/>
        </w:rPr>
        <w:t> </w:t>
      </w:r>
      <w:r>
        <w:rPr>
          <w:b/>
          <w:sz w:val="20"/>
        </w:rPr>
        <w:t>PATRICIA</w:t>
      </w:r>
      <w:r>
        <w:rPr>
          <w:b/>
          <w:spacing w:val="-5"/>
          <w:sz w:val="20"/>
        </w:rPr>
        <w:t> </w:t>
      </w:r>
      <w:r>
        <w:rPr>
          <w:b/>
          <w:sz w:val="20"/>
        </w:rPr>
        <w:t>PÉREZ</w:t>
      </w:r>
      <w:r>
        <w:rPr>
          <w:b/>
          <w:spacing w:val="-2"/>
          <w:sz w:val="20"/>
        </w:rPr>
        <w:t> </w:t>
      </w:r>
      <w:r>
        <w:rPr>
          <w:b/>
          <w:sz w:val="20"/>
        </w:rPr>
        <w:t>GOLDBERG CORTE INTERAMERICANA DE DERECHOS HUMANOS</w:t>
      </w:r>
    </w:p>
    <w:p>
      <w:pPr>
        <w:spacing w:line="477" w:lineRule="auto" w:before="5"/>
        <w:ind w:left="2423" w:right="2527" w:firstLine="5"/>
        <w:jc w:val="center"/>
        <w:rPr>
          <w:b/>
          <w:sz w:val="20"/>
        </w:rPr>
      </w:pPr>
      <w:r>
        <w:rPr>
          <w:b/>
          <w:sz w:val="20"/>
        </w:rPr>
        <w:t>CASO MEZA VS. ECUADOR SENTENCIA</w:t>
      </w:r>
      <w:r>
        <w:rPr>
          <w:b/>
          <w:spacing w:val="-10"/>
          <w:sz w:val="20"/>
        </w:rPr>
        <w:t> </w:t>
      </w:r>
      <w:r>
        <w:rPr>
          <w:b/>
          <w:sz w:val="20"/>
        </w:rPr>
        <w:t>DE</w:t>
      </w:r>
      <w:r>
        <w:rPr>
          <w:b/>
          <w:spacing w:val="-7"/>
          <w:sz w:val="20"/>
        </w:rPr>
        <w:t> </w:t>
      </w:r>
      <w:r>
        <w:rPr>
          <w:b/>
          <w:sz w:val="20"/>
        </w:rPr>
        <w:t>14</w:t>
      </w:r>
      <w:r>
        <w:rPr>
          <w:b/>
          <w:spacing w:val="-8"/>
          <w:sz w:val="20"/>
        </w:rPr>
        <w:t> </w:t>
      </w:r>
      <w:r>
        <w:rPr>
          <w:b/>
          <w:sz w:val="20"/>
        </w:rPr>
        <w:t>DE</w:t>
      </w:r>
      <w:r>
        <w:rPr>
          <w:b/>
          <w:spacing w:val="-7"/>
          <w:sz w:val="20"/>
        </w:rPr>
        <w:t> </w:t>
      </w:r>
      <w:r>
        <w:rPr>
          <w:b/>
          <w:sz w:val="20"/>
        </w:rPr>
        <w:t>JUNIO</w:t>
      </w:r>
      <w:r>
        <w:rPr>
          <w:b/>
          <w:spacing w:val="-7"/>
          <w:sz w:val="20"/>
        </w:rPr>
        <w:t> </w:t>
      </w:r>
      <w:r>
        <w:rPr>
          <w:b/>
          <w:sz w:val="20"/>
        </w:rPr>
        <w:t>DE</w:t>
      </w:r>
      <w:r>
        <w:rPr>
          <w:b/>
          <w:spacing w:val="-7"/>
          <w:sz w:val="20"/>
        </w:rPr>
        <w:t> </w:t>
      </w:r>
      <w:r>
        <w:rPr>
          <w:b/>
          <w:sz w:val="20"/>
        </w:rPr>
        <w:t>2023</w:t>
      </w:r>
    </w:p>
    <w:p>
      <w:pPr>
        <w:spacing w:before="5"/>
        <w:ind w:left="0" w:right="99" w:firstLine="0"/>
        <w:jc w:val="center"/>
        <w:rPr>
          <w:i/>
          <w:sz w:val="20"/>
        </w:rPr>
      </w:pPr>
      <w:r>
        <w:rPr>
          <w:i/>
          <w:sz w:val="20"/>
        </w:rPr>
        <w:t>(Excepción</w:t>
      </w:r>
      <w:r>
        <w:rPr>
          <w:i/>
          <w:spacing w:val="-9"/>
          <w:sz w:val="20"/>
        </w:rPr>
        <w:t> </w:t>
      </w:r>
      <w:r>
        <w:rPr>
          <w:i/>
          <w:sz w:val="20"/>
        </w:rPr>
        <w:t>Preliminar,</w:t>
      </w:r>
      <w:r>
        <w:rPr>
          <w:i/>
          <w:spacing w:val="-11"/>
          <w:sz w:val="20"/>
        </w:rPr>
        <w:t> </w:t>
      </w:r>
      <w:r>
        <w:rPr>
          <w:i/>
          <w:sz w:val="20"/>
        </w:rPr>
        <w:t>Fondo,</w:t>
      </w:r>
      <w:r>
        <w:rPr>
          <w:i/>
          <w:spacing w:val="-10"/>
          <w:sz w:val="20"/>
        </w:rPr>
        <w:t> </w:t>
      </w:r>
      <w:r>
        <w:rPr>
          <w:i/>
          <w:sz w:val="20"/>
        </w:rPr>
        <w:t>Reparaciones</w:t>
      </w:r>
      <w:r>
        <w:rPr>
          <w:i/>
          <w:spacing w:val="-8"/>
          <w:sz w:val="20"/>
        </w:rPr>
        <w:t> </w:t>
      </w:r>
      <w:r>
        <w:rPr>
          <w:i/>
          <w:sz w:val="20"/>
        </w:rPr>
        <w:t>y</w:t>
      </w:r>
      <w:r>
        <w:rPr>
          <w:i/>
          <w:spacing w:val="-6"/>
          <w:sz w:val="20"/>
        </w:rPr>
        <w:t> </w:t>
      </w:r>
      <w:r>
        <w:rPr>
          <w:i/>
          <w:spacing w:val="-2"/>
          <w:sz w:val="20"/>
        </w:rPr>
        <w:t>Costas)</w:t>
      </w:r>
    </w:p>
    <w:p>
      <w:pPr>
        <w:pStyle w:val="BodyText"/>
        <w:rPr>
          <w:i/>
          <w:sz w:val="24"/>
        </w:rPr>
      </w:pPr>
    </w:p>
    <w:p>
      <w:pPr>
        <w:pStyle w:val="BodyText"/>
        <w:spacing w:before="2"/>
        <w:rPr>
          <w:i/>
          <w:sz w:val="19"/>
        </w:rPr>
      </w:pPr>
    </w:p>
    <w:p>
      <w:pPr>
        <w:pStyle w:val="ListParagraph"/>
        <w:numPr>
          <w:ilvl w:val="1"/>
          <w:numId w:val="7"/>
        </w:numPr>
        <w:tabs>
          <w:tab w:pos="822" w:val="left" w:leader="none"/>
        </w:tabs>
        <w:spacing w:line="259" w:lineRule="auto" w:before="0" w:after="0"/>
        <w:ind w:left="821" w:right="199" w:hanging="360"/>
        <w:jc w:val="both"/>
        <w:rPr>
          <w:sz w:val="20"/>
        </w:rPr>
      </w:pPr>
      <w:r>
        <w:rPr>
          <w:sz w:val="20"/>
        </w:rPr>
        <w:t>Con el habitual respeto a la decisión mayoritaria de la Corte Interamericana de Derechos Humanos (en adelante, “la Corte”, “la Corte Interamericana” o el “Tribunal”), emitimos este voto</w:t>
      </w:r>
      <w:r>
        <w:rPr>
          <w:position w:val="7"/>
          <w:sz w:val="13"/>
        </w:rPr>
        <w:t>1 </w:t>
      </w:r>
      <w:r>
        <w:rPr>
          <w:sz w:val="20"/>
        </w:rPr>
        <w:t>con el propósito de expresar nuestra postura sobre</w:t>
      </w:r>
      <w:r>
        <w:rPr>
          <w:spacing w:val="-4"/>
          <w:sz w:val="20"/>
        </w:rPr>
        <w:t> </w:t>
      </w:r>
      <w:r>
        <w:rPr>
          <w:sz w:val="20"/>
        </w:rPr>
        <w:t>la</w:t>
      </w:r>
      <w:r>
        <w:rPr>
          <w:spacing w:val="-2"/>
          <w:sz w:val="20"/>
        </w:rPr>
        <w:t> </w:t>
      </w:r>
      <w:r>
        <w:rPr>
          <w:sz w:val="20"/>
        </w:rPr>
        <w:t>improcedencia de</w:t>
      </w:r>
      <w:r>
        <w:rPr>
          <w:spacing w:val="-3"/>
          <w:sz w:val="20"/>
        </w:rPr>
        <w:t> </w:t>
      </w:r>
      <w:r>
        <w:rPr>
          <w:sz w:val="20"/>
        </w:rPr>
        <w:t>establecer</w:t>
      </w:r>
      <w:r>
        <w:rPr>
          <w:spacing w:val="-4"/>
          <w:sz w:val="20"/>
        </w:rPr>
        <w:t> </w:t>
      </w:r>
      <w:r>
        <w:rPr>
          <w:sz w:val="20"/>
        </w:rPr>
        <w:t>la</w:t>
      </w:r>
      <w:r>
        <w:rPr>
          <w:spacing w:val="-1"/>
          <w:sz w:val="20"/>
        </w:rPr>
        <w:t> </w:t>
      </w:r>
      <w:r>
        <w:rPr>
          <w:sz w:val="20"/>
        </w:rPr>
        <w:t>responsabilidad</w:t>
      </w:r>
      <w:r>
        <w:rPr>
          <w:spacing w:val="-3"/>
          <w:sz w:val="20"/>
        </w:rPr>
        <w:t> </w:t>
      </w:r>
      <w:r>
        <w:rPr>
          <w:sz w:val="20"/>
        </w:rPr>
        <w:t>internacional</w:t>
      </w:r>
      <w:r>
        <w:rPr>
          <w:spacing w:val="-3"/>
          <w:sz w:val="20"/>
        </w:rPr>
        <w:t> </w:t>
      </w:r>
      <w:r>
        <w:rPr>
          <w:sz w:val="20"/>
        </w:rPr>
        <w:t>del</w:t>
      </w:r>
      <w:r>
        <w:rPr>
          <w:spacing w:val="-3"/>
          <w:sz w:val="20"/>
        </w:rPr>
        <w:t> </w:t>
      </w:r>
      <w:r>
        <w:rPr>
          <w:sz w:val="20"/>
        </w:rPr>
        <w:t>Estado de Ecuador por la vulneración del derecho al cumplimiento de las decisiones judiciales</w:t>
      </w:r>
      <w:r>
        <w:rPr>
          <w:spacing w:val="24"/>
          <w:sz w:val="20"/>
        </w:rPr>
        <w:t> </w:t>
      </w:r>
      <w:r>
        <w:rPr>
          <w:sz w:val="20"/>
        </w:rPr>
        <w:t>sin</w:t>
      </w:r>
      <w:r>
        <w:rPr>
          <w:spacing w:val="25"/>
          <w:sz w:val="20"/>
        </w:rPr>
        <w:t> </w:t>
      </w:r>
      <w:r>
        <w:rPr>
          <w:sz w:val="20"/>
        </w:rPr>
        <w:t>obstáculos</w:t>
      </w:r>
      <w:r>
        <w:rPr>
          <w:spacing w:val="23"/>
          <w:sz w:val="20"/>
        </w:rPr>
        <w:t> </w:t>
      </w:r>
      <w:r>
        <w:rPr>
          <w:sz w:val="20"/>
        </w:rPr>
        <w:t>o</w:t>
      </w:r>
      <w:r>
        <w:rPr>
          <w:spacing w:val="22"/>
          <w:sz w:val="20"/>
        </w:rPr>
        <w:t> </w:t>
      </w:r>
      <w:r>
        <w:rPr>
          <w:sz w:val="20"/>
        </w:rPr>
        <w:t>demoras</w:t>
      </w:r>
      <w:r>
        <w:rPr>
          <w:spacing w:val="23"/>
          <w:sz w:val="20"/>
        </w:rPr>
        <w:t> </w:t>
      </w:r>
      <w:r>
        <w:rPr>
          <w:sz w:val="20"/>
        </w:rPr>
        <w:t>indebidas,</w:t>
      </w:r>
      <w:r>
        <w:rPr>
          <w:spacing w:val="25"/>
          <w:sz w:val="20"/>
        </w:rPr>
        <w:t> </w:t>
      </w:r>
      <w:r>
        <w:rPr>
          <w:sz w:val="20"/>
        </w:rPr>
        <w:t>con</w:t>
      </w:r>
      <w:r>
        <w:rPr>
          <w:spacing w:val="24"/>
          <w:sz w:val="20"/>
        </w:rPr>
        <w:t> </w:t>
      </w:r>
      <w:r>
        <w:rPr>
          <w:sz w:val="20"/>
        </w:rPr>
        <w:t>base</w:t>
      </w:r>
      <w:r>
        <w:rPr>
          <w:spacing w:val="22"/>
          <w:sz w:val="20"/>
        </w:rPr>
        <w:t> </w:t>
      </w:r>
      <w:r>
        <w:rPr>
          <w:sz w:val="20"/>
        </w:rPr>
        <w:t>en</w:t>
      </w:r>
      <w:r>
        <w:rPr>
          <w:spacing w:val="24"/>
          <w:sz w:val="20"/>
        </w:rPr>
        <w:t> </w:t>
      </w:r>
      <w:r>
        <w:rPr>
          <w:sz w:val="20"/>
        </w:rPr>
        <w:t>los</w:t>
      </w:r>
      <w:r>
        <w:rPr>
          <w:spacing w:val="23"/>
          <w:sz w:val="20"/>
        </w:rPr>
        <w:t> </w:t>
      </w:r>
      <w:r>
        <w:rPr>
          <w:sz w:val="20"/>
        </w:rPr>
        <w:t>artículos</w:t>
      </w:r>
      <w:r>
        <w:rPr>
          <w:spacing w:val="31"/>
          <w:sz w:val="20"/>
        </w:rPr>
        <w:t> </w:t>
      </w:r>
      <w:r>
        <w:rPr>
          <w:sz w:val="20"/>
        </w:rPr>
        <w:t>8.1</w:t>
      </w:r>
      <w:r>
        <w:rPr>
          <w:spacing w:val="24"/>
          <w:sz w:val="20"/>
        </w:rPr>
        <w:t> </w:t>
      </w:r>
      <w:r>
        <w:rPr>
          <w:sz w:val="20"/>
        </w:rPr>
        <w:t>y</w:t>
      </w:r>
    </w:p>
    <w:p>
      <w:pPr>
        <w:pStyle w:val="BodyText"/>
        <w:spacing w:line="259" w:lineRule="auto"/>
        <w:ind w:left="821" w:right="201"/>
        <w:jc w:val="both"/>
      </w:pPr>
      <w:r>
        <w:rPr/>
        <w:t>25.2.c) de la Convención Americana sobre Derechos Humanos (en adelante, “la Convención”, “la Convención Americana” o “el Tratado”), en relación con el artículo 1.1 del mismo instrumento.</w:t>
      </w:r>
    </w:p>
    <w:p>
      <w:pPr>
        <w:pStyle w:val="BodyText"/>
        <w:spacing w:before="6"/>
        <w:rPr>
          <w:sz w:val="21"/>
        </w:rPr>
      </w:pPr>
    </w:p>
    <w:p>
      <w:pPr>
        <w:pStyle w:val="ListParagraph"/>
        <w:numPr>
          <w:ilvl w:val="1"/>
          <w:numId w:val="7"/>
        </w:numPr>
        <w:tabs>
          <w:tab w:pos="822" w:val="left" w:leader="none"/>
        </w:tabs>
        <w:spacing w:line="259" w:lineRule="auto" w:before="0" w:after="0"/>
        <w:ind w:left="821" w:right="206" w:hanging="360"/>
        <w:jc w:val="both"/>
        <w:rPr>
          <w:sz w:val="20"/>
        </w:rPr>
      </w:pPr>
      <w:r>
        <w:rPr>
          <w:sz w:val="20"/>
        </w:rPr>
        <w:t>Para ello nos referiremos, en primer</w:t>
      </w:r>
      <w:r>
        <w:rPr>
          <w:spacing w:val="-1"/>
          <w:sz w:val="20"/>
        </w:rPr>
        <w:t> </w:t>
      </w:r>
      <w:r>
        <w:rPr>
          <w:sz w:val="20"/>
        </w:rPr>
        <w:t>lugar, a la garantía del conocimiento</w:t>
      </w:r>
      <w:r>
        <w:rPr>
          <w:spacing w:val="-1"/>
          <w:sz w:val="20"/>
        </w:rPr>
        <w:t> </w:t>
      </w:r>
      <w:r>
        <w:rPr>
          <w:sz w:val="20"/>
        </w:rPr>
        <w:t>de</w:t>
      </w:r>
      <w:r>
        <w:rPr>
          <w:spacing w:val="-1"/>
          <w:sz w:val="20"/>
        </w:rPr>
        <w:t> </w:t>
      </w:r>
      <w:r>
        <w:rPr>
          <w:sz w:val="20"/>
        </w:rPr>
        <w:t>los casos dentro de un plazo razonable como parte del debido proceso legal y, posteriormente, analizaremos el fondo de la controversia.</w:t>
      </w:r>
    </w:p>
    <w:p>
      <w:pPr>
        <w:pStyle w:val="BodyText"/>
        <w:spacing w:before="11"/>
        <w:rPr>
          <w:sz w:val="19"/>
        </w:rPr>
      </w:pPr>
    </w:p>
    <w:p>
      <w:pPr>
        <w:pStyle w:val="Heading1"/>
        <w:numPr>
          <w:ilvl w:val="0"/>
          <w:numId w:val="8"/>
        </w:numPr>
        <w:tabs>
          <w:tab w:pos="803" w:val="left" w:leader="none"/>
        </w:tabs>
        <w:spacing w:line="240" w:lineRule="auto" w:before="0" w:after="0"/>
        <w:ind w:left="821" w:right="206" w:hanging="360"/>
        <w:jc w:val="both"/>
      </w:pPr>
      <w:r>
        <w:rPr/>
        <w:t>El</w:t>
      </w:r>
      <w:r>
        <w:rPr>
          <w:spacing w:val="-18"/>
        </w:rPr>
        <w:t> </w:t>
      </w:r>
      <w:r>
        <w:rPr/>
        <w:t>conocimiento</w:t>
      </w:r>
      <w:r>
        <w:rPr>
          <w:spacing w:val="-17"/>
        </w:rPr>
        <w:t> </w:t>
      </w:r>
      <w:r>
        <w:rPr/>
        <w:t>de</w:t>
      </w:r>
      <w:r>
        <w:rPr>
          <w:spacing w:val="-17"/>
        </w:rPr>
        <w:t> </w:t>
      </w:r>
      <w:r>
        <w:rPr/>
        <w:t>los</w:t>
      </w:r>
      <w:r>
        <w:rPr>
          <w:spacing w:val="-17"/>
        </w:rPr>
        <w:t> </w:t>
      </w:r>
      <w:r>
        <w:rPr/>
        <w:t>casos</w:t>
      </w:r>
      <w:r>
        <w:rPr>
          <w:spacing w:val="-17"/>
        </w:rPr>
        <w:t> </w:t>
      </w:r>
      <w:r>
        <w:rPr/>
        <w:t>en</w:t>
      </w:r>
      <w:r>
        <w:rPr>
          <w:spacing w:val="-17"/>
        </w:rPr>
        <w:t> </w:t>
      </w:r>
      <w:r>
        <w:rPr/>
        <w:t>un</w:t>
      </w:r>
      <w:r>
        <w:rPr>
          <w:spacing w:val="-17"/>
        </w:rPr>
        <w:t> </w:t>
      </w:r>
      <w:r>
        <w:rPr/>
        <w:t>plazo</w:t>
      </w:r>
      <w:r>
        <w:rPr>
          <w:spacing w:val="-17"/>
        </w:rPr>
        <w:t> </w:t>
      </w:r>
      <w:r>
        <w:rPr/>
        <w:t>razonable</w:t>
      </w:r>
      <w:r>
        <w:rPr>
          <w:spacing w:val="-17"/>
        </w:rPr>
        <w:t> </w:t>
      </w:r>
      <w:r>
        <w:rPr/>
        <w:t>como</w:t>
      </w:r>
      <w:r>
        <w:rPr>
          <w:spacing w:val="-17"/>
        </w:rPr>
        <w:t> </w:t>
      </w:r>
      <w:r>
        <w:rPr/>
        <w:t>parte</w:t>
      </w:r>
      <w:r>
        <w:rPr>
          <w:spacing w:val="-17"/>
        </w:rPr>
        <w:t> </w:t>
      </w:r>
      <w:r>
        <w:rPr/>
        <w:t>del</w:t>
      </w:r>
      <w:r>
        <w:rPr>
          <w:spacing w:val="-18"/>
        </w:rPr>
        <w:t> </w:t>
      </w:r>
      <w:r>
        <w:rPr/>
        <w:t>debido proceso legal</w:t>
      </w:r>
    </w:p>
    <w:p>
      <w:pPr>
        <w:pStyle w:val="BodyText"/>
        <w:rPr>
          <w:b/>
        </w:rPr>
      </w:pPr>
    </w:p>
    <w:p>
      <w:pPr>
        <w:pStyle w:val="ListParagraph"/>
        <w:numPr>
          <w:ilvl w:val="1"/>
          <w:numId w:val="7"/>
        </w:numPr>
        <w:tabs>
          <w:tab w:pos="738" w:val="left" w:leader="none"/>
        </w:tabs>
        <w:spacing w:line="240" w:lineRule="auto" w:before="0" w:after="0"/>
        <w:ind w:left="738" w:right="0" w:hanging="277"/>
        <w:jc w:val="left"/>
        <w:rPr>
          <w:sz w:val="20"/>
        </w:rPr>
      </w:pPr>
      <w:r>
        <w:rPr>
          <w:sz w:val="20"/>
        </w:rPr>
        <w:t>El</w:t>
      </w:r>
      <w:r>
        <w:rPr>
          <w:spacing w:val="-5"/>
          <w:sz w:val="20"/>
        </w:rPr>
        <w:t> </w:t>
      </w:r>
      <w:r>
        <w:rPr>
          <w:sz w:val="20"/>
        </w:rPr>
        <w:t>artículo</w:t>
      </w:r>
      <w:r>
        <w:rPr>
          <w:spacing w:val="-6"/>
          <w:sz w:val="20"/>
        </w:rPr>
        <w:t> </w:t>
      </w:r>
      <w:r>
        <w:rPr>
          <w:sz w:val="20"/>
        </w:rPr>
        <w:t>8.1</w:t>
      </w:r>
      <w:r>
        <w:rPr>
          <w:spacing w:val="-5"/>
          <w:sz w:val="20"/>
        </w:rPr>
        <w:t> </w:t>
      </w:r>
      <w:r>
        <w:rPr>
          <w:sz w:val="20"/>
        </w:rPr>
        <w:t>de</w:t>
      </w:r>
      <w:r>
        <w:rPr>
          <w:spacing w:val="-7"/>
          <w:sz w:val="20"/>
        </w:rPr>
        <w:t> </w:t>
      </w:r>
      <w:r>
        <w:rPr>
          <w:sz w:val="20"/>
        </w:rPr>
        <w:t>la</w:t>
      </w:r>
      <w:r>
        <w:rPr>
          <w:spacing w:val="-4"/>
          <w:sz w:val="20"/>
        </w:rPr>
        <w:t> </w:t>
      </w:r>
      <w:r>
        <w:rPr>
          <w:sz w:val="20"/>
        </w:rPr>
        <w:t>Convención</w:t>
      </w:r>
      <w:r>
        <w:rPr>
          <w:spacing w:val="-4"/>
          <w:sz w:val="20"/>
        </w:rPr>
        <w:t> </w:t>
      </w:r>
      <w:r>
        <w:rPr>
          <w:sz w:val="20"/>
        </w:rPr>
        <w:t>Americana</w:t>
      </w:r>
      <w:r>
        <w:rPr>
          <w:spacing w:val="-5"/>
          <w:sz w:val="20"/>
        </w:rPr>
        <w:t> </w:t>
      </w:r>
      <w:r>
        <w:rPr>
          <w:sz w:val="20"/>
        </w:rPr>
        <w:t>indica</w:t>
      </w:r>
      <w:r>
        <w:rPr>
          <w:spacing w:val="-6"/>
          <w:sz w:val="20"/>
        </w:rPr>
        <w:t> </w:t>
      </w:r>
      <w:r>
        <w:rPr>
          <w:sz w:val="20"/>
        </w:rPr>
        <w:t>lo</w:t>
      </w:r>
      <w:r>
        <w:rPr>
          <w:spacing w:val="-4"/>
          <w:sz w:val="20"/>
        </w:rPr>
        <w:t> </w:t>
      </w:r>
      <w:r>
        <w:rPr>
          <w:spacing w:val="-2"/>
          <w:sz w:val="20"/>
        </w:rPr>
        <w:t>siguiente:</w:t>
      </w:r>
    </w:p>
    <w:p>
      <w:pPr>
        <w:pStyle w:val="BodyText"/>
        <w:spacing w:before="11"/>
        <w:rPr>
          <w:sz w:val="19"/>
        </w:rPr>
      </w:pPr>
    </w:p>
    <w:p>
      <w:pPr>
        <w:pStyle w:val="BodyText"/>
        <w:ind w:left="1518"/>
        <w:jc w:val="both"/>
      </w:pPr>
      <w:r>
        <w:rPr/>
        <w:t>“Artículo</w:t>
      </w:r>
      <w:r>
        <w:rPr>
          <w:spacing w:val="-9"/>
        </w:rPr>
        <w:t> </w:t>
      </w:r>
      <w:r>
        <w:rPr/>
        <w:t>8.</w:t>
      </w:r>
      <w:r>
        <w:rPr>
          <w:spacing w:val="-6"/>
        </w:rPr>
        <w:t> </w:t>
      </w:r>
      <w:r>
        <w:rPr/>
        <w:t>Garantías</w:t>
      </w:r>
      <w:r>
        <w:rPr>
          <w:spacing w:val="-6"/>
        </w:rPr>
        <w:t> </w:t>
      </w:r>
      <w:r>
        <w:rPr>
          <w:spacing w:val="-2"/>
        </w:rPr>
        <w:t>Judiciales</w:t>
      </w:r>
    </w:p>
    <w:p>
      <w:pPr>
        <w:pStyle w:val="ListParagraph"/>
        <w:numPr>
          <w:ilvl w:val="0"/>
          <w:numId w:val="9"/>
        </w:numPr>
        <w:tabs>
          <w:tab w:pos="1821" w:val="left" w:leader="none"/>
        </w:tabs>
        <w:spacing w:line="240" w:lineRule="auto" w:before="2" w:after="0"/>
        <w:ind w:left="1518" w:right="201" w:firstLine="0"/>
        <w:jc w:val="both"/>
        <w:rPr>
          <w:sz w:val="20"/>
        </w:rPr>
      </w:pPr>
      <w:r>
        <w:rPr>
          <w:sz w:val="20"/>
        </w:rPr>
        <w:t>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pPr>
        <w:pStyle w:val="BodyText"/>
      </w:pPr>
    </w:p>
    <w:p>
      <w:pPr>
        <w:pStyle w:val="BodyText"/>
        <w:spacing w:before="9"/>
        <w:rPr>
          <w:sz w:val="18"/>
        </w:rPr>
      </w:pPr>
      <w:r>
        <w:rPr/>
        <w:pict>
          <v:rect style="position:absolute;margin-left:85.103996pt;margin-top:12.622882pt;width:144.020pt;height:.71997pt;mso-position-horizontal-relative:page;mso-position-vertical-relative:paragraph;z-index:-15718400;mso-wrap-distance-left:0;mso-wrap-distance-right:0" id="docshape22" filled="true" fillcolor="#000000" stroked="false">
            <v:fill type="solid"/>
            <w10:wrap type="topAndBottom"/>
          </v:rect>
        </w:pict>
      </w:r>
    </w:p>
    <w:p>
      <w:pPr>
        <w:spacing w:line="240" w:lineRule="auto" w:before="100"/>
        <w:ind w:left="102" w:right="194" w:firstLine="0"/>
        <w:jc w:val="both"/>
        <w:rPr>
          <w:sz w:val="16"/>
        </w:rPr>
      </w:pPr>
      <w:r>
        <w:rPr>
          <w:sz w:val="16"/>
          <w:vertAlign w:val="superscript"/>
        </w:rPr>
        <w:t>1</w:t>
      </w:r>
      <w:r>
        <w:rPr>
          <w:sz w:val="16"/>
          <w:vertAlign w:val="baseline"/>
        </w:rPr>
        <w:t> Artículo 65.2 del Reglamento de la Corte IDH: “Todo Juez que haya participado en el examen de un caso tiene derecho a unir a la sentencia su voto concurrente o disidente que deberá ser razonado. Estos votos deberán</w:t>
      </w:r>
      <w:r>
        <w:rPr>
          <w:spacing w:val="-7"/>
          <w:sz w:val="16"/>
          <w:vertAlign w:val="baseline"/>
        </w:rPr>
        <w:t> </w:t>
      </w:r>
      <w:r>
        <w:rPr>
          <w:sz w:val="16"/>
          <w:vertAlign w:val="baseline"/>
        </w:rPr>
        <w:t>ser</w:t>
      </w:r>
      <w:r>
        <w:rPr>
          <w:spacing w:val="-8"/>
          <w:sz w:val="16"/>
          <w:vertAlign w:val="baseline"/>
        </w:rPr>
        <w:t> </w:t>
      </w:r>
      <w:r>
        <w:rPr>
          <w:sz w:val="16"/>
          <w:vertAlign w:val="baseline"/>
        </w:rPr>
        <w:t>presentados</w:t>
      </w:r>
      <w:r>
        <w:rPr>
          <w:spacing w:val="-6"/>
          <w:sz w:val="16"/>
          <w:vertAlign w:val="baseline"/>
        </w:rPr>
        <w:t> </w:t>
      </w:r>
      <w:r>
        <w:rPr>
          <w:sz w:val="16"/>
          <w:vertAlign w:val="baseline"/>
        </w:rPr>
        <w:t>dentro</w:t>
      </w:r>
      <w:r>
        <w:rPr>
          <w:spacing w:val="-6"/>
          <w:sz w:val="16"/>
          <w:vertAlign w:val="baseline"/>
        </w:rPr>
        <w:t> </w:t>
      </w:r>
      <w:r>
        <w:rPr>
          <w:sz w:val="16"/>
          <w:vertAlign w:val="baseline"/>
        </w:rPr>
        <w:t>del</w:t>
      </w:r>
      <w:r>
        <w:rPr>
          <w:spacing w:val="-7"/>
          <w:sz w:val="16"/>
          <w:vertAlign w:val="baseline"/>
        </w:rPr>
        <w:t> </w:t>
      </w:r>
      <w:r>
        <w:rPr>
          <w:sz w:val="16"/>
          <w:vertAlign w:val="baseline"/>
        </w:rPr>
        <w:t>plazo</w:t>
      </w:r>
      <w:r>
        <w:rPr>
          <w:spacing w:val="-8"/>
          <w:sz w:val="16"/>
          <w:vertAlign w:val="baseline"/>
        </w:rPr>
        <w:t> </w:t>
      </w:r>
      <w:r>
        <w:rPr>
          <w:sz w:val="16"/>
          <w:vertAlign w:val="baseline"/>
        </w:rPr>
        <w:t>fijado</w:t>
      </w:r>
      <w:r>
        <w:rPr>
          <w:spacing w:val="-5"/>
          <w:sz w:val="16"/>
          <w:vertAlign w:val="baseline"/>
        </w:rPr>
        <w:t> </w:t>
      </w:r>
      <w:r>
        <w:rPr>
          <w:sz w:val="16"/>
          <w:vertAlign w:val="baseline"/>
        </w:rPr>
        <w:t>por</w:t>
      </w:r>
      <w:r>
        <w:rPr>
          <w:spacing w:val="-5"/>
          <w:sz w:val="16"/>
          <w:vertAlign w:val="baseline"/>
        </w:rPr>
        <w:t> </w:t>
      </w:r>
      <w:r>
        <w:rPr>
          <w:sz w:val="16"/>
          <w:vertAlign w:val="baseline"/>
        </w:rPr>
        <w:t>la</w:t>
      </w:r>
      <w:r>
        <w:rPr>
          <w:spacing w:val="-7"/>
          <w:sz w:val="16"/>
          <w:vertAlign w:val="baseline"/>
        </w:rPr>
        <w:t> </w:t>
      </w:r>
      <w:r>
        <w:rPr>
          <w:sz w:val="16"/>
          <w:vertAlign w:val="baseline"/>
        </w:rPr>
        <w:t>Presidencia,</w:t>
      </w:r>
      <w:r>
        <w:rPr>
          <w:spacing w:val="-7"/>
          <w:sz w:val="16"/>
          <w:vertAlign w:val="baseline"/>
        </w:rPr>
        <w:t> </w:t>
      </w:r>
      <w:r>
        <w:rPr>
          <w:sz w:val="16"/>
          <w:vertAlign w:val="baseline"/>
        </w:rPr>
        <w:t>de</w:t>
      </w:r>
      <w:r>
        <w:rPr>
          <w:spacing w:val="-6"/>
          <w:sz w:val="16"/>
          <w:vertAlign w:val="baseline"/>
        </w:rPr>
        <w:t> </w:t>
      </w:r>
      <w:r>
        <w:rPr>
          <w:sz w:val="16"/>
          <w:vertAlign w:val="baseline"/>
        </w:rPr>
        <w:t>modo</w:t>
      </w:r>
      <w:r>
        <w:rPr>
          <w:spacing w:val="-5"/>
          <w:sz w:val="16"/>
          <w:vertAlign w:val="baseline"/>
        </w:rPr>
        <w:t> </w:t>
      </w:r>
      <w:r>
        <w:rPr>
          <w:sz w:val="16"/>
          <w:vertAlign w:val="baseline"/>
        </w:rPr>
        <w:t>que</w:t>
      </w:r>
      <w:r>
        <w:rPr>
          <w:spacing w:val="-6"/>
          <w:sz w:val="16"/>
          <w:vertAlign w:val="baseline"/>
        </w:rPr>
        <w:t> </w:t>
      </w:r>
      <w:r>
        <w:rPr>
          <w:sz w:val="16"/>
          <w:vertAlign w:val="baseline"/>
        </w:rPr>
        <w:t>puedan</w:t>
      </w:r>
      <w:r>
        <w:rPr>
          <w:spacing w:val="-7"/>
          <w:sz w:val="16"/>
          <w:vertAlign w:val="baseline"/>
        </w:rPr>
        <w:t> </w:t>
      </w:r>
      <w:r>
        <w:rPr>
          <w:sz w:val="16"/>
          <w:vertAlign w:val="baseline"/>
        </w:rPr>
        <w:t>ser</w:t>
      </w:r>
      <w:r>
        <w:rPr>
          <w:spacing w:val="-5"/>
          <w:sz w:val="16"/>
          <w:vertAlign w:val="baseline"/>
        </w:rPr>
        <w:t> </w:t>
      </w:r>
      <w:r>
        <w:rPr>
          <w:sz w:val="16"/>
          <w:vertAlign w:val="baseline"/>
        </w:rPr>
        <w:t>conocidos</w:t>
      </w:r>
      <w:r>
        <w:rPr>
          <w:spacing w:val="-6"/>
          <w:sz w:val="16"/>
          <w:vertAlign w:val="baseline"/>
        </w:rPr>
        <w:t> </w:t>
      </w:r>
      <w:r>
        <w:rPr>
          <w:sz w:val="16"/>
          <w:vertAlign w:val="baseline"/>
        </w:rPr>
        <w:t>por</w:t>
      </w:r>
      <w:r>
        <w:rPr>
          <w:spacing w:val="-5"/>
          <w:sz w:val="16"/>
          <w:vertAlign w:val="baseline"/>
        </w:rPr>
        <w:t> </w:t>
      </w:r>
      <w:r>
        <w:rPr>
          <w:sz w:val="16"/>
          <w:vertAlign w:val="baseline"/>
        </w:rPr>
        <w:t>los Jueces antes de la notificación de la sentencia. Dichos votos sólo podrán referirse a lo tratado en las sentencias”.</w:t>
      </w:r>
      <w:r>
        <w:rPr>
          <w:spacing w:val="-4"/>
          <w:sz w:val="16"/>
          <w:vertAlign w:val="baseline"/>
        </w:rPr>
        <w:t> </w:t>
      </w:r>
      <w:r>
        <w:rPr>
          <w:sz w:val="16"/>
          <w:vertAlign w:val="baseline"/>
        </w:rPr>
        <w:t>Agradecemos</w:t>
      </w:r>
      <w:r>
        <w:rPr>
          <w:spacing w:val="-3"/>
          <w:sz w:val="16"/>
          <w:vertAlign w:val="baseline"/>
        </w:rPr>
        <w:t> </w:t>
      </w:r>
      <w:r>
        <w:rPr>
          <w:sz w:val="16"/>
          <w:vertAlign w:val="baseline"/>
        </w:rPr>
        <w:t>a</w:t>
      </w:r>
      <w:r>
        <w:rPr>
          <w:spacing w:val="-4"/>
          <w:sz w:val="16"/>
          <w:vertAlign w:val="baseline"/>
        </w:rPr>
        <w:t> </w:t>
      </w:r>
      <w:r>
        <w:rPr>
          <w:sz w:val="16"/>
          <w:vertAlign w:val="baseline"/>
        </w:rPr>
        <w:t>Esteban</w:t>
      </w:r>
      <w:r>
        <w:rPr>
          <w:spacing w:val="-5"/>
          <w:sz w:val="16"/>
          <w:vertAlign w:val="baseline"/>
        </w:rPr>
        <w:t> </w:t>
      </w:r>
      <w:r>
        <w:rPr>
          <w:sz w:val="16"/>
          <w:vertAlign w:val="baseline"/>
        </w:rPr>
        <w:t>Oyarzún</w:t>
      </w:r>
      <w:r>
        <w:rPr>
          <w:spacing w:val="-7"/>
          <w:sz w:val="16"/>
          <w:vertAlign w:val="baseline"/>
        </w:rPr>
        <w:t> </w:t>
      </w:r>
      <w:r>
        <w:rPr>
          <w:sz w:val="16"/>
          <w:vertAlign w:val="baseline"/>
        </w:rPr>
        <w:t>por</w:t>
      </w:r>
      <w:r>
        <w:rPr>
          <w:spacing w:val="-5"/>
          <w:sz w:val="16"/>
          <w:vertAlign w:val="baseline"/>
        </w:rPr>
        <w:t> </w:t>
      </w:r>
      <w:r>
        <w:rPr>
          <w:sz w:val="16"/>
          <w:vertAlign w:val="baseline"/>
        </w:rPr>
        <w:t>el</w:t>
      </w:r>
      <w:r>
        <w:rPr>
          <w:spacing w:val="-4"/>
          <w:sz w:val="16"/>
          <w:vertAlign w:val="baseline"/>
        </w:rPr>
        <w:t> </w:t>
      </w:r>
      <w:r>
        <w:rPr>
          <w:sz w:val="16"/>
          <w:vertAlign w:val="baseline"/>
        </w:rPr>
        <w:t>trabajo</w:t>
      </w:r>
      <w:r>
        <w:rPr>
          <w:spacing w:val="-5"/>
          <w:sz w:val="16"/>
          <w:vertAlign w:val="baseline"/>
        </w:rPr>
        <w:t> </w:t>
      </w:r>
      <w:r>
        <w:rPr>
          <w:sz w:val="16"/>
          <w:vertAlign w:val="baseline"/>
        </w:rPr>
        <w:t>de</w:t>
      </w:r>
      <w:r>
        <w:rPr>
          <w:spacing w:val="-3"/>
          <w:sz w:val="16"/>
          <w:vertAlign w:val="baseline"/>
        </w:rPr>
        <w:t> </w:t>
      </w:r>
      <w:r>
        <w:rPr>
          <w:sz w:val="16"/>
          <w:vertAlign w:val="baseline"/>
        </w:rPr>
        <w:t>investigación</w:t>
      </w:r>
      <w:r>
        <w:rPr>
          <w:spacing w:val="-6"/>
          <w:sz w:val="16"/>
          <w:vertAlign w:val="baseline"/>
        </w:rPr>
        <w:t> </w:t>
      </w:r>
      <w:r>
        <w:rPr>
          <w:sz w:val="16"/>
          <w:vertAlign w:val="baseline"/>
        </w:rPr>
        <w:t>realizado</w:t>
      </w:r>
      <w:r>
        <w:rPr>
          <w:spacing w:val="-5"/>
          <w:sz w:val="16"/>
          <w:vertAlign w:val="baseline"/>
        </w:rPr>
        <w:t> </w:t>
      </w:r>
      <w:r>
        <w:rPr>
          <w:sz w:val="16"/>
          <w:vertAlign w:val="baseline"/>
        </w:rPr>
        <w:t>y</w:t>
      </w:r>
      <w:r>
        <w:rPr>
          <w:spacing w:val="-3"/>
          <w:sz w:val="16"/>
          <w:vertAlign w:val="baseline"/>
        </w:rPr>
        <w:t> </w:t>
      </w:r>
      <w:r>
        <w:rPr>
          <w:sz w:val="16"/>
          <w:vertAlign w:val="baseline"/>
        </w:rPr>
        <w:t>a</w:t>
      </w:r>
      <w:r>
        <w:rPr>
          <w:spacing w:val="-7"/>
          <w:sz w:val="16"/>
          <w:vertAlign w:val="baseline"/>
        </w:rPr>
        <w:t> </w:t>
      </w:r>
      <w:r>
        <w:rPr>
          <w:sz w:val="16"/>
          <w:vertAlign w:val="baseline"/>
        </w:rPr>
        <w:t>los</w:t>
      </w:r>
      <w:r>
        <w:rPr>
          <w:spacing w:val="-5"/>
          <w:sz w:val="16"/>
          <w:vertAlign w:val="baseline"/>
        </w:rPr>
        <w:t> </w:t>
      </w:r>
      <w:r>
        <w:rPr>
          <w:sz w:val="16"/>
          <w:vertAlign w:val="baseline"/>
        </w:rPr>
        <w:t>Doctores</w:t>
      </w:r>
      <w:r>
        <w:rPr>
          <w:spacing w:val="-5"/>
          <w:sz w:val="16"/>
          <w:vertAlign w:val="baseline"/>
        </w:rPr>
        <w:t> </w:t>
      </w:r>
      <w:r>
        <w:rPr>
          <w:sz w:val="16"/>
          <w:vertAlign w:val="baseline"/>
        </w:rPr>
        <w:t>Alexei Julio y Agustín Martin por sus observaciones y sugerencias.</w:t>
      </w:r>
    </w:p>
    <w:p>
      <w:pPr>
        <w:spacing w:after="0" w:line="240" w:lineRule="auto"/>
        <w:jc w:val="both"/>
        <w:rPr>
          <w:sz w:val="16"/>
        </w:rPr>
        <w:sectPr>
          <w:footerReference w:type="default" r:id="rId7"/>
          <w:pgSz w:w="12240" w:h="15840"/>
          <w:pgMar w:footer="0" w:header="0" w:top="1820" w:bottom="280" w:left="1600" w:right="1500"/>
        </w:sectPr>
      </w:pPr>
    </w:p>
    <w:p>
      <w:pPr>
        <w:pStyle w:val="ListParagraph"/>
        <w:numPr>
          <w:ilvl w:val="1"/>
          <w:numId w:val="7"/>
        </w:numPr>
        <w:tabs>
          <w:tab w:pos="808" w:val="left" w:leader="none"/>
        </w:tabs>
        <w:spacing w:line="240" w:lineRule="auto" w:before="76" w:after="0"/>
        <w:ind w:left="821" w:right="195" w:hanging="360"/>
        <w:jc w:val="both"/>
        <w:rPr>
          <w:sz w:val="20"/>
        </w:rPr>
      </w:pPr>
      <w:r>
        <w:rPr>
          <w:sz w:val="20"/>
        </w:rPr>
        <w:t>De tal disposición, se han derivado diversos estándares desarrollados por la jurisprudencia</w:t>
      </w:r>
      <w:r>
        <w:rPr>
          <w:spacing w:val="-4"/>
          <w:sz w:val="20"/>
        </w:rPr>
        <w:t> </w:t>
      </w:r>
      <w:r>
        <w:rPr>
          <w:sz w:val="20"/>
        </w:rPr>
        <w:t>de</w:t>
      </w:r>
      <w:r>
        <w:rPr>
          <w:spacing w:val="-5"/>
          <w:sz w:val="20"/>
        </w:rPr>
        <w:t> </w:t>
      </w:r>
      <w:r>
        <w:rPr>
          <w:sz w:val="20"/>
        </w:rPr>
        <w:t>la</w:t>
      </w:r>
      <w:r>
        <w:rPr>
          <w:spacing w:val="-4"/>
          <w:sz w:val="20"/>
        </w:rPr>
        <w:t> </w:t>
      </w:r>
      <w:r>
        <w:rPr>
          <w:sz w:val="20"/>
        </w:rPr>
        <w:t>Corte</w:t>
      </w:r>
      <w:r>
        <w:rPr>
          <w:spacing w:val="-5"/>
          <w:sz w:val="20"/>
        </w:rPr>
        <w:t> </w:t>
      </w:r>
      <w:r>
        <w:rPr>
          <w:sz w:val="20"/>
        </w:rPr>
        <w:t>Interamericana,</w:t>
      </w:r>
      <w:r>
        <w:rPr>
          <w:spacing w:val="-4"/>
          <w:sz w:val="20"/>
        </w:rPr>
        <w:t> </w:t>
      </w:r>
      <w:r>
        <w:rPr>
          <w:sz w:val="20"/>
        </w:rPr>
        <w:t>a</w:t>
      </w:r>
      <w:r>
        <w:rPr>
          <w:spacing w:val="-4"/>
          <w:sz w:val="20"/>
        </w:rPr>
        <w:t> </w:t>
      </w:r>
      <w:r>
        <w:rPr>
          <w:sz w:val="20"/>
        </w:rPr>
        <w:t>partir</w:t>
      </w:r>
      <w:r>
        <w:rPr>
          <w:spacing w:val="-5"/>
          <w:sz w:val="20"/>
        </w:rPr>
        <w:t> </w:t>
      </w:r>
      <w:r>
        <w:rPr>
          <w:sz w:val="20"/>
        </w:rPr>
        <w:t>de</w:t>
      </w:r>
      <w:r>
        <w:rPr>
          <w:spacing w:val="-5"/>
          <w:sz w:val="20"/>
        </w:rPr>
        <w:t> </w:t>
      </w:r>
      <w:r>
        <w:rPr>
          <w:sz w:val="20"/>
        </w:rPr>
        <w:t>los</w:t>
      </w:r>
      <w:r>
        <w:rPr>
          <w:spacing w:val="-3"/>
          <w:sz w:val="20"/>
        </w:rPr>
        <w:t> </w:t>
      </w:r>
      <w:r>
        <w:rPr>
          <w:sz w:val="20"/>
        </w:rPr>
        <w:t>cuales</w:t>
      </w:r>
      <w:r>
        <w:rPr>
          <w:spacing w:val="-3"/>
          <w:sz w:val="20"/>
        </w:rPr>
        <w:t> </w:t>
      </w:r>
      <w:r>
        <w:rPr>
          <w:sz w:val="20"/>
        </w:rPr>
        <w:t>se</w:t>
      </w:r>
      <w:r>
        <w:rPr>
          <w:spacing w:val="-5"/>
          <w:sz w:val="20"/>
        </w:rPr>
        <w:t> </w:t>
      </w:r>
      <w:r>
        <w:rPr>
          <w:sz w:val="20"/>
        </w:rPr>
        <w:t>ha</w:t>
      </w:r>
      <w:r>
        <w:rPr>
          <w:spacing w:val="-2"/>
          <w:sz w:val="20"/>
        </w:rPr>
        <w:t> </w:t>
      </w:r>
      <w:r>
        <w:rPr>
          <w:sz w:val="20"/>
        </w:rPr>
        <w:t>articulado y</w:t>
      </w:r>
      <w:r>
        <w:rPr>
          <w:spacing w:val="-9"/>
          <w:sz w:val="20"/>
        </w:rPr>
        <w:t> </w:t>
      </w:r>
      <w:r>
        <w:rPr>
          <w:sz w:val="20"/>
        </w:rPr>
        <w:t>dotado de contenido al denominado “debido proceso legal”</w:t>
      </w:r>
      <w:r>
        <w:rPr>
          <w:spacing w:val="-18"/>
          <w:sz w:val="20"/>
        </w:rPr>
        <w:t> </w:t>
      </w:r>
      <w:r>
        <w:rPr>
          <w:position w:val="7"/>
          <w:sz w:val="13"/>
        </w:rPr>
        <w:t>2</w:t>
      </w:r>
      <w:r>
        <w:rPr>
          <w:spacing w:val="-11"/>
          <w:position w:val="7"/>
          <w:sz w:val="13"/>
        </w:rPr>
        <w:t> </w:t>
      </w:r>
      <w:r>
        <w:rPr>
          <w:sz w:val="20"/>
        </w:rPr>
        <w:t>, garantía que contempla</w:t>
      </w:r>
      <w:r>
        <w:rPr>
          <w:spacing w:val="-18"/>
          <w:sz w:val="20"/>
        </w:rPr>
        <w:t> </w:t>
      </w:r>
      <w:r>
        <w:rPr>
          <w:sz w:val="20"/>
        </w:rPr>
        <w:t>la</w:t>
      </w:r>
      <w:r>
        <w:rPr>
          <w:spacing w:val="-18"/>
          <w:sz w:val="20"/>
        </w:rPr>
        <w:t> </w:t>
      </w:r>
      <w:r>
        <w:rPr>
          <w:sz w:val="20"/>
        </w:rPr>
        <w:t>exigencia</w:t>
      </w:r>
      <w:r>
        <w:rPr>
          <w:spacing w:val="-17"/>
          <w:sz w:val="20"/>
        </w:rPr>
        <w:t> </w:t>
      </w:r>
      <w:r>
        <w:rPr>
          <w:sz w:val="20"/>
        </w:rPr>
        <w:t>de</w:t>
      </w:r>
      <w:r>
        <w:rPr>
          <w:spacing w:val="-18"/>
          <w:sz w:val="20"/>
        </w:rPr>
        <w:t> </w:t>
      </w:r>
      <w:r>
        <w:rPr>
          <w:sz w:val="20"/>
        </w:rPr>
        <w:t>un</w:t>
      </w:r>
      <w:r>
        <w:rPr>
          <w:spacing w:val="-17"/>
          <w:sz w:val="20"/>
        </w:rPr>
        <w:t> </w:t>
      </w:r>
      <w:r>
        <w:rPr>
          <w:sz w:val="20"/>
        </w:rPr>
        <w:t>plazo</w:t>
      </w:r>
      <w:r>
        <w:rPr>
          <w:spacing w:val="-18"/>
          <w:sz w:val="20"/>
        </w:rPr>
        <w:t> </w:t>
      </w:r>
      <w:r>
        <w:rPr>
          <w:sz w:val="20"/>
        </w:rPr>
        <w:t>razonable</w:t>
      </w:r>
      <w:r>
        <w:rPr>
          <w:position w:val="7"/>
          <w:sz w:val="13"/>
        </w:rPr>
        <w:t>3</w:t>
      </w:r>
      <w:r>
        <w:rPr>
          <w:spacing w:val="-9"/>
          <w:position w:val="7"/>
          <w:sz w:val="13"/>
        </w:rPr>
        <w:t> </w:t>
      </w:r>
      <w:r>
        <w:rPr>
          <w:sz w:val="20"/>
        </w:rPr>
        <w:t>para</w:t>
      </w:r>
      <w:r>
        <w:rPr>
          <w:spacing w:val="-17"/>
          <w:sz w:val="20"/>
        </w:rPr>
        <w:t> </w:t>
      </w:r>
      <w:r>
        <w:rPr>
          <w:sz w:val="20"/>
        </w:rPr>
        <w:t>la</w:t>
      </w:r>
      <w:r>
        <w:rPr>
          <w:spacing w:val="-18"/>
          <w:sz w:val="20"/>
        </w:rPr>
        <w:t> </w:t>
      </w:r>
      <w:r>
        <w:rPr>
          <w:sz w:val="20"/>
        </w:rPr>
        <w:t>culminación</w:t>
      </w:r>
      <w:r>
        <w:rPr>
          <w:spacing w:val="-17"/>
          <w:sz w:val="20"/>
        </w:rPr>
        <w:t> </w:t>
      </w:r>
      <w:r>
        <w:rPr>
          <w:sz w:val="20"/>
        </w:rPr>
        <w:t>de</w:t>
      </w:r>
      <w:r>
        <w:rPr>
          <w:spacing w:val="-18"/>
          <w:sz w:val="20"/>
        </w:rPr>
        <w:t> </w:t>
      </w:r>
      <w:r>
        <w:rPr>
          <w:sz w:val="20"/>
        </w:rPr>
        <w:t>los</w:t>
      </w:r>
      <w:r>
        <w:rPr>
          <w:spacing w:val="-17"/>
          <w:sz w:val="20"/>
        </w:rPr>
        <w:t> </w:t>
      </w:r>
      <w:r>
        <w:rPr>
          <w:sz w:val="20"/>
        </w:rPr>
        <w:t>procesos judiciales. En tal sentido, la Corte ha sostenido que, en el caso de los procesos civiles, el objetivo de tal garantía es “la determinación rápida de derechos u obligaciones,</w:t>
      </w:r>
      <w:r>
        <w:rPr>
          <w:spacing w:val="-18"/>
          <w:sz w:val="20"/>
        </w:rPr>
        <w:t> </w:t>
      </w:r>
      <w:r>
        <w:rPr>
          <w:sz w:val="20"/>
        </w:rPr>
        <w:t>para</w:t>
      </w:r>
      <w:r>
        <w:rPr>
          <w:spacing w:val="-18"/>
          <w:sz w:val="20"/>
        </w:rPr>
        <w:t> </w:t>
      </w:r>
      <w:r>
        <w:rPr>
          <w:sz w:val="20"/>
        </w:rPr>
        <w:t>que</w:t>
      </w:r>
      <w:r>
        <w:rPr>
          <w:spacing w:val="-17"/>
          <w:sz w:val="20"/>
        </w:rPr>
        <w:t> </w:t>
      </w:r>
      <w:r>
        <w:rPr>
          <w:sz w:val="20"/>
        </w:rPr>
        <w:t>aquel</w:t>
      </w:r>
      <w:r>
        <w:rPr>
          <w:spacing w:val="-18"/>
          <w:sz w:val="20"/>
        </w:rPr>
        <w:t> </w:t>
      </w:r>
      <w:r>
        <w:rPr>
          <w:sz w:val="20"/>
        </w:rPr>
        <w:t>cuyo</w:t>
      </w:r>
      <w:r>
        <w:rPr>
          <w:spacing w:val="-17"/>
          <w:sz w:val="20"/>
        </w:rPr>
        <w:t> </w:t>
      </w:r>
      <w:r>
        <w:rPr>
          <w:sz w:val="20"/>
        </w:rPr>
        <w:t>derecho</w:t>
      </w:r>
      <w:r>
        <w:rPr>
          <w:spacing w:val="-18"/>
          <w:sz w:val="20"/>
        </w:rPr>
        <w:t> </w:t>
      </w:r>
      <w:r>
        <w:rPr>
          <w:sz w:val="20"/>
        </w:rPr>
        <w:t>sea</w:t>
      </w:r>
      <w:r>
        <w:rPr>
          <w:spacing w:val="-18"/>
          <w:sz w:val="20"/>
        </w:rPr>
        <w:t> </w:t>
      </w:r>
      <w:r>
        <w:rPr>
          <w:sz w:val="20"/>
        </w:rPr>
        <w:t>reconocido</w:t>
      </w:r>
      <w:r>
        <w:rPr>
          <w:spacing w:val="-17"/>
          <w:sz w:val="20"/>
        </w:rPr>
        <w:t> </w:t>
      </w:r>
      <w:r>
        <w:rPr>
          <w:sz w:val="20"/>
        </w:rPr>
        <w:t>pueda</w:t>
      </w:r>
      <w:r>
        <w:rPr>
          <w:spacing w:val="-18"/>
          <w:sz w:val="20"/>
        </w:rPr>
        <w:t> </w:t>
      </w:r>
      <w:r>
        <w:rPr>
          <w:sz w:val="20"/>
        </w:rPr>
        <w:t>empezar</w:t>
      </w:r>
      <w:r>
        <w:rPr>
          <w:spacing w:val="-17"/>
          <w:sz w:val="20"/>
        </w:rPr>
        <w:t> </w:t>
      </w:r>
      <w:r>
        <w:rPr>
          <w:sz w:val="20"/>
        </w:rPr>
        <w:t>a</w:t>
      </w:r>
      <w:r>
        <w:rPr>
          <w:spacing w:val="-18"/>
          <w:sz w:val="20"/>
        </w:rPr>
        <w:t> </w:t>
      </w:r>
      <w:r>
        <w:rPr>
          <w:sz w:val="20"/>
        </w:rPr>
        <w:t>gozar de él y aquel cuya obligación sea determinada termine con la incertidumbre de desconocer si tiene o no una obligación que cumplir”</w:t>
      </w:r>
      <w:r>
        <w:rPr>
          <w:position w:val="7"/>
          <w:sz w:val="13"/>
        </w:rPr>
        <w:t>4</w:t>
      </w:r>
      <w:r>
        <w:rPr>
          <w:sz w:val="20"/>
        </w:rPr>
        <w:t>.</w:t>
      </w:r>
    </w:p>
    <w:p>
      <w:pPr>
        <w:pStyle w:val="BodyText"/>
        <w:spacing w:before="1"/>
      </w:pPr>
    </w:p>
    <w:p>
      <w:pPr>
        <w:pStyle w:val="ListParagraph"/>
        <w:numPr>
          <w:ilvl w:val="1"/>
          <w:numId w:val="7"/>
        </w:numPr>
        <w:tabs>
          <w:tab w:pos="808" w:val="left" w:leader="none"/>
        </w:tabs>
        <w:spacing w:line="240" w:lineRule="auto" w:before="0" w:after="0"/>
        <w:ind w:left="821" w:right="205" w:hanging="360"/>
        <w:jc w:val="both"/>
        <w:rPr>
          <w:sz w:val="20"/>
        </w:rPr>
      </w:pPr>
      <w:r>
        <w:rPr>
          <w:sz w:val="20"/>
        </w:rPr>
        <w:t>La Corte Interamericana, en línea con la jurisprudencia del Tribunal Europeo de Derechos Humanos (en adelante, “Tribunal Europeo”), ha establecido una serie</w:t>
      </w:r>
    </w:p>
    <w:p>
      <w:pPr>
        <w:pStyle w:val="BodyText"/>
        <w:spacing w:before="7"/>
        <w:rPr>
          <w:sz w:val="18"/>
        </w:rPr>
      </w:pPr>
      <w:r>
        <w:rPr/>
        <w:pict>
          <v:rect style="position:absolute;margin-left:85.103996pt;margin-top:12.530156pt;width:144.020pt;height:.72pt;mso-position-horizontal-relative:page;mso-position-vertical-relative:paragraph;z-index:-15717888;mso-wrap-distance-left:0;mso-wrap-distance-right:0" id="docshape24" filled="true" fillcolor="#000000" stroked="false">
            <v:fill type="solid"/>
            <w10:wrap type="topAndBottom"/>
          </v:rect>
        </w:pict>
      </w:r>
    </w:p>
    <w:p>
      <w:pPr>
        <w:spacing w:line="240" w:lineRule="auto" w:before="100"/>
        <w:ind w:left="102" w:right="192" w:firstLine="0"/>
        <w:jc w:val="both"/>
        <w:rPr>
          <w:sz w:val="16"/>
        </w:rPr>
      </w:pPr>
      <w:r>
        <w:rPr>
          <w:sz w:val="16"/>
          <w:vertAlign w:val="superscript"/>
        </w:rPr>
        <w:t>2</w:t>
      </w:r>
      <w:r>
        <w:rPr>
          <w:sz w:val="16"/>
          <w:vertAlign w:val="baseline"/>
        </w:rPr>
        <w:t> </w:t>
      </w:r>
      <w:r>
        <w:rPr>
          <w:i/>
          <w:sz w:val="16"/>
          <w:vertAlign w:val="baseline"/>
        </w:rPr>
        <w:t>Cfr</w:t>
      </w:r>
      <w:r>
        <w:rPr>
          <w:sz w:val="16"/>
          <w:vertAlign w:val="baseline"/>
        </w:rPr>
        <w:t>. </w:t>
      </w:r>
      <w:r>
        <w:rPr>
          <w:i/>
          <w:sz w:val="16"/>
          <w:vertAlign w:val="baseline"/>
        </w:rPr>
        <w:t>Caso Genie Lacayo Vs. Nicaragua</w:t>
      </w:r>
      <w:r>
        <w:rPr>
          <w:sz w:val="16"/>
          <w:vertAlign w:val="baseline"/>
        </w:rPr>
        <w:t>. </w:t>
      </w:r>
      <w:r>
        <w:rPr>
          <w:i/>
          <w:sz w:val="16"/>
          <w:vertAlign w:val="baseline"/>
        </w:rPr>
        <w:t>Fondo, Reparaciones y Costas</w:t>
      </w:r>
      <w:r>
        <w:rPr>
          <w:sz w:val="16"/>
          <w:vertAlign w:val="baseline"/>
        </w:rPr>
        <w:t>. Sentencia de 29 de enero de 1997. 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30,</w:t>
      </w:r>
      <w:r>
        <w:rPr>
          <w:spacing w:val="-4"/>
          <w:sz w:val="16"/>
          <w:vertAlign w:val="baseline"/>
        </w:rPr>
        <w:t> </w:t>
      </w:r>
      <w:r>
        <w:rPr>
          <w:sz w:val="16"/>
          <w:vertAlign w:val="baseline"/>
        </w:rPr>
        <w:t>párr.</w:t>
      </w:r>
      <w:r>
        <w:rPr>
          <w:spacing w:val="-6"/>
          <w:sz w:val="16"/>
          <w:vertAlign w:val="baseline"/>
        </w:rPr>
        <w:t> </w:t>
      </w:r>
      <w:r>
        <w:rPr>
          <w:sz w:val="16"/>
          <w:vertAlign w:val="baseline"/>
        </w:rPr>
        <w:t>74;</w:t>
      </w:r>
      <w:r>
        <w:rPr>
          <w:spacing w:val="-2"/>
          <w:sz w:val="16"/>
          <w:vertAlign w:val="baseline"/>
        </w:rPr>
        <w:t> </w:t>
      </w:r>
      <w:r>
        <w:rPr>
          <w:i/>
          <w:sz w:val="16"/>
          <w:vertAlign w:val="baseline"/>
        </w:rPr>
        <w:t>El</w:t>
      </w:r>
      <w:r>
        <w:rPr>
          <w:i/>
          <w:spacing w:val="-3"/>
          <w:sz w:val="16"/>
          <w:vertAlign w:val="baseline"/>
        </w:rPr>
        <w:t> </w:t>
      </w:r>
      <w:r>
        <w:rPr>
          <w:i/>
          <w:sz w:val="16"/>
          <w:vertAlign w:val="baseline"/>
        </w:rPr>
        <w:t>derecho</w:t>
      </w:r>
      <w:r>
        <w:rPr>
          <w:i/>
          <w:spacing w:val="-4"/>
          <w:sz w:val="16"/>
          <w:vertAlign w:val="baseline"/>
        </w:rPr>
        <w:t> </w:t>
      </w:r>
      <w:r>
        <w:rPr>
          <w:i/>
          <w:sz w:val="16"/>
          <w:vertAlign w:val="baseline"/>
        </w:rPr>
        <w:t>a</w:t>
      </w:r>
      <w:r>
        <w:rPr>
          <w:i/>
          <w:spacing w:val="-3"/>
          <w:sz w:val="16"/>
          <w:vertAlign w:val="baseline"/>
        </w:rPr>
        <w:t> </w:t>
      </w:r>
      <w:r>
        <w:rPr>
          <w:i/>
          <w:sz w:val="16"/>
          <w:vertAlign w:val="baseline"/>
        </w:rPr>
        <w:t>la</w:t>
      </w:r>
      <w:r>
        <w:rPr>
          <w:i/>
          <w:spacing w:val="-3"/>
          <w:sz w:val="16"/>
          <w:vertAlign w:val="baseline"/>
        </w:rPr>
        <w:t> </w:t>
      </w:r>
      <w:r>
        <w:rPr>
          <w:i/>
          <w:sz w:val="16"/>
          <w:vertAlign w:val="baseline"/>
        </w:rPr>
        <w:t>información</w:t>
      </w:r>
      <w:r>
        <w:rPr>
          <w:i/>
          <w:spacing w:val="-6"/>
          <w:sz w:val="16"/>
          <w:vertAlign w:val="baseline"/>
        </w:rPr>
        <w:t> </w:t>
      </w:r>
      <w:r>
        <w:rPr>
          <w:i/>
          <w:sz w:val="16"/>
          <w:vertAlign w:val="baseline"/>
        </w:rPr>
        <w:t>sobre</w:t>
      </w:r>
      <w:r>
        <w:rPr>
          <w:i/>
          <w:spacing w:val="-5"/>
          <w:sz w:val="16"/>
          <w:vertAlign w:val="baseline"/>
        </w:rPr>
        <w:t> </w:t>
      </w:r>
      <w:r>
        <w:rPr>
          <w:i/>
          <w:sz w:val="16"/>
          <w:vertAlign w:val="baseline"/>
        </w:rPr>
        <w:t>la</w:t>
      </w:r>
      <w:r>
        <w:rPr>
          <w:i/>
          <w:spacing w:val="-3"/>
          <w:sz w:val="16"/>
          <w:vertAlign w:val="baseline"/>
        </w:rPr>
        <w:t> </w:t>
      </w:r>
      <w:r>
        <w:rPr>
          <w:i/>
          <w:sz w:val="16"/>
          <w:vertAlign w:val="baseline"/>
        </w:rPr>
        <w:t>asistencia</w:t>
      </w:r>
      <w:r>
        <w:rPr>
          <w:i/>
          <w:spacing w:val="-3"/>
          <w:sz w:val="16"/>
          <w:vertAlign w:val="baseline"/>
        </w:rPr>
        <w:t> </w:t>
      </w:r>
      <w:r>
        <w:rPr>
          <w:i/>
          <w:sz w:val="16"/>
          <w:vertAlign w:val="baseline"/>
        </w:rPr>
        <w:t>consular</w:t>
      </w:r>
      <w:r>
        <w:rPr>
          <w:i/>
          <w:spacing w:val="-4"/>
          <w:sz w:val="16"/>
          <w:vertAlign w:val="baseline"/>
        </w:rPr>
        <w:t> </w:t>
      </w:r>
      <w:r>
        <w:rPr>
          <w:i/>
          <w:sz w:val="16"/>
          <w:vertAlign w:val="baseline"/>
        </w:rPr>
        <w:t>en</w:t>
      </w:r>
      <w:r>
        <w:rPr>
          <w:i/>
          <w:spacing w:val="-3"/>
          <w:sz w:val="16"/>
          <w:vertAlign w:val="baseline"/>
        </w:rPr>
        <w:t> </w:t>
      </w:r>
      <w:r>
        <w:rPr>
          <w:i/>
          <w:sz w:val="16"/>
          <w:vertAlign w:val="baseline"/>
        </w:rPr>
        <w:t>el</w:t>
      </w:r>
      <w:r>
        <w:rPr>
          <w:i/>
          <w:spacing w:val="-3"/>
          <w:sz w:val="16"/>
          <w:vertAlign w:val="baseline"/>
        </w:rPr>
        <w:t> </w:t>
      </w:r>
      <w:r>
        <w:rPr>
          <w:i/>
          <w:sz w:val="16"/>
          <w:vertAlign w:val="baseline"/>
        </w:rPr>
        <w:t>marco</w:t>
      </w:r>
      <w:r>
        <w:rPr>
          <w:i/>
          <w:spacing w:val="-4"/>
          <w:sz w:val="16"/>
          <w:vertAlign w:val="baseline"/>
        </w:rPr>
        <w:t> </w:t>
      </w:r>
      <w:r>
        <w:rPr>
          <w:i/>
          <w:sz w:val="16"/>
          <w:vertAlign w:val="baseline"/>
        </w:rPr>
        <w:t>de</w:t>
      </w:r>
      <w:r>
        <w:rPr>
          <w:i/>
          <w:spacing w:val="-2"/>
          <w:sz w:val="16"/>
          <w:vertAlign w:val="baseline"/>
        </w:rPr>
        <w:t> </w:t>
      </w:r>
      <w:r>
        <w:rPr>
          <w:i/>
          <w:sz w:val="16"/>
          <w:vertAlign w:val="baseline"/>
        </w:rPr>
        <w:t>las</w:t>
      </w:r>
      <w:r>
        <w:rPr>
          <w:i/>
          <w:spacing w:val="-5"/>
          <w:sz w:val="16"/>
          <w:vertAlign w:val="baseline"/>
        </w:rPr>
        <w:t> </w:t>
      </w:r>
      <w:r>
        <w:rPr>
          <w:i/>
          <w:sz w:val="16"/>
          <w:vertAlign w:val="baseline"/>
        </w:rPr>
        <w:t>garantías</w:t>
      </w:r>
      <w:r>
        <w:rPr>
          <w:i/>
          <w:sz w:val="16"/>
          <w:vertAlign w:val="baseline"/>
        </w:rPr>
        <w:t> del debido proceso legal. </w:t>
      </w:r>
      <w:r>
        <w:rPr>
          <w:sz w:val="16"/>
          <w:vertAlign w:val="baseline"/>
        </w:rPr>
        <w:t>Opinión Consultiva OC </w:t>
      </w:r>
      <w:r>
        <w:rPr>
          <w:i/>
          <w:sz w:val="16"/>
          <w:vertAlign w:val="baseline"/>
        </w:rPr>
        <w:t>16/99 </w:t>
      </w:r>
      <w:r>
        <w:rPr>
          <w:sz w:val="16"/>
          <w:vertAlign w:val="baseline"/>
        </w:rPr>
        <w:t>de 1 de octubre de 1999. Serie A No. 16; </w:t>
      </w:r>
      <w:r>
        <w:rPr>
          <w:i/>
          <w:sz w:val="16"/>
          <w:vertAlign w:val="baseline"/>
        </w:rPr>
        <w:t>Caso del</w:t>
      </w:r>
      <w:r>
        <w:rPr>
          <w:i/>
          <w:sz w:val="16"/>
          <w:vertAlign w:val="baseline"/>
        </w:rPr>
        <w:t> Tribunal Constitucional Vs. Perú</w:t>
      </w:r>
      <w:r>
        <w:rPr>
          <w:sz w:val="16"/>
          <w:vertAlign w:val="baseline"/>
        </w:rPr>
        <w:t>. </w:t>
      </w:r>
      <w:r>
        <w:rPr>
          <w:i/>
          <w:sz w:val="16"/>
          <w:vertAlign w:val="baseline"/>
        </w:rPr>
        <w:t>Fondo, Reparaciones y Costas</w:t>
      </w:r>
      <w:r>
        <w:rPr>
          <w:sz w:val="16"/>
          <w:vertAlign w:val="baseline"/>
        </w:rPr>
        <w:t>. Sentencia de 31 de enero de 2001. Serie C No. 71, párr. 71; </w:t>
      </w:r>
      <w:r>
        <w:rPr>
          <w:i/>
          <w:sz w:val="16"/>
          <w:vertAlign w:val="baseline"/>
        </w:rPr>
        <w:t>Caso Baena Ricardo y otros Vs. Panamá</w:t>
      </w:r>
      <w:r>
        <w:rPr>
          <w:sz w:val="16"/>
          <w:vertAlign w:val="baseline"/>
        </w:rPr>
        <w:t>. </w:t>
      </w:r>
      <w:r>
        <w:rPr>
          <w:i/>
          <w:sz w:val="16"/>
          <w:vertAlign w:val="baseline"/>
        </w:rPr>
        <w:t>Fondo, Reparaciones y Costas</w:t>
      </w:r>
      <w:r>
        <w:rPr>
          <w:sz w:val="16"/>
          <w:vertAlign w:val="baseline"/>
        </w:rPr>
        <w:t>. Sentencia de 2 de febrero de 2001. Serie C No. 72, párr. 137; </w:t>
      </w:r>
      <w:r>
        <w:rPr>
          <w:i/>
          <w:sz w:val="16"/>
          <w:vertAlign w:val="baseline"/>
        </w:rPr>
        <w:t>Caso Vélez Loor Vs. Panamá</w:t>
      </w:r>
      <w:r>
        <w:rPr>
          <w:sz w:val="16"/>
          <w:vertAlign w:val="baseline"/>
        </w:rPr>
        <w:t>. </w:t>
      </w:r>
      <w:r>
        <w:rPr>
          <w:i/>
          <w:sz w:val="16"/>
          <w:vertAlign w:val="baseline"/>
        </w:rPr>
        <w:t>Excepciones Preliminares, Fondo,</w:t>
      </w:r>
      <w:r>
        <w:rPr>
          <w:i/>
          <w:sz w:val="16"/>
          <w:vertAlign w:val="baseline"/>
        </w:rPr>
        <w:t> Reparaciones y Costas</w:t>
      </w:r>
      <w:r>
        <w:rPr>
          <w:sz w:val="16"/>
          <w:vertAlign w:val="baseline"/>
        </w:rPr>
        <w:t>. Sentencia de 23 de noviembre de 2010. Serie C No. 218, párr. 142-143; </w:t>
      </w:r>
      <w:r>
        <w:rPr>
          <w:i/>
          <w:sz w:val="16"/>
          <w:vertAlign w:val="baseline"/>
        </w:rPr>
        <w:t>Caso Sales</w:t>
      </w:r>
      <w:r>
        <w:rPr>
          <w:i/>
          <w:sz w:val="16"/>
          <w:vertAlign w:val="baseline"/>
        </w:rPr>
        <w:t> Pimenta Vs. Brasil. Fondo, Reparaciones y Costas</w:t>
      </w:r>
      <w:r>
        <w:rPr>
          <w:sz w:val="16"/>
          <w:vertAlign w:val="baseline"/>
        </w:rPr>
        <w:t>. Sentencia de 30 de junio de 2022. Serie C No. 454, párr. 82;</w:t>
      </w:r>
      <w:r>
        <w:rPr>
          <w:spacing w:val="-14"/>
          <w:sz w:val="16"/>
          <w:vertAlign w:val="baseline"/>
        </w:rPr>
        <w:t> </w:t>
      </w:r>
      <w:r>
        <w:rPr>
          <w:i/>
          <w:sz w:val="16"/>
          <w:vertAlign w:val="baseline"/>
        </w:rPr>
        <w:t>Caso</w:t>
      </w:r>
      <w:r>
        <w:rPr>
          <w:i/>
          <w:spacing w:val="-12"/>
          <w:sz w:val="16"/>
          <w:vertAlign w:val="baseline"/>
        </w:rPr>
        <w:t> </w:t>
      </w:r>
      <w:r>
        <w:rPr>
          <w:i/>
          <w:sz w:val="16"/>
          <w:vertAlign w:val="baseline"/>
        </w:rPr>
        <w:t>Integrantes</w:t>
      </w:r>
      <w:r>
        <w:rPr>
          <w:i/>
          <w:spacing w:val="-15"/>
          <w:sz w:val="16"/>
          <w:vertAlign w:val="baseline"/>
        </w:rPr>
        <w:t> </w:t>
      </w:r>
      <w:r>
        <w:rPr>
          <w:i/>
          <w:sz w:val="16"/>
          <w:vertAlign w:val="baseline"/>
        </w:rPr>
        <w:t>y</w:t>
      </w:r>
      <w:r>
        <w:rPr>
          <w:i/>
          <w:spacing w:val="-13"/>
          <w:sz w:val="16"/>
          <w:vertAlign w:val="baseline"/>
        </w:rPr>
        <w:t> </w:t>
      </w:r>
      <w:r>
        <w:rPr>
          <w:i/>
          <w:sz w:val="16"/>
          <w:vertAlign w:val="baseline"/>
        </w:rPr>
        <w:t>Militantes</w:t>
      </w:r>
      <w:r>
        <w:rPr>
          <w:i/>
          <w:spacing w:val="-13"/>
          <w:sz w:val="16"/>
          <w:vertAlign w:val="baseline"/>
        </w:rPr>
        <w:t> </w:t>
      </w:r>
      <w:r>
        <w:rPr>
          <w:i/>
          <w:sz w:val="16"/>
          <w:vertAlign w:val="baseline"/>
        </w:rPr>
        <w:t>de</w:t>
      </w:r>
      <w:r>
        <w:rPr>
          <w:i/>
          <w:spacing w:val="-13"/>
          <w:sz w:val="16"/>
          <w:vertAlign w:val="baseline"/>
        </w:rPr>
        <w:t> </w:t>
      </w:r>
      <w:r>
        <w:rPr>
          <w:i/>
          <w:sz w:val="16"/>
          <w:vertAlign w:val="baseline"/>
        </w:rPr>
        <w:t>la</w:t>
      </w:r>
      <w:r>
        <w:rPr>
          <w:i/>
          <w:spacing w:val="-14"/>
          <w:sz w:val="16"/>
          <w:vertAlign w:val="baseline"/>
        </w:rPr>
        <w:t> </w:t>
      </w:r>
      <w:r>
        <w:rPr>
          <w:i/>
          <w:sz w:val="16"/>
          <w:vertAlign w:val="baseline"/>
        </w:rPr>
        <w:t>Unión</w:t>
      </w:r>
      <w:r>
        <w:rPr>
          <w:i/>
          <w:spacing w:val="-14"/>
          <w:sz w:val="16"/>
          <w:vertAlign w:val="baseline"/>
        </w:rPr>
        <w:t> </w:t>
      </w:r>
      <w:r>
        <w:rPr>
          <w:i/>
          <w:sz w:val="16"/>
          <w:vertAlign w:val="baseline"/>
        </w:rPr>
        <w:t>Patriótica</w:t>
      </w:r>
      <w:r>
        <w:rPr>
          <w:i/>
          <w:spacing w:val="-14"/>
          <w:sz w:val="16"/>
          <w:vertAlign w:val="baseline"/>
        </w:rPr>
        <w:t> </w:t>
      </w:r>
      <w:r>
        <w:rPr>
          <w:i/>
          <w:sz w:val="16"/>
          <w:vertAlign w:val="baseline"/>
        </w:rPr>
        <w:t>Vs.</w:t>
      </w:r>
      <w:r>
        <w:rPr>
          <w:i/>
          <w:spacing w:val="-14"/>
          <w:sz w:val="16"/>
          <w:vertAlign w:val="baseline"/>
        </w:rPr>
        <w:t> </w:t>
      </w:r>
      <w:r>
        <w:rPr>
          <w:i/>
          <w:sz w:val="16"/>
          <w:vertAlign w:val="baseline"/>
        </w:rPr>
        <w:t>Colombia</w:t>
      </w:r>
      <w:r>
        <w:rPr>
          <w:sz w:val="16"/>
          <w:vertAlign w:val="baseline"/>
        </w:rPr>
        <w:t>.</w:t>
      </w:r>
      <w:r>
        <w:rPr>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5"/>
          <w:sz w:val="16"/>
          <w:vertAlign w:val="baseline"/>
        </w:rPr>
        <w:t> </w:t>
      </w:r>
      <w:r>
        <w:rPr>
          <w:i/>
          <w:sz w:val="16"/>
          <w:vertAlign w:val="baseline"/>
        </w:rPr>
        <w:t>y</w:t>
      </w:r>
      <w:r>
        <w:rPr>
          <w:i/>
          <w:spacing w:val="-11"/>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 de</w:t>
      </w:r>
      <w:r>
        <w:rPr>
          <w:spacing w:val="-11"/>
          <w:sz w:val="16"/>
          <w:vertAlign w:val="baseline"/>
        </w:rPr>
        <w:t> </w:t>
      </w:r>
      <w:r>
        <w:rPr>
          <w:sz w:val="16"/>
          <w:vertAlign w:val="baseline"/>
        </w:rPr>
        <w:t>27</w:t>
      </w:r>
      <w:r>
        <w:rPr>
          <w:spacing w:val="-10"/>
          <w:sz w:val="16"/>
          <w:vertAlign w:val="baseline"/>
        </w:rPr>
        <w:t> </w:t>
      </w:r>
      <w:r>
        <w:rPr>
          <w:sz w:val="16"/>
          <w:vertAlign w:val="baseline"/>
        </w:rPr>
        <w:t>de</w:t>
      </w:r>
      <w:r>
        <w:rPr>
          <w:spacing w:val="-11"/>
          <w:sz w:val="16"/>
          <w:vertAlign w:val="baseline"/>
        </w:rPr>
        <w:t> </w:t>
      </w:r>
      <w:r>
        <w:rPr>
          <w:sz w:val="16"/>
          <w:vertAlign w:val="baseline"/>
        </w:rPr>
        <w:t>julio</w:t>
      </w:r>
      <w:r>
        <w:rPr>
          <w:spacing w:val="-8"/>
          <w:sz w:val="16"/>
          <w:vertAlign w:val="baseline"/>
        </w:rPr>
        <w:t> </w:t>
      </w:r>
      <w:r>
        <w:rPr>
          <w:sz w:val="16"/>
          <w:vertAlign w:val="baseline"/>
        </w:rPr>
        <w:t>de</w:t>
      </w:r>
      <w:r>
        <w:rPr>
          <w:spacing w:val="-11"/>
          <w:sz w:val="16"/>
          <w:vertAlign w:val="baseline"/>
        </w:rPr>
        <w:t> </w:t>
      </w:r>
      <w:r>
        <w:rPr>
          <w:sz w:val="16"/>
          <w:vertAlign w:val="baseline"/>
        </w:rPr>
        <w:t>2022.</w:t>
      </w:r>
      <w:r>
        <w:rPr>
          <w:spacing w:val="-12"/>
          <w:sz w:val="16"/>
          <w:vertAlign w:val="baseline"/>
        </w:rPr>
        <w:t> </w:t>
      </w:r>
      <w:r>
        <w:rPr>
          <w:sz w:val="16"/>
          <w:vertAlign w:val="baseline"/>
        </w:rPr>
        <w:t>Serie</w:t>
      </w:r>
      <w:r>
        <w:rPr>
          <w:spacing w:val="-11"/>
          <w:sz w:val="16"/>
          <w:vertAlign w:val="baseline"/>
        </w:rPr>
        <w:t> </w:t>
      </w:r>
      <w:r>
        <w:rPr>
          <w:sz w:val="16"/>
          <w:vertAlign w:val="baseline"/>
        </w:rPr>
        <w:t>C</w:t>
      </w:r>
      <w:r>
        <w:rPr>
          <w:spacing w:val="-10"/>
          <w:sz w:val="16"/>
          <w:vertAlign w:val="baseline"/>
        </w:rPr>
        <w:t> </w:t>
      </w:r>
      <w:r>
        <w:rPr>
          <w:sz w:val="16"/>
          <w:vertAlign w:val="baseline"/>
        </w:rPr>
        <w:t>No.</w:t>
      </w:r>
      <w:r>
        <w:rPr>
          <w:spacing w:val="-12"/>
          <w:sz w:val="16"/>
          <w:vertAlign w:val="baseline"/>
        </w:rPr>
        <w:t> </w:t>
      </w:r>
      <w:r>
        <w:rPr>
          <w:sz w:val="16"/>
          <w:vertAlign w:val="baseline"/>
        </w:rPr>
        <w:t>455,</w:t>
      </w:r>
      <w:r>
        <w:rPr>
          <w:spacing w:val="-10"/>
          <w:sz w:val="16"/>
          <w:vertAlign w:val="baseline"/>
        </w:rPr>
        <w:t> </w:t>
      </w:r>
      <w:r>
        <w:rPr>
          <w:sz w:val="16"/>
          <w:vertAlign w:val="baseline"/>
        </w:rPr>
        <w:t>párr.</w:t>
      </w:r>
      <w:r>
        <w:rPr>
          <w:spacing w:val="-12"/>
          <w:sz w:val="16"/>
          <w:vertAlign w:val="baseline"/>
        </w:rPr>
        <w:t> </w:t>
      </w:r>
      <w:r>
        <w:rPr>
          <w:sz w:val="16"/>
          <w:vertAlign w:val="baseline"/>
        </w:rPr>
        <w:t>454;</w:t>
      </w:r>
      <w:r>
        <w:rPr>
          <w:spacing w:val="-12"/>
          <w:sz w:val="16"/>
          <w:vertAlign w:val="baseline"/>
        </w:rPr>
        <w:t> </w:t>
      </w:r>
      <w:r>
        <w:rPr>
          <w:i/>
          <w:sz w:val="16"/>
          <w:vertAlign w:val="baseline"/>
        </w:rPr>
        <w:t>Caso</w:t>
      </w:r>
      <w:r>
        <w:rPr>
          <w:i/>
          <w:spacing w:val="-13"/>
          <w:sz w:val="16"/>
          <w:vertAlign w:val="baseline"/>
        </w:rPr>
        <w:t> </w:t>
      </w:r>
      <w:r>
        <w:rPr>
          <w:i/>
          <w:sz w:val="16"/>
          <w:vertAlign w:val="baseline"/>
        </w:rPr>
        <w:t>Mina</w:t>
      </w:r>
      <w:r>
        <w:rPr>
          <w:i/>
          <w:spacing w:val="-9"/>
          <w:sz w:val="16"/>
          <w:vertAlign w:val="baseline"/>
        </w:rPr>
        <w:t> </w:t>
      </w:r>
      <w:r>
        <w:rPr>
          <w:i/>
          <w:sz w:val="16"/>
          <w:vertAlign w:val="baseline"/>
        </w:rPr>
        <w:t>Cuero</w:t>
      </w:r>
      <w:r>
        <w:rPr>
          <w:i/>
          <w:spacing w:val="-10"/>
          <w:sz w:val="16"/>
          <w:vertAlign w:val="baseline"/>
        </w:rPr>
        <w:t> </w:t>
      </w:r>
      <w:r>
        <w:rPr>
          <w:i/>
          <w:sz w:val="16"/>
          <w:vertAlign w:val="baseline"/>
        </w:rPr>
        <w:t>Vs.</w:t>
      </w:r>
      <w:r>
        <w:rPr>
          <w:i/>
          <w:spacing w:val="-9"/>
          <w:sz w:val="16"/>
          <w:vertAlign w:val="baseline"/>
        </w:rPr>
        <w:t> </w:t>
      </w:r>
      <w:r>
        <w:rPr>
          <w:i/>
          <w:sz w:val="16"/>
          <w:vertAlign w:val="baseline"/>
        </w:rPr>
        <w:t>Ecuador</w:t>
      </w:r>
      <w:r>
        <w:rPr>
          <w:sz w:val="16"/>
          <w:vertAlign w:val="baseline"/>
        </w:rPr>
        <w:t>.</w:t>
      </w:r>
      <w:r>
        <w:rPr>
          <w:spacing w:val="-10"/>
          <w:sz w:val="16"/>
          <w:vertAlign w:val="baseline"/>
        </w:rPr>
        <w:t> </w:t>
      </w:r>
      <w:r>
        <w:rPr>
          <w:i/>
          <w:sz w:val="16"/>
          <w:vertAlign w:val="baseline"/>
        </w:rPr>
        <w:t>Excepción</w:t>
      </w:r>
      <w:r>
        <w:rPr>
          <w:i/>
          <w:spacing w:val="-12"/>
          <w:sz w:val="16"/>
          <w:vertAlign w:val="baseline"/>
        </w:rPr>
        <w:t> </w:t>
      </w:r>
      <w:r>
        <w:rPr>
          <w:i/>
          <w:sz w:val="16"/>
          <w:vertAlign w:val="baseline"/>
        </w:rPr>
        <w:t>preliminar,</w:t>
      </w:r>
      <w:r>
        <w:rPr>
          <w:i/>
          <w:spacing w:val="-10"/>
          <w:sz w:val="16"/>
          <w:vertAlign w:val="baseline"/>
        </w:rPr>
        <w:t> </w:t>
      </w:r>
      <w:r>
        <w:rPr>
          <w:i/>
          <w:sz w:val="16"/>
          <w:vertAlign w:val="baseline"/>
        </w:rPr>
        <w:t>Fondo,</w:t>
      </w:r>
      <w:r>
        <w:rPr>
          <w:i/>
          <w:sz w:val="16"/>
          <w:vertAlign w:val="baseline"/>
        </w:rPr>
        <w:t> Reparaciones y Costas</w:t>
      </w:r>
      <w:r>
        <w:rPr>
          <w:sz w:val="16"/>
          <w:vertAlign w:val="baseline"/>
        </w:rPr>
        <w:t>. Sentencia de 7 de septiembre de 2022. Serie C No. 464, párr. 80; </w:t>
      </w:r>
      <w:r>
        <w:rPr>
          <w:i/>
          <w:sz w:val="16"/>
          <w:vertAlign w:val="baseline"/>
        </w:rPr>
        <w:t>Caso Nissen</w:t>
      </w:r>
      <w:r>
        <w:rPr>
          <w:i/>
          <w:sz w:val="16"/>
          <w:vertAlign w:val="baseline"/>
        </w:rPr>
        <w:t> Pessolani Vs. Paraguay</w:t>
      </w:r>
      <w:r>
        <w:rPr>
          <w:sz w:val="16"/>
          <w:vertAlign w:val="baseline"/>
        </w:rPr>
        <w:t>. </w:t>
      </w:r>
      <w:r>
        <w:rPr>
          <w:i/>
          <w:sz w:val="16"/>
          <w:vertAlign w:val="baseline"/>
        </w:rPr>
        <w:t>Fondo, Reparaciones y Costas</w:t>
      </w:r>
      <w:r>
        <w:rPr>
          <w:sz w:val="16"/>
          <w:vertAlign w:val="baseline"/>
        </w:rPr>
        <w:t>. Sentencia de 21 de noviembre de 2022. Serie C No. 477, párr. 61; </w:t>
      </w:r>
      <w:r>
        <w:rPr>
          <w:i/>
          <w:sz w:val="16"/>
          <w:vertAlign w:val="baseline"/>
        </w:rPr>
        <w:t>Caso García Rodríguez y otro Vs. México</w:t>
      </w:r>
      <w:r>
        <w:rPr>
          <w:sz w:val="16"/>
          <w:vertAlign w:val="baseline"/>
        </w:rPr>
        <w:t>. </w:t>
      </w:r>
      <w:r>
        <w:rPr>
          <w:i/>
          <w:sz w:val="16"/>
          <w:vertAlign w:val="baseline"/>
        </w:rPr>
        <w:t>Excepciones Preliminares, Fondo, Reparaciones y</w:t>
      </w:r>
      <w:r>
        <w:rPr>
          <w:i/>
          <w:sz w:val="16"/>
          <w:vertAlign w:val="baseline"/>
        </w:rPr>
        <w:t> Costas</w:t>
      </w:r>
      <w:r>
        <w:rPr>
          <w:sz w:val="16"/>
          <w:vertAlign w:val="baseline"/>
        </w:rPr>
        <w:t>. Sentencia de 25 de enero de 2023. Serie C No. 477, párr. 195; </w:t>
      </w:r>
      <w:r>
        <w:rPr>
          <w:i/>
          <w:sz w:val="16"/>
          <w:vertAlign w:val="baseline"/>
        </w:rPr>
        <w:t>Caso Aguinaga Aillón Vs. Ecuador.</w:t>
      </w:r>
      <w:r>
        <w:rPr>
          <w:i/>
          <w:sz w:val="16"/>
          <w:vertAlign w:val="baseline"/>
        </w:rPr>
        <w:t> Fondo, Reparaciones y Costas</w:t>
      </w:r>
      <w:r>
        <w:rPr>
          <w:sz w:val="16"/>
          <w:vertAlign w:val="baseline"/>
        </w:rPr>
        <w:t>. Sentencia de 30 de enero de 2023. Serie C No. 483, párr. 74; </w:t>
      </w:r>
      <w:r>
        <w:rPr>
          <w:i/>
          <w:sz w:val="16"/>
          <w:vertAlign w:val="baseline"/>
        </w:rPr>
        <w:t>Caso María y</w:t>
      </w:r>
      <w:r>
        <w:rPr>
          <w:i/>
          <w:sz w:val="16"/>
          <w:vertAlign w:val="baseline"/>
        </w:rPr>
        <w:t> otros</w:t>
      </w:r>
      <w:r>
        <w:rPr>
          <w:i/>
          <w:spacing w:val="-7"/>
          <w:sz w:val="16"/>
          <w:vertAlign w:val="baseline"/>
        </w:rPr>
        <w:t> </w:t>
      </w:r>
      <w:r>
        <w:rPr>
          <w:i/>
          <w:sz w:val="16"/>
          <w:vertAlign w:val="baseline"/>
        </w:rPr>
        <w:t>Vs.</w:t>
      </w:r>
      <w:r>
        <w:rPr>
          <w:i/>
          <w:spacing w:val="-10"/>
          <w:sz w:val="16"/>
          <w:vertAlign w:val="baseline"/>
        </w:rPr>
        <w:t> </w:t>
      </w:r>
      <w:r>
        <w:rPr>
          <w:i/>
          <w:sz w:val="16"/>
          <w:vertAlign w:val="baseline"/>
        </w:rPr>
        <w:t>Argentina</w:t>
      </w:r>
      <w:r>
        <w:rPr>
          <w:sz w:val="16"/>
          <w:vertAlign w:val="baseline"/>
        </w:rPr>
        <w:t>.</w:t>
      </w:r>
      <w:r>
        <w:rPr>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22</w:t>
      </w:r>
      <w:r>
        <w:rPr>
          <w:spacing w:val="-6"/>
          <w:sz w:val="16"/>
          <w:vertAlign w:val="baseline"/>
        </w:rPr>
        <w:t> </w:t>
      </w:r>
      <w:r>
        <w:rPr>
          <w:sz w:val="16"/>
          <w:vertAlign w:val="baseline"/>
        </w:rPr>
        <w:t>de</w:t>
      </w:r>
      <w:r>
        <w:rPr>
          <w:spacing w:val="-7"/>
          <w:sz w:val="16"/>
          <w:vertAlign w:val="baseline"/>
        </w:rPr>
        <w:t> </w:t>
      </w:r>
      <w:r>
        <w:rPr>
          <w:sz w:val="16"/>
          <w:vertAlign w:val="baseline"/>
        </w:rPr>
        <w:t>agosto</w:t>
      </w:r>
      <w:r>
        <w:rPr>
          <w:spacing w:val="-9"/>
          <w:sz w:val="16"/>
          <w:vertAlign w:val="baseline"/>
        </w:rPr>
        <w:t> </w:t>
      </w:r>
      <w:r>
        <w:rPr>
          <w:sz w:val="16"/>
          <w:vertAlign w:val="baseline"/>
        </w:rPr>
        <w:t>de</w:t>
      </w:r>
      <w:r>
        <w:rPr>
          <w:spacing w:val="-10"/>
          <w:sz w:val="16"/>
          <w:vertAlign w:val="baseline"/>
        </w:rPr>
        <w:t> </w:t>
      </w:r>
      <w:r>
        <w:rPr>
          <w:sz w:val="16"/>
          <w:vertAlign w:val="baseline"/>
        </w:rPr>
        <w:t>2023.</w:t>
      </w:r>
      <w:r>
        <w:rPr>
          <w:spacing w:val="-11"/>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494,</w:t>
      </w:r>
      <w:r>
        <w:rPr>
          <w:spacing w:val="-8"/>
          <w:sz w:val="16"/>
          <w:vertAlign w:val="baseline"/>
        </w:rPr>
        <w:t> </w:t>
      </w:r>
      <w:r>
        <w:rPr>
          <w:sz w:val="16"/>
          <w:vertAlign w:val="baseline"/>
        </w:rPr>
        <w:t>párr. 120;</w:t>
      </w:r>
      <w:r>
        <w:rPr>
          <w:spacing w:val="-2"/>
          <w:sz w:val="16"/>
          <w:vertAlign w:val="baseline"/>
        </w:rPr>
        <w:t> </w:t>
      </w:r>
      <w:r>
        <w:rPr>
          <w:i/>
          <w:sz w:val="16"/>
          <w:vertAlign w:val="baseline"/>
        </w:rPr>
        <w:t>Caso Bendezú</w:t>
      </w:r>
      <w:r>
        <w:rPr>
          <w:i/>
          <w:spacing w:val="-3"/>
          <w:sz w:val="16"/>
          <w:vertAlign w:val="baseline"/>
        </w:rPr>
        <w:t> </w:t>
      </w:r>
      <w:r>
        <w:rPr>
          <w:i/>
          <w:sz w:val="16"/>
          <w:vertAlign w:val="baseline"/>
        </w:rPr>
        <w:t>Tuncar</w:t>
      </w:r>
      <w:r>
        <w:rPr>
          <w:i/>
          <w:spacing w:val="-1"/>
          <w:sz w:val="16"/>
          <w:vertAlign w:val="baseline"/>
        </w:rPr>
        <w:t> </w:t>
      </w:r>
      <w:r>
        <w:rPr>
          <w:i/>
          <w:sz w:val="16"/>
          <w:vertAlign w:val="baseline"/>
        </w:rPr>
        <w:t>Vs. Perú</w:t>
      </w:r>
      <w:r>
        <w:rPr>
          <w:sz w:val="16"/>
          <w:vertAlign w:val="baseline"/>
        </w:rPr>
        <w:t>. </w:t>
      </w:r>
      <w:r>
        <w:rPr>
          <w:i/>
          <w:sz w:val="16"/>
          <w:vertAlign w:val="baseline"/>
        </w:rPr>
        <w:t>Excepciones Preliminares y Fondo</w:t>
      </w:r>
      <w:r>
        <w:rPr>
          <w:sz w:val="16"/>
          <w:vertAlign w:val="baseline"/>
        </w:rPr>
        <w:t>. Sentencia del</w:t>
      </w:r>
      <w:r>
        <w:rPr>
          <w:spacing w:val="-2"/>
          <w:sz w:val="16"/>
          <w:vertAlign w:val="baseline"/>
        </w:rPr>
        <w:t> </w:t>
      </w:r>
      <w:r>
        <w:rPr>
          <w:sz w:val="16"/>
          <w:vertAlign w:val="baseline"/>
        </w:rPr>
        <w:t>29</w:t>
      </w:r>
      <w:r>
        <w:rPr>
          <w:spacing w:val="-3"/>
          <w:sz w:val="16"/>
          <w:vertAlign w:val="baseline"/>
        </w:rPr>
        <w:t> </w:t>
      </w:r>
      <w:r>
        <w:rPr>
          <w:sz w:val="16"/>
          <w:vertAlign w:val="baseline"/>
        </w:rPr>
        <w:t>de agosto</w:t>
      </w:r>
      <w:r>
        <w:rPr>
          <w:spacing w:val="-1"/>
          <w:sz w:val="16"/>
          <w:vertAlign w:val="baseline"/>
        </w:rPr>
        <w:t> </w:t>
      </w:r>
      <w:r>
        <w:rPr>
          <w:sz w:val="16"/>
          <w:vertAlign w:val="baseline"/>
        </w:rPr>
        <w:t>de</w:t>
      </w:r>
      <w:r>
        <w:rPr>
          <w:spacing w:val="-4"/>
          <w:sz w:val="16"/>
          <w:vertAlign w:val="baseline"/>
        </w:rPr>
        <w:t> </w:t>
      </w:r>
      <w:r>
        <w:rPr>
          <w:sz w:val="16"/>
          <w:vertAlign w:val="baseline"/>
        </w:rPr>
        <w:t>2023. Serie C No. 497, párr. 115.</w:t>
      </w:r>
    </w:p>
    <w:p>
      <w:pPr>
        <w:spacing w:line="240" w:lineRule="auto" w:before="2"/>
        <w:ind w:left="102" w:right="191" w:firstLine="0"/>
        <w:jc w:val="both"/>
        <w:rPr>
          <w:sz w:val="16"/>
        </w:rPr>
      </w:pPr>
      <w:r>
        <w:rPr>
          <w:sz w:val="16"/>
          <w:vertAlign w:val="superscript"/>
        </w:rPr>
        <w:t>3</w:t>
      </w:r>
      <w:r>
        <w:rPr>
          <w:sz w:val="16"/>
          <w:vertAlign w:val="baseline"/>
        </w:rPr>
        <w:t> </w:t>
      </w:r>
      <w:r>
        <w:rPr>
          <w:i/>
          <w:sz w:val="16"/>
          <w:vertAlign w:val="baseline"/>
        </w:rPr>
        <w:t>Cfr</w:t>
      </w:r>
      <w:r>
        <w:rPr>
          <w:sz w:val="16"/>
          <w:vertAlign w:val="baseline"/>
        </w:rPr>
        <w:t>. </w:t>
      </w:r>
      <w:r>
        <w:rPr>
          <w:i/>
          <w:sz w:val="16"/>
          <w:vertAlign w:val="baseline"/>
        </w:rPr>
        <w:t>Garantías judiciales en estados de emergencia </w:t>
      </w:r>
      <w:r>
        <w:rPr>
          <w:sz w:val="16"/>
          <w:vertAlign w:val="baseline"/>
        </w:rPr>
        <w:t>(</w:t>
      </w:r>
      <w:r>
        <w:rPr>
          <w:i/>
          <w:sz w:val="16"/>
          <w:vertAlign w:val="baseline"/>
        </w:rPr>
        <w:t>artículos 27.2, 25 y 8 Convención Americana sobre</w:t>
      </w:r>
      <w:r>
        <w:rPr>
          <w:i/>
          <w:sz w:val="16"/>
          <w:vertAlign w:val="baseline"/>
        </w:rPr>
        <w:t> Derechos Humanos)</w:t>
      </w:r>
      <w:r>
        <w:rPr>
          <w:sz w:val="16"/>
          <w:vertAlign w:val="baseline"/>
        </w:rPr>
        <w:t>. Opinión Consultiva OC 9/87 de 6 de octubre de 1987. Serie A No. 9; </w:t>
      </w:r>
      <w:r>
        <w:rPr>
          <w:i/>
          <w:sz w:val="16"/>
          <w:vertAlign w:val="baseline"/>
        </w:rPr>
        <w:t>Caso del Tribunal</w:t>
      </w:r>
      <w:r>
        <w:rPr>
          <w:i/>
          <w:sz w:val="16"/>
          <w:vertAlign w:val="baseline"/>
        </w:rPr>
        <w:t> Constitucional Vs. Perú</w:t>
      </w:r>
      <w:r>
        <w:rPr>
          <w:sz w:val="16"/>
          <w:vertAlign w:val="baseline"/>
        </w:rPr>
        <w:t>. </w:t>
      </w:r>
      <w:r>
        <w:rPr>
          <w:i/>
          <w:sz w:val="16"/>
          <w:vertAlign w:val="baseline"/>
        </w:rPr>
        <w:t>Fondo, Reparaciones y Costas</w:t>
      </w:r>
      <w:r>
        <w:rPr>
          <w:sz w:val="16"/>
          <w:vertAlign w:val="baseline"/>
        </w:rPr>
        <w:t>. Sentencia de 31 de enero de 2001. Serie C No. 71, párr. 93; </w:t>
      </w:r>
      <w:r>
        <w:rPr>
          <w:i/>
          <w:sz w:val="16"/>
          <w:vertAlign w:val="baseline"/>
        </w:rPr>
        <w:t>Caso de la Comunidad Mayagna (Sumo) Awas Tingni Vs.Nicaragua. Fondo, Reparaciones y Costas</w:t>
      </w:r>
      <w:r>
        <w:rPr>
          <w:sz w:val="16"/>
          <w:vertAlign w:val="baseline"/>
        </w:rPr>
        <w:t>. Sentencia</w:t>
      </w:r>
      <w:r>
        <w:rPr>
          <w:spacing w:val="-15"/>
          <w:sz w:val="16"/>
          <w:vertAlign w:val="baseline"/>
        </w:rPr>
        <w:t> </w:t>
      </w:r>
      <w:r>
        <w:rPr>
          <w:sz w:val="16"/>
          <w:vertAlign w:val="baseline"/>
        </w:rPr>
        <w:t>de</w:t>
      </w:r>
      <w:r>
        <w:rPr>
          <w:spacing w:val="-14"/>
          <w:sz w:val="16"/>
          <w:vertAlign w:val="baseline"/>
        </w:rPr>
        <w:t> </w:t>
      </w:r>
      <w:r>
        <w:rPr>
          <w:sz w:val="16"/>
          <w:vertAlign w:val="baseline"/>
        </w:rPr>
        <w:t>31</w:t>
      </w:r>
      <w:r>
        <w:rPr>
          <w:spacing w:val="-14"/>
          <w:sz w:val="16"/>
          <w:vertAlign w:val="baseline"/>
        </w:rPr>
        <w:t> </w:t>
      </w:r>
      <w:r>
        <w:rPr>
          <w:sz w:val="16"/>
          <w:vertAlign w:val="baseline"/>
        </w:rPr>
        <w:t>de</w:t>
      </w:r>
      <w:r>
        <w:rPr>
          <w:spacing w:val="-14"/>
          <w:sz w:val="16"/>
          <w:vertAlign w:val="baseline"/>
        </w:rPr>
        <w:t> </w:t>
      </w:r>
      <w:r>
        <w:rPr>
          <w:sz w:val="16"/>
          <w:vertAlign w:val="baseline"/>
        </w:rPr>
        <w:t>agosto</w:t>
      </w:r>
      <w:r>
        <w:rPr>
          <w:spacing w:val="-14"/>
          <w:sz w:val="16"/>
          <w:vertAlign w:val="baseline"/>
        </w:rPr>
        <w:t> </w:t>
      </w:r>
      <w:r>
        <w:rPr>
          <w:sz w:val="16"/>
          <w:vertAlign w:val="baseline"/>
        </w:rPr>
        <w:t>de</w:t>
      </w:r>
      <w:r>
        <w:rPr>
          <w:spacing w:val="-14"/>
          <w:sz w:val="16"/>
          <w:vertAlign w:val="baseline"/>
        </w:rPr>
        <w:t> </w:t>
      </w:r>
      <w:r>
        <w:rPr>
          <w:sz w:val="16"/>
          <w:vertAlign w:val="baseline"/>
        </w:rPr>
        <w:t>2001.</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79,</w:t>
      </w:r>
      <w:r>
        <w:rPr>
          <w:spacing w:val="-14"/>
          <w:sz w:val="16"/>
          <w:vertAlign w:val="baseline"/>
        </w:rPr>
        <w:t> </w:t>
      </w:r>
      <w:r>
        <w:rPr>
          <w:sz w:val="16"/>
          <w:vertAlign w:val="baseline"/>
        </w:rPr>
        <w:t>párr.</w:t>
      </w:r>
      <w:r>
        <w:rPr>
          <w:spacing w:val="-14"/>
          <w:sz w:val="16"/>
          <w:vertAlign w:val="baseline"/>
        </w:rPr>
        <w:t> </w:t>
      </w:r>
      <w:r>
        <w:rPr>
          <w:sz w:val="16"/>
          <w:vertAlign w:val="baseline"/>
        </w:rPr>
        <w:t>134;</w:t>
      </w:r>
      <w:r>
        <w:rPr>
          <w:spacing w:val="-14"/>
          <w:sz w:val="16"/>
          <w:vertAlign w:val="baseline"/>
        </w:rPr>
        <w:t> </w:t>
      </w:r>
      <w:r>
        <w:rPr>
          <w:i/>
          <w:sz w:val="16"/>
          <w:vertAlign w:val="baseline"/>
        </w:rPr>
        <w:t>Caso</w:t>
      </w:r>
      <w:r>
        <w:rPr>
          <w:i/>
          <w:spacing w:val="-14"/>
          <w:sz w:val="16"/>
          <w:vertAlign w:val="baseline"/>
        </w:rPr>
        <w:t> </w:t>
      </w:r>
      <w:r>
        <w:rPr>
          <w:i/>
          <w:sz w:val="16"/>
          <w:vertAlign w:val="baseline"/>
        </w:rPr>
        <w:t>Cantos</w:t>
      </w:r>
      <w:r>
        <w:rPr>
          <w:i/>
          <w:spacing w:val="-14"/>
          <w:sz w:val="16"/>
          <w:vertAlign w:val="baseline"/>
        </w:rPr>
        <w:t> </w:t>
      </w:r>
      <w:r>
        <w:rPr>
          <w:i/>
          <w:sz w:val="16"/>
          <w:vertAlign w:val="baseline"/>
        </w:rPr>
        <w:t>Vs.</w:t>
      </w:r>
      <w:r>
        <w:rPr>
          <w:i/>
          <w:spacing w:val="-14"/>
          <w:sz w:val="16"/>
          <w:vertAlign w:val="baseline"/>
        </w:rPr>
        <w:t> </w:t>
      </w:r>
      <w:r>
        <w:rPr>
          <w:i/>
          <w:sz w:val="16"/>
          <w:vertAlign w:val="baseline"/>
        </w:rPr>
        <w:t>Argentina.</w:t>
      </w:r>
      <w:r>
        <w:rPr>
          <w:i/>
          <w:spacing w:val="-15"/>
          <w:sz w:val="16"/>
          <w:vertAlign w:val="baseline"/>
        </w:rPr>
        <w:t> </w:t>
      </w:r>
      <w:r>
        <w:rPr>
          <w:i/>
          <w:sz w:val="16"/>
          <w:vertAlign w:val="baseline"/>
        </w:rPr>
        <w:t>Fondo,</w:t>
      </w:r>
      <w:r>
        <w:rPr>
          <w:i/>
          <w:spacing w:val="-14"/>
          <w:sz w:val="16"/>
          <w:vertAlign w:val="baseline"/>
        </w:rPr>
        <w:t> </w:t>
      </w:r>
      <w:r>
        <w:rPr>
          <w:i/>
          <w:sz w:val="16"/>
          <w:vertAlign w:val="baseline"/>
        </w:rPr>
        <w:t>Reparaciones</w:t>
      </w:r>
      <w:r>
        <w:rPr>
          <w:i/>
          <w:sz w:val="16"/>
          <w:vertAlign w:val="baseline"/>
        </w:rPr>
        <w:t> y</w:t>
      </w:r>
      <w:r>
        <w:rPr>
          <w:i/>
          <w:spacing w:val="-2"/>
          <w:sz w:val="16"/>
          <w:vertAlign w:val="baseline"/>
        </w:rPr>
        <w:t> </w:t>
      </w:r>
      <w:r>
        <w:rPr>
          <w:i/>
          <w:sz w:val="16"/>
          <w:vertAlign w:val="baseline"/>
        </w:rPr>
        <w:t>Costas.</w:t>
      </w:r>
      <w:r>
        <w:rPr>
          <w:i/>
          <w:spacing w:val="-3"/>
          <w:sz w:val="16"/>
          <w:vertAlign w:val="baseline"/>
        </w:rPr>
        <w:t> </w:t>
      </w:r>
      <w:r>
        <w:rPr>
          <w:sz w:val="16"/>
          <w:vertAlign w:val="baseline"/>
        </w:rPr>
        <w:t>Sentencia</w:t>
      </w:r>
      <w:r>
        <w:rPr>
          <w:spacing w:val="-4"/>
          <w:sz w:val="16"/>
          <w:vertAlign w:val="baseline"/>
        </w:rPr>
        <w:t> </w:t>
      </w:r>
      <w:r>
        <w:rPr>
          <w:sz w:val="16"/>
          <w:vertAlign w:val="baseline"/>
        </w:rPr>
        <w:t>de</w:t>
      </w:r>
      <w:r>
        <w:rPr>
          <w:spacing w:val="-3"/>
          <w:sz w:val="16"/>
          <w:vertAlign w:val="baseline"/>
        </w:rPr>
        <w:t> </w:t>
      </w:r>
      <w:r>
        <w:rPr>
          <w:sz w:val="16"/>
          <w:vertAlign w:val="baseline"/>
        </w:rPr>
        <w:t>28</w:t>
      </w:r>
      <w:r>
        <w:rPr>
          <w:spacing w:val="-2"/>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2002.</w:t>
      </w:r>
      <w:r>
        <w:rPr>
          <w:spacing w:val="-1"/>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3"/>
          <w:sz w:val="16"/>
          <w:vertAlign w:val="baseline"/>
        </w:rPr>
        <w:t> </w:t>
      </w:r>
      <w:r>
        <w:rPr>
          <w:sz w:val="16"/>
          <w:vertAlign w:val="baseline"/>
        </w:rPr>
        <w:t>97,</w:t>
      </w:r>
      <w:r>
        <w:rPr>
          <w:spacing w:val="-4"/>
          <w:sz w:val="16"/>
          <w:vertAlign w:val="baseline"/>
        </w:rPr>
        <w:t> </w:t>
      </w:r>
      <w:r>
        <w:rPr>
          <w:sz w:val="16"/>
          <w:vertAlign w:val="baseline"/>
        </w:rPr>
        <w:t>párr.</w:t>
      </w:r>
      <w:r>
        <w:rPr>
          <w:spacing w:val="-3"/>
          <w:sz w:val="16"/>
          <w:vertAlign w:val="baseline"/>
        </w:rPr>
        <w:t> </w:t>
      </w:r>
      <w:r>
        <w:rPr>
          <w:sz w:val="16"/>
          <w:vertAlign w:val="baseline"/>
        </w:rPr>
        <w:t>44;</w:t>
      </w:r>
      <w:r>
        <w:rPr>
          <w:spacing w:val="-3"/>
          <w:sz w:val="16"/>
          <w:vertAlign w:val="baseline"/>
        </w:rPr>
        <w:t> </w:t>
      </w:r>
      <w:r>
        <w:rPr>
          <w:i/>
          <w:sz w:val="16"/>
          <w:vertAlign w:val="baseline"/>
        </w:rPr>
        <w:t>Caso</w:t>
      </w:r>
      <w:r>
        <w:rPr>
          <w:i/>
          <w:spacing w:val="-2"/>
          <w:sz w:val="16"/>
          <w:vertAlign w:val="baseline"/>
        </w:rPr>
        <w:t> </w:t>
      </w:r>
      <w:r>
        <w:rPr>
          <w:i/>
          <w:sz w:val="16"/>
          <w:vertAlign w:val="baseline"/>
        </w:rPr>
        <w:t>Juan</w:t>
      </w:r>
      <w:r>
        <w:rPr>
          <w:i/>
          <w:spacing w:val="-1"/>
          <w:sz w:val="16"/>
          <w:vertAlign w:val="baseline"/>
        </w:rPr>
        <w:t> </w:t>
      </w:r>
      <w:r>
        <w:rPr>
          <w:i/>
          <w:sz w:val="16"/>
          <w:vertAlign w:val="baseline"/>
        </w:rPr>
        <w:t>Humberto</w:t>
      </w:r>
      <w:r>
        <w:rPr>
          <w:i/>
          <w:spacing w:val="-2"/>
          <w:sz w:val="16"/>
          <w:vertAlign w:val="baseline"/>
        </w:rPr>
        <w:t> </w:t>
      </w:r>
      <w:r>
        <w:rPr>
          <w:i/>
          <w:sz w:val="16"/>
          <w:vertAlign w:val="baseline"/>
        </w:rPr>
        <w:t>Sánchez</w:t>
      </w:r>
      <w:r>
        <w:rPr>
          <w:i/>
          <w:spacing w:val="-5"/>
          <w:sz w:val="16"/>
          <w:vertAlign w:val="baseline"/>
        </w:rPr>
        <w:t> </w:t>
      </w:r>
      <w:r>
        <w:rPr>
          <w:i/>
          <w:sz w:val="16"/>
          <w:vertAlign w:val="baseline"/>
        </w:rPr>
        <w:t>Vs.</w:t>
      </w:r>
      <w:r>
        <w:rPr>
          <w:i/>
          <w:sz w:val="16"/>
          <w:vertAlign w:val="baseline"/>
        </w:rPr>
        <w:t> Honduras</w:t>
      </w:r>
      <w:r>
        <w:rPr>
          <w:sz w:val="16"/>
          <w:vertAlign w:val="baseline"/>
        </w:rPr>
        <w:t>.</w:t>
      </w:r>
      <w:r>
        <w:rPr>
          <w:spacing w:val="-3"/>
          <w:sz w:val="16"/>
          <w:vertAlign w:val="baseline"/>
        </w:rPr>
        <w:t> </w:t>
      </w:r>
      <w:r>
        <w:rPr>
          <w:i/>
          <w:sz w:val="16"/>
          <w:vertAlign w:val="baseline"/>
        </w:rPr>
        <w:t>Excepción</w:t>
      </w:r>
      <w:r>
        <w:rPr>
          <w:i/>
          <w:spacing w:val="-4"/>
          <w:sz w:val="16"/>
          <w:vertAlign w:val="baseline"/>
        </w:rPr>
        <w:t> </w:t>
      </w:r>
      <w:r>
        <w:rPr>
          <w:i/>
          <w:sz w:val="16"/>
          <w:vertAlign w:val="baseline"/>
        </w:rPr>
        <w:t>preliminar,</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7</w:t>
      </w:r>
      <w:r>
        <w:rPr>
          <w:spacing w:val="-2"/>
          <w:sz w:val="16"/>
          <w:vertAlign w:val="baseline"/>
        </w:rPr>
        <w:t> </w:t>
      </w:r>
      <w:r>
        <w:rPr>
          <w:sz w:val="16"/>
          <w:vertAlign w:val="baseline"/>
        </w:rPr>
        <w:t>de junio</w:t>
      </w:r>
      <w:r>
        <w:rPr>
          <w:spacing w:val="-2"/>
          <w:sz w:val="16"/>
          <w:vertAlign w:val="baseline"/>
        </w:rPr>
        <w:t> </w:t>
      </w:r>
      <w:r>
        <w:rPr>
          <w:sz w:val="16"/>
          <w:vertAlign w:val="baseline"/>
        </w:rPr>
        <w:t>de</w:t>
      </w:r>
      <w:r>
        <w:rPr>
          <w:spacing w:val="-2"/>
          <w:sz w:val="16"/>
          <w:vertAlign w:val="baseline"/>
        </w:rPr>
        <w:t> </w:t>
      </w:r>
      <w:r>
        <w:rPr>
          <w:sz w:val="16"/>
          <w:vertAlign w:val="baseline"/>
        </w:rPr>
        <w:t>2003.</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 99,</w:t>
      </w:r>
      <w:r>
        <w:rPr>
          <w:spacing w:val="-8"/>
          <w:sz w:val="16"/>
          <w:vertAlign w:val="baseline"/>
        </w:rPr>
        <w:t> </w:t>
      </w:r>
      <w:r>
        <w:rPr>
          <w:sz w:val="16"/>
          <w:vertAlign w:val="baseline"/>
        </w:rPr>
        <w:t>párr.</w:t>
      </w:r>
      <w:r>
        <w:rPr>
          <w:spacing w:val="-10"/>
          <w:sz w:val="16"/>
          <w:vertAlign w:val="baseline"/>
        </w:rPr>
        <w:t> </w:t>
      </w:r>
      <w:r>
        <w:rPr>
          <w:sz w:val="16"/>
          <w:vertAlign w:val="baseline"/>
        </w:rPr>
        <w:t>129-132;</w:t>
      </w:r>
      <w:r>
        <w:rPr>
          <w:spacing w:val="-8"/>
          <w:sz w:val="16"/>
          <w:vertAlign w:val="baseline"/>
        </w:rPr>
        <w:t> </w:t>
      </w:r>
      <w:r>
        <w:rPr>
          <w:i/>
          <w:sz w:val="16"/>
          <w:vertAlign w:val="baseline"/>
        </w:rPr>
        <w:t>Caso</w:t>
      </w:r>
      <w:r>
        <w:rPr>
          <w:i/>
          <w:spacing w:val="-8"/>
          <w:sz w:val="16"/>
          <w:vertAlign w:val="baseline"/>
        </w:rPr>
        <w:t> </w:t>
      </w:r>
      <w:r>
        <w:rPr>
          <w:i/>
          <w:sz w:val="16"/>
          <w:vertAlign w:val="baseline"/>
        </w:rPr>
        <w:t>Mirna</w:t>
      </w:r>
      <w:r>
        <w:rPr>
          <w:i/>
          <w:spacing w:val="-10"/>
          <w:sz w:val="16"/>
          <w:vertAlign w:val="baseline"/>
        </w:rPr>
        <w:t> </w:t>
      </w:r>
      <w:r>
        <w:rPr>
          <w:i/>
          <w:sz w:val="16"/>
          <w:vertAlign w:val="baseline"/>
        </w:rPr>
        <w:t>Mack</w:t>
      </w:r>
      <w:r>
        <w:rPr>
          <w:i/>
          <w:spacing w:val="-8"/>
          <w:sz w:val="16"/>
          <w:vertAlign w:val="baseline"/>
        </w:rPr>
        <w:t> </w:t>
      </w:r>
      <w:r>
        <w:rPr>
          <w:i/>
          <w:sz w:val="16"/>
          <w:vertAlign w:val="baseline"/>
        </w:rPr>
        <w:t>Chang</w:t>
      </w:r>
      <w:r>
        <w:rPr>
          <w:i/>
          <w:spacing w:val="-7"/>
          <w:sz w:val="16"/>
          <w:vertAlign w:val="baseline"/>
        </w:rPr>
        <w:t> </w:t>
      </w:r>
      <w:r>
        <w:rPr>
          <w:i/>
          <w:sz w:val="16"/>
          <w:vertAlign w:val="baseline"/>
        </w:rPr>
        <w:t>Vs.</w:t>
      </w:r>
      <w:r>
        <w:rPr>
          <w:i/>
          <w:spacing w:val="-8"/>
          <w:sz w:val="16"/>
          <w:vertAlign w:val="baseline"/>
        </w:rPr>
        <w:t> </w:t>
      </w:r>
      <w:r>
        <w:rPr>
          <w:i/>
          <w:sz w:val="16"/>
          <w:vertAlign w:val="baseline"/>
        </w:rPr>
        <w:t>Guatemala</w:t>
      </w:r>
      <w:r>
        <w:rPr>
          <w:sz w:val="16"/>
          <w:vertAlign w:val="baseline"/>
        </w:rPr>
        <w:t>.</w:t>
      </w:r>
      <w:r>
        <w:rPr>
          <w:spacing w:val="-6"/>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11"/>
          <w:sz w:val="16"/>
          <w:vertAlign w:val="baseline"/>
        </w:rPr>
        <w:t> </w:t>
      </w:r>
      <w:r>
        <w:rPr>
          <w:sz w:val="16"/>
          <w:vertAlign w:val="baseline"/>
        </w:rPr>
        <w:t>Sentencia</w:t>
      </w:r>
      <w:r>
        <w:rPr>
          <w:spacing w:val="-7"/>
          <w:sz w:val="16"/>
          <w:vertAlign w:val="baseline"/>
        </w:rPr>
        <w:t> </w:t>
      </w:r>
      <w:r>
        <w:rPr>
          <w:sz w:val="16"/>
          <w:vertAlign w:val="baseline"/>
        </w:rPr>
        <w:t>de</w:t>
      </w:r>
      <w:r>
        <w:rPr>
          <w:spacing w:val="-7"/>
          <w:sz w:val="16"/>
          <w:vertAlign w:val="baseline"/>
        </w:rPr>
        <w:t> </w:t>
      </w:r>
      <w:r>
        <w:rPr>
          <w:sz w:val="16"/>
          <w:vertAlign w:val="baseline"/>
        </w:rPr>
        <w:t>25</w:t>
      </w:r>
      <w:r>
        <w:rPr>
          <w:spacing w:val="-6"/>
          <w:sz w:val="16"/>
          <w:vertAlign w:val="baseline"/>
        </w:rPr>
        <w:t> </w:t>
      </w:r>
      <w:r>
        <w:rPr>
          <w:sz w:val="16"/>
          <w:vertAlign w:val="baseline"/>
        </w:rPr>
        <w:t>de noviembre</w:t>
      </w:r>
      <w:r>
        <w:rPr>
          <w:spacing w:val="-7"/>
          <w:sz w:val="16"/>
          <w:vertAlign w:val="baseline"/>
        </w:rPr>
        <w:t> </w:t>
      </w:r>
      <w:r>
        <w:rPr>
          <w:sz w:val="16"/>
          <w:vertAlign w:val="baseline"/>
        </w:rPr>
        <w:t>de</w:t>
      </w:r>
      <w:r>
        <w:rPr>
          <w:spacing w:val="-7"/>
          <w:sz w:val="16"/>
          <w:vertAlign w:val="baseline"/>
        </w:rPr>
        <w:t> </w:t>
      </w:r>
      <w:r>
        <w:rPr>
          <w:sz w:val="16"/>
          <w:vertAlign w:val="baseline"/>
        </w:rPr>
        <w:t>2003.</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6"/>
          <w:sz w:val="16"/>
          <w:vertAlign w:val="baseline"/>
        </w:rPr>
        <w:t> </w:t>
      </w:r>
      <w:r>
        <w:rPr>
          <w:sz w:val="16"/>
          <w:vertAlign w:val="baseline"/>
        </w:rPr>
        <w:t>101,</w:t>
      </w:r>
      <w:r>
        <w:rPr>
          <w:spacing w:val="-6"/>
          <w:sz w:val="16"/>
          <w:vertAlign w:val="baseline"/>
        </w:rPr>
        <w:t> </w:t>
      </w:r>
      <w:r>
        <w:rPr>
          <w:sz w:val="16"/>
          <w:vertAlign w:val="baseline"/>
        </w:rPr>
        <w:t>párr.</w:t>
      </w:r>
      <w:r>
        <w:rPr>
          <w:spacing w:val="-8"/>
          <w:sz w:val="16"/>
          <w:vertAlign w:val="baseline"/>
        </w:rPr>
        <w:t> </w:t>
      </w:r>
      <w:r>
        <w:rPr>
          <w:sz w:val="16"/>
          <w:vertAlign w:val="baseline"/>
        </w:rPr>
        <w:t>212-215;</w:t>
      </w:r>
      <w:r>
        <w:rPr>
          <w:spacing w:val="-8"/>
          <w:sz w:val="16"/>
          <w:vertAlign w:val="baseline"/>
        </w:rPr>
        <w:t> </w:t>
      </w:r>
      <w:r>
        <w:rPr>
          <w:i/>
          <w:sz w:val="16"/>
          <w:vertAlign w:val="baseline"/>
        </w:rPr>
        <w:t>Caso</w:t>
      </w:r>
      <w:r>
        <w:rPr>
          <w:i/>
          <w:spacing w:val="-9"/>
          <w:sz w:val="16"/>
          <w:vertAlign w:val="baseline"/>
        </w:rPr>
        <w:t> </w:t>
      </w:r>
      <w:r>
        <w:rPr>
          <w:i/>
          <w:sz w:val="16"/>
          <w:vertAlign w:val="baseline"/>
        </w:rPr>
        <w:t>Ricardo</w:t>
      </w:r>
      <w:r>
        <w:rPr>
          <w:i/>
          <w:spacing w:val="-7"/>
          <w:sz w:val="16"/>
          <w:vertAlign w:val="baseline"/>
        </w:rPr>
        <w:t> </w:t>
      </w:r>
      <w:r>
        <w:rPr>
          <w:i/>
          <w:sz w:val="16"/>
          <w:vertAlign w:val="baseline"/>
        </w:rPr>
        <w:t>Canese</w:t>
      </w:r>
      <w:r>
        <w:rPr>
          <w:i/>
          <w:spacing w:val="-7"/>
          <w:sz w:val="16"/>
          <w:vertAlign w:val="baseline"/>
        </w:rPr>
        <w:t> </w:t>
      </w:r>
      <w:r>
        <w:rPr>
          <w:i/>
          <w:sz w:val="16"/>
          <w:vertAlign w:val="baseline"/>
        </w:rPr>
        <w:t>Vs.</w:t>
      </w:r>
      <w:r>
        <w:rPr>
          <w:i/>
          <w:spacing w:val="-6"/>
          <w:sz w:val="16"/>
          <w:vertAlign w:val="baseline"/>
        </w:rPr>
        <w:t> </w:t>
      </w:r>
      <w:r>
        <w:rPr>
          <w:i/>
          <w:sz w:val="16"/>
          <w:vertAlign w:val="baseline"/>
        </w:rPr>
        <w:t>Paraguay</w:t>
      </w:r>
      <w:r>
        <w:rPr>
          <w:sz w:val="16"/>
          <w:vertAlign w:val="baseline"/>
        </w:rPr>
        <w:t>.</w:t>
      </w:r>
      <w:r>
        <w:rPr>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z w:val="16"/>
          <w:vertAlign w:val="baseline"/>
        </w:rPr>
        <w:t> y Costas. </w:t>
      </w:r>
      <w:r>
        <w:rPr>
          <w:sz w:val="16"/>
          <w:vertAlign w:val="baseline"/>
        </w:rPr>
        <w:t>Sentencia de 31 de agosto de 2004. Serie C No. 111, párr. 140-151; </w:t>
      </w:r>
      <w:r>
        <w:rPr>
          <w:i/>
          <w:sz w:val="16"/>
          <w:vertAlign w:val="baseline"/>
        </w:rPr>
        <w:t>Caso Tibi Vs. Ecuador</w:t>
      </w:r>
      <w:r>
        <w:rPr>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w:t>
      </w:r>
      <w:r>
        <w:rPr>
          <w:sz w:val="16"/>
          <w:vertAlign w:val="baseline"/>
        </w:rPr>
        <w:t>.</w:t>
      </w:r>
      <w:r>
        <w:rPr>
          <w:spacing w:val="-2"/>
          <w:sz w:val="16"/>
          <w:vertAlign w:val="baseline"/>
        </w:rPr>
        <w:t> </w:t>
      </w:r>
      <w:r>
        <w:rPr>
          <w:sz w:val="16"/>
          <w:vertAlign w:val="baseline"/>
        </w:rPr>
        <w:t>Sentencia de</w:t>
      </w:r>
      <w:r>
        <w:rPr>
          <w:spacing w:val="-2"/>
          <w:sz w:val="16"/>
          <w:vertAlign w:val="baseline"/>
        </w:rPr>
        <w:t> </w:t>
      </w:r>
      <w:r>
        <w:rPr>
          <w:sz w:val="16"/>
          <w:vertAlign w:val="baseline"/>
        </w:rPr>
        <w:t>7 de</w:t>
      </w:r>
      <w:r>
        <w:rPr>
          <w:spacing w:val="-4"/>
          <w:sz w:val="16"/>
          <w:vertAlign w:val="baseline"/>
        </w:rPr>
        <w:t> </w:t>
      </w:r>
      <w:r>
        <w:rPr>
          <w:sz w:val="16"/>
          <w:vertAlign w:val="baseline"/>
        </w:rPr>
        <w:t>septiembre</w:t>
      </w:r>
      <w:r>
        <w:rPr>
          <w:spacing w:val="-1"/>
          <w:sz w:val="16"/>
          <w:vertAlign w:val="baseline"/>
        </w:rPr>
        <w:t> </w:t>
      </w:r>
      <w:r>
        <w:rPr>
          <w:sz w:val="16"/>
          <w:vertAlign w:val="baseline"/>
        </w:rPr>
        <w:t>de</w:t>
      </w:r>
      <w:r>
        <w:rPr>
          <w:spacing w:val="-1"/>
          <w:sz w:val="16"/>
          <w:vertAlign w:val="baseline"/>
        </w:rPr>
        <w:t> </w:t>
      </w:r>
      <w:r>
        <w:rPr>
          <w:sz w:val="16"/>
          <w:vertAlign w:val="baseline"/>
        </w:rPr>
        <w:t>2004.</w:t>
      </w:r>
      <w:r>
        <w:rPr>
          <w:spacing w:val="-2"/>
          <w:sz w:val="16"/>
          <w:vertAlign w:val="baseline"/>
        </w:rPr>
        <w:t> </w:t>
      </w:r>
      <w:r>
        <w:rPr>
          <w:sz w:val="16"/>
          <w:vertAlign w:val="baseline"/>
        </w:rPr>
        <w:t>Serie</w:t>
      </w:r>
      <w:r>
        <w:rPr>
          <w:spacing w:val="-1"/>
          <w:sz w:val="16"/>
          <w:vertAlign w:val="baseline"/>
        </w:rPr>
        <w:t> </w:t>
      </w:r>
      <w:r>
        <w:rPr>
          <w:sz w:val="16"/>
          <w:vertAlign w:val="baseline"/>
        </w:rPr>
        <w:t>C</w:t>
      </w:r>
      <w:r>
        <w:rPr>
          <w:spacing w:val="-1"/>
          <w:sz w:val="16"/>
          <w:vertAlign w:val="baseline"/>
        </w:rPr>
        <w:t> </w:t>
      </w:r>
      <w:r>
        <w:rPr>
          <w:sz w:val="16"/>
          <w:vertAlign w:val="baseline"/>
        </w:rPr>
        <w:t>No. 114, párr. 175-177; </w:t>
      </w:r>
      <w:r>
        <w:rPr>
          <w:i/>
          <w:sz w:val="16"/>
          <w:vertAlign w:val="baseline"/>
        </w:rPr>
        <w:t>Caso Masacre Plan de Sánchez Vs. Guatemala. Reparaciones</w:t>
      </w:r>
      <w:r>
        <w:rPr>
          <w:sz w:val="16"/>
          <w:vertAlign w:val="baseline"/>
        </w:rPr>
        <w:t>. Sentencia de 19 de noviembre</w:t>
      </w:r>
      <w:r>
        <w:rPr>
          <w:spacing w:val="-3"/>
          <w:sz w:val="16"/>
          <w:vertAlign w:val="baseline"/>
        </w:rPr>
        <w:t> </w:t>
      </w:r>
      <w:r>
        <w:rPr>
          <w:sz w:val="16"/>
          <w:vertAlign w:val="baseline"/>
        </w:rPr>
        <w:t>de 2004. Serie C No.</w:t>
      </w:r>
      <w:r>
        <w:rPr>
          <w:spacing w:val="-1"/>
          <w:sz w:val="16"/>
          <w:vertAlign w:val="baseline"/>
        </w:rPr>
        <w:t> </w:t>
      </w:r>
      <w:r>
        <w:rPr>
          <w:sz w:val="16"/>
          <w:vertAlign w:val="baseline"/>
        </w:rPr>
        <w:t>116,</w:t>
      </w:r>
      <w:r>
        <w:rPr>
          <w:spacing w:val="-1"/>
          <w:sz w:val="16"/>
          <w:vertAlign w:val="baseline"/>
        </w:rPr>
        <w:t> </w:t>
      </w:r>
      <w:r>
        <w:rPr>
          <w:sz w:val="16"/>
          <w:vertAlign w:val="baseline"/>
        </w:rPr>
        <w:t>párr. 94-95;</w:t>
      </w:r>
      <w:r>
        <w:rPr>
          <w:spacing w:val="-1"/>
          <w:sz w:val="16"/>
          <w:vertAlign w:val="baseline"/>
        </w:rPr>
        <w:t> </w:t>
      </w:r>
      <w:r>
        <w:rPr>
          <w:i/>
          <w:sz w:val="16"/>
          <w:vertAlign w:val="baseline"/>
        </w:rPr>
        <w:t>Caso de la Comunidad</w:t>
      </w:r>
      <w:r>
        <w:rPr>
          <w:i/>
          <w:spacing w:val="-2"/>
          <w:sz w:val="16"/>
          <w:vertAlign w:val="baseline"/>
        </w:rPr>
        <w:t> </w:t>
      </w:r>
      <w:r>
        <w:rPr>
          <w:i/>
          <w:sz w:val="16"/>
          <w:vertAlign w:val="baseline"/>
        </w:rPr>
        <w:t>Moiwana</w:t>
      </w:r>
      <w:r>
        <w:rPr>
          <w:i/>
          <w:spacing w:val="-1"/>
          <w:sz w:val="16"/>
          <w:vertAlign w:val="baseline"/>
        </w:rPr>
        <w:t> </w:t>
      </w:r>
      <w:r>
        <w:rPr>
          <w:i/>
          <w:sz w:val="16"/>
          <w:vertAlign w:val="baseline"/>
        </w:rPr>
        <w:t>Vs.</w:t>
      </w:r>
      <w:r>
        <w:rPr>
          <w:i/>
          <w:spacing w:val="-1"/>
          <w:sz w:val="16"/>
          <w:vertAlign w:val="baseline"/>
        </w:rPr>
        <w:t> </w:t>
      </w:r>
      <w:r>
        <w:rPr>
          <w:i/>
          <w:sz w:val="16"/>
          <w:vertAlign w:val="baseline"/>
        </w:rPr>
        <w:t>Surinam. Excepciones</w:t>
      </w:r>
      <w:r>
        <w:rPr>
          <w:i/>
          <w:sz w:val="16"/>
          <w:vertAlign w:val="baseline"/>
        </w:rPr>
        <w:t> Preliminares, Fondo, Reparaciones y Costas</w:t>
      </w:r>
      <w:r>
        <w:rPr>
          <w:sz w:val="16"/>
          <w:vertAlign w:val="baseline"/>
        </w:rPr>
        <w:t>. Sentencia de 15 de junio de 2005. Serie C No. 124, párr. 160- 162; </w:t>
      </w:r>
      <w:r>
        <w:rPr>
          <w:i/>
          <w:sz w:val="16"/>
          <w:vertAlign w:val="baseline"/>
        </w:rPr>
        <w:t>Caso Comunidad Indígena Yakye Axa Vs. Paraguay. Fondo, Reparaciones y Costas</w:t>
      </w:r>
      <w:r>
        <w:rPr>
          <w:sz w:val="16"/>
          <w:vertAlign w:val="baseline"/>
        </w:rPr>
        <w:t>. Sentencia de 17 de junio de 2005. Serie C No. 125, párr. 69; </w:t>
      </w:r>
      <w:r>
        <w:rPr>
          <w:i/>
          <w:sz w:val="16"/>
          <w:vertAlign w:val="baseline"/>
        </w:rPr>
        <w:t>Caso Benites Cabrera y otros Vs. Perú</w:t>
      </w:r>
      <w:r>
        <w:rPr>
          <w:sz w:val="16"/>
          <w:vertAlign w:val="baseline"/>
        </w:rPr>
        <w:t>. </w:t>
      </w:r>
      <w:r>
        <w:rPr>
          <w:i/>
          <w:sz w:val="16"/>
          <w:vertAlign w:val="baseline"/>
        </w:rPr>
        <w:t>Excepciones Preliminares,</w:t>
      </w:r>
      <w:r>
        <w:rPr>
          <w:i/>
          <w:sz w:val="16"/>
          <w:vertAlign w:val="baseline"/>
        </w:rPr>
        <w:t> Fondo, Reparaciones y Costas</w:t>
      </w:r>
      <w:r>
        <w:rPr>
          <w:sz w:val="16"/>
          <w:vertAlign w:val="baseline"/>
        </w:rPr>
        <w:t>. Sentencia de 4 de octubre de 2022. Serie C No. 466, párr. 101-102; </w:t>
      </w:r>
      <w:r>
        <w:rPr>
          <w:i/>
          <w:sz w:val="16"/>
          <w:vertAlign w:val="baseline"/>
        </w:rPr>
        <w:t>Caso</w:t>
      </w:r>
      <w:r>
        <w:rPr>
          <w:i/>
          <w:sz w:val="16"/>
          <w:vertAlign w:val="baseline"/>
        </w:rPr>
        <w:t> Flores</w:t>
      </w:r>
      <w:r>
        <w:rPr>
          <w:i/>
          <w:spacing w:val="-3"/>
          <w:sz w:val="16"/>
          <w:vertAlign w:val="baseline"/>
        </w:rPr>
        <w:t> </w:t>
      </w:r>
      <w:r>
        <w:rPr>
          <w:i/>
          <w:sz w:val="16"/>
          <w:vertAlign w:val="baseline"/>
        </w:rPr>
        <w:t>Bedregal</w:t>
      </w:r>
      <w:r>
        <w:rPr>
          <w:i/>
          <w:spacing w:val="-4"/>
          <w:sz w:val="16"/>
          <w:vertAlign w:val="baseline"/>
        </w:rPr>
        <w:t> </w:t>
      </w:r>
      <w:r>
        <w:rPr>
          <w:i/>
          <w:sz w:val="16"/>
          <w:vertAlign w:val="baseline"/>
        </w:rPr>
        <w:t>y</w:t>
      </w:r>
      <w:r>
        <w:rPr>
          <w:i/>
          <w:spacing w:val="-3"/>
          <w:sz w:val="16"/>
          <w:vertAlign w:val="baseline"/>
        </w:rPr>
        <w:t> </w:t>
      </w:r>
      <w:r>
        <w:rPr>
          <w:i/>
          <w:sz w:val="16"/>
          <w:vertAlign w:val="baseline"/>
        </w:rPr>
        <w:t>otras</w:t>
      </w:r>
      <w:r>
        <w:rPr>
          <w:i/>
          <w:spacing w:val="-4"/>
          <w:sz w:val="16"/>
          <w:vertAlign w:val="baseline"/>
        </w:rPr>
        <w:t> </w:t>
      </w:r>
      <w:r>
        <w:rPr>
          <w:i/>
          <w:sz w:val="16"/>
          <w:vertAlign w:val="baseline"/>
        </w:rPr>
        <w:t>Vs.</w:t>
      </w:r>
      <w:r>
        <w:rPr>
          <w:i/>
          <w:spacing w:val="-4"/>
          <w:sz w:val="16"/>
          <w:vertAlign w:val="baseline"/>
        </w:rPr>
        <w:t> </w:t>
      </w:r>
      <w:r>
        <w:rPr>
          <w:i/>
          <w:sz w:val="16"/>
          <w:vertAlign w:val="baseline"/>
        </w:rPr>
        <w:t>Bolivia</w:t>
      </w:r>
      <w:r>
        <w:rPr>
          <w:sz w:val="16"/>
          <w:vertAlign w:val="baseline"/>
        </w:rPr>
        <w:t>.</w:t>
      </w:r>
      <w:r>
        <w:rPr>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1"/>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2"/>
          <w:sz w:val="16"/>
          <w:vertAlign w:val="baseline"/>
        </w:rPr>
        <w:t> </w:t>
      </w:r>
      <w:r>
        <w:rPr>
          <w:sz w:val="16"/>
          <w:vertAlign w:val="baseline"/>
        </w:rPr>
        <w:t>17 de octubre de 2022. Serie C No. 467, párr. 103-111; </w:t>
      </w:r>
      <w:r>
        <w:rPr>
          <w:i/>
          <w:sz w:val="16"/>
          <w:vertAlign w:val="baseline"/>
        </w:rPr>
        <w:t>Caso Cortez Espinosa Vs. Ecuador. Excepciones</w:t>
      </w:r>
      <w:r>
        <w:rPr>
          <w:i/>
          <w:sz w:val="16"/>
          <w:vertAlign w:val="baseline"/>
        </w:rPr>
        <w:t>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 18 de octubre de 2022. Serie C No. 468,</w:t>
      </w:r>
      <w:r>
        <w:rPr>
          <w:spacing w:val="-1"/>
          <w:sz w:val="16"/>
          <w:vertAlign w:val="baseline"/>
        </w:rPr>
        <w:t> </w:t>
      </w:r>
      <w:r>
        <w:rPr>
          <w:sz w:val="16"/>
          <w:vertAlign w:val="baseline"/>
        </w:rPr>
        <w:t>párr. 98; </w:t>
      </w:r>
      <w:r>
        <w:rPr>
          <w:i/>
          <w:sz w:val="16"/>
          <w:vertAlign w:val="baseline"/>
        </w:rPr>
        <w:t>Caso Bissoon y otro Vs. Trinidad y Tobago. Fondo y Reparaciones</w:t>
      </w:r>
      <w:r>
        <w:rPr>
          <w:sz w:val="16"/>
          <w:vertAlign w:val="baseline"/>
        </w:rPr>
        <w:t>. Sentencia de 14 de noviembre de 2022, Serie C No. 472, párr. 38-42; </w:t>
      </w:r>
      <w:r>
        <w:rPr>
          <w:i/>
          <w:sz w:val="16"/>
          <w:vertAlign w:val="baseline"/>
        </w:rPr>
        <w:t>Caso Leguizamón Zaván y otros Vs. Paraguay. Fondo, Reparaciones y Costas</w:t>
      </w:r>
      <w:r>
        <w:rPr>
          <w:sz w:val="16"/>
          <w:vertAlign w:val="baseline"/>
        </w:rPr>
        <w:t>. Sentencia de 15 de noviembre de 2022. Serie C No. 473, párr. 68; </w:t>
      </w:r>
      <w:r>
        <w:rPr>
          <w:i/>
          <w:sz w:val="16"/>
          <w:vertAlign w:val="baseline"/>
        </w:rPr>
        <w:t>Caso García Rodríguez y otro Vs.</w:t>
      </w:r>
      <w:r>
        <w:rPr>
          <w:i/>
          <w:spacing w:val="-1"/>
          <w:sz w:val="16"/>
          <w:vertAlign w:val="baseline"/>
        </w:rPr>
        <w:t> </w:t>
      </w:r>
      <w:r>
        <w:rPr>
          <w:i/>
          <w:sz w:val="16"/>
          <w:vertAlign w:val="baseline"/>
        </w:rPr>
        <w:t>México.</w:t>
      </w:r>
      <w:r>
        <w:rPr>
          <w:i/>
          <w:sz w:val="16"/>
          <w:vertAlign w:val="baseline"/>
        </w:rPr>
        <w:t> Excepciones</w:t>
      </w:r>
      <w:r>
        <w:rPr>
          <w:i/>
          <w:spacing w:val="-5"/>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4"/>
          <w:sz w:val="16"/>
          <w:vertAlign w:val="baseline"/>
        </w:rPr>
        <w:t> </w:t>
      </w:r>
      <w:r>
        <w:rPr>
          <w:sz w:val="16"/>
          <w:vertAlign w:val="baseline"/>
        </w:rPr>
        <w:t>de</w:t>
      </w:r>
      <w:r>
        <w:rPr>
          <w:spacing w:val="-7"/>
          <w:sz w:val="16"/>
          <w:vertAlign w:val="baseline"/>
        </w:rPr>
        <w:t> </w:t>
      </w:r>
      <w:r>
        <w:rPr>
          <w:sz w:val="16"/>
          <w:vertAlign w:val="baseline"/>
        </w:rPr>
        <w:t>25</w:t>
      </w:r>
      <w:r>
        <w:rPr>
          <w:spacing w:val="-4"/>
          <w:sz w:val="16"/>
          <w:vertAlign w:val="baseline"/>
        </w:rPr>
        <w:t> </w:t>
      </w:r>
      <w:r>
        <w:rPr>
          <w:sz w:val="16"/>
          <w:vertAlign w:val="baseline"/>
        </w:rPr>
        <w:t>de</w:t>
      </w:r>
      <w:r>
        <w:rPr>
          <w:spacing w:val="-7"/>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2023.</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482, párr. 265-273; </w:t>
      </w:r>
      <w:r>
        <w:rPr>
          <w:i/>
          <w:sz w:val="16"/>
          <w:vertAlign w:val="baseline"/>
        </w:rPr>
        <w:t>Caso López Sosa Vs. Paraguay. Fondo, Reparaciones y Costas</w:t>
      </w:r>
      <w:r>
        <w:rPr>
          <w:sz w:val="16"/>
          <w:vertAlign w:val="baseline"/>
        </w:rPr>
        <w:t>. Sentencia de 17 de mayo de 2023. Serie C No. 489, párr. 114-122; </w:t>
      </w:r>
      <w:r>
        <w:rPr>
          <w:i/>
          <w:sz w:val="16"/>
          <w:vertAlign w:val="baseline"/>
        </w:rPr>
        <w:t>Caso Boleso Vs. Argentina</w:t>
      </w:r>
      <w:r>
        <w:rPr>
          <w:sz w:val="16"/>
          <w:vertAlign w:val="baseline"/>
        </w:rPr>
        <w:t>. </w:t>
      </w:r>
      <w:r>
        <w:rPr>
          <w:i/>
          <w:sz w:val="16"/>
          <w:vertAlign w:val="baseline"/>
        </w:rPr>
        <w:t>Excepciones Preliminares, Fondo,</w:t>
      </w:r>
      <w:r>
        <w:rPr>
          <w:i/>
          <w:sz w:val="16"/>
          <w:vertAlign w:val="baseline"/>
        </w:rPr>
        <w:t> Reparaciones y Costas</w:t>
      </w:r>
      <w:r>
        <w:rPr>
          <w:sz w:val="16"/>
          <w:vertAlign w:val="baseline"/>
        </w:rPr>
        <w:t>. Sentencia de 22 de mayo de 2023.</w:t>
      </w:r>
      <w:r>
        <w:rPr>
          <w:spacing w:val="-1"/>
          <w:sz w:val="16"/>
          <w:vertAlign w:val="baseline"/>
        </w:rPr>
        <w:t> </w:t>
      </w:r>
      <w:r>
        <w:rPr>
          <w:sz w:val="16"/>
          <w:vertAlign w:val="baseline"/>
        </w:rPr>
        <w:t>Serie C No. 490, párr. 46-50; </w:t>
      </w:r>
      <w:r>
        <w:rPr>
          <w:i/>
          <w:sz w:val="16"/>
          <w:vertAlign w:val="baseline"/>
        </w:rPr>
        <w:t>Caso María y otros</w:t>
      </w:r>
      <w:r>
        <w:rPr>
          <w:i/>
          <w:sz w:val="16"/>
          <w:vertAlign w:val="baseline"/>
        </w:rPr>
        <w:t> Vs.</w:t>
      </w:r>
      <w:r>
        <w:rPr>
          <w:i/>
          <w:spacing w:val="-6"/>
          <w:sz w:val="16"/>
          <w:vertAlign w:val="baseline"/>
        </w:rPr>
        <w:t> </w:t>
      </w:r>
      <w:r>
        <w:rPr>
          <w:i/>
          <w:sz w:val="16"/>
          <w:vertAlign w:val="baseline"/>
        </w:rPr>
        <w:t>Argentina.</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22</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7"/>
          <w:sz w:val="16"/>
          <w:vertAlign w:val="baseline"/>
        </w:rPr>
        <w:t> </w:t>
      </w:r>
      <w:r>
        <w:rPr>
          <w:sz w:val="16"/>
          <w:vertAlign w:val="baseline"/>
        </w:rPr>
        <w:t>de</w:t>
      </w:r>
      <w:r>
        <w:rPr>
          <w:spacing w:val="-7"/>
          <w:sz w:val="16"/>
          <w:vertAlign w:val="baseline"/>
        </w:rPr>
        <w:t> </w:t>
      </w:r>
      <w:r>
        <w:rPr>
          <w:sz w:val="16"/>
          <w:vertAlign w:val="baseline"/>
        </w:rPr>
        <w:t>2023.</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5"/>
          <w:sz w:val="16"/>
          <w:vertAlign w:val="baseline"/>
        </w:rPr>
        <w:t> </w:t>
      </w:r>
      <w:r>
        <w:rPr>
          <w:sz w:val="16"/>
          <w:vertAlign w:val="baseline"/>
        </w:rPr>
        <w:t>494,</w:t>
      </w:r>
      <w:r>
        <w:rPr>
          <w:spacing w:val="-6"/>
          <w:sz w:val="16"/>
          <w:vertAlign w:val="baseline"/>
        </w:rPr>
        <w:t> </w:t>
      </w:r>
      <w:r>
        <w:rPr>
          <w:sz w:val="16"/>
          <w:vertAlign w:val="baseline"/>
        </w:rPr>
        <w:t>párr.</w:t>
      </w:r>
      <w:r>
        <w:rPr>
          <w:spacing w:val="-8"/>
          <w:sz w:val="16"/>
          <w:vertAlign w:val="baseline"/>
        </w:rPr>
        <w:t> </w:t>
      </w:r>
      <w:r>
        <w:rPr>
          <w:sz w:val="16"/>
          <w:vertAlign w:val="baseline"/>
        </w:rPr>
        <w:t>135- 148; </w:t>
      </w:r>
      <w:r>
        <w:rPr>
          <w:i/>
          <w:sz w:val="16"/>
          <w:vertAlign w:val="baseline"/>
        </w:rPr>
        <w:t>Caso Guzmán Medina y otros Vs. Colombia. </w:t>
      </w:r>
      <w:r>
        <w:rPr>
          <w:sz w:val="16"/>
          <w:vertAlign w:val="baseline"/>
        </w:rPr>
        <w:t>Fondo, Reparaciones y Costas. Sentencia de 23 de agosto de 2023. Serie C No. 497, párr. 120.</w:t>
      </w:r>
    </w:p>
    <w:p>
      <w:pPr>
        <w:spacing w:before="2"/>
        <w:ind w:left="102" w:right="0" w:firstLine="0"/>
        <w:jc w:val="both"/>
        <w:rPr>
          <w:i/>
          <w:sz w:val="16"/>
        </w:rPr>
      </w:pPr>
      <w:r>
        <w:rPr>
          <w:sz w:val="16"/>
          <w:vertAlign w:val="superscript"/>
        </w:rPr>
        <w:t>4</w:t>
      </w:r>
      <w:r>
        <w:rPr>
          <w:spacing w:val="-6"/>
          <w:sz w:val="16"/>
          <w:vertAlign w:val="baseline"/>
        </w:rPr>
        <w:t> </w:t>
      </w:r>
      <w:r>
        <w:rPr>
          <w:sz w:val="16"/>
          <w:vertAlign w:val="baseline"/>
        </w:rPr>
        <w:t>M</w:t>
      </w:r>
      <w:r>
        <w:rPr>
          <w:sz w:val="13"/>
          <w:vertAlign w:val="baseline"/>
        </w:rPr>
        <w:t>EDINA</w:t>
      </w:r>
      <w:r>
        <w:rPr>
          <w:sz w:val="16"/>
          <w:vertAlign w:val="baseline"/>
        </w:rPr>
        <w:t>,</w:t>
      </w:r>
      <w:r>
        <w:rPr>
          <w:spacing w:val="-11"/>
          <w:sz w:val="16"/>
          <w:vertAlign w:val="baseline"/>
        </w:rPr>
        <w:t> </w:t>
      </w:r>
      <w:r>
        <w:rPr>
          <w:sz w:val="16"/>
          <w:vertAlign w:val="baseline"/>
        </w:rPr>
        <w:t>Cecilia</w:t>
      </w:r>
      <w:r>
        <w:rPr>
          <w:spacing w:val="-12"/>
          <w:sz w:val="16"/>
          <w:vertAlign w:val="baseline"/>
        </w:rPr>
        <w:t> </w:t>
      </w:r>
      <w:r>
        <w:rPr>
          <w:sz w:val="16"/>
          <w:vertAlign w:val="baseline"/>
        </w:rPr>
        <w:t>y</w:t>
      </w:r>
      <w:r>
        <w:rPr>
          <w:spacing w:val="-17"/>
          <w:sz w:val="16"/>
          <w:vertAlign w:val="baseline"/>
        </w:rPr>
        <w:t> </w:t>
      </w:r>
      <w:r>
        <w:rPr>
          <w:sz w:val="16"/>
          <w:vertAlign w:val="baseline"/>
        </w:rPr>
        <w:t>D</w:t>
      </w:r>
      <w:r>
        <w:rPr>
          <w:sz w:val="13"/>
          <w:vertAlign w:val="baseline"/>
        </w:rPr>
        <w:t>AVID</w:t>
      </w:r>
      <w:r>
        <w:rPr>
          <w:sz w:val="16"/>
          <w:vertAlign w:val="baseline"/>
        </w:rPr>
        <w:t>,</w:t>
      </w:r>
      <w:r>
        <w:rPr>
          <w:spacing w:val="-13"/>
          <w:sz w:val="16"/>
          <w:vertAlign w:val="baseline"/>
        </w:rPr>
        <w:t> </w:t>
      </w:r>
      <w:r>
        <w:rPr>
          <w:sz w:val="16"/>
          <w:vertAlign w:val="baseline"/>
        </w:rPr>
        <w:t>Valeska,</w:t>
      </w:r>
      <w:r>
        <w:rPr>
          <w:spacing w:val="-10"/>
          <w:sz w:val="16"/>
          <w:vertAlign w:val="baseline"/>
        </w:rPr>
        <w:t> </w:t>
      </w:r>
      <w:r>
        <w:rPr>
          <w:i/>
          <w:sz w:val="16"/>
          <w:vertAlign w:val="baseline"/>
        </w:rPr>
        <w:t>The</w:t>
      </w:r>
      <w:r>
        <w:rPr>
          <w:i/>
          <w:spacing w:val="-13"/>
          <w:sz w:val="16"/>
          <w:vertAlign w:val="baseline"/>
        </w:rPr>
        <w:t> </w:t>
      </w:r>
      <w:r>
        <w:rPr>
          <w:i/>
          <w:sz w:val="16"/>
          <w:vertAlign w:val="baseline"/>
        </w:rPr>
        <w:t>American</w:t>
      </w:r>
      <w:r>
        <w:rPr>
          <w:i/>
          <w:spacing w:val="-13"/>
          <w:sz w:val="16"/>
          <w:vertAlign w:val="baseline"/>
        </w:rPr>
        <w:t> </w:t>
      </w:r>
      <w:r>
        <w:rPr>
          <w:i/>
          <w:sz w:val="16"/>
          <w:vertAlign w:val="baseline"/>
        </w:rPr>
        <w:t>Convention</w:t>
      </w:r>
      <w:r>
        <w:rPr>
          <w:i/>
          <w:spacing w:val="-14"/>
          <w:sz w:val="16"/>
          <w:vertAlign w:val="baseline"/>
        </w:rPr>
        <w:t> </w:t>
      </w:r>
      <w:r>
        <w:rPr>
          <w:i/>
          <w:sz w:val="16"/>
          <w:vertAlign w:val="baseline"/>
        </w:rPr>
        <w:t>on</w:t>
      </w:r>
      <w:r>
        <w:rPr>
          <w:i/>
          <w:spacing w:val="-10"/>
          <w:sz w:val="16"/>
          <w:vertAlign w:val="baseline"/>
        </w:rPr>
        <w:t> </w:t>
      </w:r>
      <w:r>
        <w:rPr>
          <w:i/>
          <w:sz w:val="16"/>
          <w:vertAlign w:val="baseline"/>
        </w:rPr>
        <w:t>Human</w:t>
      </w:r>
      <w:r>
        <w:rPr>
          <w:i/>
          <w:spacing w:val="-14"/>
          <w:sz w:val="16"/>
          <w:vertAlign w:val="baseline"/>
        </w:rPr>
        <w:t> </w:t>
      </w:r>
      <w:r>
        <w:rPr>
          <w:i/>
          <w:sz w:val="16"/>
          <w:vertAlign w:val="baseline"/>
        </w:rPr>
        <w:t>Rights:</w:t>
      </w:r>
      <w:r>
        <w:rPr>
          <w:i/>
          <w:spacing w:val="-13"/>
          <w:sz w:val="16"/>
          <w:vertAlign w:val="baseline"/>
        </w:rPr>
        <w:t> </w:t>
      </w:r>
      <w:r>
        <w:rPr>
          <w:i/>
          <w:sz w:val="16"/>
          <w:vertAlign w:val="baseline"/>
        </w:rPr>
        <w:t>Crucial</w:t>
      </w:r>
      <w:r>
        <w:rPr>
          <w:i/>
          <w:spacing w:val="-10"/>
          <w:sz w:val="16"/>
          <w:vertAlign w:val="baseline"/>
        </w:rPr>
        <w:t> </w:t>
      </w:r>
      <w:r>
        <w:rPr>
          <w:i/>
          <w:sz w:val="16"/>
          <w:vertAlign w:val="baseline"/>
        </w:rPr>
        <w:t>Rights</w:t>
      </w:r>
      <w:r>
        <w:rPr>
          <w:i/>
          <w:spacing w:val="-10"/>
          <w:sz w:val="16"/>
          <w:vertAlign w:val="baseline"/>
        </w:rPr>
        <w:t> </w:t>
      </w:r>
      <w:r>
        <w:rPr>
          <w:i/>
          <w:sz w:val="16"/>
          <w:vertAlign w:val="baseline"/>
        </w:rPr>
        <w:t>and</w:t>
      </w:r>
      <w:r>
        <w:rPr>
          <w:i/>
          <w:spacing w:val="-11"/>
          <w:sz w:val="16"/>
          <w:vertAlign w:val="baseline"/>
        </w:rPr>
        <w:t> </w:t>
      </w:r>
      <w:r>
        <w:rPr>
          <w:i/>
          <w:sz w:val="16"/>
          <w:vertAlign w:val="baseline"/>
        </w:rPr>
        <w:t>their</w:t>
      </w:r>
      <w:r>
        <w:rPr>
          <w:i/>
          <w:spacing w:val="-9"/>
          <w:sz w:val="16"/>
          <w:vertAlign w:val="baseline"/>
        </w:rPr>
        <w:t> </w:t>
      </w:r>
      <w:r>
        <w:rPr>
          <w:i/>
          <w:spacing w:val="-2"/>
          <w:sz w:val="16"/>
          <w:vertAlign w:val="baseline"/>
        </w:rPr>
        <w:t>Theory</w:t>
      </w:r>
    </w:p>
    <w:p>
      <w:pPr>
        <w:spacing w:after="0"/>
        <w:jc w:val="both"/>
        <w:rPr>
          <w:sz w:val="16"/>
        </w:rPr>
        <w:sectPr>
          <w:footerReference w:type="default" r:id="rId8"/>
          <w:pgSz w:w="12240" w:h="15840"/>
          <w:pgMar w:footer="1328" w:header="0" w:top="1340" w:bottom="1520" w:left="1600" w:right="1500"/>
        </w:sectPr>
      </w:pPr>
    </w:p>
    <w:p>
      <w:pPr>
        <w:pStyle w:val="BodyText"/>
        <w:spacing w:before="76"/>
        <w:ind w:left="821" w:right="197"/>
        <w:jc w:val="both"/>
      </w:pPr>
      <w:r>
        <w:rPr/>
        <w:t>de</w:t>
      </w:r>
      <w:r>
        <w:rPr>
          <w:spacing w:val="-16"/>
        </w:rPr>
        <w:t> </w:t>
      </w:r>
      <w:r>
        <w:rPr/>
        <w:t>criterios</w:t>
      </w:r>
      <w:r>
        <w:rPr>
          <w:spacing w:val="-15"/>
        </w:rPr>
        <w:t> </w:t>
      </w:r>
      <w:r>
        <w:rPr/>
        <w:t>para</w:t>
      </w:r>
      <w:r>
        <w:rPr>
          <w:spacing w:val="-14"/>
        </w:rPr>
        <w:t> </w:t>
      </w:r>
      <w:r>
        <w:rPr/>
        <w:t>la</w:t>
      </w:r>
      <w:r>
        <w:rPr>
          <w:spacing w:val="-14"/>
        </w:rPr>
        <w:t> </w:t>
      </w:r>
      <w:r>
        <w:rPr/>
        <w:t>determinación</w:t>
      </w:r>
      <w:r>
        <w:rPr>
          <w:spacing w:val="-14"/>
        </w:rPr>
        <w:t> </w:t>
      </w:r>
      <w:r>
        <w:rPr/>
        <w:t>de</w:t>
      </w:r>
      <w:r>
        <w:rPr>
          <w:spacing w:val="-16"/>
        </w:rPr>
        <w:t> </w:t>
      </w:r>
      <w:r>
        <w:rPr/>
        <w:t>la</w:t>
      </w:r>
      <w:r>
        <w:rPr>
          <w:spacing w:val="-14"/>
        </w:rPr>
        <w:t> </w:t>
      </w:r>
      <w:r>
        <w:rPr/>
        <w:t>razonabilidad</w:t>
      </w:r>
      <w:r>
        <w:rPr>
          <w:spacing w:val="-14"/>
        </w:rPr>
        <w:t> </w:t>
      </w:r>
      <w:r>
        <w:rPr/>
        <w:t>del</w:t>
      </w:r>
      <w:r>
        <w:rPr>
          <w:spacing w:val="-15"/>
        </w:rPr>
        <w:t> </w:t>
      </w:r>
      <w:r>
        <w:rPr/>
        <w:t>plazo:</w:t>
      </w:r>
      <w:r>
        <w:rPr>
          <w:spacing w:val="-14"/>
        </w:rPr>
        <w:t> </w:t>
      </w:r>
      <w:r>
        <w:rPr/>
        <w:t>(i)</w:t>
      </w:r>
      <w:r>
        <w:rPr>
          <w:spacing w:val="-9"/>
        </w:rPr>
        <w:t> </w:t>
      </w:r>
      <w:r>
        <w:rPr/>
        <w:t>la</w:t>
      </w:r>
      <w:r>
        <w:rPr>
          <w:spacing w:val="-14"/>
        </w:rPr>
        <w:t> </w:t>
      </w:r>
      <w:r>
        <w:rPr/>
        <w:t>complejidad del asunto; (ii) la actividad procesal del interesado; y, (iii) la conducta de las autoridades judiciales</w:t>
      </w:r>
      <w:r>
        <w:rPr>
          <w:position w:val="7"/>
          <w:sz w:val="13"/>
        </w:rPr>
        <w:t>5</w:t>
      </w:r>
      <w:r>
        <w:rPr/>
        <w:t>. A lo anterior se ha sumado un cuarto criterio: (iv) la gravedad de la consecuencia que para la parte tenga la demora en el proceso</w:t>
      </w:r>
      <w:r>
        <w:rPr>
          <w:position w:val="7"/>
          <w:sz w:val="13"/>
        </w:rPr>
        <w:t>6</w:t>
      </w:r>
      <w:r>
        <w:rPr/>
        <w:t>.</w:t>
      </w:r>
    </w:p>
    <w:p>
      <w:pPr>
        <w:pStyle w:val="BodyText"/>
        <w:spacing w:before="1"/>
        <w:rPr>
          <w:sz w:val="24"/>
        </w:rPr>
      </w:pPr>
    </w:p>
    <w:p>
      <w:pPr>
        <w:pStyle w:val="ListParagraph"/>
        <w:numPr>
          <w:ilvl w:val="1"/>
          <w:numId w:val="7"/>
        </w:numPr>
        <w:tabs>
          <w:tab w:pos="808" w:val="left" w:leader="none"/>
        </w:tabs>
        <w:spacing w:line="240" w:lineRule="auto" w:before="0" w:after="0"/>
        <w:ind w:left="821" w:right="198" w:hanging="360"/>
        <w:jc w:val="both"/>
        <w:rPr>
          <w:sz w:val="20"/>
        </w:rPr>
      </w:pPr>
      <w:r>
        <w:rPr>
          <w:sz w:val="20"/>
        </w:rPr>
        <w:t>La noción de plazo razonable es indeterminada y flexible, sin que exista la posibilidad de establecer un período de tiempo específico que se aplique de manera</w:t>
      </w:r>
      <w:r>
        <w:rPr>
          <w:spacing w:val="-1"/>
          <w:sz w:val="20"/>
        </w:rPr>
        <w:t> </w:t>
      </w:r>
      <w:r>
        <w:rPr>
          <w:sz w:val="20"/>
        </w:rPr>
        <w:t>abstracta</w:t>
      </w:r>
      <w:r>
        <w:rPr>
          <w:spacing w:val="-2"/>
          <w:sz w:val="20"/>
        </w:rPr>
        <w:t> </w:t>
      </w:r>
      <w:r>
        <w:rPr>
          <w:sz w:val="20"/>
        </w:rPr>
        <w:t>a</w:t>
      </w:r>
      <w:r>
        <w:rPr>
          <w:spacing w:val="-3"/>
          <w:sz w:val="20"/>
        </w:rPr>
        <w:t> </w:t>
      </w:r>
      <w:r>
        <w:rPr>
          <w:sz w:val="20"/>
        </w:rPr>
        <w:t>todos</w:t>
      </w:r>
      <w:r>
        <w:rPr>
          <w:spacing w:val="-3"/>
          <w:sz w:val="20"/>
        </w:rPr>
        <w:t> </w:t>
      </w:r>
      <w:r>
        <w:rPr>
          <w:sz w:val="20"/>
        </w:rPr>
        <w:t>los</w:t>
      </w:r>
      <w:r>
        <w:rPr>
          <w:spacing w:val="-1"/>
          <w:sz w:val="20"/>
        </w:rPr>
        <w:t> </w:t>
      </w:r>
      <w:r>
        <w:rPr>
          <w:sz w:val="20"/>
        </w:rPr>
        <w:t>asuntos</w:t>
      </w:r>
      <w:r>
        <w:rPr>
          <w:spacing w:val="-1"/>
          <w:sz w:val="20"/>
        </w:rPr>
        <w:t> </w:t>
      </w:r>
      <w:r>
        <w:rPr>
          <w:sz w:val="20"/>
        </w:rPr>
        <w:t>de</w:t>
      </w:r>
      <w:r>
        <w:rPr>
          <w:spacing w:val="-2"/>
          <w:sz w:val="20"/>
        </w:rPr>
        <w:t> </w:t>
      </w:r>
      <w:r>
        <w:rPr>
          <w:sz w:val="20"/>
        </w:rPr>
        <w:t>una misma</w:t>
      </w:r>
      <w:r>
        <w:rPr>
          <w:spacing w:val="-3"/>
          <w:sz w:val="20"/>
        </w:rPr>
        <w:t> </w:t>
      </w:r>
      <w:r>
        <w:rPr>
          <w:sz w:val="20"/>
        </w:rPr>
        <w:t>naturaleza. Solo</w:t>
      </w:r>
      <w:r>
        <w:rPr>
          <w:spacing w:val="-2"/>
          <w:sz w:val="20"/>
        </w:rPr>
        <w:t> </w:t>
      </w:r>
      <w:r>
        <w:rPr>
          <w:sz w:val="20"/>
        </w:rPr>
        <w:t>evaluando cada caso en concreto se puede apreciar el equilibrio que debe plasmarse entre la rapidez en la toma de decisiones judiciales, la oportunidad para los intervinientes de presentar sus argumentos y pruebas, y la capacidad del juez para disponer del tiempo necesario con el fin de examinar minuciosamente las defensas y evidencias</w:t>
      </w:r>
      <w:r>
        <w:rPr>
          <w:position w:val="7"/>
          <w:sz w:val="13"/>
        </w:rPr>
        <w:t>7</w:t>
      </w:r>
      <w:r>
        <w:rPr>
          <w:sz w:val="20"/>
        </w:rPr>
        <w:t>.</w:t>
      </w:r>
    </w:p>
    <w:p>
      <w:pPr>
        <w:pStyle w:val="BodyText"/>
        <w:spacing w:before="1"/>
      </w:pPr>
    </w:p>
    <w:p>
      <w:pPr>
        <w:pStyle w:val="ListParagraph"/>
        <w:numPr>
          <w:ilvl w:val="1"/>
          <w:numId w:val="7"/>
        </w:numPr>
        <w:tabs>
          <w:tab w:pos="808" w:val="left" w:leader="none"/>
        </w:tabs>
        <w:spacing w:line="240" w:lineRule="auto" w:before="1" w:after="0"/>
        <w:ind w:left="821" w:right="198" w:hanging="360"/>
        <w:jc w:val="both"/>
        <w:rPr>
          <w:sz w:val="20"/>
        </w:rPr>
      </w:pPr>
      <w:r>
        <w:rPr>
          <w:sz w:val="20"/>
        </w:rPr>
        <w:t>Teniendo</w:t>
      </w:r>
      <w:r>
        <w:rPr>
          <w:spacing w:val="-16"/>
          <w:sz w:val="20"/>
        </w:rPr>
        <w:t> </w:t>
      </w:r>
      <w:r>
        <w:rPr>
          <w:sz w:val="20"/>
        </w:rPr>
        <w:t>en</w:t>
      </w:r>
      <w:r>
        <w:rPr>
          <w:spacing w:val="-16"/>
          <w:sz w:val="20"/>
        </w:rPr>
        <w:t> </w:t>
      </w:r>
      <w:r>
        <w:rPr>
          <w:sz w:val="20"/>
        </w:rPr>
        <w:t>cuenta</w:t>
      </w:r>
      <w:r>
        <w:rPr>
          <w:spacing w:val="-17"/>
          <w:sz w:val="20"/>
        </w:rPr>
        <w:t> </w:t>
      </w:r>
      <w:r>
        <w:rPr>
          <w:sz w:val="20"/>
        </w:rPr>
        <w:t>lo</w:t>
      </w:r>
      <w:r>
        <w:rPr>
          <w:spacing w:val="-16"/>
          <w:sz w:val="20"/>
        </w:rPr>
        <w:t> </w:t>
      </w:r>
      <w:r>
        <w:rPr>
          <w:sz w:val="20"/>
        </w:rPr>
        <w:t>precedentemente</w:t>
      </w:r>
      <w:r>
        <w:rPr>
          <w:spacing w:val="-18"/>
          <w:sz w:val="20"/>
        </w:rPr>
        <w:t> </w:t>
      </w:r>
      <w:r>
        <w:rPr>
          <w:sz w:val="20"/>
        </w:rPr>
        <w:t>indicado,</w:t>
      </w:r>
      <w:r>
        <w:rPr>
          <w:spacing w:val="-14"/>
          <w:sz w:val="20"/>
        </w:rPr>
        <w:t> </w:t>
      </w:r>
      <w:r>
        <w:rPr>
          <w:sz w:val="20"/>
        </w:rPr>
        <w:t>el</w:t>
      </w:r>
      <w:r>
        <w:rPr>
          <w:spacing w:val="-17"/>
          <w:sz w:val="20"/>
        </w:rPr>
        <w:t> </w:t>
      </w:r>
      <w:r>
        <w:rPr>
          <w:sz w:val="20"/>
        </w:rPr>
        <w:t>objeto</w:t>
      </w:r>
      <w:r>
        <w:rPr>
          <w:spacing w:val="-18"/>
          <w:sz w:val="20"/>
        </w:rPr>
        <w:t> </w:t>
      </w:r>
      <w:r>
        <w:rPr>
          <w:sz w:val="20"/>
        </w:rPr>
        <w:t>de</w:t>
      </w:r>
      <w:r>
        <w:rPr>
          <w:spacing w:val="-17"/>
          <w:sz w:val="20"/>
        </w:rPr>
        <w:t> </w:t>
      </w:r>
      <w:r>
        <w:rPr>
          <w:sz w:val="20"/>
        </w:rPr>
        <w:t>la</w:t>
      </w:r>
      <w:r>
        <w:rPr>
          <w:spacing w:val="-17"/>
          <w:sz w:val="20"/>
        </w:rPr>
        <w:t> </w:t>
      </w:r>
      <w:r>
        <w:rPr>
          <w:sz w:val="20"/>
        </w:rPr>
        <w:t>actual</w:t>
      </w:r>
      <w:r>
        <w:rPr>
          <w:spacing w:val="-17"/>
          <w:sz w:val="20"/>
        </w:rPr>
        <w:t> </w:t>
      </w:r>
      <w:r>
        <w:rPr>
          <w:sz w:val="20"/>
        </w:rPr>
        <w:t>disidencia se enfoca en la discusión acerca de la presunta responsabilidad del Estado de Ecuador,</w:t>
      </w:r>
      <w:r>
        <w:rPr>
          <w:spacing w:val="-18"/>
          <w:sz w:val="20"/>
        </w:rPr>
        <w:t> </w:t>
      </w:r>
      <w:r>
        <w:rPr>
          <w:sz w:val="20"/>
        </w:rPr>
        <w:t>por</w:t>
      </w:r>
      <w:r>
        <w:rPr>
          <w:spacing w:val="-18"/>
          <w:sz w:val="20"/>
        </w:rPr>
        <w:t> </w:t>
      </w:r>
      <w:r>
        <w:rPr>
          <w:sz w:val="20"/>
        </w:rPr>
        <w:t>la</w:t>
      </w:r>
      <w:r>
        <w:rPr>
          <w:spacing w:val="-17"/>
          <w:sz w:val="20"/>
        </w:rPr>
        <w:t> </w:t>
      </w:r>
      <w:r>
        <w:rPr>
          <w:sz w:val="20"/>
        </w:rPr>
        <w:t>referida</w:t>
      </w:r>
      <w:r>
        <w:rPr>
          <w:spacing w:val="-17"/>
          <w:sz w:val="20"/>
        </w:rPr>
        <w:t> </w:t>
      </w:r>
      <w:r>
        <w:rPr>
          <w:sz w:val="20"/>
        </w:rPr>
        <w:t>violación</w:t>
      </w:r>
      <w:r>
        <w:rPr>
          <w:spacing w:val="-18"/>
          <w:sz w:val="20"/>
        </w:rPr>
        <w:t> </w:t>
      </w:r>
      <w:r>
        <w:rPr>
          <w:sz w:val="20"/>
        </w:rPr>
        <w:t>de</w:t>
      </w:r>
      <w:r>
        <w:rPr>
          <w:spacing w:val="-18"/>
          <w:sz w:val="20"/>
        </w:rPr>
        <w:t> </w:t>
      </w:r>
      <w:r>
        <w:rPr>
          <w:sz w:val="20"/>
        </w:rPr>
        <w:t>la</w:t>
      </w:r>
      <w:r>
        <w:rPr>
          <w:spacing w:val="-17"/>
          <w:sz w:val="20"/>
        </w:rPr>
        <w:t> </w:t>
      </w:r>
      <w:r>
        <w:rPr>
          <w:sz w:val="20"/>
        </w:rPr>
        <w:t>garantía</w:t>
      </w:r>
      <w:r>
        <w:rPr>
          <w:spacing w:val="-16"/>
          <w:sz w:val="20"/>
        </w:rPr>
        <w:t> </w:t>
      </w:r>
      <w:r>
        <w:rPr>
          <w:sz w:val="20"/>
        </w:rPr>
        <w:t>del</w:t>
      </w:r>
      <w:r>
        <w:rPr>
          <w:spacing w:val="-18"/>
          <w:sz w:val="20"/>
        </w:rPr>
        <w:t> </w:t>
      </w:r>
      <w:r>
        <w:rPr>
          <w:sz w:val="20"/>
        </w:rPr>
        <w:t>plazo</w:t>
      </w:r>
      <w:r>
        <w:rPr>
          <w:spacing w:val="-17"/>
          <w:sz w:val="20"/>
        </w:rPr>
        <w:t> </w:t>
      </w:r>
      <w:r>
        <w:rPr>
          <w:sz w:val="20"/>
        </w:rPr>
        <w:t>razonable</w:t>
      </w:r>
      <w:r>
        <w:rPr>
          <w:spacing w:val="-12"/>
          <w:sz w:val="20"/>
        </w:rPr>
        <w:t> </w:t>
      </w:r>
      <w:r>
        <w:rPr>
          <w:sz w:val="20"/>
        </w:rPr>
        <w:t>en</w:t>
      </w:r>
      <w:r>
        <w:rPr>
          <w:spacing w:val="-16"/>
          <w:sz w:val="20"/>
        </w:rPr>
        <w:t> </w:t>
      </w:r>
      <w:r>
        <w:rPr>
          <w:sz w:val="20"/>
        </w:rPr>
        <w:t>el</w:t>
      </w:r>
      <w:r>
        <w:rPr>
          <w:spacing w:val="-17"/>
          <w:sz w:val="20"/>
        </w:rPr>
        <w:t> </w:t>
      </w:r>
      <w:r>
        <w:rPr>
          <w:sz w:val="20"/>
        </w:rPr>
        <w:t>contexto de la ejecución de una sentencia laboral. Nos referiremos a este aspecto en el siguiente apartado.</w:t>
      </w:r>
    </w:p>
    <w:p>
      <w:pPr>
        <w:pStyle w:val="BodyText"/>
        <w:spacing w:before="11"/>
        <w:rPr>
          <w:sz w:val="19"/>
        </w:rPr>
      </w:pPr>
    </w:p>
    <w:p>
      <w:pPr>
        <w:pStyle w:val="Heading1"/>
        <w:numPr>
          <w:ilvl w:val="0"/>
          <w:numId w:val="8"/>
        </w:numPr>
        <w:tabs>
          <w:tab w:pos="789" w:val="left" w:leader="none"/>
        </w:tabs>
        <w:spacing w:line="240" w:lineRule="auto" w:before="0" w:after="0"/>
        <w:ind w:left="788" w:right="0" w:hanging="328"/>
        <w:jc w:val="left"/>
      </w:pPr>
      <w:r>
        <w:rPr/>
        <w:t>Análisis</w:t>
      </w:r>
      <w:r>
        <w:rPr>
          <w:spacing w:val="-6"/>
        </w:rPr>
        <w:t> </w:t>
      </w:r>
      <w:r>
        <w:rPr/>
        <w:t>del</w:t>
      </w:r>
      <w:r>
        <w:rPr>
          <w:spacing w:val="-9"/>
        </w:rPr>
        <w:t> </w:t>
      </w:r>
      <w:r>
        <w:rPr/>
        <w:t>caso</w:t>
      </w:r>
      <w:r>
        <w:rPr>
          <w:spacing w:val="-8"/>
        </w:rPr>
        <w:t> </w:t>
      </w:r>
      <w:r>
        <w:rPr>
          <w:spacing w:val="-2"/>
        </w:rPr>
        <w:t>concreto</w:t>
      </w:r>
    </w:p>
    <w:p>
      <w:pPr>
        <w:pStyle w:val="BodyText"/>
        <w:spacing w:before="1"/>
        <w:rPr>
          <w:b/>
        </w:rPr>
      </w:pPr>
    </w:p>
    <w:p>
      <w:pPr>
        <w:pStyle w:val="ListParagraph"/>
        <w:numPr>
          <w:ilvl w:val="1"/>
          <w:numId w:val="7"/>
        </w:numPr>
        <w:tabs>
          <w:tab w:pos="808" w:val="left" w:leader="none"/>
        </w:tabs>
        <w:spacing w:line="240" w:lineRule="auto" w:before="0" w:after="0"/>
        <w:ind w:left="821" w:right="198" w:hanging="360"/>
        <w:jc w:val="both"/>
        <w:rPr>
          <w:sz w:val="20"/>
        </w:rPr>
      </w:pPr>
      <w:r>
        <w:rPr>
          <w:sz w:val="20"/>
        </w:rPr>
        <w:t>El 19 de noviembre de 1991, Juan José Meza presentó una demanda laboral contra</w:t>
      </w:r>
      <w:r>
        <w:rPr>
          <w:spacing w:val="-15"/>
          <w:sz w:val="20"/>
        </w:rPr>
        <w:t> </w:t>
      </w:r>
      <w:r>
        <w:rPr>
          <w:sz w:val="20"/>
        </w:rPr>
        <w:t>el</w:t>
      </w:r>
      <w:r>
        <w:rPr>
          <w:spacing w:val="-15"/>
          <w:sz w:val="20"/>
        </w:rPr>
        <w:t> </w:t>
      </w:r>
      <w:r>
        <w:rPr>
          <w:sz w:val="20"/>
        </w:rPr>
        <w:t>Club</w:t>
      </w:r>
      <w:r>
        <w:rPr>
          <w:spacing w:val="-17"/>
          <w:sz w:val="20"/>
        </w:rPr>
        <w:t> </w:t>
      </w:r>
      <w:r>
        <w:rPr>
          <w:sz w:val="20"/>
        </w:rPr>
        <w:t>Sport</w:t>
      </w:r>
      <w:r>
        <w:rPr>
          <w:spacing w:val="-17"/>
          <w:sz w:val="20"/>
        </w:rPr>
        <w:t> </w:t>
      </w:r>
      <w:r>
        <w:rPr>
          <w:sz w:val="20"/>
        </w:rPr>
        <w:t>Emelec</w:t>
      </w:r>
      <w:r>
        <w:rPr>
          <w:spacing w:val="-18"/>
          <w:sz w:val="20"/>
        </w:rPr>
        <w:t> </w:t>
      </w:r>
      <w:r>
        <w:rPr>
          <w:sz w:val="20"/>
        </w:rPr>
        <w:t>alegando</w:t>
      </w:r>
      <w:r>
        <w:rPr>
          <w:spacing w:val="-14"/>
          <w:sz w:val="20"/>
        </w:rPr>
        <w:t> </w:t>
      </w:r>
      <w:r>
        <w:rPr>
          <w:sz w:val="20"/>
        </w:rPr>
        <w:t>la</w:t>
      </w:r>
      <w:r>
        <w:rPr>
          <w:spacing w:val="-14"/>
          <w:sz w:val="20"/>
        </w:rPr>
        <w:t> </w:t>
      </w:r>
      <w:r>
        <w:rPr>
          <w:sz w:val="20"/>
        </w:rPr>
        <w:t>terminación</w:t>
      </w:r>
      <w:r>
        <w:rPr>
          <w:spacing w:val="-16"/>
          <w:sz w:val="20"/>
        </w:rPr>
        <w:t> </w:t>
      </w:r>
      <w:r>
        <w:rPr>
          <w:sz w:val="20"/>
        </w:rPr>
        <w:t>intempestiva</w:t>
      </w:r>
      <w:r>
        <w:rPr>
          <w:spacing w:val="-15"/>
          <w:sz w:val="20"/>
        </w:rPr>
        <w:t> </w:t>
      </w:r>
      <w:r>
        <w:rPr>
          <w:sz w:val="20"/>
        </w:rPr>
        <w:t>de</w:t>
      </w:r>
      <w:r>
        <w:rPr>
          <w:spacing w:val="-13"/>
          <w:sz w:val="20"/>
        </w:rPr>
        <w:t> </w:t>
      </w:r>
      <w:r>
        <w:rPr>
          <w:sz w:val="20"/>
        </w:rPr>
        <w:t>su</w:t>
      </w:r>
      <w:r>
        <w:rPr>
          <w:spacing w:val="-14"/>
          <w:sz w:val="20"/>
        </w:rPr>
        <w:t> </w:t>
      </w:r>
      <w:r>
        <w:rPr>
          <w:sz w:val="20"/>
        </w:rPr>
        <w:t>contrato. Después de que su demanda fuera rechazada, Meza presentó una apelación. El 24</w:t>
      </w:r>
      <w:r>
        <w:rPr>
          <w:spacing w:val="-12"/>
          <w:sz w:val="20"/>
        </w:rPr>
        <w:t> </w:t>
      </w:r>
      <w:r>
        <w:rPr>
          <w:sz w:val="20"/>
        </w:rPr>
        <w:t>de</w:t>
      </w:r>
      <w:r>
        <w:rPr>
          <w:spacing w:val="-12"/>
          <w:sz w:val="20"/>
        </w:rPr>
        <w:t> </w:t>
      </w:r>
      <w:r>
        <w:rPr>
          <w:sz w:val="20"/>
        </w:rPr>
        <w:t>abril</w:t>
      </w:r>
      <w:r>
        <w:rPr>
          <w:spacing w:val="-13"/>
          <w:sz w:val="20"/>
        </w:rPr>
        <w:t> </w:t>
      </w:r>
      <w:r>
        <w:rPr>
          <w:sz w:val="20"/>
        </w:rPr>
        <w:t>de</w:t>
      </w:r>
      <w:r>
        <w:rPr>
          <w:spacing w:val="-14"/>
          <w:sz w:val="20"/>
        </w:rPr>
        <w:t> </w:t>
      </w:r>
      <w:r>
        <w:rPr>
          <w:sz w:val="20"/>
        </w:rPr>
        <w:t>1996,</w:t>
      </w:r>
      <w:r>
        <w:rPr>
          <w:spacing w:val="-11"/>
          <w:sz w:val="20"/>
        </w:rPr>
        <w:t> </w:t>
      </w:r>
      <w:r>
        <w:rPr>
          <w:sz w:val="20"/>
        </w:rPr>
        <w:t>la</w:t>
      </w:r>
      <w:r>
        <w:rPr>
          <w:spacing w:val="-12"/>
          <w:sz w:val="20"/>
        </w:rPr>
        <w:t> </w:t>
      </w:r>
      <w:r>
        <w:rPr>
          <w:sz w:val="20"/>
        </w:rPr>
        <w:t>Primera</w:t>
      </w:r>
      <w:r>
        <w:rPr>
          <w:spacing w:val="-10"/>
          <w:sz w:val="20"/>
        </w:rPr>
        <w:t> </w:t>
      </w:r>
      <w:r>
        <w:rPr>
          <w:sz w:val="20"/>
        </w:rPr>
        <w:t>Sala</w:t>
      </w:r>
      <w:r>
        <w:rPr>
          <w:spacing w:val="-12"/>
          <w:sz w:val="20"/>
        </w:rPr>
        <w:t> </w:t>
      </w:r>
      <w:r>
        <w:rPr>
          <w:sz w:val="20"/>
        </w:rPr>
        <w:t>de</w:t>
      </w:r>
      <w:r>
        <w:rPr>
          <w:spacing w:val="-12"/>
          <w:sz w:val="20"/>
        </w:rPr>
        <w:t> </w:t>
      </w:r>
      <w:r>
        <w:rPr>
          <w:sz w:val="20"/>
        </w:rPr>
        <w:t>la</w:t>
      </w:r>
      <w:r>
        <w:rPr>
          <w:spacing w:val="-12"/>
          <w:sz w:val="20"/>
        </w:rPr>
        <w:t> </w:t>
      </w:r>
      <w:r>
        <w:rPr>
          <w:sz w:val="20"/>
        </w:rPr>
        <w:t>Corte</w:t>
      </w:r>
      <w:r>
        <w:rPr>
          <w:spacing w:val="-9"/>
          <w:sz w:val="20"/>
        </w:rPr>
        <w:t> </w:t>
      </w:r>
      <w:r>
        <w:rPr>
          <w:sz w:val="20"/>
        </w:rPr>
        <w:t>Superior</w:t>
      </w:r>
      <w:r>
        <w:rPr>
          <w:spacing w:val="-12"/>
          <w:sz w:val="20"/>
        </w:rPr>
        <w:t> </w:t>
      </w:r>
      <w:r>
        <w:rPr>
          <w:sz w:val="20"/>
        </w:rPr>
        <w:t>de</w:t>
      </w:r>
      <w:r>
        <w:rPr>
          <w:spacing w:val="-12"/>
          <w:sz w:val="20"/>
        </w:rPr>
        <w:t> </w:t>
      </w:r>
      <w:r>
        <w:rPr>
          <w:sz w:val="20"/>
        </w:rPr>
        <w:t>Justicia</w:t>
      </w:r>
      <w:r>
        <w:rPr>
          <w:spacing w:val="-10"/>
          <w:sz w:val="20"/>
        </w:rPr>
        <w:t> </w:t>
      </w:r>
      <w:r>
        <w:rPr>
          <w:sz w:val="20"/>
        </w:rPr>
        <w:t>de</w:t>
      </w:r>
      <w:r>
        <w:rPr>
          <w:spacing w:val="-9"/>
          <w:sz w:val="20"/>
        </w:rPr>
        <w:t> </w:t>
      </w:r>
      <w:r>
        <w:rPr>
          <w:sz w:val="20"/>
        </w:rPr>
        <w:t>Guayaquil aceptó</w:t>
      </w:r>
      <w:r>
        <w:rPr>
          <w:spacing w:val="-18"/>
          <w:sz w:val="20"/>
        </w:rPr>
        <w:t> </w:t>
      </w:r>
      <w:r>
        <w:rPr>
          <w:sz w:val="20"/>
        </w:rPr>
        <w:t>el</w:t>
      </w:r>
      <w:r>
        <w:rPr>
          <w:spacing w:val="-18"/>
          <w:sz w:val="20"/>
        </w:rPr>
        <w:t> </w:t>
      </w:r>
      <w:r>
        <w:rPr>
          <w:sz w:val="20"/>
        </w:rPr>
        <w:t>recurso</w:t>
      </w:r>
      <w:r>
        <w:rPr>
          <w:spacing w:val="-17"/>
          <w:sz w:val="20"/>
        </w:rPr>
        <w:t> </w:t>
      </w:r>
      <w:r>
        <w:rPr>
          <w:sz w:val="20"/>
        </w:rPr>
        <w:t>en</w:t>
      </w:r>
      <w:r>
        <w:rPr>
          <w:spacing w:val="-18"/>
          <w:sz w:val="20"/>
        </w:rPr>
        <w:t> </w:t>
      </w:r>
      <w:r>
        <w:rPr>
          <w:sz w:val="20"/>
        </w:rPr>
        <w:t>lo</w:t>
      </w:r>
      <w:r>
        <w:rPr>
          <w:spacing w:val="-17"/>
          <w:sz w:val="20"/>
        </w:rPr>
        <w:t> </w:t>
      </w:r>
      <w:r>
        <w:rPr>
          <w:sz w:val="20"/>
        </w:rPr>
        <w:t>que</w:t>
      </w:r>
      <w:r>
        <w:rPr>
          <w:spacing w:val="-18"/>
          <w:sz w:val="20"/>
        </w:rPr>
        <w:t> </w:t>
      </w:r>
      <w:r>
        <w:rPr>
          <w:sz w:val="20"/>
        </w:rPr>
        <w:t>respecta</w:t>
      </w:r>
      <w:r>
        <w:rPr>
          <w:spacing w:val="-17"/>
          <w:sz w:val="20"/>
        </w:rPr>
        <w:t> </w:t>
      </w:r>
      <w:r>
        <w:rPr>
          <w:sz w:val="20"/>
        </w:rPr>
        <w:t>al</w:t>
      </w:r>
      <w:r>
        <w:rPr>
          <w:spacing w:val="-17"/>
          <w:sz w:val="20"/>
        </w:rPr>
        <w:t> </w:t>
      </w:r>
      <w:r>
        <w:rPr>
          <w:sz w:val="20"/>
        </w:rPr>
        <w:t>pago</w:t>
      </w:r>
      <w:r>
        <w:rPr>
          <w:spacing w:val="-18"/>
          <w:sz w:val="20"/>
        </w:rPr>
        <w:t> </w:t>
      </w:r>
      <w:r>
        <w:rPr>
          <w:sz w:val="20"/>
        </w:rPr>
        <w:t>de</w:t>
      </w:r>
      <w:r>
        <w:rPr>
          <w:spacing w:val="-18"/>
          <w:sz w:val="20"/>
        </w:rPr>
        <w:t> </w:t>
      </w:r>
      <w:r>
        <w:rPr>
          <w:sz w:val="20"/>
        </w:rPr>
        <w:t>las</w:t>
      </w:r>
      <w:r>
        <w:rPr>
          <w:spacing w:val="-17"/>
          <w:sz w:val="20"/>
        </w:rPr>
        <w:t> </w:t>
      </w:r>
      <w:r>
        <w:rPr>
          <w:sz w:val="20"/>
        </w:rPr>
        <w:t>deudas</w:t>
      </w:r>
      <w:r>
        <w:rPr>
          <w:spacing w:val="-16"/>
          <w:sz w:val="20"/>
        </w:rPr>
        <w:t> </w:t>
      </w:r>
      <w:r>
        <w:rPr>
          <w:sz w:val="20"/>
        </w:rPr>
        <w:t>pendientes,</w:t>
      </w:r>
      <w:r>
        <w:rPr>
          <w:spacing w:val="-17"/>
          <w:sz w:val="20"/>
        </w:rPr>
        <w:t> </w:t>
      </w:r>
      <w:r>
        <w:rPr>
          <w:sz w:val="20"/>
        </w:rPr>
        <w:t>incluyendo la</w:t>
      </w:r>
      <w:r>
        <w:rPr>
          <w:spacing w:val="-18"/>
          <w:sz w:val="20"/>
        </w:rPr>
        <w:t> </w:t>
      </w:r>
      <w:r>
        <w:rPr>
          <w:sz w:val="20"/>
        </w:rPr>
        <w:t>prima</w:t>
      </w:r>
      <w:r>
        <w:rPr>
          <w:spacing w:val="-18"/>
          <w:sz w:val="20"/>
        </w:rPr>
        <w:t> </w:t>
      </w:r>
      <w:r>
        <w:rPr>
          <w:sz w:val="20"/>
        </w:rPr>
        <w:t>establecida</w:t>
      </w:r>
      <w:r>
        <w:rPr>
          <w:spacing w:val="-15"/>
          <w:sz w:val="20"/>
        </w:rPr>
        <w:t> </w:t>
      </w:r>
      <w:r>
        <w:rPr>
          <w:sz w:val="20"/>
        </w:rPr>
        <w:t>en</w:t>
      </w:r>
      <w:r>
        <w:rPr>
          <w:spacing w:val="-13"/>
          <w:sz w:val="20"/>
        </w:rPr>
        <w:t> </w:t>
      </w:r>
      <w:r>
        <w:rPr>
          <w:sz w:val="20"/>
        </w:rPr>
        <w:t>el</w:t>
      </w:r>
      <w:r>
        <w:rPr>
          <w:spacing w:val="-18"/>
          <w:sz w:val="20"/>
        </w:rPr>
        <w:t> </w:t>
      </w:r>
      <w:r>
        <w:rPr>
          <w:sz w:val="20"/>
        </w:rPr>
        <w:t>contrato,</w:t>
      </w:r>
      <w:r>
        <w:rPr>
          <w:spacing w:val="-17"/>
          <w:sz w:val="20"/>
        </w:rPr>
        <w:t> </w:t>
      </w:r>
      <w:r>
        <w:rPr>
          <w:sz w:val="20"/>
        </w:rPr>
        <w:t>y</w:t>
      </w:r>
      <w:r>
        <w:rPr>
          <w:spacing w:val="-16"/>
          <w:sz w:val="20"/>
        </w:rPr>
        <w:t> </w:t>
      </w:r>
      <w:r>
        <w:rPr>
          <w:sz w:val="20"/>
        </w:rPr>
        <w:t>remitió</w:t>
      </w:r>
      <w:r>
        <w:rPr>
          <w:spacing w:val="-17"/>
          <w:sz w:val="20"/>
        </w:rPr>
        <w:t> </w:t>
      </w:r>
      <w:r>
        <w:rPr>
          <w:sz w:val="20"/>
        </w:rPr>
        <w:t>el</w:t>
      </w:r>
      <w:r>
        <w:rPr>
          <w:spacing w:val="-16"/>
          <w:sz w:val="20"/>
        </w:rPr>
        <w:t> </w:t>
      </w:r>
      <w:r>
        <w:rPr>
          <w:sz w:val="20"/>
        </w:rPr>
        <w:t>caso</w:t>
      </w:r>
      <w:r>
        <w:rPr>
          <w:spacing w:val="-17"/>
          <w:sz w:val="20"/>
        </w:rPr>
        <w:t> </w:t>
      </w:r>
      <w:r>
        <w:rPr>
          <w:sz w:val="20"/>
        </w:rPr>
        <w:t>al</w:t>
      </w:r>
      <w:r>
        <w:rPr>
          <w:spacing w:val="-18"/>
          <w:sz w:val="20"/>
        </w:rPr>
        <w:t> </w:t>
      </w:r>
      <w:r>
        <w:rPr>
          <w:sz w:val="20"/>
        </w:rPr>
        <w:t>Juzgado</w:t>
      </w:r>
      <w:r>
        <w:rPr>
          <w:spacing w:val="-17"/>
          <w:sz w:val="20"/>
        </w:rPr>
        <w:t> </w:t>
      </w:r>
      <w:r>
        <w:rPr>
          <w:sz w:val="20"/>
        </w:rPr>
        <w:t>Cuarto</w:t>
      </w:r>
      <w:r>
        <w:rPr>
          <w:spacing w:val="-17"/>
          <w:sz w:val="20"/>
        </w:rPr>
        <w:t> </w:t>
      </w:r>
      <w:r>
        <w:rPr>
          <w:sz w:val="20"/>
        </w:rPr>
        <w:t>de</w:t>
      </w:r>
      <w:r>
        <w:rPr>
          <w:spacing w:val="-18"/>
          <w:sz w:val="20"/>
        </w:rPr>
        <w:t> </w:t>
      </w:r>
      <w:r>
        <w:rPr>
          <w:sz w:val="20"/>
        </w:rPr>
        <w:t>Trabajo del Guayas para su ejecución. Tanto Meza como el Club impugnaron el peritaje utilizado para calcular los montos adeudados, por lo que el Juzgado designó a otra perita. Sin embargo, esta perita excluyó el rubro de "primas" en la liquidación,</w:t>
      </w:r>
      <w:r>
        <w:rPr>
          <w:spacing w:val="-11"/>
          <w:sz w:val="20"/>
        </w:rPr>
        <w:t> </w:t>
      </w:r>
      <w:r>
        <w:rPr>
          <w:sz w:val="20"/>
        </w:rPr>
        <w:t>a</w:t>
      </w:r>
      <w:r>
        <w:rPr>
          <w:spacing w:val="-8"/>
          <w:sz w:val="20"/>
        </w:rPr>
        <w:t> </w:t>
      </w:r>
      <w:r>
        <w:rPr>
          <w:sz w:val="20"/>
        </w:rPr>
        <w:t>pesar</w:t>
      </w:r>
      <w:r>
        <w:rPr>
          <w:spacing w:val="-10"/>
          <w:sz w:val="20"/>
        </w:rPr>
        <w:t> </w:t>
      </w:r>
      <w:r>
        <w:rPr>
          <w:sz w:val="20"/>
        </w:rPr>
        <w:t>de</w:t>
      </w:r>
      <w:r>
        <w:rPr>
          <w:spacing w:val="-12"/>
          <w:sz w:val="20"/>
        </w:rPr>
        <w:t> </w:t>
      </w:r>
      <w:r>
        <w:rPr>
          <w:sz w:val="20"/>
        </w:rPr>
        <w:t>que</w:t>
      </w:r>
      <w:r>
        <w:rPr>
          <w:spacing w:val="-9"/>
          <w:sz w:val="20"/>
        </w:rPr>
        <w:t> </w:t>
      </w:r>
      <w:r>
        <w:rPr>
          <w:sz w:val="20"/>
        </w:rPr>
        <w:t>estaba</w:t>
      </w:r>
      <w:r>
        <w:rPr>
          <w:spacing w:val="-8"/>
          <w:sz w:val="20"/>
        </w:rPr>
        <w:t> </w:t>
      </w:r>
      <w:r>
        <w:rPr>
          <w:sz w:val="20"/>
        </w:rPr>
        <w:t>incluido</w:t>
      </w:r>
      <w:r>
        <w:rPr>
          <w:spacing w:val="-9"/>
          <w:sz w:val="20"/>
        </w:rPr>
        <w:t> </w:t>
      </w:r>
      <w:r>
        <w:rPr>
          <w:sz w:val="20"/>
        </w:rPr>
        <w:t>en</w:t>
      </w:r>
      <w:r>
        <w:rPr>
          <w:spacing w:val="-7"/>
          <w:sz w:val="20"/>
        </w:rPr>
        <w:t> </w:t>
      </w:r>
      <w:r>
        <w:rPr>
          <w:sz w:val="20"/>
        </w:rPr>
        <w:t>la</w:t>
      </w:r>
      <w:r>
        <w:rPr>
          <w:spacing w:val="-7"/>
          <w:sz w:val="20"/>
        </w:rPr>
        <w:t> </w:t>
      </w:r>
      <w:r>
        <w:rPr>
          <w:sz w:val="20"/>
        </w:rPr>
        <w:t>decisión</w:t>
      </w:r>
      <w:r>
        <w:rPr>
          <w:spacing w:val="-9"/>
          <w:sz w:val="20"/>
        </w:rPr>
        <w:t> </w:t>
      </w:r>
      <w:r>
        <w:rPr>
          <w:sz w:val="20"/>
        </w:rPr>
        <w:t>del</w:t>
      </w:r>
      <w:r>
        <w:rPr>
          <w:spacing w:val="-10"/>
          <w:sz w:val="20"/>
        </w:rPr>
        <w:t> </w:t>
      </w:r>
      <w:r>
        <w:rPr>
          <w:sz w:val="20"/>
        </w:rPr>
        <w:t>24</w:t>
      </w:r>
      <w:r>
        <w:rPr>
          <w:spacing w:val="-7"/>
          <w:sz w:val="20"/>
        </w:rPr>
        <w:t> </w:t>
      </w:r>
      <w:r>
        <w:rPr>
          <w:sz w:val="20"/>
        </w:rPr>
        <w:t>de</w:t>
      </w:r>
      <w:r>
        <w:rPr>
          <w:spacing w:val="-12"/>
          <w:sz w:val="20"/>
        </w:rPr>
        <w:t> </w:t>
      </w:r>
      <w:r>
        <w:rPr>
          <w:sz w:val="20"/>
        </w:rPr>
        <w:t>abril</w:t>
      </w:r>
      <w:r>
        <w:rPr>
          <w:spacing w:val="-8"/>
          <w:sz w:val="20"/>
        </w:rPr>
        <w:t> </w:t>
      </w:r>
      <w:r>
        <w:rPr>
          <w:sz w:val="20"/>
        </w:rPr>
        <w:t>de</w:t>
      </w:r>
      <w:r>
        <w:rPr>
          <w:spacing w:val="-12"/>
          <w:sz w:val="20"/>
        </w:rPr>
        <w:t> </w:t>
      </w:r>
      <w:r>
        <w:rPr>
          <w:sz w:val="20"/>
        </w:rPr>
        <w:t>1996. Meza presentó un recurso y la Corte Superior de Justicia revocó la decisión anterior, ordenando</w:t>
      </w:r>
      <w:r>
        <w:rPr>
          <w:spacing w:val="-2"/>
          <w:sz w:val="20"/>
        </w:rPr>
        <w:t> </w:t>
      </w:r>
      <w:r>
        <w:rPr>
          <w:sz w:val="20"/>
        </w:rPr>
        <w:t>a la perita calcular</w:t>
      </w:r>
      <w:r>
        <w:rPr>
          <w:spacing w:val="-1"/>
          <w:sz w:val="20"/>
        </w:rPr>
        <w:t> </w:t>
      </w:r>
      <w:r>
        <w:rPr>
          <w:sz w:val="20"/>
        </w:rPr>
        <w:t>los</w:t>
      </w:r>
      <w:r>
        <w:rPr>
          <w:spacing w:val="-1"/>
          <w:sz w:val="20"/>
        </w:rPr>
        <w:t> </w:t>
      </w:r>
      <w:r>
        <w:rPr>
          <w:sz w:val="20"/>
        </w:rPr>
        <w:t>montos</w:t>
      </w:r>
      <w:r>
        <w:rPr>
          <w:spacing w:val="-1"/>
          <w:sz w:val="20"/>
        </w:rPr>
        <w:t> </w:t>
      </w:r>
      <w:r>
        <w:rPr>
          <w:sz w:val="20"/>
        </w:rPr>
        <w:t>indicados</w:t>
      </w:r>
      <w:r>
        <w:rPr>
          <w:spacing w:val="-1"/>
          <w:sz w:val="20"/>
        </w:rPr>
        <w:t> </w:t>
      </w:r>
      <w:r>
        <w:rPr>
          <w:sz w:val="20"/>
        </w:rPr>
        <w:t>en la sentencia. Lo anterior implicaba que la jueza inferior estaba obligada a hacer cumplir la sentencia en su totalidad y no aprobar una liquidación incompleta. Después de varias modificaciones en las liquidaciones de los montos a pagar, el caso fue archivado</w:t>
      </w:r>
      <w:r>
        <w:rPr>
          <w:spacing w:val="-12"/>
          <w:sz w:val="20"/>
        </w:rPr>
        <w:t> </w:t>
      </w:r>
      <w:r>
        <w:rPr>
          <w:sz w:val="20"/>
        </w:rPr>
        <w:t>el</w:t>
      </w:r>
      <w:r>
        <w:rPr>
          <w:spacing w:val="-14"/>
          <w:sz w:val="20"/>
        </w:rPr>
        <w:t> </w:t>
      </w:r>
      <w:r>
        <w:rPr>
          <w:sz w:val="20"/>
        </w:rPr>
        <w:t>28</w:t>
      </w:r>
      <w:r>
        <w:rPr>
          <w:spacing w:val="-13"/>
          <w:sz w:val="20"/>
        </w:rPr>
        <w:t> </w:t>
      </w:r>
      <w:r>
        <w:rPr>
          <w:sz w:val="20"/>
        </w:rPr>
        <w:t>de</w:t>
      </w:r>
      <w:r>
        <w:rPr>
          <w:spacing w:val="-15"/>
          <w:sz w:val="20"/>
        </w:rPr>
        <w:t> </w:t>
      </w:r>
      <w:r>
        <w:rPr>
          <w:sz w:val="20"/>
        </w:rPr>
        <w:t>mayo</w:t>
      </w:r>
      <w:r>
        <w:rPr>
          <w:spacing w:val="-13"/>
          <w:sz w:val="20"/>
        </w:rPr>
        <w:t> </w:t>
      </w:r>
      <w:r>
        <w:rPr>
          <w:sz w:val="20"/>
        </w:rPr>
        <w:t>de</w:t>
      </w:r>
      <w:r>
        <w:rPr>
          <w:spacing w:val="-15"/>
          <w:sz w:val="20"/>
        </w:rPr>
        <w:t> </w:t>
      </w:r>
      <w:r>
        <w:rPr>
          <w:sz w:val="20"/>
        </w:rPr>
        <w:t>2007,</w:t>
      </w:r>
      <w:r>
        <w:rPr>
          <w:spacing w:val="-14"/>
          <w:sz w:val="20"/>
        </w:rPr>
        <w:t> </w:t>
      </w:r>
      <w:r>
        <w:rPr>
          <w:sz w:val="20"/>
        </w:rPr>
        <w:t>archivo</w:t>
      </w:r>
      <w:r>
        <w:rPr>
          <w:spacing w:val="-15"/>
          <w:sz w:val="20"/>
        </w:rPr>
        <w:t> </w:t>
      </w:r>
      <w:r>
        <w:rPr>
          <w:sz w:val="20"/>
        </w:rPr>
        <w:t>que</w:t>
      </w:r>
      <w:r>
        <w:rPr>
          <w:spacing w:val="-13"/>
          <w:sz w:val="20"/>
        </w:rPr>
        <w:t> </w:t>
      </w:r>
      <w:r>
        <w:rPr>
          <w:sz w:val="20"/>
        </w:rPr>
        <w:t>precisamente</w:t>
      </w:r>
      <w:r>
        <w:rPr>
          <w:spacing w:val="-10"/>
          <w:sz w:val="20"/>
        </w:rPr>
        <w:t> </w:t>
      </w:r>
      <w:r>
        <w:rPr>
          <w:sz w:val="20"/>
        </w:rPr>
        <w:t>se</w:t>
      </w:r>
      <w:r>
        <w:rPr>
          <w:spacing w:val="-13"/>
          <w:sz w:val="20"/>
        </w:rPr>
        <w:t> </w:t>
      </w:r>
      <w:r>
        <w:rPr>
          <w:sz w:val="20"/>
        </w:rPr>
        <w:t>concretó</w:t>
      </w:r>
      <w:r>
        <w:rPr>
          <w:spacing w:val="-12"/>
          <w:sz w:val="20"/>
        </w:rPr>
        <w:t> </w:t>
      </w:r>
      <w:r>
        <w:rPr>
          <w:sz w:val="20"/>
        </w:rPr>
        <w:t>después de que el Sr. Meza cobrara la suma fijada judicialmente en su favor.</w:t>
      </w:r>
    </w:p>
    <w:p>
      <w:pPr>
        <w:pStyle w:val="BodyText"/>
      </w:pPr>
    </w:p>
    <w:p>
      <w:pPr>
        <w:pStyle w:val="ListParagraph"/>
        <w:numPr>
          <w:ilvl w:val="1"/>
          <w:numId w:val="7"/>
        </w:numPr>
        <w:tabs>
          <w:tab w:pos="808" w:val="left" w:leader="none"/>
        </w:tabs>
        <w:spacing w:line="240" w:lineRule="auto" w:before="0" w:after="0"/>
        <w:ind w:left="821" w:right="198" w:hanging="360"/>
        <w:jc w:val="both"/>
        <w:rPr>
          <w:sz w:val="20"/>
        </w:rPr>
      </w:pPr>
      <w:r>
        <w:rPr>
          <w:sz w:val="20"/>
        </w:rPr>
        <w:t>Una de</w:t>
      </w:r>
      <w:r>
        <w:rPr>
          <w:spacing w:val="-1"/>
          <w:sz w:val="20"/>
        </w:rPr>
        <w:t> </w:t>
      </w:r>
      <w:r>
        <w:rPr>
          <w:sz w:val="20"/>
        </w:rPr>
        <w:t>las discusiones que</w:t>
      </w:r>
      <w:r>
        <w:rPr>
          <w:spacing w:val="-1"/>
          <w:sz w:val="20"/>
        </w:rPr>
        <w:t> </w:t>
      </w:r>
      <w:r>
        <w:rPr>
          <w:sz w:val="20"/>
        </w:rPr>
        <w:t>se</w:t>
      </w:r>
      <w:r>
        <w:rPr>
          <w:spacing w:val="-1"/>
          <w:sz w:val="20"/>
        </w:rPr>
        <w:t> </w:t>
      </w:r>
      <w:r>
        <w:rPr>
          <w:sz w:val="20"/>
        </w:rPr>
        <w:t>dio</w:t>
      </w:r>
      <w:r>
        <w:rPr>
          <w:spacing w:val="-1"/>
          <w:sz w:val="20"/>
        </w:rPr>
        <w:t> </w:t>
      </w:r>
      <w:r>
        <w:rPr>
          <w:sz w:val="20"/>
        </w:rPr>
        <w:t>en el caso</w:t>
      </w:r>
      <w:r>
        <w:rPr>
          <w:spacing w:val="-1"/>
          <w:sz w:val="20"/>
        </w:rPr>
        <w:t> </w:t>
      </w:r>
      <w:r>
        <w:rPr>
          <w:sz w:val="20"/>
        </w:rPr>
        <w:t>concreto, se</w:t>
      </w:r>
      <w:r>
        <w:rPr>
          <w:spacing w:val="-1"/>
          <w:sz w:val="20"/>
        </w:rPr>
        <w:t> </w:t>
      </w:r>
      <w:r>
        <w:rPr>
          <w:sz w:val="20"/>
        </w:rPr>
        <w:t>vinculó con el derecho a las garantías judiciales, en particular al plazo razonable de ejecución de una sentencia de esta naturaleza, resultando conveniente exponer brevemente el punto central del debate.</w:t>
      </w:r>
    </w:p>
    <w:p>
      <w:pPr>
        <w:pStyle w:val="BodyText"/>
      </w:pPr>
    </w:p>
    <w:p>
      <w:pPr>
        <w:pStyle w:val="ListParagraph"/>
        <w:numPr>
          <w:ilvl w:val="1"/>
          <w:numId w:val="7"/>
        </w:numPr>
        <w:tabs>
          <w:tab w:pos="822" w:val="left" w:leader="none"/>
        </w:tabs>
        <w:spacing w:line="240" w:lineRule="auto" w:before="0" w:after="0"/>
        <w:ind w:left="821" w:right="199" w:hanging="360"/>
        <w:jc w:val="both"/>
        <w:rPr>
          <w:sz w:val="20"/>
        </w:rPr>
      </w:pPr>
      <w:r>
        <w:rPr>
          <w:sz w:val="20"/>
        </w:rPr>
        <w:t>Tal como se señala en el párrafo 65 de la sentencia, la controversia radica en determinar</w:t>
      </w:r>
      <w:r>
        <w:rPr>
          <w:spacing w:val="23"/>
          <w:sz w:val="20"/>
        </w:rPr>
        <w:t> </w:t>
      </w:r>
      <w:r>
        <w:rPr>
          <w:sz w:val="20"/>
        </w:rPr>
        <w:t>si</w:t>
      </w:r>
      <w:r>
        <w:rPr>
          <w:spacing w:val="24"/>
          <w:sz w:val="20"/>
        </w:rPr>
        <w:t> </w:t>
      </w:r>
      <w:r>
        <w:rPr>
          <w:sz w:val="20"/>
        </w:rPr>
        <w:t>la</w:t>
      </w:r>
      <w:r>
        <w:rPr>
          <w:spacing w:val="22"/>
          <w:sz w:val="20"/>
        </w:rPr>
        <w:t> </w:t>
      </w:r>
      <w:r>
        <w:rPr>
          <w:sz w:val="20"/>
        </w:rPr>
        <w:t>duración</w:t>
      </w:r>
      <w:r>
        <w:rPr>
          <w:spacing w:val="23"/>
          <w:sz w:val="20"/>
        </w:rPr>
        <w:t> </w:t>
      </w:r>
      <w:r>
        <w:rPr>
          <w:sz w:val="20"/>
        </w:rPr>
        <w:t>de</w:t>
      </w:r>
      <w:r>
        <w:rPr>
          <w:spacing w:val="21"/>
          <w:sz w:val="20"/>
        </w:rPr>
        <w:t> </w:t>
      </w:r>
      <w:r>
        <w:rPr>
          <w:sz w:val="20"/>
        </w:rPr>
        <w:t>las</w:t>
      </w:r>
      <w:r>
        <w:rPr>
          <w:spacing w:val="24"/>
          <w:sz w:val="20"/>
        </w:rPr>
        <w:t> </w:t>
      </w:r>
      <w:r>
        <w:rPr>
          <w:sz w:val="20"/>
        </w:rPr>
        <w:t>actuaciones</w:t>
      </w:r>
      <w:r>
        <w:rPr>
          <w:spacing w:val="26"/>
          <w:sz w:val="20"/>
        </w:rPr>
        <w:t> </w:t>
      </w:r>
      <w:r>
        <w:rPr>
          <w:sz w:val="20"/>
        </w:rPr>
        <w:t>del</w:t>
      </w:r>
      <w:r>
        <w:rPr>
          <w:spacing w:val="25"/>
          <w:sz w:val="20"/>
        </w:rPr>
        <w:t> </w:t>
      </w:r>
      <w:r>
        <w:rPr>
          <w:sz w:val="20"/>
        </w:rPr>
        <w:t>caso</w:t>
      </w:r>
      <w:r>
        <w:rPr>
          <w:spacing w:val="23"/>
          <w:sz w:val="20"/>
        </w:rPr>
        <w:t> </w:t>
      </w:r>
      <w:r>
        <w:rPr>
          <w:sz w:val="20"/>
        </w:rPr>
        <w:t>concreto</w:t>
      </w:r>
      <w:r>
        <w:rPr>
          <w:spacing w:val="33"/>
          <w:sz w:val="20"/>
        </w:rPr>
        <w:t> </w:t>
      </w:r>
      <w:r>
        <w:rPr>
          <w:sz w:val="20"/>
        </w:rPr>
        <w:t>en</w:t>
      </w:r>
      <w:r>
        <w:rPr>
          <w:spacing w:val="23"/>
          <w:sz w:val="20"/>
        </w:rPr>
        <w:t> </w:t>
      </w:r>
      <w:r>
        <w:rPr>
          <w:sz w:val="20"/>
        </w:rPr>
        <w:t>la</w:t>
      </w:r>
      <w:r>
        <w:rPr>
          <w:spacing w:val="24"/>
          <w:sz w:val="20"/>
        </w:rPr>
        <w:t> </w:t>
      </w:r>
      <w:r>
        <w:rPr>
          <w:sz w:val="20"/>
        </w:rPr>
        <w:t>etapa</w:t>
      </w:r>
      <w:r>
        <w:rPr>
          <w:spacing w:val="24"/>
          <w:sz w:val="20"/>
        </w:rPr>
        <w:t> </w:t>
      </w:r>
      <w:r>
        <w:rPr>
          <w:sz w:val="20"/>
        </w:rPr>
        <w:t>de</w:t>
      </w:r>
    </w:p>
    <w:p>
      <w:pPr>
        <w:pStyle w:val="BodyText"/>
        <w:spacing w:before="7"/>
        <w:rPr>
          <w:sz w:val="18"/>
        </w:rPr>
      </w:pPr>
      <w:r>
        <w:rPr/>
        <w:pict>
          <v:rect style="position:absolute;margin-left:85.103996pt;margin-top:12.520977pt;width:144.020pt;height:.71997pt;mso-position-horizontal-relative:page;mso-position-vertical-relative:paragraph;z-index:-15717376;mso-wrap-distance-left:0;mso-wrap-distance-right:0" id="docshape26" filled="true" fillcolor="#000000" stroked="false">
            <v:fill type="solid"/>
            <w10:wrap type="topAndBottom"/>
          </v:rect>
        </w:pict>
      </w:r>
    </w:p>
    <w:p>
      <w:pPr>
        <w:spacing w:before="100"/>
        <w:ind w:left="102" w:right="202" w:firstLine="0"/>
        <w:jc w:val="left"/>
        <w:rPr>
          <w:sz w:val="16"/>
        </w:rPr>
      </w:pPr>
      <w:r>
        <w:rPr>
          <w:sz w:val="16"/>
          <w:vertAlign w:val="superscript"/>
        </w:rPr>
        <w:t>5</w:t>
      </w:r>
      <w:r>
        <w:rPr>
          <w:sz w:val="16"/>
          <w:vertAlign w:val="baseline"/>
        </w:rPr>
        <w:t> </w:t>
      </w:r>
      <w:r>
        <w:rPr>
          <w:i/>
          <w:sz w:val="16"/>
          <w:vertAlign w:val="baseline"/>
        </w:rPr>
        <w:t>Caso</w:t>
      </w:r>
      <w:r>
        <w:rPr>
          <w:i/>
          <w:spacing w:val="33"/>
          <w:sz w:val="16"/>
          <w:vertAlign w:val="baseline"/>
        </w:rPr>
        <w:t> </w:t>
      </w:r>
      <w:r>
        <w:rPr>
          <w:i/>
          <w:sz w:val="16"/>
          <w:vertAlign w:val="baseline"/>
        </w:rPr>
        <w:t>of</w:t>
      </w:r>
      <w:r>
        <w:rPr>
          <w:i/>
          <w:spacing w:val="33"/>
          <w:sz w:val="16"/>
          <w:vertAlign w:val="baseline"/>
        </w:rPr>
        <w:t> </w:t>
      </w:r>
      <w:r>
        <w:rPr>
          <w:i/>
          <w:sz w:val="16"/>
          <w:vertAlign w:val="baseline"/>
        </w:rPr>
        <w:t>Frydlender</w:t>
      </w:r>
      <w:r>
        <w:rPr>
          <w:i/>
          <w:spacing w:val="33"/>
          <w:sz w:val="16"/>
          <w:vertAlign w:val="baseline"/>
        </w:rPr>
        <w:t> </w:t>
      </w:r>
      <w:r>
        <w:rPr>
          <w:i/>
          <w:sz w:val="16"/>
          <w:vertAlign w:val="baseline"/>
        </w:rPr>
        <w:t>v.</w:t>
      </w:r>
      <w:r>
        <w:rPr>
          <w:i/>
          <w:spacing w:val="31"/>
          <w:sz w:val="16"/>
          <w:vertAlign w:val="baseline"/>
        </w:rPr>
        <w:t> </w:t>
      </w:r>
      <w:r>
        <w:rPr>
          <w:i/>
          <w:sz w:val="16"/>
          <w:vertAlign w:val="baseline"/>
        </w:rPr>
        <w:t>France</w:t>
      </w:r>
      <w:r>
        <w:rPr>
          <w:i/>
          <w:spacing w:val="37"/>
          <w:sz w:val="16"/>
          <w:vertAlign w:val="baseline"/>
        </w:rPr>
        <w:t> </w:t>
      </w:r>
      <w:r>
        <w:rPr>
          <w:sz w:val="16"/>
          <w:vertAlign w:val="baseline"/>
        </w:rPr>
        <w:t>(Application</w:t>
      </w:r>
      <w:r>
        <w:rPr>
          <w:spacing w:val="34"/>
          <w:sz w:val="16"/>
          <w:vertAlign w:val="baseline"/>
        </w:rPr>
        <w:t> </w:t>
      </w:r>
      <w:r>
        <w:rPr>
          <w:sz w:val="16"/>
          <w:vertAlign w:val="baseline"/>
        </w:rPr>
        <w:t>no.</w:t>
      </w:r>
      <w:r>
        <w:rPr>
          <w:spacing w:val="34"/>
          <w:sz w:val="16"/>
          <w:vertAlign w:val="baseline"/>
        </w:rPr>
        <w:t> </w:t>
      </w:r>
      <w:r>
        <w:rPr>
          <w:sz w:val="16"/>
          <w:vertAlign w:val="baseline"/>
        </w:rPr>
        <w:t>30979/96),</w:t>
      </w:r>
      <w:r>
        <w:rPr>
          <w:spacing w:val="34"/>
          <w:sz w:val="16"/>
          <w:vertAlign w:val="baseline"/>
        </w:rPr>
        <w:t> </w:t>
      </w:r>
      <w:r>
        <w:rPr>
          <w:sz w:val="16"/>
          <w:vertAlign w:val="baseline"/>
        </w:rPr>
        <w:t>Sentencia</w:t>
      </w:r>
      <w:r>
        <w:rPr>
          <w:spacing w:val="34"/>
          <w:sz w:val="16"/>
          <w:vertAlign w:val="baseline"/>
        </w:rPr>
        <w:t> </w:t>
      </w:r>
      <w:r>
        <w:rPr>
          <w:sz w:val="16"/>
          <w:vertAlign w:val="baseline"/>
        </w:rPr>
        <w:t>del</w:t>
      </w:r>
      <w:r>
        <w:rPr>
          <w:spacing w:val="34"/>
          <w:sz w:val="16"/>
          <w:vertAlign w:val="baseline"/>
        </w:rPr>
        <w:t> </w:t>
      </w:r>
      <w:r>
        <w:rPr>
          <w:sz w:val="16"/>
          <w:vertAlign w:val="baseline"/>
        </w:rPr>
        <w:t>Tribunal</w:t>
      </w:r>
      <w:r>
        <w:rPr>
          <w:spacing w:val="34"/>
          <w:sz w:val="16"/>
          <w:vertAlign w:val="baseline"/>
        </w:rPr>
        <w:t> </w:t>
      </w:r>
      <w:r>
        <w:rPr>
          <w:sz w:val="16"/>
          <w:vertAlign w:val="baseline"/>
        </w:rPr>
        <w:t>Europeo</w:t>
      </w:r>
      <w:r>
        <w:rPr>
          <w:spacing w:val="33"/>
          <w:sz w:val="16"/>
          <w:vertAlign w:val="baseline"/>
        </w:rPr>
        <w:t> </w:t>
      </w:r>
      <w:r>
        <w:rPr>
          <w:sz w:val="16"/>
          <w:vertAlign w:val="baseline"/>
        </w:rPr>
        <w:t>de</w:t>
      </w:r>
      <w:r>
        <w:rPr>
          <w:spacing w:val="32"/>
          <w:sz w:val="16"/>
          <w:vertAlign w:val="baseline"/>
        </w:rPr>
        <w:t> </w:t>
      </w:r>
      <w:r>
        <w:rPr>
          <w:sz w:val="16"/>
          <w:vertAlign w:val="baseline"/>
        </w:rPr>
        <w:t>Derechos Humanos de 27 de junio de 2000, párr. 43, 89 y 98</w:t>
      </w:r>
    </w:p>
    <w:p>
      <w:pPr>
        <w:spacing w:line="242" w:lineRule="auto" w:before="0"/>
        <w:ind w:left="102" w:right="0" w:firstLine="0"/>
        <w:jc w:val="left"/>
        <w:rPr>
          <w:sz w:val="16"/>
        </w:rPr>
      </w:pPr>
      <w:r>
        <w:rPr>
          <w:sz w:val="16"/>
          <w:vertAlign w:val="superscript"/>
        </w:rPr>
        <w:t>6</w:t>
      </w:r>
      <w:r>
        <w:rPr>
          <w:sz w:val="16"/>
          <w:vertAlign w:val="baseline"/>
        </w:rPr>
        <w:t> </w:t>
      </w:r>
      <w:r>
        <w:rPr>
          <w:i/>
          <w:sz w:val="16"/>
          <w:vertAlign w:val="baseline"/>
        </w:rPr>
        <w:t>Caso Valle Jaramillo y otros vs. Colombia</w:t>
      </w:r>
      <w:r>
        <w:rPr>
          <w:sz w:val="16"/>
          <w:vertAlign w:val="baseline"/>
        </w:rPr>
        <w:t>. </w:t>
      </w:r>
      <w:r>
        <w:rPr>
          <w:i/>
          <w:sz w:val="16"/>
          <w:vertAlign w:val="baseline"/>
        </w:rPr>
        <w:t>Fondo,</w:t>
      </w:r>
      <w:r>
        <w:rPr>
          <w:i/>
          <w:spacing w:val="-1"/>
          <w:sz w:val="16"/>
          <w:vertAlign w:val="baseline"/>
        </w:rPr>
        <w:t> </w:t>
      </w:r>
      <w:r>
        <w:rPr>
          <w:i/>
          <w:sz w:val="16"/>
          <w:vertAlign w:val="baseline"/>
        </w:rPr>
        <w:t>Reparaciones y Costas</w:t>
      </w:r>
      <w:r>
        <w:rPr>
          <w:sz w:val="16"/>
          <w:vertAlign w:val="baseline"/>
        </w:rPr>
        <w:t>.</w:t>
      </w:r>
      <w:r>
        <w:rPr>
          <w:spacing w:val="-1"/>
          <w:sz w:val="16"/>
          <w:vertAlign w:val="baseline"/>
        </w:rPr>
        <w:t> </w:t>
      </w:r>
      <w:r>
        <w:rPr>
          <w:sz w:val="16"/>
          <w:vertAlign w:val="baseline"/>
        </w:rPr>
        <w:t>Sentencia de 27 de noviembre de 2008. Serie C No. 192, párr. 155.</w:t>
      </w:r>
    </w:p>
    <w:p>
      <w:pPr>
        <w:spacing w:line="193" w:lineRule="exact" w:before="0"/>
        <w:ind w:left="102" w:right="0" w:firstLine="0"/>
        <w:jc w:val="left"/>
        <w:rPr>
          <w:i/>
          <w:sz w:val="16"/>
        </w:rPr>
      </w:pPr>
      <w:r>
        <w:rPr>
          <w:sz w:val="16"/>
          <w:vertAlign w:val="superscript"/>
        </w:rPr>
        <w:t>7</w:t>
      </w:r>
      <w:r>
        <w:rPr>
          <w:spacing w:val="-6"/>
          <w:sz w:val="16"/>
          <w:vertAlign w:val="baseline"/>
        </w:rPr>
        <w:t> </w:t>
      </w:r>
      <w:r>
        <w:rPr>
          <w:sz w:val="16"/>
          <w:vertAlign w:val="baseline"/>
        </w:rPr>
        <w:t>M</w:t>
      </w:r>
      <w:r>
        <w:rPr>
          <w:sz w:val="13"/>
          <w:vertAlign w:val="baseline"/>
        </w:rPr>
        <w:t>EDINA</w:t>
      </w:r>
      <w:r>
        <w:rPr>
          <w:sz w:val="16"/>
          <w:vertAlign w:val="baseline"/>
        </w:rPr>
        <w:t>,</w:t>
      </w:r>
      <w:r>
        <w:rPr>
          <w:spacing w:val="-11"/>
          <w:sz w:val="16"/>
          <w:vertAlign w:val="baseline"/>
        </w:rPr>
        <w:t> </w:t>
      </w:r>
      <w:r>
        <w:rPr>
          <w:sz w:val="16"/>
          <w:vertAlign w:val="baseline"/>
        </w:rPr>
        <w:t>Cecilia</w:t>
      </w:r>
      <w:r>
        <w:rPr>
          <w:spacing w:val="-12"/>
          <w:sz w:val="16"/>
          <w:vertAlign w:val="baseline"/>
        </w:rPr>
        <w:t> </w:t>
      </w:r>
      <w:r>
        <w:rPr>
          <w:sz w:val="16"/>
          <w:vertAlign w:val="baseline"/>
        </w:rPr>
        <w:t>y</w:t>
      </w:r>
      <w:r>
        <w:rPr>
          <w:spacing w:val="-17"/>
          <w:sz w:val="16"/>
          <w:vertAlign w:val="baseline"/>
        </w:rPr>
        <w:t> </w:t>
      </w:r>
      <w:r>
        <w:rPr>
          <w:sz w:val="16"/>
          <w:vertAlign w:val="baseline"/>
        </w:rPr>
        <w:t>D</w:t>
      </w:r>
      <w:r>
        <w:rPr>
          <w:sz w:val="13"/>
          <w:vertAlign w:val="baseline"/>
        </w:rPr>
        <w:t>AVID</w:t>
      </w:r>
      <w:r>
        <w:rPr>
          <w:sz w:val="16"/>
          <w:vertAlign w:val="baseline"/>
        </w:rPr>
        <w:t>,</w:t>
      </w:r>
      <w:r>
        <w:rPr>
          <w:spacing w:val="-13"/>
          <w:sz w:val="16"/>
          <w:vertAlign w:val="baseline"/>
        </w:rPr>
        <w:t> </w:t>
      </w:r>
      <w:r>
        <w:rPr>
          <w:sz w:val="16"/>
          <w:vertAlign w:val="baseline"/>
        </w:rPr>
        <w:t>Valeska,</w:t>
      </w:r>
      <w:r>
        <w:rPr>
          <w:spacing w:val="-10"/>
          <w:sz w:val="16"/>
          <w:vertAlign w:val="baseline"/>
        </w:rPr>
        <w:t> </w:t>
      </w:r>
      <w:r>
        <w:rPr>
          <w:i/>
          <w:sz w:val="16"/>
          <w:vertAlign w:val="baseline"/>
        </w:rPr>
        <w:t>The</w:t>
      </w:r>
      <w:r>
        <w:rPr>
          <w:i/>
          <w:spacing w:val="-12"/>
          <w:sz w:val="16"/>
          <w:vertAlign w:val="baseline"/>
        </w:rPr>
        <w:t> </w:t>
      </w:r>
      <w:r>
        <w:rPr>
          <w:i/>
          <w:sz w:val="16"/>
          <w:vertAlign w:val="baseline"/>
        </w:rPr>
        <w:t>American</w:t>
      </w:r>
      <w:r>
        <w:rPr>
          <w:i/>
          <w:spacing w:val="-13"/>
          <w:sz w:val="16"/>
          <w:vertAlign w:val="baseline"/>
        </w:rPr>
        <w:t> </w:t>
      </w:r>
      <w:r>
        <w:rPr>
          <w:i/>
          <w:sz w:val="16"/>
          <w:vertAlign w:val="baseline"/>
        </w:rPr>
        <w:t>Convention</w:t>
      </w:r>
      <w:r>
        <w:rPr>
          <w:i/>
          <w:spacing w:val="-14"/>
          <w:sz w:val="16"/>
          <w:vertAlign w:val="baseline"/>
        </w:rPr>
        <w:t> </w:t>
      </w:r>
      <w:r>
        <w:rPr>
          <w:i/>
          <w:sz w:val="16"/>
          <w:vertAlign w:val="baseline"/>
        </w:rPr>
        <w:t>on</w:t>
      </w:r>
      <w:r>
        <w:rPr>
          <w:i/>
          <w:spacing w:val="-11"/>
          <w:sz w:val="16"/>
          <w:vertAlign w:val="baseline"/>
        </w:rPr>
        <w:t> </w:t>
      </w:r>
      <w:r>
        <w:rPr>
          <w:i/>
          <w:sz w:val="16"/>
          <w:vertAlign w:val="baseline"/>
        </w:rPr>
        <w:t>Human</w:t>
      </w:r>
      <w:r>
        <w:rPr>
          <w:i/>
          <w:spacing w:val="-13"/>
          <w:sz w:val="16"/>
          <w:vertAlign w:val="baseline"/>
        </w:rPr>
        <w:t> </w:t>
      </w:r>
      <w:r>
        <w:rPr>
          <w:i/>
          <w:sz w:val="16"/>
          <w:vertAlign w:val="baseline"/>
        </w:rPr>
        <w:t>Rights:</w:t>
      </w:r>
      <w:r>
        <w:rPr>
          <w:i/>
          <w:spacing w:val="-13"/>
          <w:sz w:val="16"/>
          <w:vertAlign w:val="baseline"/>
        </w:rPr>
        <w:t> </w:t>
      </w:r>
      <w:r>
        <w:rPr>
          <w:i/>
          <w:sz w:val="16"/>
          <w:vertAlign w:val="baseline"/>
        </w:rPr>
        <w:t>Crucial</w:t>
      </w:r>
      <w:r>
        <w:rPr>
          <w:i/>
          <w:spacing w:val="-11"/>
          <w:sz w:val="16"/>
          <w:vertAlign w:val="baseline"/>
        </w:rPr>
        <w:t> </w:t>
      </w:r>
      <w:r>
        <w:rPr>
          <w:i/>
          <w:sz w:val="16"/>
          <w:vertAlign w:val="baseline"/>
        </w:rPr>
        <w:t>Rights</w:t>
      </w:r>
      <w:r>
        <w:rPr>
          <w:i/>
          <w:spacing w:val="-7"/>
          <w:sz w:val="16"/>
          <w:vertAlign w:val="baseline"/>
        </w:rPr>
        <w:t> </w:t>
      </w:r>
      <w:r>
        <w:rPr>
          <w:i/>
          <w:sz w:val="16"/>
          <w:vertAlign w:val="baseline"/>
        </w:rPr>
        <w:t>and</w:t>
      </w:r>
      <w:r>
        <w:rPr>
          <w:i/>
          <w:spacing w:val="-11"/>
          <w:sz w:val="16"/>
          <w:vertAlign w:val="baseline"/>
        </w:rPr>
        <w:t> </w:t>
      </w:r>
      <w:r>
        <w:rPr>
          <w:i/>
          <w:sz w:val="16"/>
          <w:vertAlign w:val="baseline"/>
        </w:rPr>
        <w:t>their</w:t>
      </w:r>
      <w:r>
        <w:rPr>
          <w:i/>
          <w:spacing w:val="-9"/>
          <w:sz w:val="16"/>
          <w:vertAlign w:val="baseline"/>
        </w:rPr>
        <w:t> </w:t>
      </w:r>
      <w:r>
        <w:rPr>
          <w:i/>
          <w:spacing w:val="-2"/>
          <w:sz w:val="16"/>
          <w:vertAlign w:val="baseline"/>
        </w:rPr>
        <w:t>Theory</w:t>
      </w:r>
    </w:p>
    <w:p>
      <w:pPr>
        <w:spacing w:after="0" w:line="193" w:lineRule="exact"/>
        <w:jc w:val="left"/>
        <w:rPr>
          <w:sz w:val="16"/>
        </w:rPr>
        <w:sectPr>
          <w:footerReference w:type="default" r:id="rId9"/>
          <w:pgSz w:w="12240" w:h="15840"/>
          <w:pgMar w:footer="1328" w:header="0" w:top="1340" w:bottom="1520" w:left="1600" w:right="1500"/>
        </w:sectPr>
      </w:pPr>
    </w:p>
    <w:p>
      <w:pPr>
        <w:pStyle w:val="BodyText"/>
        <w:spacing w:before="76"/>
        <w:ind w:left="821" w:right="196"/>
        <w:jc w:val="both"/>
      </w:pPr>
      <w:r>
        <w:rPr/>
        <w:t>ejecución de la sentencia vulneró la garantía del plazo razonable. Según detalló el Estado, no existe dilación del plazo de ejecución del fallo, puesto que “existieron una serie de incidentes procesales y recursos impugnatorios propuestos tanto por el propio señor Meza como por la parte demandada, al no estar de acuerdo con el monto de la liquidación practicada [y] al existir una controversia entre la suma correspondiente a la remuneración adeudada que incluía la parte proporcional de la primera adeudada al ex futbolista”</w:t>
      </w:r>
      <w:r>
        <w:rPr>
          <w:position w:val="7"/>
          <w:sz w:val="13"/>
        </w:rPr>
        <w:t>8</w:t>
      </w:r>
      <w:r>
        <w:rPr/>
        <w:t>.</w:t>
      </w:r>
    </w:p>
    <w:p>
      <w:pPr>
        <w:pStyle w:val="BodyText"/>
        <w:spacing w:before="2"/>
      </w:pPr>
    </w:p>
    <w:p>
      <w:pPr>
        <w:pStyle w:val="ListParagraph"/>
        <w:numPr>
          <w:ilvl w:val="1"/>
          <w:numId w:val="7"/>
        </w:numPr>
        <w:tabs>
          <w:tab w:pos="822" w:val="left" w:leader="none"/>
        </w:tabs>
        <w:spacing w:line="240" w:lineRule="auto" w:before="0" w:after="0"/>
        <w:ind w:left="821" w:right="202" w:hanging="360"/>
        <w:jc w:val="both"/>
        <w:rPr>
          <w:sz w:val="20"/>
        </w:rPr>
      </w:pPr>
      <w:r>
        <w:rPr>
          <w:sz w:val="20"/>
        </w:rPr>
        <w:t>Sobre esta discusión, la decisión mayoritaria de la Corte estableció la responsabilidad estatal ante</w:t>
      </w:r>
      <w:r>
        <w:rPr>
          <w:spacing w:val="-2"/>
          <w:sz w:val="20"/>
        </w:rPr>
        <w:t> </w:t>
      </w:r>
      <w:r>
        <w:rPr>
          <w:sz w:val="20"/>
        </w:rPr>
        <w:t>la alegada violación de los derechos a las garantías judiciales</w:t>
      </w:r>
      <w:r>
        <w:rPr>
          <w:spacing w:val="-3"/>
          <w:sz w:val="20"/>
        </w:rPr>
        <w:t> </w:t>
      </w:r>
      <w:r>
        <w:rPr>
          <w:sz w:val="20"/>
        </w:rPr>
        <w:t>y</w:t>
      </w:r>
      <w:r>
        <w:rPr>
          <w:spacing w:val="-3"/>
          <w:sz w:val="20"/>
        </w:rPr>
        <w:t> </w:t>
      </w:r>
      <w:r>
        <w:rPr>
          <w:sz w:val="20"/>
        </w:rPr>
        <w:t>a</w:t>
      </w:r>
      <w:r>
        <w:rPr>
          <w:spacing w:val="-3"/>
          <w:sz w:val="20"/>
        </w:rPr>
        <w:t> </w:t>
      </w:r>
      <w:r>
        <w:rPr>
          <w:sz w:val="20"/>
        </w:rPr>
        <w:t>la</w:t>
      </w:r>
      <w:r>
        <w:rPr>
          <w:spacing w:val="-3"/>
          <w:sz w:val="20"/>
        </w:rPr>
        <w:t> </w:t>
      </w:r>
      <w:r>
        <w:rPr>
          <w:sz w:val="20"/>
        </w:rPr>
        <w:t>protección</w:t>
      </w:r>
      <w:r>
        <w:rPr>
          <w:spacing w:val="-2"/>
          <w:sz w:val="20"/>
        </w:rPr>
        <w:t> </w:t>
      </w:r>
      <w:r>
        <w:rPr>
          <w:sz w:val="20"/>
        </w:rPr>
        <w:t>judicial,</w:t>
      </w:r>
      <w:r>
        <w:rPr>
          <w:spacing w:val="-3"/>
          <w:sz w:val="20"/>
        </w:rPr>
        <w:t> </w:t>
      </w:r>
      <w:r>
        <w:rPr>
          <w:sz w:val="20"/>
        </w:rPr>
        <w:t>establecidos</w:t>
      </w:r>
      <w:r>
        <w:rPr>
          <w:spacing w:val="-1"/>
          <w:sz w:val="20"/>
        </w:rPr>
        <w:t> </w:t>
      </w:r>
      <w:r>
        <w:rPr>
          <w:sz w:val="20"/>
        </w:rPr>
        <w:t>en</w:t>
      </w:r>
      <w:r>
        <w:rPr>
          <w:spacing w:val="-2"/>
          <w:sz w:val="20"/>
        </w:rPr>
        <w:t> </w:t>
      </w:r>
      <w:r>
        <w:rPr>
          <w:sz w:val="20"/>
        </w:rPr>
        <w:t>los</w:t>
      </w:r>
      <w:r>
        <w:rPr>
          <w:spacing w:val="-3"/>
          <w:sz w:val="20"/>
        </w:rPr>
        <w:t> </w:t>
      </w:r>
      <w:r>
        <w:rPr>
          <w:sz w:val="20"/>
        </w:rPr>
        <w:t>artículos</w:t>
      </w:r>
      <w:r>
        <w:rPr>
          <w:spacing w:val="-3"/>
          <w:sz w:val="20"/>
        </w:rPr>
        <w:t> </w:t>
      </w:r>
      <w:r>
        <w:rPr>
          <w:sz w:val="20"/>
        </w:rPr>
        <w:t>8.1 y</w:t>
      </w:r>
      <w:r>
        <w:rPr>
          <w:spacing w:val="-3"/>
          <w:sz w:val="20"/>
        </w:rPr>
        <w:t> </w:t>
      </w:r>
      <w:r>
        <w:rPr>
          <w:sz w:val="20"/>
        </w:rPr>
        <w:t>25.2.c)</w:t>
      </w:r>
      <w:r>
        <w:rPr>
          <w:spacing w:val="-3"/>
          <w:sz w:val="20"/>
        </w:rPr>
        <w:t> </w:t>
      </w:r>
      <w:r>
        <w:rPr>
          <w:sz w:val="20"/>
        </w:rPr>
        <w:t>de la Convención Americana sobre Derechos Humanos, en relación con</w:t>
      </w:r>
      <w:r>
        <w:rPr>
          <w:spacing w:val="19"/>
          <w:sz w:val="20"/>
        </w:rPr>
        <w:t> </w:t>
      </w:r>
      <w:r>
        <w:rPr>
          <w:sz w:val="20"/>
        </w:rPr>
        <w:t>el artículo</w:t>
      </w:r>
    </w:p>
    <w:p>
      <w:pPr>
        <w:pStyle w:val="BodyText"/>
        <w:spacing w:line="243" w:lineRule="exact"/>
        <w:ind w:left="821"/>
        <w:jc w:val="both"/>
      </w:pPr>
      <w:r>
        <w:rPr/>
        <w:t>1.1</w:t>
      </w:r>
      <w:r>
        <w:rPr>
          <w:spacing w:val="-7"/>
        </w:rPr>
        <w:t> </w:t>
      </w:r>
      <w:r>
        <w:rPr/>
        <w:t>del</w:t>
      </w:r>
      <w:r>
        <w:rPr>
          <w:spacing w:val="-5"/>
        </w:rPr>
        <w:t> </w:t>
      </w:r>
      <w:r>
        <w:rPr/>
        <w:t>mismo</w:t>
      </w:r>
      <w:r>
        <w:rPr>
          <w:spacing w:val="-5"/>
        </w:rPr>
        <w:t> </w:t>
      </w:r>
      <w:r>
        <w:rPr/>
        <w:t>instrumento,</w:t>
      </w:r>
      <w:r>
        <w:rPr>
          <w:spacing w:val="-7"/>
        </w:rPr>
        <w:t> </w:t>
      </w:r>
      <w:r>
        <w:rPr/>
        <w:t>en</w:t>
      </w:r>
      <w:r>
        <w:rPr>
          <w:spacing w:val="-6"/>
        </w:rPr>
        <w:t> </w:t>
      </w:r>
      <w:r>
        <w:rPr/>
        <w:t>perjuicio</w:t>
      </w:r>
      <w:r>
        <w:rPr>
          <w:spacing w:val="-7"/>
        </w:rPr>
        <w:t> </w:t>
      </w:r>
      <w:r>
        <w:rPr/>
        <w:t>del</w:t>
      </w:r>
      <w:r>
        <w:rPr>
          <w:spacing w:val="-5"/>
        </w:rPr>
        <w:t> </w:t>
      </w:r>
      <w:r>
        <w:rPr/>
        <w:t>señor</w:t>
      </w:r>
      <w:r>
        <w:rPr>
          <w:spacing w:val="-6"/>
        </w:rPr>
        <w:t> </w:t>
      </w:r>
      <w:r>
        <w:rPr>
          <w:spacing w:val="-2"/>
        </w:rPr>
        <w:t>Meza</w:t>
      </w:r>
      <w:r>
        <w:rPr>
          <w:spacing w:val="-2"/>
          <w:position w:val="7"/>
          <w:sz w:val="13"/>
        </w:rPr>
        <w:t>9</w:t>
      </w:r>
      <w:r>
        <w:rPr>
          <w:spacing w:val="-2"/>
        </w:rPr>
        <w:t>.</w:t>
      </w:r>
    </w:p>
    <w:p>
      <w:pPr>
        <w:pStyle w:val="BodyText"/>
        <w:spacing w:before="11"/>
        <w:rPr>
          <w:sz w:val="19"/>
        </w:rPr>
      </w:pPr>
    </w:p>
    <w:p>
      <w:pPr>
        <w:pStyle w:val="ListParagraph"/>
        <w:numPr>
          <w:ilvl w:val="1"/>
          <w:numId w:val="7"/>
        </w:numPr>
        <w:tabs>
          <w:tab w:pos="822" w:val="left" w:leader="none"/>
        </w:tabs>
        <w:spacing w:line="240" w:lineRule="auto" w:before="0" w:after="0"/>
        <w:ind w:left="821" w:right="199" w:hanging="360"/>
        <w:jc w:val="both"/>
        <w:rPr>
          <w:sz w:val="20"/>
        </w:rPr>
      </w:pPr>
      <w:r>
        <w:rPr>
          <w:sz w:val="20"/>
        </w:rPr>
        <w:t>Para llegar a esa conclusión, la Corte indica que, para evaluar la razonabilidad del</w:t>
      </w:r>
      <w:r>
        <w:rPr>
          <w:spacing w:val="-11"/>
          <w:sz w:val="20"/>
        </w:rPr>
        <w:t> </w:t>
      </w:r>
      <w:r>
        <w:rPr>
          <w:sz w:val="20"/>
        </w:rPr>
        <w:t>tiempo</w:t>
      </w:r>
      <w:r>
        <w:rPr>
          <w:spacing w:val="-12"/>
          <w:sz w:val="20"/>
        </w:rPr>
        <w:t> </w:t>
      </w:r>
      <w:r>
        <w:rPr>
          <w:sz w:val="20"/>
        </w:rPr>
        <w:t>transcurrido</w:t>
      </w:r>
      <w:r>
        <w:rPr>
          <w:spacing w:val="-10"/>
          <w:sz w:val="20"/>
        </w:rPr>
        <w:t> </w:t>
      </w:r>
      <w:r>
        <w:rPr>
          <w:sz w:val="20"/>
        </w:rPr>
        <w:t>en</w:t>
      </w:r>
      <w:r>
        <w:rPr>
          <w:spacing w:val="-10"/>
          <w:sz w:val="20"/>
        </w:rPr>
        <w:t> </w:t>
      </w:r>
      <w:r>
        <w:rPr>
          <w:sz w:val="20"/>
        </w:rPr>
        <w:t>la</w:t>
      </w:r>
      <w:r>
        <w:rPr>
          <w:spacing w:val="-11"/>
          <w:sz w:val="20"/>
        </w:rPr>
        <w:t> </w:t>
      </w:r>
      <w:r>
        <w:rPr>
          <w:sz w:val="20"/>
        </w:rPr>
        <w:t>ejecución</w:t>
      </w:r>
      <w:r>
        <w:rPr>
          <w:spacing w:val="-8"/>
          <w:sz w:val="20"/>
        </w:rPr>
        <w:t> </w:t>
      </w:r>
      <w:r>
        <w:rPr>
          <w:sz w:val="20"/>
        </w:rPr>
        <w:t>del</w:t>
      </w:r>
      <w:r>
        <w:rPr>
          <w:spacing w:val="-11"/>
          <w:sz w:val="20"/>
        </w:rPr>
        <w:t> </w:t>
      </w:r>
      <w:r>
        <w:rPr>
          <w:sz w:val="20"/>
        </w:rPr>
        <w:t>fallo,</w:t>
      </w:r>
      <w:r>
        <w:rPr>
          <w:spacing w:val="-9"/>
          <w:sz w:val="20"/>
        </w:rPr>
        <w:t> </w:t>
      </w:r>
      <w:r>
        <w:rPr>
          <w:sz w:val="20"/>
        </w:rPr>
        <w:t>pasaron</w:t>
      </w:r>
      <w:r>
        <w:rPr>
          <w:spacing w:val="-10"/>
          <w:sz w:val="20"/>
        </w:rPr>
        <w:t> </w:t>
      </w:r>
      <w:r>
        <w:rPr>
          <w:sz w:val="20"/>
        </w:rPr>
        <w:t>más</w:t>
      </w:r>
      <w:r>
        <w:rPr>
          <w:spacing w:val="-12"/>
          <w:sz w:val="20"/>
        </w:rPr>
        <w:t> </w:t>
      </w:r>
      <w:r>
        <w:rPr>
          <w:sz w:val="20"/>
        </w:rPr>
        <w:t>de</w:t>
      </w:r>
      <w:r>
        <w:rPr>
          <w:spacing w:val="-13"/>
          <w:sz w:val="20"/>
        </w:rPr>
        <w:t> </w:t>
      </w:r>
      <w:r>
        <w:rPr>
          <w:sz w:val="20"/>
        </w:rPr>
        <w:t>once</w:t>
      </w:r>
      <w:r>
        <w:rPr>
          <w:spacing w:val="-13"/>
          <w:sz w:val="20"/>
        </w:rPr>
        <w:t> </w:t>
      </w:r>
      <w:r>
        <w:rPr>
          <w:sz w:val="20"/>
        </w:rPr>
        <w:t>años</w:t>
      </w:r>
      <w:r>
        <w:rPr>
          <w:spacing w:val="-12"/>
          <w:sz w:val="20"/>
        </w:rPr>
        <w:t> </w:t>
      </w:r>
      <w:r>
        <w:rPr>
          <w:sz w:val="20"/>
        </w:rPr>
        <w:t>entre la</w:t>
      </w:r>
      <w:r>
        <w:rPr>
          <w:spacing w:val="-5"/>
          <w:sz w:val="20"/>
        </w:rPr>
        <w:t> </w:t>
      </w:r>
      <w:r>
        <w:rPr>
          <w:sz w:val="20"/>
        </w:rPr>
        <w:t>sentencia</w:t>
      </w:r>
      <w:r>
        <w:rPr>
          <w:spacing w:val="-4"/>
          <w:sz w:val="20"/>
        </w:rPr>
        <w:t> </w:t>
      </w:r>
      <w:r>
        <w:rPr>
          <w:sz w:val="20"/>
        </w:rPr>
        <w:t>de</w:t>
      </w:r>
      <w:r>
        <w:rPr>
          <w:spacing w:val="-5"/>
          <w:sz w:val="20"/>
        </w:rPr>
        <w:t> </w:t>
      </w:r>
      <w:r>
        <w:rPr>
          <w:sz w:val="20"/>
        </w:rPr>
        <w:t>24</w:t>
      </w:r>
      <w:r>
        <w:rPr>
          <w:spacing w:val="-5"/>
          <w:sz w:val="20"/>
        </w:rPr>
        <w:t> </w:t>
      </w:r>
      <w:r>
        <w:rPr>
          <w:sz w:val="20"/>
        </w:rPr>
        <w:t>de</w:t>
      </w:r>
      <w:r>
        <w:rPr>
          <w:spacing w:val="-7"/>
          <w:sz w:val="20"/>
        </w:rPr>
        <w:t> </w:t>
      </w:r>
      <w:r>
        <w:rPr>
          <w:sz w:val="20"/>
        </w:rPr>
        <w:t>abril</w:t>
      </w:r>
      <w:r>
        <w:rPr>
          <w:spacing w:val="-5"/>
          <w:sz w:val="20"/>
        </w:rPr>
        <w:t> </w:t>
      </w:r>
      <w:r>
        <w:rPr>
          <w:sz w:val="20"/>
        </w:rPr>
        <w:t>de</w:t>
      </w:r>
      <w:r>
        <w:rPr>
          <w:spacing w:val="-4"/>
          <w:sz w:val="20"/>
        </w:rPr>
        <w:t> </w:t>
      </w:r>
      <w:r>
        <w:rPr>
          <w:sz w:val="20"/>
        </w:rPr>
        <w:t>1996</w:t>
      </w:r>
      <w:r>
        <w:rPr>
          <w:spacing w:val="-2"/>
          <w:sz w:val="20"/>
        </w:rPr>
        <w:t> </w:t>
      </w:r>
      <w:r>
        <w:rPr>
          <w:sz w:val="20"/>
        </w:rPr>
        <w:t>y</w:t>
      </w:r>
      <w:r>
        <w:rPr>
          <w:spacing w:val="-6"/>
          <w:sz w:val="20"/>
        </w:rPr>
        <w:t> </w:t>
      </w:r>
      <w:r>
        <w:rPr>
          <w:sz w:val="20"/>
        </w:rPr>
        <w:t>la</w:t>
      </w:r>
      <w:r>
        <w:rPr>
          <w:spacing w:val="-5"/>
          <w:sz w:val="20"/>
        </w:rPr>
        <w:t> </w:t>
      </w:r>
      <w:r>
        <w:rPr>
          <w:sz w:val="20"/>
        </w:rPr>
        <w:t>decisión</w:t>
      </w:r>
      <w:r>
        <w:rPr>
          <w:spacing w:val="-3"/>
          <w:sz w:val="20"/>
        </w:rPr>
        <w:t> </w:t>
      </w:r>
      <w:r>
        <w:rPr>
          <w:sz w:val="20"/>
        </w:rPr>
        <w:t>de</w:t>
      </w:r>
      <w:r>
        <w:rPr>
          <w:spacing w:val="-5"/>
          <w:sz w:val="20"/>
        </w:rPr>
        <w:t> </w:t>
      </w:r>
      <w:r>
        <w:rPr>
          <w:sz w:val="20"/>
        </w:rPr>
        <w:t>archivo</w:t>
      </w:r>
      <w:r>
        <w:rPr>
          <w:spacing w:val="-7"/>
          <w:sz w:val="20"/>
        </w:rPr>
        <w:t> </w:t>
      </w:r>
      <w:r>
        <w:rPr>
          <w:sz w:val="20"/>
        </w:rPr>
        <w:t>del</w:t>
      </w:r>
      <w:r>
        <w:rPr>
          <w:spacing w:val="-5"/>
          <w:sz w:val="20"/>
        </w:rPr>
        <w:t> </w:t>
      </w:r>
      <w:r>
        <w:rPr>
          <w:sz w:val="20"/>
        </w:rPr>
        <w:t>proceso,</w:t>
      </w:r>
      <w:r>
        <w:rPr>
          <w:spacing w:val="-4"/>
          <w:sz w:val="20"/>
        </w:rPr>
        <w:t> </w:t>
      </w:r>
      <w:r>
        <w:rPr>
          <w:sz w:val="20"/>
        </w:rPr>
        <w:t>el</w:t>
      </w:r>
      <w:r>
        <w:rPr>
          <w:spacing w:val="-5"/>
          <w:sz w:val="20"/>
        </w:rPr>
        <w:t> </w:t>
      </w:r>
      <w:r>
        <w:rPr>
          <w:sz w:val="20"/>
        </w:rPr>
        <w:t>28</w:t>
      </w:r>
      <w:r>
        <w:rPr>
          <w:spacing w:val="-5"/>
          <w:sz w:val="20"/>
        </w:rPr>
        <w:t> </w:t>
      </w:r>
      <w:r>
        <w:rPr>
          <w:sz w:val="20"/>
        </w:rPr>
        <w:t>de mayo de 2007. Respecto a ello, indica que:</w:t>
      </w:r>
    </w:p>
    <w:p>
      <w:pPr>
        <w:pStyle w:val="BodyText"/>
        <w:spacing w:before="2"/>
        <w:rPr>
          <w:sz w:val="24"/>
        </w:rPr>
      </w:pPr>
    </w:p>
    <w:p>
      <w:pPr>
        <w:pStyle w:val="BodyText"/>
        <w:ind w:left="1518" w:right="200"/>
        <w:jc w:val="both"/>
      </w:pPr>
      <w:r>
        <w:rPr/>
        <w:t>“Esta Corte entiende que el proceso de ejecución de la sentencia dictada a</w:t>
      </w:r>
      <w:r>
        <w:rPr>
          <w:spacing w:val="-9"/>
        </w:rPr>
        <w:t> </w:t>
      </w:r>
      <w:r>
        <w:rPr/>
        <w:t>favor</w:t>
      </w:r>
      <w:r>
        <w:rPr>
          <w:spacing w:val="-9"/>
        </w:rPr>
        <w:t> </w:t>
      </w:r>
      <w:r>
        <w:rPr/>
        <w:t>del</w:t>
      </w:r>
      <w:r>
        <w:rPr>
          <w:spacing w:val="-7"/>
        </w:rPr>
        <w:t> </w:t>
      </w:r>
      <w:r>
        <w:rPr/>
        <w:t>señor</w:t>
      </w:r>
      <w:r>
        <w:rPr>
          <w:spacing w:val="-9"/>
        </w:rPr>
        <w:t> </w:t>
      </w:r>
      <w:r>
        <w:rPr/>
        <w:t>Meza</w:t>
      </w:r>
      <w:r>
        <w:rPr>
          <w:spacing w:val="-7"/>
        </w:rPr>
        <w:t> </w:t>
      </w:r>
      <w:r>
        <w:rPr/>
        <w:t>no</w:t>
      </w:r>
      <w:r>
        <w:rPr>
          <w:spacing w:val="-11"/>
        </w:rPr>
        <w:t> </w:t>
      </w:r>
      <w:r>
        <w:rPr/>
        <w:t>presentaba</w:t>
      </w:r>
      <w:r>
        <w:rPr>
          <w:spacing w:val="-9"/>
        </w:rPr>
        <w:t> </w:t>
      </w:r>
      <w:r>
        <w:rPr/>
        <w:t>particular</w:t>
      </w:r>
      <w:r>
        <w:rPr>
          <w:spacing w:val="-11"/>
        </w:rPr>
        <w:t> </w:t>
      </w:r>
      <w:r>
        <w:rPr/>
        <w:t>complejidad</w:t>
      </w:r>
      <w:r>
        <w:rPr>
          <w:spacing w:val="-7"/>
        </w:rPr>
        <w:t> </w:t>
      </w:r>
      <w:r>
        <w:rPr/>
        <w:t>en</w:t>
      </w:r>
      <w:r>
        <w:rPr>
          <w:spacing w:val="-9"/>
        </w:rPr>
        <w:t> </w:t>
      </w:r>
      <w:r>
        <w:rPr/>
        <w:t>la</w:t>
      </w:r>
      <w:r>
        <w:rPr>
          <w:spacing w:val="-9"/>
        </w:rPr>
        <w:t> </w:t>
      </w:r>
      <w:r>
        <w:rPr/>
        <w:t>medida que requería una liquidación de los montos a pagar a una sola persona, con</w:t>
      </w:r>
      <w:r>
        <w:rPr>
          <w:spacing w:val="-8"/>
        </w:rPr>
        <w:t> </w:t>
      </w:r>
      <w:r>
        <w:rPr/>
        <w:t>base</w:t>
      </w:r>
      <w:r>
        <w:rPr>
          <w:spacing w:val="-6"/>
        </w:rPr>
        <w:t> </w:t>
      </w:r>
      <w:r>
        <w:rPr/>
        <w:t>en</w:t>
      </w:r>
      <w:r>
        <w:rPr>
          <w:spacing w:val="-8"/>
        </w:rPr>
        <w:t> </w:t>
      </w:r>
      <w:r>
        <w:rPr/>
        <w:t>pautas</w:t>
      </w:r>
      <w:r>
        <w:rPr>
          <w:spacing w:val="-7"/>
        </w:rPr>
        <w:t> </w:t>
      </w:r>
      <w:r>
        <w:rPr/>
        <w:t>prefijadas</w:t>
      </w:r>
      <w:r>
        <w:rPr>
          <w:spacing w:val="-9"/>
        </w:rPr>
        <w:t> </w:t>
      </w:r>
      <w:r>
        <w:rPr/>
        <w:t>por</w:t>
      </w:r>
      <w:r>
        <w:rPr>
          <w:spacing w:val="-10"/>
        </w:rPr>
        <w:t> </w:t>
      </w:r>
      <w:r>
        <w:rPr/>
        <w:t>la</w:t>
      </w:r>
      <w:r>
        <w:rPr>
          <w:spacing w:val="-7"/>
        </w:rPr>
        <w:t> </w:t>
      </w:r>
      <w:r>
        <w:rPr/>
        <w:t>decisión</w:t>
      </w:r>
      <w:r>
        <w:rPr>
          <w:spacing w:val="-8"/>
        </w:rPr>
        <w:t> </w:t>
      </w:r>
      <w:r>
        <w:rPr/>
        <w:t>a</w:t>
      </w:r>
      <w:r>
        <w:rPr>
          <w:spacing w:val="-4"/>
        </w:rPr>
        <w:t> </w:t>
      </w:r>
      <w:r>
        <w:rPr/>
        <w:t>cumplir</w:t>
      </w:r>
      <w:r>
        <w:rPr>
          <w:spacing w:val="-10"/>
        </w:rPr>
        <w:t> </w:t>
      </w:r>
      <w:r>
        <w:rPr/>
        <w:t>y</w:t>
      </w:r>
      <w:r>
        <w:rPr>
          <w:spacing w:val="-5"/>
        </w:rPr>
        <w:t> </w:t>
      </w:r>
      <w:r>
        <w:rPr/>
        <w:t>sin</w:t>
      </w:r>
      <w:r>
        <w:rPr>
          <w:spacing w:val="-8"/>
        </w:rPr>
        <w:t> </w:t>
      </w:r>
      <w:r>
        <w:rPr/>
        <w:t>necesidad</w:t>
      </w:r>
      <w:r>
        <w:rPr>
          <w:spacing w:val="-6"/>
        </w:rPr>
        <w:t> </w:t>
      </w:r>
      <w:r>
        <w:rPr/>
        <w:t>de examinar</w:t>
      </w:r>
      <w:r>
        <w:rPr>
          <w:spacing w:val="-1"/>
        </w:rPr>
        <w:t> </w:t>
      </w:r>
      <w:r>
        <w:rPr/>
        <w:t>aspectos</w:t>
      </w:r>
      <w:r>
        <w:rPr>
          <w:spacing w:val="-1"/>
        </w:rPr>
        <w:t> </w:t>
      </w:r>
      <w:r>
        <w:rPr/>
        <w:t>de</w:t>
      </w:r>
      <w:r>
        <w:rPr>
          <w:spacing w:val="-2"/>
        </w:rPr>
        <w:t> </w:t>
      </w:r>
      <w:r>
        <w:rPr/>
        <w:t>hecho o</w:t>
      </w:r>
      <w:r>
        <w:rPr>
          <w:spacing w:val="-2"/>
        </w:rPr>
        <w:t> </w:t>
      </w:r>
      <w:r>
        <w:rPr/>
        <w:t>derecho</w:t>
      </w:r>
      <w:r>
        <w:rPr>
          <w:spacing w:val="-1"/>
        </w:rPr>
        <w:t> </w:t>
      </w:r>
      <w:r>
        <w:rPr/>
        <w:t>que ya habían sido</w:t>
      </w:r>
      <w:r>
        <w:rPr>
          <w:spacing w:val="-2"/>
        </w:rPr>
        <w:t> </w:t>
      </w:r>
      <w:r>
        <w:rPr/>
        <w:t>evaluados</w:t>
      </w:r>
      <w:r>
        <w:rPr>
          <w:spacing w:val="-1"/>
        </w:rPr>
        <w:t> </w:t>
      </w:r>
      <w:r>
        <w:rPr/>
        <w:t>por la</w:t>
      </w:r>
      <w:r>
        <w:rPr>
          <w:spacing w:val="-1"/>
        </w:rPr>
        <w:t> </w:t>
      </w:r>
      <w:r>
        <w:rPr/>
        <w:t>sentencia de</w:t>
      </w:r>
      <w:r>
        <w:rPr>
          <w:spacing w:val="-1"/>
        </w:rPr>
        <w:t> </w:t>
      </w:r>
      <w:r>
        <w:rPr/>
        <w:t>abril</w:t>
      </w:r>
      <w:r>
        <w:rPr>
          <w:spacing w:val="-1"/>
        </w:rPr>
        <w:t> </w:t>
      </w:r>
      <w:r>
        <w:rPr/>
        <w:t>de 1996.</w:t>
      </w:r>
      <w:r>
        <w:rPr>
          <w:spacing w:val="-1"/>
        </w:rPr>
        <w:t> </w:t>
      </w:r>
      <w:r>
        <w:rPr/>
        <w:t>En relación con</w:t>
      </w:r>
      <w:r>
        <w:rPr>
          <w:spacing w:val="-1"/>
        </w:rPr>
        <w:t> </w:t>
      </w:r>
      <w:r>
        <w:rPr/>
        <w:t>la actividad procesal de</w:t>
      </w:r>
      <w:r>
        <w:rPr>
          <w:spacing w:val="-2"/>
        </w:rPr>
        <w:t> </w:t>
      </w:r>
      <w:r>
        <w:rPr/>
        <w:t>las partes interesadas, el Estado ha aducido que se presentaron múltiples recursos,</w:t>
      </w:r>
      <w:r>
        <w:rPr>
          <w:spacing w:val="-18"/>
        </w:rPr>
        <w:t> </w:t>
      </w:r>
      <w:r>
        <w:rPr/>
        <w:t>y</w:t>
      </w:r>
      <w:r>
        <w:rPr>
          <w:spacing w:val="-18"/>
        </w:rPr>
        <w:t> </w:t>
      </w:r>
      <w:r>
        <w:rPr/>
        <w:t>que</w:t>
      </w:r>
      <w:r>
        <w:rPr>
          <w:spacing w:val="-17"/>
        </w:rPr>
        <w:t> </w:t>
      </w:r>
      <w:r>
        <w:rPr/>
        <w:t>ello</w:t>
      </w:r>
      <w:r>
        <w:rPr>
          <w:spacing w:val="-18"/>
        </w:rPr>
        <w:t> </w:t>
      </w:r>
      <w:r>
        <w:rPr/>
        <w:t>dilató</w:t>
      </w:r>
      <w:r>
        <w:rPr>
          <w:spacing w:val="-17"/>
        </w:rPr>
        <w:t> </w:t>
      </w:r>
      <w:r>
        <w:rPr/>
        <w:t>el</w:t>
      </w:r>
      <w:r>
        <w:rPr>
          <w:spacing w:val="-18"/>
        </w:rPr>
        <w:t> </w:t>
      </w:r>
      <w:r>
        <w:rPr/>
        <w:t>proceso.</w:t>
      </w:r>
      <w:r>
        <w:rPr>
          <w:spacing w:val="-18"/>
        </w:rPr>
        <w:t> </w:t>
      </w:r>
      <w:r>
        <w:rPr/>
        <w:t>Varios</w:t>
      </w:r>
      <w:r>
        <w:rPr>
          <w:spacing w:val="-17"/>
        </w:rPr>
        <w:t> </w:t>
      </w:r>
      <w:r>
        <w:rPr/>
        <w:t>de</w:t>
      </w:r>
      <w:r>
        <w:rPr>
          <w:spacing w:val="-18"/>
        </w:rPr>
        <w:t> </w:t>
      </w:r>
      <w:r>
        <w:rPr/>
        <w:t>esos</w:t>
      </w:r>
      <w:r>
        <w:rPr>
          <w:spacing w:val="-17"/>
        </w:rPr>
        <w:t> </w:t>
      </w:r>
      <w:r>
        <w:rPr/>
        <w:t>recursos,</w:t>
      </w:r>
      <w:r>
        <w:rPr>
          <w:spacing w:val="-18"/>
        </w:rPr>
        <w:t> </w:t>
      </w:r>
      <w:r>
        <w:rPr/>
        <w:t>no</w:t>
      </w:r>
      <w:r>
        <w:rPr>
          <w:spacing w:val="-17"/>
        </w:rPr>
        <w:t> </w:t>
      </w:r>
      <w:r>
        <w:rPr/>
        <w:t>obstante, estuvieron dirigidos a cuestionar la liquidación de montos, y dada la inconducta de las autoridades judiciales verificada a nivel disciplinario, difícilmente pueda atribuirse a las partes las dilaciones verificadas”</w:t>
      </w:r>
      <w:r>
        <w:rPr>
          <w:position w:val="7"/>
          <w:sz w:val="13"/>
        </w:rPr>
        <w:t>10</w:t>
      </w:r>
      <w:r>
        <w:rPr/>
        <w:t>.</w:t>
      </w:r>
    </w:p>
    <w:p>
      <w:pPr>
        <w:pStyle w:val="BodyText"/>
        <w:spacing w:before="11"/>
        <w:rPr>
          <w:sz w:val="19"/>
        </w:rPr>
      </w:pPr>
    </w:p>
    <w:p>
      <w:pPr>
        <w:pStyle w:val="ListParagraph"/>
        <w:numPr>
          <w:ilvl w:val="1"/>
          <w:numId w:val="7"/>
        </w:numPr>
        <w:tabs>
          <w:tab w:pos="822" w:val="left" w:leader="none"/>
        </w:tabs>
        <w:spacing w:line="240" w:lineRule="auto" w:before="1" w:after="0"/>
        <w:ind w:left="821" w:right="200" w:hanging="360"/>
        <w:jc w:val="both"/>
        <w:rPr>
          <w:sz w:val="20"/>
        </w:rPr>
      </w:pPr>
      <w:r>
        <w:rPr>
          <w:sz w:val="20"/>
        </w:rPr>
        <w:t>Teniendo en cuenta estos elementos que la Corte utiliza para establecer la responsabilidad estatal ante la alegada violación del plazo razonable, a continuación, expondremos las razones por las que, en el caso concreto, no se verifica tal responsabilidad internacional.</w:t>
      </w:r>
    </w:p>
    <w:p>
      <w:pPr>
        <w:pStyle w:val="BodyText"/>
        <w:spacing w:before="1"/>
      </w:pPr>
    </w:p>
    <w:p>
      <w:pPr>
        <w:pStyle w:val="ListParagraph"/>
        <w:numPr>
          <w:ilvl w:val="1"/>
          <w:numId w:val="7"/>
        </w:numPr>
        <w:tabs>
          <w:tab w:pos="822" w:val="left" w:leader="none"/>
        </w:tabs>
        <w:spacing w:line="240" w:lineRule="auto" w:before="0" w:after="0"/>
        <w:ind w:left="821" w:right="203" w:hanging="360"/>
        <w:jc w:val="both"/>
        <w:rPr>
          <w:sz w:val="20"/>
        </w:rPr>
      </w:pPr>
      <w:r>
        <w:rPr>
          <w:sz w:val="20"/>
        </w:rPr>
        <w:t>En</w:t>
      </w:r>
      <w:r>
        <w:rPr>
          <w:spacing w:val="-18"/>
          <w:sz w:val="20"/>
        </w:rPr>
        <w:t> </w:t>
      </w:r>
      <w:r>
        <w:rPr>
          <w:sz w:val="20"/>
        </w:rPr>
        <w:t>primer</w:t>
      </w:r>
      <w:r>
        <w:rPr>
          <w:spacing w:val="-18"/>
          <w:sz w:val="20"/>
        </w:rPr>
        <w:t> </w:t>
      </w:r>
      <w:r>
        <w:rPr>
          <w:sz w:val="20"/>
        </w:rPr>
        <w:t>término,</w:t>
      </w:r>
      <w:r>
        <w:rPr>
          <w:spacing w:val="-17"/>
          <w:sz w:val="20"/>
        </w:rPr>
        <w:t> </w:t>
      </w:r>
      <w:r>
        <w:rPr>
          <w:sz w:val="20"/>
        </w:rPr>
        <w:t>nos</w:t>
      </w:r>
      <w:r>
        <w:rPr>
          <w:spacing w:val="-18"/>
          <w:sz w:val="20"/>
        </w:rPr>
        <w:t> </w:t>
      </w:r>
      <w:r>
        <w:rPr>
          <w:sz w:val="20"/>
        </w:rPr>
        <w:t>referiremos</w:t>
      </w:r>
      <w:r>
        <w:rPr>
          <w:spacing w:val="-17"/>
          <w:sz w:val="20"/>
        </w:rPr>
        <w:t> </w:t>
      </w:r>
      <w:r>
        <w:rPr>
          <w:sz w:val="20"/>
        </w:rPr>
        <w:t>de</w:t>
      </w:r>
      <w:r>
        <w:rPr>
          <w:spacing w:val="-18"/>
          <w:sz w:val="20"/>
        </w:rPr>
        <w:t> </w:t>
      </w:r>
      <w:r>
        <w:rPr>
          <w:sz w:val="20"/>
        </w:rPr>
        <w:t>manera</w:t>
      </w:r>
      <w:r>
        <w:rPr>
          <w:spacing w:val="-18"/>
          <w:sz w:val="20"/>
        </w:rPr>
        <w:t> </w:t>
      </w:r>
      <w:r>
        <w:rPr>
          <w:sz w:val="20"/>
        </w:rPr>
        <w:t>breve</w:t>
      </w:r>
      <w:r>
        <w:rPr>
          <w:spacing w:val="-17"/>
          <w:sz w:val="20"/>
        </w:rPr>
        <w:t> </w:t>
      </w:r>
      <w:r>
        <w:rPr>
          <w:sz w:val="20"/>
        </w:rPr>
        <w:t>a</w:t>
      </w:r>
      <w:r>
        <w:rPr>
          <w:spacing w:val="-18"/>
          <w:sz w:val="20"/>
        </w:rPr>
        <w:t> </w:t>
      </w:r>
      <w:r>
        <w:rPr>
          <w:sz w:val="20"/>
        </w:rPr>
        <w:t>cada</w:t>
      </w:r>
      <w:r>
        <w:rPr>
          <w:spacing w:val="-17"/>
          <w:sz w:val="20"/>
        </w:rPr>
        <w:t> </w:t>
      </w:r>
      <w:r>
        <w:rPr>
          <w:sz w:val="20"/>
        </w:rPr>
        <w:t>una</w:t>
      </w:r>
      <w:r>
        <w:rPr>
          <w:spacing w:val="-18"/>
          <w:sz w:val="20"/>
        </w:rPr>
        <w:t> </w:t>
      </w:r>
      <w:r>
        <w:rPr>
          <w:sz w:val="20"/>
        </w:rPr>
        <w:t>de</w:t>
      </w:r>
      <w:r>
        <w:rPr>
          <w:spacing w:val="-17"/>
          <w:sz w:val="20"/>
        </w:rPr>
        <w:t> </w:t>
      </w:r>
      <w:r>
        <w:rPr>
          <w:sz w:val="20"/>
        </w:rPr>
        <w:t>las</w:t>
      </w:r>
      <w:r>
        <w:rPr>
          <w:spacing w:val="-17"/>
          <w:sz w:val="20"/>
        </w:rPr>
        <w:t> </w:t>
      </w:r>
      <w:r>
        <w:rPr>
          <w:sz w:val="20"/>
        </w:rPr>
        <w:t>exigencias que la Corte ha establecido para evaluar la razonabilidad del plazo.</w:t>
      </w:r>
    </w:p>
    <w:p>
      <w:pPr>
        <w:pStyle w:val="BodyText"/>
        <w:rPr>
          <w:sz w:val="24"/>
        </w:rPr>
      </w:pPr>
    </w:p>
    <w:p>
      <w:pPr>
        <w:pStyle w:val="ListParagraph"/>
        <w:numPr>
          <w:ilvl w:val="1"/>
          <w:numId w:val="7"/>
        </w:numPr>
        <w:tabs>
          <w:tab w:pos="822" w:val="left" w:leader="none"/>
        </w:tabs>
        <w:spacing w:line="240" w:lineRule="auto" w:before="0" w:after="0"/>
        <w:ind w:left="821" w:right="199" w:hanging="360"/>
        <w:jc w:val="both"/>
        <w:rPr>
          <w:sz w:val="20"/>
        </w:rPr>
      </w:pPr>
      <w:r>
        <w:rPr>
          <w:sz w:val="20"/>
        </w:rPr>
        <w:t>Respecto a (i) la complejidad del asunto, este Tribunal ha evaluado tal aspecto teniendo</w:t>
      </w:r>
      <w:r>
        <w:rPr>
          <w:spacing w:val="-9"/>
          <w:sz w:val="20"/>
        </w:rPr>
        <w:t> </w:t>
      </w:r>
      <w:r>
        <w:rPr>
          <w:sz w:val="20"/>
        </w:rPr>
        <w:t>en</w:t>
      </w:r>
      <w:r>
        <w:rPr>
          <w:spacing w:val="-7"/>
          <w:sz w:val="20"/>
        </w:rPr>
        <w:t> </w:t>
      </w:r>
      <w:r>
        <w:rPr>
          <w:sz w:val="20"/>
        </w:rPr>
        <w:t>cuenta</w:t>
      </w:r>
      <w:r>
        <w:rPr>
          <w:spacing w:val="-9"/>
          <w:sz w:val="20"/>
        </w:rPr>
        <w:t> </w:t>
      </w:r>
      <w:r>
        <w:rPr>
          <w:sz w:val="20"/>
        </w:rPr>
        <w:t>diversos</w:t>
      </w:r>
      <w:r>
        <w:rPr>
          <w:spacing w:val="-8"/>
          <w:sz w:val="20"/>
        </w:rPr>
        <w:t> </w:t>
      </w:r>
      <w:r>
        <w:rPr>
          <w:sz w:val="20"/>
        </w:rPr>
        <w:t>supuestos,</w:t>
      </w:r>
      <w:r>
        <w:rPr>
          <w:spacing w:val="-9"/>
          <w:sz w:val="20"/>
        </w:rPr>
        <w:t> </w:t>
      </w:r>
      <w:r>
        <w:rPr>
          <w:sz w:val="20"/>
        </w:rPr>
        <w:t>tales</w:t>
      </w:r>
      <w:r>
        <w:rPr>
          <w:spacing w:val="-11"/>
          <w:sz w:val="20"/>
        </w:rPr>
        <w:t> </w:t>
      </w:r>
      <w:r>
        <w:rPr>
          <w:sz w:val="20"/>
        </w:rPr>
        <w:t>como:</w:t>
      </w:r>
      <w:r>
        <w:rPr>
          <w:spacing w:val="-10"/>
          <w:sz w:val="20"/>
        </w:rPr>
        <w:t> </w:t>
      </w:r>
      <w:r>
        <w:rPr>
          <w:sz w:val="20"/>
        </w:rPr>
        <w:t>la</w:t>
      </w:r>
      <w:r>
        <w:rPr>
          <w:spacing w:val="-7"/>
          <w:sz w:val="20"/>
        </w:rPr>
        <w:t> </w:t>
      </w:r>
      <w:r>
        <w:rPr>
          <w:sz w:val="20"/>
        </w:rPr>
        <w:t>complejidad</w:t>
      </w:r>
      <w:r>
        <w:rPr>
          <w:spacing w:val="-9"/>
          <w:sz w:val="20"/>
        </w:rPr>
        <w:t> </w:t>
      </w:r>
      <w:r>
        <w:rPr>
          <w:sz w:val="20"/>
        </w:rPr>
        <w:t>de</w:t>
      </w:r>
      <w:r>
        <w:rPr>
          <w:spacing w:val="-9"/>
          <w:sz w:val="20"/>
        </w:rPr>
        <w:t> </w:t>
      </w:r>
      <w:r>
        <w:rPr>
          <w:sz w:val="20"/>
        </w:rPr>
        <w:t>la</w:t>
      </w:r>
      <w:r>
        <w:rPr>
          <w:spacing w:val="-9"/>
          <w:sz w:val="20"/>
        </w:rPr>
        <w:t> </w:t>
      </w:r>
      <w:r>
        <w:rPr>
          <w:sz w:val="20"/>
        </w:rPr>
        <w:t>prueba, la pluralidad de sujetos procesales o la cantidad de víctimas, el tiempo transcurrido</w:t>
      </w:r>
      <w:r>
        <w:rPr>
          <w:spacing w:val="-1"/>
          <w:sz w:val="20"/>
        </w:rPr>
        <w:t> </w:t>
      </w:r>
      <w:r>
        <w:rPr>
          <w:sz w:val="20"/>
        </w:rPr>
        <w:t>desde</w:t>
      </w:r>
      <w:r>
        <w:rPr>
          <w:spacing w:val="-1"/>
          <w:sz w:val="20"/>
        </w:rPr>
        <w:t> </w:t>
      </w:r>
      <w:r>
        <w:rPr>
          <w:sz w:val="20"/>
        </w:rPr>
        <w:t>la violación, las características del recurso</w:t>
      </w:r>
      <w:r>
        <w:rPr>
          <w:spacing w:val="-1"/>
          <w:sz w:val="20"/>
        </w:rPr>
        <w:t> </w:t>
      </w:r>
      <w:r>
        <w:rPr>
          <w:sz w:val="20"/>
        </w:rPr>
        <w:t>consagradas en la legislación interna y el contexto en el que ocurrió́ la violación</w:t>
      </w:r>
      <w:r>
        <w:rPr>
          <w:position w:val="7"/>
          <w:sz w:val="13"/>
        </w:rPr>
        <w:t>11</w:t>
      </w:r>
      <w:r>
        <w:rPr>
          <w:sz w:val="20"/>
        </w:rPr>
        <w:t>. Claramente no se trata de supuestos taxativos y, por ello, dentro de este análisis podrían incluirse otros como, por</w:t>
      </w:r>
      <w:r>
        <w:rPr>
          <w:spacing w:val="-1"/>
          <w:sz w:val="20"/>
        </w:rPr>
        <w:t> </w:t>
      </w:r>
      <w:r>
        <w:rPr>
          <w:sz w:val="20"/>
        </w:rPr>
        <w:t>ejemplo, que</w:t>
      </w:r>
      <w:r>
        <w:rPr>
          <w:spacing w:val="-1"/>
          <w:sz w:val="20"/>
        </w:rPr>
        <w:t> </w:t>
      </w:r>
      <w:r>
        <w:rPr>
          <w:sz w:val="20"/>
        </w:rPr>
        <w:t>la investigación se</w:t>
      </w:r>
      <w:r>
        <w:rPr>
          <w:spacing w:val="-1"/>
          <w:sz w:val="20"/>
        </w:rPr>
        <w:t> </w:t>
      </w:r>
      <w:r>
        <w:rPr>
          <w:sz w:val="20"/>
        </w:rPr>
        <w:t>deba realizar a través</w:t>
      </w:r>
    </w:p>
    <w:p>
      <w:pPr>
        <w:pStyle w:val="BodyText"/>
      </w:pPr>
    </w:p>
    <w:p>
      <w:pPr>
        <w:pStyle w:val="BodyText"/>
      </w:pPr>
    </w:p>
    <w:p>
      <w:pPr>
        <w:pStyle w:val="BodyText"/>
        <w:spacing w:before="7"/>
        <w:rPr>
          <w:sz w:val="10"/>
        </w:rPr>
      </w:pPr>
      <w:r>
        <w:rPr/>
        <w:pict>
          <v:rect style="position:absolute;margin-left:85.103996pt;margin-top:7.627843pt;width:144.020pt;height:.72003pt;mso-position-horizontal-relative:page;mso-position-vertical-relative:paragraph;z-index:-15716864;mso-wrap-distance-left:0;mso-wrap-distance-right:0" id="docshape27" filled="true" fillcolor="#000000" stroked="false">
            <v:fill type="solid"/>
            <w10:wrap type="topAndBottom"/>
          </v:rect>
        </w:pict>
      </w:r>
    </w:p>
    <w:p>
      <w:pPr>
        <w:spacing w:before="100"/>
        <w:ind w:left="102" w:right="0" w:firstLine="0"/>
        <w:jc w:val="left"/>
        <w:rPr>
          <w:sz w:val="16"/>
        </w:rPr>
      </w:pPr>
      <w:r>
        <w:rPr>
          <w:sz w:val="16"/>
          <w:vertAlign w:val="superscript"/>
        </w:rPr>
        <w:t>8</w:t>
      </w:r>
      <w:r>
        <w:rPr>
          <w:spacing w:val="-1"/>
          <w:sz w:val="16"/>
          <w:vertAlign w:val="baseline"/>
        </w:rPr>
        <w:t> </w:t>
      </w:r>
      <w:r>
        <w:rPr>
          <w:sz w:val="16"/>
          <w:vertAlign w:val="baseline"/>
        </w:rPr>
        <w:t>Escrito</w:t>
      </w:r>
      <w:r>
        <w:rPr>
          <w:spacing w:val="-4"/>
          <w:sz w:val="16"/>
          <w:vertAlign w:val="baseline"/>
        </w:rPr>
        <w:t> </w:t>
      </w:r>
      <w:r>
        <w:rPr>
          <w:sz w:val="16"/>
          <w:vertAlign w:val="baseline"/>
        </w:rPr>
        <w:t>de</w:t>
      </w:r>
      <w:r>
        <w:rPr>
          <w:spacing w:val="-3"/>
          <w:sz w:val="16"/>
          <w:vertAlign w:val="baseline"/>
        </w:rPr>
        <w:t> </w:t>
      </w:r>
      <w:r>
        <w:rPr>
          <w:sz w:val="16"/>
          <w:vertAlign w:val="baseline"/>
        </w:rPr>
        <w:t>contestación</w:t>
      </w:r>
      <w:r>
        <w:rPr>
          <w:spacing w:val="-5"/>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de</w:t>
      </w:r>
      <w:r>
        <w:rPr>
          <w:spacing w:val="-4"/>
          <w:sz w:val="16"/>
          <w:vertAlign w:val="baseline"/>
        </w:rPr>
        <w:t> </w:t>
      </w:r>
      <w:r>
        <w:rPr>
          <w:sz w:val="16"/>
          <w:vertAlign w:val="baseline"/>
        </w:rPr>
        <w:t>Ecuador</w:t>
      </w:r>
      <w:r>
        <w:rPr>
          <w:spacing w:val="-4"/>
          <w:sz w:val="16"/>
          <w:vertAlign w:val="baseline"/>
        </w:rPr>
        <w:t> </w:t>
      </w:r>
      <w:r>
        <w:rPr>
          <w:sz w:val="16"/>
          <w:vertAlign w:val="baseline"/>
        </w:rPr>
        <w:t>(Oficio</w:t>
      </w:r>
      <w:r>
        <w:rPr>
          <w:spacing w:val="-2"/>
          <w:sz w:val="16"/>
          <w:vertAlign w:val="baseline"/>
        </w:rPr>
        <w:t> </w:t>
      </w:r>
      <w:r>
        <w:rPr>
          <w:sz w:val="16"/>
          <w:vertAlign w:val="baseline"/>
        </w:rPr>
        <w:t>N°</w:t>
      </w:r>
      <w:r>
        <w:rPr>
          <w:spacing w:val="-5"/>
          <w:sz w:val="16"/>
          <w:vertAlign w:val="baseline"/>
        </w:rPr>
        <w:t> </w:t>
      </w:r>
      <w:r>
        <w:rPr>
          <w:sz w:val="16"/>
          <w:vertAlign w:val="baseline"/>
        </w:rPr>
        <w:t>18107),</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5"/>
          <w:sz w:val="16"/>
          <w:vertAlign w:val="baseline"/>
        </w:rPr>
        <w:t> </w:t>
      </w:r>
      <w:r>
        <w:rPr>
          <w:sz w:val="16"/>
          <w:vertAlign w:val="baseline"/>
        </w:rPr>
        <w:t>marzo</w:t>
      </w:r>
      <w:r>
        <w:rPr>
          <w:spacing w:val="-3"/>
          <w:sz w:val="16"/>
          <w:vertAlign w:val="baseline"/>
        </w:rPr>
        <w:t> </w:t>
      </w:r>
      <w:r>
        <w:rPr>
          <w:sz w:val="16"/>
          <w:vertAlign w:val="baseline"/>
        </w:rPr>
        <w:t>de</w:t>
      </w:r>
      <w:r>
        <w:rPr>
          <w:spacing w:val="-7"/>
          <w:sz w:val="16"/>
          <w:vertAlign w:val="baseline"/>
        </w:rPr>
        <w:t> </w:t>
      </w:r>
      <w:r>
        <w:rPr>
          <w:sz w:val="16"/>
          <w:vertAlign w:val="baseline"/>
        </w:rPr>
        <w:t>2022,</w:t>
      </w:r>
      <w:r>
        <w:rPr>
          <w:spacing w:val="-5"/>
          <w:sz w:val="16"/>
          <w:vertAlign w:val="baseline"/>
        </w:rPr>
        <w:t> </w:t>
      </w:r>
      <w:r>
        <w:rPr>
          <w:sz w:val="16"/>
          <w:vertAlign w:val="baseline"/>
        </w:rPr>
        <w:t>p.</w:t>
      </w:r>
      <w:r>
        <w:rPr>
          <w:spacing w:val="-3"/>
          <w:sz w:val="16"/>
          <w:vertAlign w:val="baseline"/>
        </w:rPr>
        <w:t> </w:t>
      </w:r>
      <w:r>
        <w:rPr>
          <w:spacing w:val="-5"/>
          <w:sz w:val="16"/>
          <w:vertAlign w:val="baseline"/>
        </w:rPr>
        <w:t>34.</w:t>
      </w:r>
    </w:p>
    <w:p>
      <w:pPr>
        <w:spacing w:before="0"/>
        <w:ind w:left="102" w:right="0" w:firstLine="0"/>
        <w:jc w:val="left"/>
        <w:rPr>
          <w:sz w:val="16"/>
        </w:rPr>
      </w:pPr>
      <w:r>
        <w:rPr>
          <w:sz w:val="16"/>
          <w:vertAlign w:val="superscript"/>
        </w:rPr>
        <w:t>9</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4"/>
          <w:sz w:val="16"/>
          <w:vertAlign w:val="baseline"/>
        </w:rPr>
        <w:t> </w:t>
      </w:r>
      <w:r>
        <w:rPr>
          <w:spacing w:val="-5"/>
          <w:sz w:val="16"/>
          <w:vertAlign w:val="baseline"/>
        </w:rPr>
        <w:t>68.</w:t>
      </w:r>
    </w:p>
    <w:p>
      <w:pPr>
        <w:spacing w:before="3"/>
        <w:ind w:left="102" w:right="0" w:firstLine="0"/>
        <w:jc w:val="left"/>
        <w:rPr>
          <w:sz w:val="16"/>
        </w:rPr>
      </w:pPr>
      <w:r>
        <w:rPr>
          <w:sz w:val="16"/>
          <w:vertAlign w:val="superscript"/>
        </w:rPr>
        <w:t>10</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3"/>
          <w:sz w:val="16"/>
          <w:vertAlign w:val="baseline"/>
        </w:rPr>
        <w:t> </w:t>
      </w:r>
      <w:r>
        <w:rPr>
          <w:spacing w:val="-5"/>
          <w:sz w:val="16"/>
          <w:vertAlign w:val="baseline"/>
        </w:rPr>
        <w:t>65.</w:t>
      </w:r>
    </w:p>
    <w:p>
      <w:pPr>
        <w:spacing w:before="0"/>
        <w:ind w:left="102" w:right="201" w:firstLine="0"/>
        <w:jc w:val="left"/>
        <w:rPr>
          <w:sz w:val="16"/>
        </w:rPr>
      </w:pPr>
      <w:r>
        <w:rPr>
          <w:sz w:val="16"/>
          <w:vertAlign w:val="superscript"/>
        </w:rPr>
        <w:t>11</w:t>
      </w:r>
      <w:r>
        <w:rPr>
          <w:sz w:val="16"/>
          <w:vertAlign w:val="baseline"/>
        </w:rPr>
        <w:t> </w:t>
      </w:r>
      <w:r>
        <w:rPr>
          <w:i/>
          <w:sz w:val="16"/>
          <w:vertAlign w:val="baseline"/>
        </w:rPr>
        <w:t>Caso Luna López Vs. Honduras</w:t>
      </w:r>
      <w:r>
        <w:rPr>
          <w:sz w:val="16"/>
          <w:vertAlign w:val="baseline"/>
        </w:rPr>
        <w:t>. </w:t>
      </w:r>
      <w:r>
        <w:rPr>
          <w:i/>
          <w:sz w:val="16"/>
          <w:vertAlign w:val="baseline"/>
        </w:rPr>
        <w:t>Fondo, Reparaciones y Costas</w:t>
      </w:r>
      <w:r>
        <w:rPr>
          <w:sz w:val="16"/>
          <w:vertAlign w:val="baseline"/>
        </w:rPr>
        <w:t>. Sentencia de</w:t>
      </w:r>
      <w:r>
        <w:rPr>
          <w:spacing w:val="-1"/>
          <w:sz w:val="16"/>
          <w:vertAlign w:val="baseline"/>
        </w:rPr>
        <w:t> </w:t>
      </w:r>
      <w:r>
        <w:rPr>
          <w:sz w:val="16"/>
          <w:vertAlign w:val="baseline"/>
        </w:rPr>
        <w:t>10 de octubre de 2013. Serie C No. 269, párr. 190.</w:t>
      </w:r>
    </w:p>
    <w:p>
      <w:pPr>
        <w:spacing w:after="0"/>
        <w:jc w:val="left"/>
        <w:rPr>
          <w:sz w:val="16"/>
        </w:rPr>
        <w:sectPr>
          <w:footerReference w:type="default" r:id="rId10"/>
          <w:pgSz w:w="12240" w:h="15840"/>
          <w:pgMar w:footer="0" w:header="0" w:top="1340" w:bottom="280" w:left="1600" w:right="1500"/>
        </w:sectPr>
      </w:pPr>
    </w:p>
    <w:p>
      <w:pPr>
        <w:pStyle w:val="BodyText"/>
        <w:spacing w:before="76"/>
        <w:ind w:left="821" w:right="199"/>
        <w:jc w:val="both"/>
      </w:pPr>
      <w:r>
        <w:rPr/>
        <w:t>de</w:t>
      </w:r>
      <w:r>
        <w:rPr>
          <w:spacing w:val="-18"/>
        </w:rPr>
        <w:t> </w:t>
      </w:r>
      <w:r>
        <w:rPr/>
        <w:t>exhortos</w:t>
      </w:r>
      <w:r>
        <w:rPr>
          <w:spacing w:val="-18"/>
        </w:rPr>
        <w:t> </w:t>
      </w:r>
      <w:r>
        <w:rPr/>
        <w:t>a</w:t>
      </w:r>
      <w:r>
        <w:rPr>
          <w:spacing w:val="-17"/>
        </w:rPr>
        <w:t> </w:t>
      </w:r>
      <w:r>
        <w:rPr/>
        <w:t>otros</w:t>
      </w:r>
      <w:r>
        <w:rPr>
          <w:spacing w:val="-18"/>
        </w:rPr>
        <w:t> </w:t>
      </w:r>
      <w:r>
        <w:rPr/>
        <w:t>tribunales</w:t>
      </w:r>
      <w:r>
        <w:rPr>
          <w:spacing w:val="-17"/>
        </w:rPr>
        <w:t> </w:t>
      </w:r>
      <w:r>
        <w:rPr/>
        <w:t>o</w:t>
      </w:r>
      <w:r>
        <w:rPr>
          <w:spacing w:val="-18"/>
        </w:rPr>
        <w:t> </w:t>
      </w:r>
      <w:r>
        <w:rPr/>
        <w:t>porque</w:t>
      </w:r>
      <w:r>
        <w:rPr>
          <w:spacing w:val="-18"/>
        </w:rPr>
        <w:t> </w:t>
      </w:r>
      <w:r>
        <w:rPr/>
        <w:t>se</w:t>
      </w:r>
      <w:r>
        <w:rPr>
          <w:spacing w:val="-17"/>
        </w:rPr>
        <w:t> </w:t>
      </w:r>
      <w:r>
        <w:rPr/>
        <w:t>deben</w:t>
      </w:r>
      <w:r>
        <w:rPr>
          <w:spacing w:val="-18"/>
        </w:rPr>
        <w:t> </w:t>
      </w:r>
      <w:r>
        <w:rPr/>
        <w:t>llevar</w:t>
      </w:r>
      <w:r>
        <w:rPr>
          <w:spacing w:val="-17"/>
        </w:rPr>
        <w:t> </w:t>
      </w:r>
      <w:r>
        <w:rPr/>
        <w:t>a</w:t>
      </w:r>
      <w:r>
        <w:rPr>
          <w:spacing w:val="-18"/>
        </w:rPr>
        <w:t> </w:t>
      </w:r>
      <w:r>
        <w:rPr/>
        <w:t>cabo</w:t>
      </w:r>
      <w:r>
        <w:rPr>
          <w:spacing w:val="-17"/>
        </w:rPr>
        <w:t> </w:t>
      </w:r>
      <w:r>
        <w:rPr/>
        <w:t>peritajes</w:t>
      </w:r>
      <w:r>
        <w:rPr>
          <w:spacing w:val="-18"/>
        </w:rPr>
        <w:t> </w:t>
      </w:r>
      <w:r>
        <w:rPr/>
        <w:t>difíciles</w:t>
      </w:r>
      <w:r>
        <w:rPr>
          <w:position w:val="7"/>
          <w:sz w:val="13"/>
        </w:rPr>
        <w:t>12</w:t>
      </w:r>
      <w:r>
        <w:rPr/>
        <w:t>. Precisamente este último fue uno de los aspectos trascendentales en el caso en </w:t>
      </w:r>
      <w:r>
        <w:rPr>
          <w:spacing w:val="-2"/>
        </w:rPr>
        <w:t>concreto.</w:t>
      </w:r>
    </w:p>
    <w:p>
      <w:pPr>
        <w:pStyle w:val="BodyText"/>
        <w:spacing w:before="2"/>
        <w:rPr>
          <w:sz w:val="24"/>
        </w:rPr>
      </w:pPr>
    </w:p>
    <w:p>
      <w:pPr>
        <w:pStyle w:val="ListParagraph"/>
        <w:numPr>
          <w:ilvl w:val="1"/>
          <w:numId w:val="7"/>
        </w:numPr>
        <w:tabs>
          <w:tab w:pos="822" w:val="left" w:leader="none"/>
        </w:tabs>
        <w:spacing w:line="240" w:lineRule="auto" w:before="0" w:after="0"/>
        <w:ind w:left="821" w:right="203" w:hanging="360"/>
        <w:jc w:val="both"/>
        <w:rPr>
          <w:sz w:val="20"/>
        </w:rPr>
      </w:pPr>
      <w:r>
        <w:rPr>
          <w:sz w:val="20"/>
        </w:rPr>
        <w:t>Como</w:t>
      </w:r>
      <w:r>
        <w:rPr>
          <w:spacing w:val="-10"/>
          <w:sz w:val="20"/>
        </w:rPr>
        <w:t> </w:t>
      </w:r>
      <w:r>
        <w:rPr>
          <w:sz w:val="20"/>
        </w:rPr>
        <w:t>queda</w:t>
      </w:r>
      <w:r>
        <w:rPr>
          <w:spacing w:val="-9"/>
          <w:sz w:val="20"/>
        </w:rPr>
        <w:t> </w:t>
      </w:r>
      <w:r>
        <w:rPr>
          <w:sz w:val="20"/>
        </w:rPr>
        <w:t>de</w:t>
      </w:r>
      <w:r>
        <w:rPr>
          <w:spacing w:val="-10"/>
          <w:sz w:val="20"/>
        </w:rPr>
        <w:t> </w:t>
      </w:r>
      <w:r>
        <w:rPr>
          <w:sz w:val="20"/>
        </w:rPr>
        <w:t>manifiesto</w:t>
      </w:r>
      <w:r>
        <w:rPr>
          <w:spacing w:val="-10"/>
          <w:sz w:val="20"/>
        </w:rPr>
        <w:t> </w:t>
      </w:r>
      <w:r>
        <w:rPr>
          <w:sz w:val="20"/>
        </w:rPr>
        <w:t>en</w:t>
      </w:r>
      <w:r>
        <w:rPr>
          <w:spacing w:val="-8"/>
          <w:sz w:val="20"/>
        </w:rPr>
        <w:t> </w:t>
      </w:r>
      <w:r>
        <w:rPr>
          <w:sz w:val="20"/>
        </w:rPr>
        <w:t>las</w:t>
      </w:r>
      <w:r>
        <w:rPr>
          <w:spacing w:val="-9"/>
          <w:sz w:val="20"/>
        </w:rPr>
        <w:t> </w:t>
      </w:r>
      <w:r>
        <w:rPr>
          <w:sz w:val="20"/>
        </w:rPr>
        <w:t>consideraciones</w:t>
      </w:r>
      <w:r>
        <w:rPr>
          <w:spacing w:val="-10"/>
          <w:sz w:val="20"/>
        </w:rPr>
        <w:t> </w:t>
      </w:r>
      <w:r>
        <w:rPr>
          <w:sz w:val="20"/>
        </w:rPr>
        <w:t>fácticas</w:t>
      </w:r>
      <w:r>
        <w:rPr>
          <w:spacing w:val="-10"/>
          <w:sz w:val="20"/>
        </w:rPr>
        <w:t> </w:t>
      </w:r>
      <w:r>
        <w:rPr>
          <w:sz w:val="20"/>
        </w:rPr>
        <w:t>del</w:t>
      </w:r>
      <w:r>
        <w:rPr>
          <w:spacing w:val="-11"/>
          <w:sz w:val="20"/>
        </w:rPr>
        <w:t> </w:t>
      </w:r>
      <w:r>
        <w:rPr>
          <w:sz w:val="20"/>
        </w:rPr>
        <w:t>fallo</w:t>
      </w:r>
      <w:r>
        <w:rPr>
          <w:spacing w:val="-10"/>
          <w:sz w:val="20"/>
        </w:rPr>
        <w:t> </w:t>
      </w:r>
      <w:r>
        <w:rPr>
          <w:sz w:val="20"/>
        </w:rPr>
        <w:t>de</w:t>
      </w:r>
      <w:r>
        <w:rPr>
          <w:spacing w:val="-10"/>
          <w:sz w:val="20"/>
        </w:rPr>
        <w:t> </w:t>
      </w:r>
      <w:r>
        <w:rPr>
          <w:sz w:val="20"/>
        </w:rPr>
        <w:t>la</w:t>
      </w:r>
      <w:r>
        <w:rPr>
          <w:spacing w:val="-9"/>
          <w:sz w:val="20"/>
        </w:rPr>
        <w:t> </w:t>
      </w:r>
      <w:r>
        <w:rPr>
          <w:sz w:val="20"/>
        </w:rPr>
        <w:t>Corte,</w:t>
      </w:r>
      <w:r>
        <w:rPr>
          <w:spacing w:val="-10"/>
          <w:sz w:val="20"/>
        </w:rPr>
        <w:t> </w:t>
      </w:r>
      <w:r>
        <w:rPr>
          <w:sz w:val="20"/>
        </w:rPr>
        <w:t>el juicio de ejecución de sentencia que favorecía al señor Meza tenía como objeto principal la determinación del monto que debía serle otorgado por concepto de liquidación de la deuda. Así, pese a que pareciera ser un caso simple, la complejidad se materializó en el desacuerdo de las partes, principalmente con respecto</w:t>
      </w:r>
      <w:r>
        <w:rPr>
          <w:spacing w:val="-7"/>
          <w:sz w:val="20"/>
        </w:rPr>
        <w:t> </w:t>
      </w:r>
      <w:r>
        <w:rPr>
          <w:sz w:val="20"/>
        </w:rPr>
        <w:t>al</w:t>
      </w:r>
      <w:r>
        <w:rPr>
          <w:spacing w:val="-6"/>
          <w:sz w:val="20"/>
        </w:rPr>
        <w:t> </w:t>
      </w:r>
      <w:r>
        <w:rPr>
          <w:sz w:val="20"/>
        </w:rPr>
        <w:t>cálculo</w:t>
      </w:r>
      <w:r>
        <w:rPr>
          <w:spacing w:val="-8"/>
          <w:sz w:val="20"/>
        </w:rPr>
        <w:t> </w:t>
      </w:r>
      <w:r>
        <w:rPr>
          <w:sz w:val="20"/>
        </w:rPr>
        <w:t>del</w:t>
      </w:r>
      <w:r>
        <w:rPr>
          <w:spacing w:val="-4"/>
          <w:sz w:val="20"/>
        </w:rPr>
        <w:t> </w:t>
      </w:r>
      <w:r>
        <w:rPr>
          <w:sz w:val="20"/>
        </w:rPr>
        <w:t>monto</w:t>
      </w:r>
      <w:r>
        <w:rPr>
          <w:spacing w:val="-8"/>
          <w:sz w:val="20"/>
        </w:rPr>
        <w:t> </w:t>
      </w:r>
      <w:r>
        <w:rPr>
          <w:sz w:val="20"/>
        </w:rPr>
        <w:t>por</w:t>
      </w:r>
      <w:r>
        <w:rPr>
          <w:spacing w:val="-8"/>
          <w:sz w:val="20"/>
        </w:rPr>
        <w:t> </w:t>
      </w:r>
      <w:r>
        <w:rPr>
          <w:sz w:val="20"/>
        </w:rPr>
        <w:t>parte</w:t>
      </w:r>
      <w:r>
        <w:rPr>
          <w:spacing w:val="-8"/>
          <w:sz w:val="20"/>
        </w:rPr>
        <w:t> </w:t>
      </w:r>
      <w:r>
        <w:rPr>
          <w:sz w:val="20"/>
        </w:rPr>
        <w:t>de</w:t>
      </w:r>
      <w:r>
        <w:rPr>
          <w:spacing w:val="-8"/>
          <w:sz w:val="20"/>
        </w:rPr>
        <w:t> </w:t>
      </w:r>
      <w:r>
        <w:rPr>
          <w:sz w:val="20"/>
        </w:rPr>
        <w:t>los</w:t>
      </w:r>
      <w:r>
        <w:rPr>
          <w:spacing w:val="-5"/>
          <w:sz w:val="20"/>
        </w:rPr>
        <w:t> </w:t>
      </w:r>
      <w:r>
        <w:rPr>
          <w:sz w:val="20"/>
        </w:rPr>
        <w:t>peritos</w:t>
      </w:r>
      <w:r>
        <w:rPr>
          <w:spacing w:val="-7"/>
          <w:sz w:val="20"/>
        </w:rPr>
        <w:t> </w:t>
      </w:r>
      <w:r>
        <w:rPr>
          <w:sz w:val="20"/>
        </w:rPr>
        <w:t>designados</w:t>
      </w:r>
      <w:r>
        <w:rPr>
          <w:spacing w:val="-7"/>
          <w:sz w:val="20"/>
        </w:rPr>
        <w:t> </w:t>
      </w:r>
      <w:r>
        <w:rPr>
          <w:sz w:val="20"/>
        </w:rPr>
        <w:t>para</w:t>
      </w:r>
      <w:r>
        <w:rPr>
          <w:spacing w:val="-4"/>
          <w:sz w:val="20"/>
        </w:rPr>
        <w:t> </w:t>
      </w:r>
      <w:r>
        <w:rPr>
          <w:sz w:val="20"/>
        </w:rPr>
        <w:t>tal</w:t>
      </w:r>
      <w:r>
        <w:rPr>
          <w:spacing w:val="-6"/>
          <w:sz w:val="20"/>
        </w:rPr>
        <w:t> </w:t>
      </w:r>
      <w:r>
        <w:rPr>
          <w:sz w:val="20"/>
        </w:rPr>
        <w:t>efecto.</w:t>
      </w:r>
    </w:p>
    <w:p>
      <w:pPr>
        <w:pStyle w:val="BodyText"/>
        <w:spacing w:before="12"/>
        <w:rPr>
          <w:sz w:val="23"/>
        </w:rPr>
      </w:pPr>
    </w:p>
    <w:p>
      <w:pPr>
        <w:pStyle w:val="ListParagraph"/>
        <w:numPr>
          <w:ilvl w:val="1"/>
          <w:numId w:val="7"/>
        </w:numPr>
        <w:tabs>
          <w:tab w:pos="822" w:val="left" w:leader="none"/>
        </w:tabs>
        <w:spacing w:line="240" w:lineRule="auto" w:before="0" w:after="0"/>
        <w:ind w:left="821" w:right="205" w:hanging="360"/>
        <w:jc w:val="both"/>
        <w:rPr>
          <w:sz w:val="20"/>
        </w:rPr>
      </w:pPr>
      <w:r>
        <w:rPr>
          <w:sz w:val="20"/>
        </w:rPr>
        <w:t>Adicionalmente,</w:t>
      </w:r>
      <w:r>
        <w:rPr>
          <w:spacing w:val="-10"/>
          <w:sz w:val="20"/>
        </w:rPr>
        <w:t> </w:t>
      </w:r>
      <w:r>
        <w:rPr>
          <w:sz w:val="20"/>
        </w:rPr>
        <w:t>es</w:t>
      </w:r>
      <w:r>
        <w:rPr>
          <w:spacing w:val="-11"/>
          <w:sz w:val="20"/>
        </w:rPr>
        <w:t> </w:t>
      </w:r>
      <w:r>
        <w:rPr>
          <w:sz w:val="20"/>
        </w:rPr>
        <w:t>necesario</w:t>
      </w:r>
      <w:r>
        <w:rPr>
          <w:spacing w:val="-11"/>
          <w:sz w:val="20"/>
        </w:rPr>
        <w:t> </w:t>
      </w:r>
      <w:r>
        <w:rPr>
          <w:sz w:val="20"/>
        </w:rPr>
        <w:t>mencionar</w:t>
      </w:r>
      <w:r>
        <w:rPr>
          <w:spacing w:val="-13"/>
          <w:sz w:val="20"/>
        </w:rPr>
        <w:t> </w:t>
      </w:r>
      <w:r>
        <w:rPr>
          <w:sz w:val="20"/>
        </w:rPr>
        <w:t>que</w:t>
      </w:r>
      <w:r>
        <w:rPr>
          <w:spacing w:val="-14"/>
          <w:sz w:val="20"/>
        </w:rPr>
        <w:t> </w:t>
      </w:r>
      <w:r>
        <w:rPr>
          <w:sz w:val="20"/>
        </w:rPr>
        <w:t>tal</w:t>
      </w:r>
      <w:r>
        <w:rPr>
          <w:spacing w:val="-8"/>
          <w:sz w:val="20"/>
        </w:rPr>
        <w:t> </w:t>
      </w:r>
      <w:r>
        <w:rPr>
          <w:sz w:val="20"/>
        </w:rPr>
        <w:t>cuestión</w:t>
      </w:r>
      <w:r>
        <w:rPr>
          <w:spacing w:val="-11"/>
          <w:sz w:val="20"/>
        </w:rPr>
        <w:t> </w:t>
      </w:r>
      <w:r>
        <w:rPr>
          <w:sz w:val="20"/>
        </w:rPr>
        <w:t>fue</w:t>
      </w:r>
      <w:r>
        <w:rPr>
          <w:spacing w:val="-14"/>
          <w:sz w:val="20"/>
        </w:rPr>
        <w:t> </w:t>
      </w:r>
      <w:r>
        <w:rPr>
          <w:sz w:val="20"/>
        </w:rPr>
        <w:t>incluso</w:t>
      </w:r>
      <w:r>
        <w:rPr>
          <w:spacing w:val="-11"/>
          <w:sz w:val="20"/>
        </w:rPr>
        <w:t> </w:t>
      </w:r>
      <w:r>
        <w:rPr>
          <w:sz w:val="20"/>
        </w:rPr>
        <w:t>manifestada por</w:t>
      </w:r>
      <w:r>
        <w:rPr>
          <w:spacing w:val="-2"/>
          <w:sz w:val="20"/>
        </w:rPr>
        <w:t> </w:t>
      </w:r>
      <w:r>
        <w:rPr>
          <w:sz w:val="20"/>
        </w:rPr>
        <w:t>la</w:t>
      </w:r>
      <w:r>
        <w:rPr>
          <w:spacing w:val="-3"/>
          <w:sz w:val="20"/>
        </w:rPr>
        <w:t> </w:t>
      </w:r>
      <w:r>
        <w:rPr>
          <w:sz w:val="20"/>
        </w:rPr>
        <w:t>Comisión</w:t>
      </w:r>
      <w:r>
        <w:rPr>
          <w:spacing w:val="-2"/>
          <w:sz w:val="20"/>
        </w:rPr>
        <w:t> </w:t>
      </w:r>
      <w:r>
        <w:rPr>
          <w:sz w:val="20"/>
        </w:rPr>
        <w:t>Interamericana</w:t>
      </w:r>
      <w:r>
        <w:rPr>
          <w:spacing w:val="-3"/>
          <w:sz w:val="20"/>
        </w:rPr>
        <w:t> </w:t>
      </w:r>
      <w:r>
        <w:rPr>
          <w:sz w:val="20"/>
        </w:rPr>
        <w:t>de</w:t>
      </w:r>
      <w:r>
        <w:rPr>
          <w:spacing w:val="-2"/>
          <w:sz w:val="20"/>
        </w:rPr>
        <w:t> </w:t>
      </w:r>
      <w:r>
        <w:rPr>
          <w:sz w:val="20"/>
        </w:rPr>
        <w:t>Derechos</w:t>
      </w:r>
      <w:r>
        <w:rPr>
          <w:spacing w:val="-2"/>
          <w:sz w:val="20"/>
        </w:rPr>
        <w:t> </w:t>
      </w:r>
      <w:r>
        <w:rPr>
          <w:sz w:val="20"/>
        </w:rPr>
        <w:t>Humanos</w:t>
      </w:r>
      <w:r>
        <w:rPr>
          <w:spacing w:val="-3"/>
          <w:sz w:val="20"/>
        </w:rPr>
        <w:t> </w:t>
      </w:r>
      <w:r>
        <w:rPr>
          <w:sz w:val="20"/>
        </w:rPr>
        <w:t>(CIDH),</w:t>
      </w:r>
      <w:r>
        <w:rPr>
          <w:spacing w:val="-1"/>
          <w:sz w:val="20"/>
        </w:rPr>
        <w:t> </w:t>
      </w:r>
      <w:r>
        <w:rPr>
          <w:sz w:val="20"/>
        </w:rPr>
        <w:t>en</w:t>
      </w:r>
      <w:r>
        <w:rPr>
          <w:spacing w:val="-2"/>
          <w:sz w:val="20"/>
        </w:rPr>
        <w:t> </w:t>
      </w:r>
      <w:r>
        <w:rPr>
          <w:sz w:val="20"/>
        </w:rPr>
        <w:t>cuyo</w:t>
      </w:r>
      <w:r>
        <w:rPr>
          <w:spacing w:val="-2"/>
          <w:sz w:val="20"/>
        </w:rPr>
        <w:t> </w:t>
      </w:r>
      <w:r>
        <w:rPr>
          <w:sz w:val="20"/>
        </w:rPr>
        <w:t>Informe de Fondo se puede apreciar la real complejidad del presente caso, al señalarse </w:t>
      </w:r>
      <w:r>
        <w:rPr>
          <w:spacing w:val="-4"/>
          <w:sz w:val="20"/>
        </w:rPr>
        <w:t>que:</w:t>
      </w:r>
    </w:p>
    <w:p>
      <w:pPr>
        <w:pStyle w:val="BodyText"/>
        <w:spacing w:before="1"/>
        <w:rPr>
          <w:sz w:val="24"/>
        </w:rPr>
      </w:pPr>
    </w:p>
    <w:p>
      <w:pPr>
        <w:pStyle w:val="BodyText"/>
        <w:ind w:left="1518" w:right="196"/>
        <w:jc w:val="both"/>
      </w:pPr>
      <w:r>
        <w:rPr/>
        <w:t>“[N]o [se] cuenta con elementos suficientes para determinar cuál era la liquidación correcta conforme a lo establecido en la sentencia de 24 de abril de 1996, ni para establecer que lo finalmente</w:t>
      </w:r>
      <w:r>
        <w:rPr>
          <w:spacing w:val="-1"/>
        </w:rPr>
        <w:t> </w:t>
      </w:r>
      <w:r>
        <w:rPr/>
        <w:t>pagado incumplió con dicha sentencia”</w:t>
      </w:r>
      <w:r>
        <w:rPr>
          <w:position w:val="7"/>
          <w:sz w:val="13"/>
        </w:rPr>
        <w:t>13</w:t>
      </w:r>
      <w:r>
        <w:rPr/>
        <w:t>.</w:t>
      </w:r>
    </w:p>
    <w:p>
      <w:pPr>
        <w:pStyle w:val="BodyText"/>
        <w:spacing w:before="11"/>
        <w:rPr>
          <w:sz w:val="23"/>
        </w:rPr>
      </w:pPr>
    </w:p>
    <w:p>
      <w:pPr>
        <w:pStyle w:val="ListParagraph"/>
        <w:numPr>
          <w:ilvl w:val="1"/>
          <w:numId w:val="7"/>
        </w:numPr>
        <w:tabs>
          <w:tab w:pos="822" w:val="left" w:leader="none"/>
        </w:tabs>
        <w:spacing w:line="240" w:lineRule="auto" w:before="0" w:after="0"/>
        <w:ind w:left="821" w:right="198" w:hanging="360"/>
        <w:jc w:val="both"/>
        <w:rPr>
          <w:sz w:val="20"/>
        </w:rPr>
      </w:pPr>
      <w:r>
        <w:rPr>
          <w:sz w:val="20"/>
        </w:rPr>
        <w:t>De esta manera, además del desacuerdo respecto del cálculo del monto, se advierte la insuficiencia de antecedentes que permitiesen precisar la liquidación adecuada,</w:t>
      </w:r>
      <w:r>
        <w:rPr>
          <w:spacing w:val="-2"/>
          <w:sz w:val="20"/>
        </w:rPr>
        <w:t> </w:t>
      </w:r>
      <w:r>
        <w:rPr>
          <w:sz w:val="20"/>
        </w:rPr>
        <w:t>conforme</w:t>
      </w:r>
      <w:r>
        <w:rPr>
          <w:spacing w:val="-2"/>
          <w:sz w:val="20"/>
        </w:rPr>
        <w:t> </w:t>
      </w:r>
      <w:r>
        <w:rPr>
          <w:sz w:val="20"/>
        </w:rPr>
        <w:t>a</w:t>
      </w:r>
      <w:r>
        <w:rPr>
          <w:spacing w:val="-4"/>
          <w:sz w:val="20"/>
        </w:rPr>
        <w:t> </w:t>
      </w:r>
      <w:r>
        <w:rPr>
          <w:sz w:val="20"/>
        </w:rPr>
        <w:t>lo</w:t>
      </w:r>
      <w:r>
        <w:rPr>
          <w:spacing w:val="-5"/>
          <w:sz w:val="20"/>
        </w:rPr>
        <w:t> </w:t>
      </w:r>
      <w:r>
        <w:rPr>
          <w:sz w:val="20"/>
        </w:rPr>
        <w:t>señalado</w:t>
      </w:r>
      <w:r>
        <w:rPr>
          <w:spacing w:val="-2"/>
          <w:sz w:val="20"/>
        </w:rPr>
        <w:t> </w:t>
      </w:r>
      <w:r>
        <w:rPr>
          <w:sz w:val="20"/>
        </w:rPr>
        <w:t>por</w:t>
      </w:r>
      <w:r>
        <w:rPr>
          <w:spacing w:val="-3"/>
          <w:sz w:val="20"/>
        </w:rPr>
        <w:t> </w:t>
      </w:r>
      <w:r>
        <w:rPr>
          <w:sz w:val="20"/>
        </w:rPr>
        <w:t>el</w:t>
      </w:r>
      <w:r>
        <w:rPr>
          <w:spacing w:val="-3"/>
          <w:sz w:val="20"/>
        </w:rPr>
        <w:t> </w:t>
      </w:r>
      <w:r>
        <w:rPr>
          <w:sz w:val="20"/>
        </w:rPr>
        <w:t>fallo</w:t>
      </w:r>
      <w:r>
        <w:rPr>
          <w:spacing w:val="-5"/>
          <w:sz w:val="20"/>
        </w:rPr>
        <w:t> </w:t>
      </w:r>
      <w:r>
        <w:rPr>
          <w:sz w:val="20"/>
        </w:rPr>
        <w:t>a</w:t>
      </w:r>
      <w:r>
        <w:rPr>
          <w:spacing w:val="-2"/>
          <w:sz w:val="20"/>
        </w:rPr>
        <w:t> </w:t>
      </w:r>
      <w:r>
        <w:rPr>
          <w:sz w:val="20"/>
        </w:rPr>
        <w:t>nivel</w:t>
      </w:r>
      <w:r>
        <w:rPr>
          <w:spacing w:val="-3"/>
          <w:sz w:val="20"/>
        </w:rPr>
        <w:t> </w:t>
      </w:r>
      <w:r>
        <w:rPr>
          <w:sz w:val="20"/>
        </w:rPr>
        <w:t>interno.</w:t>
      </w:r>
      <w:r>
        <w:rPr>
          <w:spacing w:val="-2"/>
          <w:sz w:val="20"/>
        </w:rPr>
        <w:t> </w:t>
      </w:r>
      <w:r>
        <w:rPr>
          <w:sz w:val="20"/>
        </w:rPr>
        <w:t>Tal</w:t>
      </w:r>
      <w:r>
        <w:rPr>
          <w:spacing w:val="-1"/>
          <w:sz w:val="20"/>
        </w:rPr>
        <w:t> </w:t>
      </w:r>
      <w:r>
        <w:rPr>
          <w:sz w:val="20"/>
        </w:rPr>
        <w:t>complejidad</w:t>
      </w:r>
      <w:r>
        <w:rPr>
          <w:spacing w:val="-3"/>
          <w:sz w:val="20"/>
        </w:rPr>
        <w:t> </w:t>
      </w:r>
      <w:r>
        <w:rPr>
          <w:sz w:val="20"/>
        </w:rPr>
        <w:t>se trasladó incluso en la tramitación del caso ante la CIDH, la cual expresamente manifestó que no disponía de elementos para afirmar que el monto pagado no hubiese cumplido con lo expuesto en la correspondiente sentencia.</w:t>
      </w:r>
    </w:p>
    <w:p>
      <w:pPr>
        <w:pStyle w:val="BodyText"/>
      </w:pPr>
    </w:p>
    <w:p>
      <w:pPr>
        <w:pStyle w:val="ListParagraph"/>
        <w:numPr>
          <w:ilvl w:val="1"/>
          <w:numId w:val="7"/>
        </w:numPr>
        <w:tabs>
          <w:tab w:pos="822" w:val="left" w:leader="none"/>
        </w:tabs>
        <w:spacing w:line="240" w:lineRule="auto" w:before="0" w:after="0"/>
        <w:ind w:left="821" w:right="201" w:hanging="360"/>
        <w:jc w:val="both"/>
        <w:rPr>
          <w:sz w:val="20"/>
        </w:rPr>
      </w:pPr>
      <w:r>
        <w:rPr>
          <w:sz w:val="20"/>
        </w:rPr>
        <w:t>Con</w:t>
      </w:r>
      <w:r>
        <w:rPr>
          <w:spacing w:val="-3"/>
          <w:sz w:val="20"/>
        </w:rPr>
        <w:t> </w:t>
      </w:r>
      <w:r>
        <w:rPr>
          <w:sz w:val="20"/>
        </w:rPr>
        <w:t>relación</w:t>
      </w:r>
      <w:r>
        <w:rPr>
          <w:spacing w:val="-4"/>
          <w:sz w:val="20"/>
        </w:rPr>
        <w:t> </w:t>
      </w:r>
      <w:r>
        <w:rPr>
          <w:sz w:val="20"/>
        </w:rPr>
        <w:t>a</w:t>
      </w:r>
      <w:r>
        <w:rPr>
          <w:spacing w:val="-4"/>
          <w:sz w:val="20"/>
        </w:rPr>
        <w:t> </w:t>
      </w:r>
      <w:r>
        <w:rPr>
          <w:sz w:val="20"/>
        </w:rPr>
        <w:t>(ii)</w:t>
      </w:r>
      <w:r>
        <w:rPr>
          <w:spacing w:val="-6"/>
          <w:sz w:val="20"/>
        </w:rPr>
        <w:t> </w:t>
      </w:r>
      <w:r>
        <w:rPr>
          <w:sz w:val="20"/>
        </w:rPr>
        <w:t>la</w:t>
      </w:r>
      <w:r>
        <w:rPr>
          <w:spacing w:val="-4"/>
          <w:sz w:val="20"/>
        </w:rPr>
        <w:t> </w:t>
      </w:r>
      <w:r>
        <w:rPr>
          <w:sz w:val="20"/>
        </w:rPr>
        <w:t>actividad</w:t>
      </w:r>
      <w:r>
        <w:rPr>
          <w:spacing w:val="-6"/>
          <w:sz w:val="20"/>
        </w:rPr>
        <w:t> </w:t>
      </w:r>
      <w:r>
        <w:rPr>
          <w:sz w:val="20"/>
        </w:rPr>
        <w:t>procesal</w:t>
      </w:r>
      <w:r>
        <w:rPr>
          <w:spacing w:val="-4"/>
          <w:sz w:val="20"/>
        </w:rPr>
        <w:t> </w:t>
      </w:r>
      <w:r>
        <w:rPr>
          <w:sz w:val="20"/>
        </w:rPr>
        <w:t>del</w:t>
      </w:r>
      <w:r>
        <w:rPr>
          <w:spacing w:val="-6"/>
          <w:sz w:val="20"/>
        </w:rPr>
        <w:t> </w:t>
      </w:r>
      <w:r>
        <w:rPr>
          <w:sz w:val="20"/>
        </w:rPr>
        <w:t>interesado,</w:t>
      </w:r>
      <w:r>
        <w:rPr>
          <w:spacing w:val="-5"/>
          <w:sz w:val="20"/>
        </w:rPr>
        <w:t> </w:t>
      </w:r>
      <w:r>
        <w:rPr>
          <w:sz w:val="20"/>
        </w:rPr>
        <w:t>la</w:t>
      </w:r>
      <w:r>
        <w:rPr>
          <w:spacing w:val="-4"/>
          <w:sz w:val="20"/>
        </w:rPr>
        <w:t> </w:t>
      </w:r>
      <w:r>
        <w:rPr>
          <w:sz w:val="20"/>
        </w:rPr>
        <w:t>Corte</w:t>
      </w:r>
      <w:r>
        <w:rPr>
          <w:spacing w:val="-6"/>
          <w:sz w:val="20"/>
        </w:rPr>
        <w:t> </w:t>
      </w:r>
      <w:r>
        <w:rPr>
          <w:sz w:val="20"/>
        </w:rPr>
        <w:t>ha</w:t>
      </w:r>
      <w:r>
        <w:rPr>
          <w:spacing w:val="-4"/>
          <w:sz w:val="20"/>
        </w:rPr>
        <w:t> </w:t>
      </w:r>
      <w:r>
        <w:rPr>
          <w:sz w:val="20"/>
        </w:rPr>
        <w:t>señalado</w:t>
      </w:r>
      <w:r>
        <w:rPr>
          <w:spacing w:val="-8"/>
          <w:sz w:val="20"/>
        </w:rPr>
        <w:t> </w:t>
      </w:r>
      <w:r>
        <w:rPr>
          <w:sz w:val="20"/>
        </w:rPr>
        <w:t>que, en este punto, ha de verificar si la presunta víctima intentó obstruir los procedimientos</w:t>
      </w:r>
      <w:r>
        <w:rPr>
          <w:spacing w:val="-5"/>
          <w:sz w:val="20"/>
        </w:rPr>
        <w:t> </w:t>
      </w:r>
      <w:r>
        <w:rPr>
          <w:sz w:val="20"/>
        </w:rPr>
        <w:t>judiciales, usando tácticas dilatorias</w:t>
      </w:r>
      <w:r>
        <w:rPr>
          <w:spacing w:val="-18"/>
          <w:sz w:val="20"/>
        </w:rPr>
        <w:t> </w:t>
      </w:r>
      <w:r>
        <w:rPr>
          <w:position w:val="7"/>
          <w:sz w:val="13"/>
        </w:rPr>
        <w:t>14</w:t>
      </w:r>
      <w:r>
        <w:rPr>
          <w:spacing w:val="-11"/>
          <w:position w:val="7"/>
          <w:sz w:val="13"/>
        </w:rPr>
        <w:t> </w:t>
      </w:r>
      <w:r>
        <w:rPr>
          <w:sz w:val="20"/>
        </w:rPr>
        <w:t>, o si no respetó algún plazo</w:t>
      </w:r>
      <w:r>
        <w:rPr>
          <w:position w:val="7"/>
          <w:sz w:val="13"/>
        </w:rPr>
        <w:t>15</w:t>
      </w:r>
      <w:r>
        <w:rPr>
          <w:sz w:val="20"/>
        </w:rPr>
        <w:t>. Adicionalmente, la Corte ha subrayado que “si la conducta procesal del propio interesado en obtener justicia ha contribuido en algún grado a prolongar indebidamente la duración del proceso, difícilmente se configura en cabeza del Estado una violación de la norma sobre plazo razonable”</w:t>
      </w:r>
      <w:r>
        <w:rPr>
          <w:position w:val="7"/>
          <w:sz w:val="13"/>
        </w:rPr>
        <w:t>16</w:t>
      </w:r>
      <w:r>
        <w:rPr>
          <w:sz w:val="20"/>
        </w:rPr>
        <w:t>.</w:t>
      </w:r>
    </w:p>
    <w:p>
      <w:pPr>
        <w:pStyle w:val="BodyText"/>
        <w:spacing w:before="1"/>
        <w:rPr>
          <w:sz w:val="24"/>
        </w:rPr>
      </w:pPr>
    </w:p>
    <w:p>
      <w:pPr>
        <w:pStyle w:val="ListParagraph"/>
        <w:numPr>
          <w:ilvl w:val="1"/>
          <w:numId w:val="7"/>
        </w:numPr>
        <w:tabs>
          <w:tab w:pos="822" w:val="left" w:leader="none"/>
        </w:tabs>
        <w:spacing w:line="240" w:lineRule="auto" w:before="1" w:after="0"/>
        <w:ind w:left="821" w:right="200" w:hanging="360"/>
        <w:jc w:val="both"/>
        <w:rPr>
          <w:sz w:val="20"/>
        </w:rPr>
      </w:pPr>
      <w:r>
        <w:rPr>
          <w:sz w:val="20"/>
        </w:rPr>
        <w:t>En el caso concreto, es posible notar que, durante el transcurso del proceso de ejecución,</w:t>
      </w:r>
      <w:r>
        <w:rPr>
          <w:spacing w:val="-1"/>
          <w:sz w:val="20"/>
        </w:rPr>
        <w:t> </w:t>
      </w:r>
      <w:r>
        <w:rPr>
          <w:sz w:val="20"/>
        </w:rPr>
        <w:t>se</w:t>
      </w:r>
      <w:r>
        <w:rPr>
          <w:spacing w:val="-4"/>
          <w:sz w:val="20"/>
        </w:rPr>
        <w:t> </w:t>
      </w:r>
      <w:r>
        <w:rPr>
          <w:sz w:val="20"/>
        </w:rPr>
        <w:t>llevaron</w:t>
      </w:r>
      <w:r>
        <w:rPr>
          <w:spacing w:val="-2"/>
          <w:sz w:val="20"/>
        </w:rPr>
        <w:t> </w:t>
      </w:r>
      <w:r>
        <w:rPr>
          <w:sz w:val="20"/>
        </w:rPr>
        <w:t>a cabo</w:t>
      </w:r>
      <w:r>
        <w:rPr>
          <w:spacing w:val="-1"/>
          <w:sz w:val="20"/>
        </w:rPr>
        <w:t> </w:t>
      </w:r>
      <w:r>
        <w:rPr>
          <w:sz w:val="20"/>
        </w:rPr>
        <w:t>diversas</w:t>
      </w:r>
      <w:r>
        <w:rPr>
          <w:spacing w:val="-3"/>
          <w:sz w:val="20"/>
        </w:rPr>
        <w:t> </w:t>
      </w:r>
      <w:r>
        <w:rPr>
          <w:sz w:val="20"/>
        </w:rPr>
        <w:t>acciones por</w:t>
      </w:r>
      <w:r>
        <w:rPr>
          <w:spacing w:val="-2"/>
          <w:sz w:val="20"/>
        </w:rPr>
        <w:t> </w:t>
      </w:r>
      <w:r>
        <w:rPr>
          <w:sz w:val="20"/>
        </w:rPr>
        <w:t>ambas</w:t>
      </w:r>
      <w:r>
        <w:rPr>
          <w:spacing w:val="-1"/>
          <w:sz w:val="20"/>
        </w:rPr>
        <w:t> </w:t>
      </w:r>
      <w:r>
        <w:rPr>
          <w:sz w:val="20"/>
        </w:rPr>
        <w:t>partes</w:t>
      </w:r>
      <w:r>
        <w:rPr>
          <w:spacing w:val="-1"/>
          <w:sz w:val="20"/>
        </w:rPr>
        <w:t> </w:t>
      </w:r>
      <w:r>
        <w:rPr>
          <w:sz w:val="20"/>
        </w:rPr>
        <w:t>intervinientes. Estas actividades, propias del proceso, ocasionaron claramente un retraso en el desarrollo del caso. Tal situación se vio cristalizada, por ejemplo, ante la interposición de un gran número de medios de impugnación o recursos procesales, conducta que generó una extensión considerable del juicio. Sin embargo,</w:t>
      </w:r>
      <w:r>
        <w:rPr>
          <w:spacing w:val="35"/>
          <w:sz w:val="20"/>
        </w:rPr>
        <w:t> </w:t>
      </w:r>
      <w:r>
        <w:rPr>
          <w:sz w:val="20"/>
        </w:rPr>
        <w:t>tal</w:t>
      </w:r>
      <w:r>
        <w:rPr>
          <w:spacing w:val="34"/>
          <w:sz w:val="20"/>
        </w:rPr>
        <w:t> </w:t>
      </w:r>
      <w:r>
        <w:rPr>
          <w:sz w:val="20"/>
        </w:rPr>
        <w:t>situación</w:t>
      </w:r>
      <w:r>
        <w:rPr>
          <w:spacing w:val="37"/>
          <w:sz w:val="20"/>
        </w:rPr>
        <w:t> </w:t>
      </w:r>
      <w:r>
        <w:rPr>
          <w:sz w:val="20"/>
        </w:rPr>
        <w:t>emanó</w:t>
      </w:r>
      <w:r>
        <w:rPr>
          <w:spacing w:val="35"/>
          <w:sz w:val="20"/>
        </w:rPr>
        <w:t> </w:t>
      </w:r>
      <w:r>
        <w:rPr>
          <w:sz w:val="20"/>
        </w:rPr>
        <w:t>exclusivamente</w:t>
      </w:r>
      <w:r>
        <w:rPr>
          <w:spacing w:val="35"/>
          <w:sz w:val="20"/>
        </w:rPr>
        <w:t> </w:t>
      </w:r>
      <w:r>
        <w:rPr>
          <w:sz w:val="20"/>
        </w:rPr>
        <w:t>de</w:t>
      </w:r>
      <w:r>
        <w:rPr>
          <w:spacing w:val="35"/>
          <w:sz w:val="20"/>
        </w:rPr>
        <w:t> </w:t>
      </w:r>
      <w:r>
        <w:rPr>
          <w:sz w:val="20"/>
        </w:rPr>
        <w:t>la</w:t>
      </w:r>
      <w:r>
        <w:rPr>
          <w:spacing w:val="34"/>
          <w:sz w:val="20"/>
        </w:rPr>
        <w:t> </w:t>
      </w:r>
      <w:r>
        <w:rPr>
          <w:sz w:val="20"/>
        </w:rPr>
        <w:t>actividad</w:t>
      </w:r>
      <w:r>
        <w:rPr>
          <w:spacing w:val="35"/>
          <w:sz w:val="20"/>
        </w:rPr>
        <w:t> </w:t>
      </w:r>
      <w:r>
        <w:rPr>
          <w:sz w:val="20"/>
        </w:rPr>
        <w:t>procesal</w:t>
      </w:r>
      <w:r>
        <w:rPr>
          <w:spacing w:val="34"/>
          <w:sz w:val="20"/>
        </w:rPr>
        <w:t> </w:t>
      </w:r>
      <w:r>
        <w:rPr>
          <w:sz w:val="20"/>
        </w:rPr>
        <w:t>de</w:t>
      </w:r>
      <w:r>
        <w:rPr>
          <w:spacing w:val="35"/>
          <w:sz w:val="20"/>
        </w:rPr>
        <w:t> </w:t>
      </w:r>
      <w:r>
        <w:rPr>
          <w:sz w:val="20"/>
        </w:rPr>
        <w:t>las</w:t>
      </w:r>
    </w:p>
    <w:p>
      <w:pPr>
        <w:pStyle w:val="BodyText"/>
        <w:spacing w:before="7"/>
        <w:rPr>
          <w:sz w:val="18"/>
        </w:rPr>
      </w:pPr>
      <w:r>
        <w:rPr/>
        <w:pict>
          <v:rect style="position:absolute;margin-left:85.103996pt;margin-top:12.489208pt;width:144.020pt;height:.72003pt;mso-position-horizontal-relative:page;mso-position-vertical-relative:paragraph;z-index:-15716352;mso-wrap-distance-left:0;mso-wrap-distance-right:0" id="docshape28" filled="true" fillcolor="#000000" stroked="false">
            <v:fill type="solid"/>
            <w10:wrap type="topAndBottom"/>
          </v:rect>
        </w:pict>
      </w:r>
    </w:p>
    <w:p>
      <w:pPr>
        <w:spacing w:before="100"/>
        <w:ind w:left="102" w:right="0" w:firstLine="0"/>
        <w:jc w:val="left"/>
        <w:rPr>
          <w:sz w:val="16"/>
        </w:rPr>
      </w:pPr>
      <w:r>
        <w:rPr>
          <w:sz w:val="16"/>
          <w:vertAlign w:val="superscript"/>
        </w:rPr>
        <w:t>12</w:t>
      </w:r>
      <w:r>
        <w:rPr>
          <w:spacing w:val="-10"/>
          <w:sz w:val="16"/>
          <w:vertAlign w:val="baseline"/>
        </w:rPr>
        <w:t> </w:t>
      </w:r>
      <w:r>
        <w:rPr>
          <w:sz w:val="16"/>
          <w:vertAlign w:val="baseline"/>
        </w:rPr>
        <w:t>M</w:t>
      </w:r>
      <w:r>
        <w:rPr>
          <w:sz w:val="13"/>
          <w:vertAlign w:val="baseline"/>
        </w:rPr>
        <w:t>EDINA</w:t>
      </w:r>
      <w:r>
        <w:rPr>
          <w:sz w:val="16"/>
          <w:vertAlign w:val="baseline"/>
        </w:rPr>
        <w:t>,</w:t>
      </w:r>
      <w:r>
        <w:rPr>
          <w:spacing w:val="-14"/>
          <w:sz w:val="16"/>
          <w:vertAlign w:val="baseline"/>
        </w:rPr>
        <w:t> </w:t>
      </w:r>
      <w:r>
        <w:rPr>
          <w:sz w:val="16"/>
          <w:vertAlign w:val="baseline"/>
        </w:rPr>
        <w:t>Cecilia</w:t>
      </w:r>
      <w:r>
        <w:rPr>
          <w:spacing w:val="-14"/>
          <w:sz w:val="16"/>
          <w:vertAlign w:val="baseline"/>
        </w:rPr>
        <w:t> </w:t>
      </w:r>
      <w:r>
        <w:rPr>
          <w:sz w:val="16"/>
          <w:vertAlign w:val="baseline"/>
        </w:rPr>
        <w:t>y</w:t>
      </w:r>
      <w:r>
        <w:rPr>
          <w:spacing w:val="-22"/>
          <w:sz w:val="16"/>
          <w:vertAlign w:val="baseline"/>
        </w:rPr>
        <w:t> </w:t>
      </w:r>
      <w:r>
        <w:rPr>
          <w:sz w:val="16"/>
          <w:vertAlign w:val="baseline"/>
        </w:rPr>
        <w:t>D</w:t>
      </w:r>
      <w:r>
        <w:rPr>
          <w:sz w:val="13"/>
          <w:vertAlign w:val="baseline"/>
        </w:rPr>
        <w:t>AVID</w:t>
      </w:r>
      <w:r>
        <w:rPr>
          <w:sz w:val="16"/>
          <w:vertAlign w:val="baseline"/>
        </w:rPr>
        <w:t>,</w:t>
      </w:r>
      <w:r>
        <w:rPr>
          <w:spacing w:val="-15"/>
          <w:sz w:val="16"/>
          <w:vertAlign w:val="baseline"/>
        </w:rPr>
        <w:t> </w:t>
      </w:r>
      <w:r>
        <w:rPr>
          <w:sz w:val="16"/>
          <w:vertAlign w:val="baseline"/>
        </w:rPr>
        <w:t>Valeska,</w:t>
      </w:r>
      <w:r>
        <w:rPr>
          <w:spacing w:val="-12"/>
          <w:sz w:val="16"/>
          <w:vertAlign w:val="baseline"/>
        </w:rPr>
        <w:t> </w:t>
      </w:r>
      <w:r>
        <w:rPr>
          <w:i/>
          <w:sz w:val="16"/>
          <w:vertAlign w:val="baseline"/>
        </w:rPr>
        <w:t>The</w:t>
      </w:r>
      <w:r>
        <w:rPr>
          <w:i/>
          <w:spacing w:val="-15"/>
          <w:sz w:val="16"/>
          <w:vertAlign w:val="baseline"/>
        </w:rPr>
        <w:t> </w:t>
      </w:r>
      <w:r>
        <w:rPr>
          <w:i/>
          <w:sz w:val="16"/>
          <w:vertAlign w:val="baseline"/>
        </w:rPr>
        <w:t>American</w:t>
      </w:r>
      <w:r>
        <w:rPr>
          <w:i/>
          <w:spacing w:val="-14"/>
          <w:sz w:val="16"/>
          <w:vertAlign w:val="baseline"/>
        </w:rPr>
        <w:t> </w:t>
      </w:r>
      <w:r>
        <w:rPr>
          <w:i/>
          <w:sz w:val="16"/>
          <w:vertAlign w:val="baseline"/>
        </w:rPr>
        <w:t>Convention</w:t>
      </w:r>
      <w:r>
        <w:rPr>
          <w:i/>
          <w:spacing w:val="-14"/>
          <w:sz w:val="16"/>
          <w:vertAlign w:val="baseline"/>
        </w:rPr>
        <w:t> </w:t>
      </w:r>
      <w:r>
        <w:rPr>
          <w:i/>
          <w:sz w:val="16"/>
          <w:vertAlign w:val="baseline"/>
        </w:rPr>
        <w:t>on</w:t>
      </w:r>
      <w:r>
        <w:rPr>
          <w:i/>
          <w:spacing w:val="-13"/>
          <w:sz w:val="16"/>
          <w:vertAlign w:val="baseline"/>
        </w:rPr>
        <w:t> </w:t>
      </w:r>
      <w:r>
        <w:rPr>
          <w:i/>
          <w:sz w:val="16"/>
          <w:vertAlign w:val="baseline"/>
        </w:rPr>
        <w:t>Human</w:t>
      </w:r>
      <w:r>
        <w:rPr>
          <w:i/>
          <w:spacing w:val="-15"/>
          <w:sz w:val="16"/>
          <w:vertAlign w:val="baseline"/>
        </w:rPr>
        <w:t> </w:t>
      </w:r>
      <w:r>
        <w:rPr>
          <w:i/>
          <w:sz w:val="16"/>
          <w:vertAlign w:val="baseline"/>
        </w:rPr>
        <w:t>Rights:</w:t>
      </w:r>
      <w:r>
        <w:rPr>
          <w:i/>
          <w:spacing w:val="-13"/>
          <w:sz w:val="16"/>
          <w:vertAlign w:val="baseline"/>
        </w:rPr>
        <w:t> </w:t>
      </w:r>
      <w:r>
        <w:rPr>
          <w:i/>
          <w:sz w:val="16"/>
          <w:vertAlign w:val="baseline"/>
        </w:rPr>
        <w:t>Crucial</w:t>
      </w:r>
      <w:r>
        <w:rPr>
          <w:i/>
          <w:spacing w:val="-15"/>
          <w:sz w:val="16"/>
          <w:vertAlign w:val="baseline"/>
        </w:rPr>
        <w:t> </w:t>
      </w:r>
      <w:r>
        <w:rPr>
          <w:i/>
          <w:sz w:val="16"/>
          <w:vertAlign w:val="baseline"/>
        </w:rPr>
        <w:t>Rights</w:t>
      </w:r>
      <w:r>
        <w:rPr>
          <w:i/>
          <w:spacing w:val="-12"/>
          <w:sz w:val="16"/>
          <w:vertAlign w:val="baseline"/>
        </w:rPr>
        <w:t> </w:t>
      </w:r>
      <w:r>
        <w:rPr>
          <w:i/>
          <w:sz w:val="16"/>
          <w:vertAlign w:val="baseline"/>
        </w:rPr>
        <w:t>and</w:t>
      </w:r>
      <w:r>
        <w:rPr>
          <w:i/>
          <w:spacing w:val="-13"/>
          <w:sz w:val="16"/>
          <w:vertAlign w:val="baseline"/>
        </w:rPr>
        <w:t> </w:t>
      </w:r>
      <w:r>
        <w:rPr>
          <w:i/>
          <w:sz w:val="16"/>
          <w:vertAlign w:val="baseline"/>
        </w:rPr>
        <w:t>their</w:t>
      </w:r>
      <w:r>
        <w:rPr>
          <w:i/>
          <w:spacing w:val="-14"/>
          <w:sz w:val="16"/>
          <w:vertAlign w:val="baseline"/>
        </w:rPr>
        <w:t> </w:t>
      </w:r>
      <w:r>
        <w:rPr>
          <w:i/>
          <w:sz w:val="16"/>
          <w:vertAlign w:val="baseline"/>
        </w:rPr>
        <w:t>Theory</w:t>
      </w:r>
      <w:r>
        <w:rPr>
          <w:i/>
          <w:sz w:val="16"/>
          <w:vertAlign w:val="baseline"/>
        </w:rPr>
        <w:t> and Practice </w:t>
      </w:r>
      <w:r>
        <w:rPr>
          <w:sz w:val="16"/>
          <w:vertAlign w:val="baseline"/>
        </w:rPr>
        <w:t>(3.ª edición), Intersentia (2022: 358).</w:t>
      </w:r>
    </w:p>
    <w:p>
      <w:pPr>
        <w:spacing w:before="0"/>
        <w:ind w:left="102" w:right="201" w:firstLine="0"/>
        <w:jc w:val="left"/>
        <w:rPr>
          <w:sz w:val="16"/>
        </w:rPr>
      </w:pPr>
      <w:r>
        <w:rPr>
          <w:sz w:val="16"/>
          <w:vertAlign w:val="superscript"/>
        </w:rPr>
        <w:t>13</w:t>
      </w:r>
      <w:r>
        <w:rPr>
          <w:sz w:val="16"/>
          <w:vertAlign w:val="baseline"/>
        </w:rPr>
        <w:t> CIDH,</w:t>
      </w:r>
      <w:r>
        <w:rPr>
          <w:spacing w:val="-7"/>
          <w:sz w:val="16"/>
          <w:vertAlign w:val="baseline"/>
        </w:rPr>
        <w:t> </w:t>
      </w:r>
      <w:r>
        <w:rPr>
          <w:sz w:val="16"/>
          <w:vertAlign w:val="baseline"/>
        </w:rPr>
        <w:t>Informe</w:t>
      </w:r>
      <w:r>
        <w:rPr>
          <w:spacing w:val="-8"/>
          <w:sz w:val="16"/>
          <w:vertAlign w:val="baseline"/>
        </w:rPr>
        <w:t> </w:t>
      </w:r>
      <w:r>
        <w:rPr>
          <w:sz w:val="16"/>
          <w:vertAlign w:val="baseline"/>
        </w:rPr>
        <w:t>No.</w:t>
      </w:r>
      <w:r>
        <w:rPr>
          <w:spacing w:val="-9"/>
          <w:sz w:val="16"/>
          <w:vertAlign w:val="baseline"/>
        </w:rPr>
        <w:t> </w:t>
      </w:r>
      <w:r>
        <w:rPr>
          <w:sz w:val="16"/>
          <w:vertAlign w:val="baseline"/>
        </w:rPr>
        <w:t>150/19,</w:t>
      </w:r>
      <w:r>
        <w:rPr>
          <w:spacing w:val="-9"/>
          <w:sz w:val="16"/>
          <w:vertAlign w:val="baseline"/>
        </w:rPr>
        <w:t> </w:t>
      </w:r>
      <w:r>
        <w:rPr>
          <w:sz w:val="16"/>
          <w:vertAlign w:val="baseline"/>
        </w:rPr>
        <w:t>Caso</w:t>
      </w:r>
      <w:r>
        <w:rPr>
          <w:spacing w:val="-8"/>
          <w:sz w:val="16"/>
          <w:vertAlign w:val="baseline"/>
        </w:rPr>
        <w:t> </w:t>
      </w:r>
      <w:r>
        <w:rPr>
          <w:sz w:val="16"/>
          <w:vertAlign w:val="baseline"/>
        </w:rPr>
        <w:t>12.363,</w:t>
      </w:r>
      <w:r>
        <w:rPr>
          <w:spacing w:val="-9"/>
          <w:sz w:val="16"/>
          <w:vertAlign w:val="baseline"/>
        </w:rPr>
        <w:t> </w:t>
      </w:r>
      <w:r>
        <w:rPr>
          <w:sz w:val="16"/>
          <w:vertAlign w:val="baseline"/>
        </w:rPr>
        <w:t>Fondo.</w:t>
      </w:r>
      <w:r>
        <w:rPr>
          <w:spacing w:val="-7"/>
          <w:sz w:val="16"/>
          <w:vertAlign w:val="baseline"/>
        </w:rPr>
        <w:t> </w:t>
      </w:r>
      <w:r>
        <w:rPr>
          <w:sz w:val="16"/>
          <w:vertAlign w:val="baseline"/>
        </w:rPr>
        <w:t>Juan</w:t>
      </w:r>
      <w:r>
        <w:rPr>
          <w:spacing w:val="-7"/>
          <w:sz w:val="16"/>
          <w:vertAlign w:val="baseline"/>
        </w:rPr>
        <w:t> </w:t>
      </w:r>
      <w:r>
        <w:rPr>
          <w:sz w:val="16"/>
          <w:vertAlign w:val="baseline"/>
        </w:rPr>
        <w:t>José</w:t>
      </w:r>
      <w:r>
        <w:rPr>
          <w:spacing w:val="-10"/>
          <w:sz w:val="16"/>
          <w:vertAlign w:val="baseline"/>
        </w:rPr>
        <w:t> </w:t>
      </w:r>
      <w:r>
        <w:rPr>
          <w:sz w:val="16"/>
          <w:vertAlign w:val="baseline"/>
        </w:rPr>
        <w:t>Meza.</w:t>
      </w:r>
      <w:r>
        <w:rPr>
          <w:spacing w:val="-7"/>
          <w:sz w:val="16"/>
          <w:vertAlign w:val="baseline"/>
        </w:rPr>
        <w:t> </w:t>
      </w:r>
      <w:r>
        <w:rPr>
          <w:sz w:val="16"/>
          <w:vertAlign w:val="baseline"/>
        </w:rPr>
        <w:t>Ecuador,</w:t>
      </w:r>
      <w:r>
        <w:rPr>
          <w:spacing w:val="-9"/>
          <w:sz w:val="16"/>
          <w:vertAlign w:val="baseline"/>
        </w:rPr>
        <w:t> </w:t>
      </w:r>
      <w:r>
        <w:rPr>
          <w:sz w:val="16"/>
          <w:vertAlign w:val="baseline"/>
        </w:rPr>
        <w:t>28</w:t>
      </w:r>
      <w:r>
        <w:rPr>
          <w:spacing w:val="-8"/>
          <w:sz w:val="16"/>
          <w:vertAlign w:val="baseline"/>
        </w:rPr>
        <w:t> </w:t>
      </w:r>
      <w:r>
        <w:rPr>
          <w:sz w:val="16"/>
          <w:vertAlign w:val="baseline"/>
        </w:rPr>
        <w:t>de</w:t>
      </w:r>
      <w:r>
        <w:rPr>
          <w:spacing w:val="-8"/>
          <w:sz w:val="16"/>
          <w:vertAlign w:val="baseline"/>
        </w:rPr>
        <w:t> </w:t>
      </w:r>
      <w:r>
        <w:rPr>
          <w:sz w:val="16"/>
          <w:vertAlign w:val="baseline"/>
        </w:rPr>
        <w:t>septiembre</w:t>
      </w:r>
      <w:r>
        <w:rPr>
          <w:spacing w:val="-8"/>
          <w:sz w:val="16"/>
          <w:vertAlign w:val="baseline"/>
        </w:rPr>
        <w:t> </w:t>
      </w:r>
      <w:r>
        <w:rPr>
          <w:sz w:val="16"/>
          <w:vertAlign w:val="baseline"/>
        </w:rPr>
        <w:t>de</w:t>
      </w:r>
      <w:r>
        <w:rPr>
          <w:spacing w:val="-8"/>
          <w:sz w:val="16"/>
          <w:vertAlign w:val="baseline"/>
        </w:rPr>
        <w:t> </w:t>
      </w:r>
      <w:r>
        <w:rPr>
          <w:sz w:val="16"/>
          <w:vertAlign w:val="baseline"/>
        </w:rPr>
        <w:t>2019,</w:t>
      </w:r>
      <w:r>
        <w:rPr>
          <w:spacing w:val="-9"/>
          <w:sz w:val="16"/>
          <w:vertAlign w:val="baseline"/>
        </w:rPr>
        <w:t> </w:t>
      </w:r>
      <w:r>
        <w:rPr>
          <w:sz w:val="16"/>
          <w:vertAlign w:val="baseline"/>
        </w:rPr>
        <w:t>párr. </w:t>
      </w:r>
      <w:r>
        <w:rPr>
          <w:spacing w:val="-4"/>
          <w:sz w:val="16"/>
          <w:vertAlign w:val="baseline"/>
        </w:rPr>
        <w:t>79.</w:t>
      </w:r>
    </w:p>
    <w:p>
      <w:pPr>
        <w:spacing w:before="0"/>
        <w:ind w:left="102" w:right="202" w:firstLine="0"/>
        <w:jc w:val="left"/>
        <w:rPr>
          <w:sz w:val="16"/>
        </w:rPr>
      </w:pPr>
      <w:r>
        <w:rPr>
          <w:sz w:val="16"/>
          <w:vertAlign w:val="superscript"/>
        </w:rPr>
        <w:t>14</w:t>
      </w:r>
      <w:r>
        <w:rPr>
          <w:sz w:val="16"/>
          <w:vertAlign w:val="baseline"/>
        </w:rPr>
        <w:t> </w:t>
      </w:r>
      <w:r>
        <w:rPr>
          <w:i/>
          <w:sz w:val="16"/>
          <w:vertAlign w:val="baseline"/>
        </w:rPr>
        <w:t>Caso Heliodoro Portugal Vs. Panamá</w:t>
      </w:r>
      <w:r>
        <w:rPr>
          <w:sz w:val="16"/>
          <w:vertAlign w:val="baseline"/>
        </w:rPr>
        <w:t>. </w:t>
      </w:r>
      <w:r>
        <w:rPr>
          <w:i/>
          <w:sz w:val="16"/>
          <w:vertAlign w:val="baseline"/>
        </w:rPr>
        <w:t>Excepciones Preliminares, Fondo, Reparaciones y Costas</w:t>
      </w:r>
      <w:r>
        <w:rPr>
          <w:sz w:val="16"/>
          <w:vertAlign w:val="baseline"/>
        </w:rPr>
        <w:t>. Sentencia de 12 de agosto de 2008. Serie C No. 186, párr. 151.</w:t>
      </w:r>
    </w:p>
    <w:p>
      <w:pPr>
        <w:spacing w:line="242" w:lineRule="auto" w:before="0"/>
        <w:ind w:left="102" w:right="201" w:firstLine="0"/>
        <w:jc w:val="left"/>
        <w:rPr>
          <w:sz w:val="16"/>
        </w:rPr>
      </w:pPr>
      <w:r>
        <w:rPr>
          <w:sz w:val="16"/>
          <w:vertAlign w:val="superscript"/>
        </w:rPr>
        <w:t>15</w:t>
      </w:r>
      <w:r>
        <w:rPr>
          <w:sz w:val="16"/>
          <w:vertAlign w:val="baseline"/>
        </w:rPr>
        <w:t> </w:t>
      </w:r>
      <w:r>
        <w:rPr>
          <w:i/>
          <w:sz w:val="16"/>
          <w:vertAlign w:val="baseline"/>
        </w:rPr>
        <w:t>Caso</w:t>
      </w:r>
      <w:r>
        <w:rPr>
          <w:i/>
          <w:spacing w:val="-10"/>
          <w:sz w:val="16"/>
          <w:vertAlign w:val="baseline"/>
        </w:rPr>
        <w:t> </w:t>
      </w:r>
      <w:r>
        <w:rPr>
          <w:i/>
          <w:sz w:val="16"/>
          <w:vertAlign w:val="baseline"/>
        </w:rPr>
        <w:t>Wong</w:t>
      </w:r>
      <w:r>
        <w:rPr>
          <w:i/>
          <w:spacing w:val="-10"/>
          <w:sz w:val="16"/>
          <w:vertAlign w:val="baseline"/>
        </w:rPr>
        <w:t> </w:t>
      </w:r>
      <w:r>
        <w:rPr>
          <w:i/>
          <w:sz w:val="16"/>
          <w:vertAlign w:val="baseline"/>
        </w:rPr>
        <w:t>Ho</w:t>
      </w:r>
      <w:r>
        <w:rPr>
          <w:i/>
          <w:spacing w:val="-10"/>
          <w:sz w:val="16"/>
          <w:vertAlign w:val="baseline"/>
        </w:rPr>
        <w:t> </w:t>
      </w:r>
      <w:r>
        <w:rPr>
          <w:i/>
          <w:sz w:val="16"/>
          <w:vertAlign w:val="baseline"/>
        </w:rPr>
        <w:t>Wing</w:t>
      </w:r>
      <w:r>
        <w:rPr>
          <w:i/>
          <w:spacing w:val="-12"/>
          <w:sz w:val="16"/>
          <w:vertAlign w:val="baseline"/>
        </w:rPr>
        <w:t> </w:t>
      </w:r>
      <w:r>
        <w:rPr>
          <w:i/>
          <w:sz w:val="16"/>
          <w:vertAlign w:val="baseline"/>
        </w:rPr>
        <w:t>Vs.</w:t>
      </w:r>
      <w:r>
        <w:rPr>
          <w:i/>
          <w:spacing w:val="-11"/>
          <w:sz w:val="16"/>
          <w:vertAlign w:val="baseline"/>
        </w:rPr>
        <w:t> </w:t>
      </w:r>
      <w:r>
        <w:rPr>
          <w:i/>
          <w:sz w:val="16"/>
          <w:vertAlign w:val="baseline"/>
        </w:rPr>
        <w:t>Perú</w:t>
      </w:r>
      <w:r>
        <w:rPr>
          <w:sz w:val="16"/>
          <w:vertAlign w:val="baseline"/>
        </w:rPr>
        <w:t>.</w:t>
      </w:r>
      <w:r>
        <w:rPr>
          <w:spacing w:val="-12"/>
          <w:sz w:val="16"/>
          <w:vertAlign w:val="baseline"/>
        </w:rPr>
        <w:t> </w:t>
      </w:r>
      <w:r>
        <w:rPr>
          <w:i/>
          <w:sz w:val="16"/>
          <w:vertAlign w:val="baseline"/>
        </w:rPr>
        <w:t>Excepción</w:t>
      </w:r>
      <w:r>
        <w:rPr>
          <w:i/>
          <w:spacing w:val="-12"/>
          <w:sz w:val="16"/>
          <w:vertAlign w:val="baseline"/>
        </w:rPr>
        <w:t> </w:t>
      </w:r>
      <w:r>
        <w:rPr>
          <w:i/>
          <w:sz w:val="16"/>
          <w:vertAlign w:val="baseline"/>
        </w:rPr>
        <w:t>Preliminar,</w:t>
      </w:r>
      <w:r>
        <w:rPr>
          <w:i/>
          <w:spacing w:val="-12"/>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2"/>
          <w:sz w:val="16"/>
          <w:vertAlign w:val="baseline"/>
        </w:rPr>
        <w:t> </w:t>
      </w:r>
      <w:r>
        <w:rPr>
          <w:i/>
          <w:sz w:val="16"/>
          <w:vertAlign w:val="baseline"/>
        </w:rPr>
        <w:t>Costas</w:t>
      </w:r>
      <w:r>
        <w:rPr>
          <w:sz w:val="16"/>
          <w:vertAlign w:val="baseline"/>
        </w:rPr>
        <w:t>.</w:t>
      </w:r>
      <w:r>
        <w:rPr>
          <w:spacing w:val="-12"/>
          <w:sz w:val="16"/>
          <w:vertAlign w:val="baseline"/>
        </w:rPr>
        <w:t> </w:t>
      </w:r>
      <w:r>
        <w:rPr>
          <w:sz w:val="16"/>
          <w:vertAlign w:val="baseline"/>
        </w:rPr>
        <w:t>Sentencia</w:t>
      </w:r>
      <w:r>
        <w:rPr>
          <w:spacing w:val="-12"/>
          <w:sz w:val="16"/>
          <w:vertAlign w:val="baseline"/>
        </w:rPr>
        <w:t> </w:t>
      </w:r>
      <w:r>
        <w:rPr>
          <w:sz w:val="16"/>
          <w:vertAlign w:val="baseline"/>
        </w:rPr>
        <w:t>de</w:t>
      </w:r>
      <w:r>
        <w:rPr>
          <w:spacing w:val="-10"/>
          <w:sz w:val="16"/>
          <w:vertAlign w:val="baseline"/>
        </w:rPr>
        <w:t> </w:t>
      </w:r>
      <w:r>
        <w:rPr>
          <w:sz w:val="16"/>
          <w:vertAlign w:val="baseline"/>
        </w:rPr>
        <w:t>30</w:t>
      </w:r>
      <w:r>
        <w:rPr>
          <w:spacing w:val="-12"/>
          <w:sz w:val="16"/>
          <w:vertAlign w:val="baseline"/>
        </w:rPr>
        <w:t> </w:t>
      </w:r>
      <w:r>
        <w:rPr>
          <w:sz w:val="16"/>
          <w:vertAlign w:val="baseline"/>
        </w:rPr>
        <w:t>de</w:t>
      </w:r>
      <w:r>
        <w:rPr>
          <w:spacing w:val="-10"/>
          <w:sz w:val="16"/>
          <w:vertAlign w:val="baseline"/>
        </w:rPr>
        <w:t> </w:t>
      </w:r>
      <w:r>
        <w:rPr>
          <w:sz w:val="16"/>
          <w:vertAlign w:val="baseline"/>
        </w:rPr>
        <w:t>junio de 2015. Serie C No. 297, párr. 211.</w:t>
      </w:r>
    </w:p>
    <w:p>
      <w:pPr>
        <w:spacing w:before="0"/>
        <w:ind w:left="102" w:right="0" w:firstLine="0"/>
        <w:jc w:val="left"/>
        <w:rPr>
          <w:sz w:val="16"/>
        </w:rPr>
      </w:pPr>
      <w:r>
        <w:rPr>
          <w:sz w:val="16"/>
          <w:vertAlign w:val="superscript"/>
        </w:rPr>
        <w:t>16</w:t>
      </w:r>
      <w:r>
        <w:rPr>
          <w:sz w:val="16"/>
          <w:vertAlign w:val="baseline"/>
        </w:rPr>
        <w:t> </w:t>
      </w:r>
      <w:r>
        <w:rPr>
          <w:i/>
          <w:sz w:val="16"/>
          <w:vertAlign w:val="baseline"/>
        </w:rPr>
        <w:t>Caso</w:t>
      </w:r>
      <w:r>
        <w:rPr>
          <w:i/>
          <w:spacing w:val="-2"/>
          <w:sz w:val="16"/>
          <w:vertAlign w:val="baseline"/>
        </w:rPr>
        <w:t> </w:t>
      </w:r>
      <w:r>
        <w:rPr>
          <w:i/>
          <w:sz w:val="16"/>
          <w:vertAlign w:val="baseline"/>
        </w:rPr>
        <w:t>Cantos</w:t>
      </w:r>
      <w:r>
        <w:rPr>
          <w:i/>
          <w:spacing w:val="-2"/>
          <w:sz w:val="16"/>
          <w:vertAlign w:val="baseline"/>
        </w:rPr>
        <w:t> </w:t>
      </w:r>
      <w:r>
        <w:rPr>
          <w:i/>
          <w:sz w:val="16"/>
          <w:vertAlign w:val="baseline"/>
        </w:rPr>
        <w:t>Vs.</w:t>
      </w:r>
      <w:r>
        <w:rPr>
          <w:i/>
          <w:spacing w:val="-3"/>
          <w:sz w:val="16"/>
          <w:vertAlign w:val="baseline"/>
        </w:rPr>
        <w:t> </w:t>
      </w:r>
      <w:r>
        <w:rPr>
          <w:i/>
          <w:sz w:val="16"/>
          <w:vertAlign w:val="baseline"/>
        </w:rPr>
        <w:t>Argentina</w:t>
      </w:r>
      <w:r>
        <w:rPr>
          <w:sz w:val="16"/>
          <w:vertAlign w:val="baseline"/>
        </w:rPr>
        <w:t>.</w:t>
      </w:r>
      <w:r>
        <w:rPr>
          <w:spacing w:val="-1"/>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28</w:t>
      </w:r>
      <w:r>
        <w:rPr>
          <w:spacing w:val="-2"/>
          <w:sz w:val="16"/>
          <w:vertAlign w:val="baseline"/>
        </w:rPr>
        <w:t> </w:t>
      </w:r>
      <w:r>
        <w:rPr>
          <w:sz w:val="16"/>
          <w:vertAlign w:val="baseline"/>
        </w:rPr>
        <w:t>de</w:t>
      </w:r>
      <w:r>
        <w:rPr>
          <w:spacing w:val="-3"/>
          <w:sz w:val="16"/>
          <w:vertAlign w:val="baseline"/>
        </w:rPr>
        <w:t> </w:t>
      </w:r>
      <w:r>
        <w:rPr>
          <w:sz w:val="16"/>
          <w:vertAlign w:val="baseline"/>
        </w:rPr>
        <w:t>noviembre de</w:t>
      </w:r>
      <w:r>
        <w:rPr>
          <w:spacing w:val="-3"/>
          <w:sz w:val="16"/>
          <w:vertAlign w:val="baseline"/>
        </w:rPr>
        <w:t> </w:t>
      </w:r>
      <w:r>
        <w:rPr>
          <w:sz w:val="16"/>
          <w:vertAlign w:val="baseline"/>
        </w:rPr>
        <w:t>2002.</w:t>
      </w:r>
      <w:r>
        <w:rPr>
          <w:spacing w:val="-4"/>
          <w:sz w:val="16"/>
          <w:vertAlign w:val="baseline"/>
        </w:rPr>
        <w:t> </w:t>
      </w:r>
      <w:r>
        <w:rPr>
          <w:sz w:val="16"/>
          <w:vertAlign w:val="baseline"/>
        </w:rPr>
        <w:t>Serie</w:t>
      </w:r>
      <w:r>
        <w:rPr>
          <w:spacing w:val="-5"/>
          <w:sz w:val="16"/>
          <w:vertAlign w:val="baseline"/>
        </w:rPr>
        <w:t> </w:t>
      </w:r>
      <w:r>
        <w:rPr>
          <w:sz w:val="16"/>
          <w:vertAlign w:val="baseline"/>
        </w:rPr>
        <w:t>C No. 97, párr. 57.</w:t>
      </w:r>
    </w:p>
    <w:p>
      <w:pPr>
        <w:spacing w:after="0"/>
        <w:jc w:val="left"/>
        <w:rPr>
          <w:sz w:val="16"/>
        </w:rPr>
        <w:sectPr>
          <w:footerReference w:type="default" r:id="rId11"/>
          <w:pgSz w:w="12240" w:h="15840"/>
          <w:pgMar w:footer="0" w:header="0" w:top="1340" w:bottom="280" w:left="1600" w:right="1500"/>
        </w:sectPr>
      </w:pPr>
    </w:p>
    <w:p>
      <w:pPr>
        <w:pStyle w:val="BodyText"/>
        <w:spacing w:line="242" w:lineRule="auto" w:before="76"/>
        <w:ind w:left="821" w:right="201"/>
      </w:pPr>
      <w:r>
        <w:rPr/>
        <w:t>partes,</w:t>
      </w:r>
      <w:r>
        <w:rPr>
          <w:spacing w:val="-6"/>
        </w:rPr>
        <w:t> </w:t>
      </w:r>
      <w:r>
        <w:rPr/>
        <w:t>contexto</w:t>
      </w:r>
      <w:r>
        <w:rPr>
          <w:spacing w:val="-6"/>
        </w:rPr>
        <w:t> </w:t>
      </w:r>
      <w:r>
        <w:rPr/>
        <w:t>en</w:t>
      </w:r>
      <w:r>
        <w:rPr>
          <w:spacing w:val="-4"/>
        </w:rPr>
        <w:t> </w:t>
      </w:r>
      <w:r>
        <w:rPr/>
        <w:t>el</w:t>
      </w:r>
      <w:r>
        <w:rPr>
          <w:spacing w:val="-4"/>
        </w:rPr>
        <w:t> </w:t>
      </w:r>
      <w:r>
        <w:rPr/>
        <w:t>que</w:t>
      </w:r>
      <w:r>
        <w:rPr>
          <w:spacing w:val="-6"/>
        </w:rPr>
        <w:t> </w:t>
      </w:r>
      <w:r>
        <w:rPr/>
        <w:t>el</w:t>
      </w:r>
      <w:r>
        <w:rPr>
          <w:spacing w:val="-4"/>
        </w:rPr>
        <w:t> </w:t>
      </w:r>
      <w:r>
        <w:rPr/>
        <w:t>Estado</w:t>
      </w:r>
      <w:r>
        <w:rPr>
          <w:spacing w:val="-6"/>
        </w:rPr>
        <w:t> </w:t>
      </w:r>
      <w:r>
        <w:rPr/>
        <w:t>garantizó</w:t>
      </w:r>
      <w:r>
        <w:rPr>
          <w:spacing w:val="-6"/>
        </w:rPr>
        <w:t> </w:t>
      </w:r>
      <w:r>
        <w:rPr/>
        <w:t>de</w:t>
      </w:r>
      <w:r>
        <w:rPr>
          <w:spacing w:val="-6"/>
        </w:rPr>
        <w:t> </w:t>
      </w:r>
      <w:r>
        <w:rPr/>
        <w:t>forma</w:t>
      </w:r>
      <w:r>
        <w:rPr>
          <w:spacing w:val="-2"/>
        </w:rPr>
        <w:t> </w:t>
      </w:r>
      <w:r>
        <w:rPr/>
        <w:t>efectiva,</w:t>
      </w:r>
      <w:r>
        <w:rPr>
          <w:spacing w:val="-6"/>
        </w:rPr>
        <w:t> </w:t>
      </w:r>
      <w:r>
        <w:rPr/>
        <w:t>tanto</w:t>
      </w:r>
      <w:r>
        <w:rPr>
          <w:spacing w:val="-4"/>
        </w:rPr>
        <w:t> </w:t>
      </w:r>
      <w:r>
        <w:rPr/>
        <w:t>el</w:t>
      </w:r>
      <w:r>
        <w:rPr>
          <w:spacing w:val="-4"/>
        </w:rPr>
        <w:t> </w:t>
      </w:r>
      <w:r>
        <w:rPr/>
        <w:t>acceso a la justicia de las partes como el principio dispositivo y de contradictoriedad.</w:t>
      </w:r>
    </w:p>
    <w:p>
      <w:pPr>
        <w:pStyle w:val="BodyText"/>
        <w:spacing w:before="10"/>
        <w:rPr>
          <w:sz w:val="23"/>
        </w:rPr>
      </w:pPr>
    </w:p>
    <w:p>
      <w:pPr>
        <w:pStyle w:val="ListParagraph"/>
        <w:numPr>
          <w:ilvl w:val="1"/>
          <w:numId w:val="7"/>
        </w:numPr>
        <w:tabs>
          <w:tab w:pos="822" w:val="left" w:leader="none"/>
        </w:tabs>
        <w:spacing w:line="240" w:lineRule="auto" w:before="0" w:after="0"/>
        <w:ind w:left="821" w:right="196" w:hanging="360"/>
        <w:jc w:val="both"/>
        <w:rPr>
          <w:sz w:val="20"/>
        </w:rPr>
      </w:pPr>
      <w:r>
        <w:rPr>
          <w:sz w:val="20"/>
        </w:rPr>
        <w:t>Respecto a</w:t>
      </w:r>
      <w:r>
        <w:rPr>
          <w:spacing w:val="-1"/>
          <w:sz w:val="20"/>
        </w:rPr>
        <w:t> </w:t>
      </w:r>
      <w:r>
        <w:rPr>
          <w:sz w:val="20"/>
        </w:rPr>
        <w:t>(iii)</w:t>
      </w:r>
      <w:r>
        <w:rPr>
          <w:spacing w:val="-1"/>
          <w:sz w:val="20"/>
        </w:rPr>
        <w:t> </w:t>
      </w:r>
      <w:r>
        <w:rPr>
          <w:sz w:val="20"/>
        </w:rPr>
        <w:t>la conducta de las</w:t>
      </w:r>
      <w:r>
        <w:rPr>
          <w:spacing w:val="-1"/>
          <w:sz w:val="20"/>
        </w:rPr>
        <w:t> </w:t>
      </w:r>
      <w:r>
        <w:rPr>
          <w:sz w:val="20"/>
        </w:rPr>
        <w:t>autoridades</w:t>
      </w:r>
      <w:r>
        <w:rPr>
          <w:spacing w:val="-1"/>
          <w:sz w:val="20"/>
        </w:rPr>
        <w:t> </w:t>
      </w:r>
      <w:r>
        <w:rPr>
          <w:sz w:val="20"/>
        </w:rPr>
        <w:t>judiciales y</w:t>
      </w:r>
      <w:r>
        <w:rPr>
          <w:spacing w:val="-1"/>
          <w:sz w:val="20"/>
        </w:rPr>
        <w:t> </w:t>
      </w:r>
      <w:r>
        <w:rPr>
          <w:sz w:val="20"/>
        </w:rPr>
        <w:t>(iv) la</w:t>
      </w:r>
      <w:r>
        <w:rPr>
          <w:spacing w:val="-1"/>
          <w:sz w:val="20"/>
        </w:rPr>
        <w:t> </w:t>
      </w:r>
      <w:r>
        <w:rPr>
          <w:sz w:val="20"/>
        </w:rPr>
        <w:t>gravedad de</w:t>
      </w:r>
      <w:r>
        <w:rPr>
          <w:spacing w:val="-2"/>
          <w:sz w:val="20"/>
        </w:rPr>
        <w:t> </w:t>
      </w:r>
      <w:r>
        <w:rPr>
          <w:sz w:val="20"/>
        </w:rPr>
        <w:t>la consecuencia que para la parte tenga la demora en el proceso, la Corte ha señalado, con relación a la primera, que le corresponde evaluar si los Estados han actuado con la debida diligencia y prontitud, en función de los detalles del proceso</w:t>
      </w:r>
      <w:r>
        <w:rPr>
          <w:position w:val="7"/>
          <w:sz w:val="13"/>
        </w:rPr>
        <w:t>17</w:t>
      </w:r>
      <w:r>
        <w:rPr>
          <w:sz w:val="20"/>
        </w:rPr>
        <w:t>. Para ello sería necesario que “los jueces que dirijan el proceso eviten dilaciones</w:t>
      </w:r>
      <w:r>
        <w:rPr>
          <w:spacing w:val="-18"/>
          <w:sz w:val="20"/>
        </w:rPr>
        <w:t> </w:t>
      </w:r>
      <w:r>
        <w:rPr>
          <w:sz w:val="20"/>
        </w:rPr>
        <w:t>y</w:t>
      </w:r>
      <w:r>
        <w:rPr>
          <w:spacing w:val="-18"/>
          <w:sz w:val="20"/>
        </w:rPr>
        <w:t> </w:t>
      </w:r>
      <w:r>
        <w:rPr>
          <w:sz w:val="20"/>
        </w:rPr>
        <w:t>entorpecimientos</w:t>
      </w:r>
      <w:r>
        <w:rPr>
          <w:spacing w:val="-17"/>
          <w:sz w:val="20"/>
        </w:rPr>
        <w:t> </w:t>
      </w:r>
      <w:r>
        <w:rPr>
          <w:sz w:val="20"/>
        </w:rPr>
        <w:t>indebidos,</w:t>
      </w:r>
      <w:r>
        <w:rPr>
          <w:spacing w:val="-18"/>
          <w:sz w:val="20"/>
        </w:rPr>
        <w:t> </w:t>
      </w:r>
      <w:r>
        <w:rPr>
          <w:sz w:val="20"/>
        </w:rPr>
        <w:t>que</w:t>
      </w:r>
      <w:r>
        <w:rPr>
          <w:spacing w:val="-17"/>
          <w:sz w:val="20"/>
        </w:rPr>
        <w:t> </w:t>
      </w:r>
      <w:r>
        <w:rPr>
          <w:sz w:val="20"/>
        </w:rPr>
        <w:t>conduzcan</w:t>
      </w:r>
      <w:r>
        <w:rPr>
          <w:spacing w:val="-18"/>
          <w:sz w:val="20"/>
        </w:rPr>
        <w:t> </w:t>
      </w:r>
      <w:r>
        <w:rPr>
          <w:sz w:val="20"/>
        </w:rPr>
        <w:t>a</w:t>
      </w:r>
      <w:r>
        <w:rPr>
          <w:spacing w:val="-17"/>
          <w:sz w:val="20"/>
        </w:rPr>
        <w:t> </w:t>
      </w:r>
      <w:r>
        <w:rPr>
          <w:sz w:val="20"/>
        </w:rPr>
        <w:t>la</w:t>
      </w:r>
      <w:r>
        <w:rPr>
          <w:spacing w:val="-18"/>
          <w:sz w:val="20"/>
        </w:rPr>
        <w:t> </w:t>
      </w:r>
      <w:r>
        <w:rPr>
          <w:sz w:val="20"/>
        </w:rPr>
        <w:t>impunidad</w:t>
      </w:r>
      <w:r>
        <w:rPr>
          <w:spacing w:val="-17"/>
          <w:sz w:val="20"/>
        </w:rPr>
        <w:t> </w:t>
      </w:r>
      <w:r>
        <w:rPr>
          <w:sz w:val="20"/>
        </w:rPr>
        <w:t>y</w:t>
      </w:r>
      <w:r>
        <w:rPr>
          <w:spacing w:val="-18"/>
          <w:sz w:val="20"/>
        </w:rPr>
        <w:t> </w:t>
      </w:r>
      <w:r>
        <w:rPr>
          <w:sz w:val="20"/>
        </w:rPr>
        <w:t>frustren la debida protección judicial de los derechos humanos”</w:t>
      </w:r>
      <w:r>
        <w:rPr>
          <w:spacing w:val="-18"/>
          <w:sz w:val="20"/>
        </w:rPr>
        <w:t> </w:t>
      </w:r>
      <w:r>
        <w:rPr>
          <w:position w:val="7"/>
          <w:sz w:val="13"/>
        </w:rPr>
        <w:t>18</w:t>
      </w:r>
      <w:r>
        <w:rPr>
          <w:spacing w:val="-11"/>
          <w:position w:val="7"/>
          <w:sz w:val="13"/>
        </w:rPr>
        <w:t> </w:t>
      </w:r>
      <w:r>
        <w:rPr>
          <w:sz w:val="20"/>
        </w:rPr>
        <w:t>. Con relación a la segunda, la Corte ha de determinar si hay un impacto en la situación judicial y en el disfrute de los derechos de la persona afectada, teniendo en cuenta que resulta</w:t>
      </w:r>
      <w:r>
        <w:rPr>
          <w:spacing w:val="-8"/>
          <w:sz w:val="20"/>
        </w:rPr>
        <w:t> </w:t>
      </w:r>
      <w:r>
        <w:rPr>
          <w:sz w:val="20"/>
        </w:rPr>
        <w:t>“necesario</w:t>
      </w:r>
      <w:r>
        <w:rPr>
          <w:spacing w:val="-10"/>
          <w:sz w:val="20"/>
        </w:rPr>
        <w:t> </w:t>
      </w:r>
      <w:r>
        <w:rPr>
          <w:sz w:val="20"/>
        </w:rPr>
        <w:t>que</w:t>
      </w:r>
      <w:r>
        <w:rPr>
          <w:spacing w:val="-8"/>
          <w:sz w:val="20"/>
        </w:rPr>
        <w:t> </w:t>
      </w:r>
      <w:r>
        <w:rPr>
          <w:sz w:val="20"/>
        </w:rPr>
        <w:t>el</w:t>
      </w:r>
      <w:r>
        <w:rPr>
          <w:spacing w:val="-9"/>
          <w:sz w:val="20"/>
        </w:rPr>
        <w:t> </w:t>
      </w:r>
      <w:r>
        <w:rPr>
          <w:sz w:val="20"/>
        </w:rPr>
        <w:t>procedimiento</w:t>
      </w:r>
      <w:r>
        <w:rPr>
          <w:spacing w:val="-10"/>
          <w:sz w:val="20"/>
        </w:rPr>
        <w:t> </w:t>
      </w:r>
      <w:r>
        <w:rPr>
          <w:sz w:val="20"/>
        </w:rPr>
        <w:t>avance</w:t>
      </w:r>
      <w:r>
        <w:rPr>
          <w:spacing w:val="-8"/>
          <w:sz w:val="20"/>
        </w:rPr>
        <w:t> </w:t>
      </w:r>
      <w:r>
        <w:rPr>
          <w:sz w:val="20"/>
        </w:rPr>
        <w:t>con</w:t>
      </w:r>
      <w:r>
        <w:rPr>
          <w:spacing w:val="-8"/>
          <w:sz w:val="20"/>
        </w:rPr>
        <w:t> </w:t>
      </w:r>
      <w:r>
        <w:rPr>
          <w:sz w:val="20"/>
        </w:rPr>
        <w:t>mayor</w:t>
      </w:r>
      <w:r>
        <w:rPr>
          <w:spacing w:val="-10"/>
          <w:sz w:val="20"/>
        </w:rPr>
        <w:t> </w:t>
      </w:r>
      <w:r>
        <w:rPr>
          <w:sz w:val="20"/>
        </w:rPr>
        <w:t>diligencia</w:t>
      </w:r>
      <w:r>
        <w:rPr>
          <w:spacing w:val="-8"/>
          <w:sz w:val="20"/>
        </w:rPr>
        <w:t> </w:t>
      </w:r>
      <w:r>
        <w:rPr>
          <w:sz w:val="20"/>
        </w:rPr>
        <w:t>a</w:t>
      </w:r>
      <w:r>
        <w:rPr>
          <w:spacing w:val="-6"/>
          <w:sz w:val="20"/>
        </w:rPr>
        <w:t> </w:t>
      </w:r>
      <w:r>
        <w:rPr>
          <w:sz w:val="20"/>
        </w:rPr>
        <w:t>fin</w:t>
      </w:r>
      <w:r>
        <w:rPr>
          <w:spacing w:val="-8"/>
          <w:sz w:val="20"/>
        </w:rPr>
        <w:t> </w:t>
      </w:r>
      <w:r>
        <w:rPr>
          <w:sz w:val="20"/>
        </w:rPr>
        <w:t>de</w:t>
      </w:r>
      <w:r>
        <w:rPr>
          <w:spacing w:val="-10"/>
          <w:sz w:val="20"/>
        </w:rPr>
        <w:t> </w:t>
      </w:r>
      <w:r>
        <w:rPr>
          <w:sz w:val="20"/>
        </w:rPr>
        <w:t>que el caso se resuelva en un tiempo breve”</w:t>
      </w:r>
      <w:r>
        <w:rPr>
          <w:position w:val="7"/>
          <w:sz w:val="13"/>
        </w:rPr>
        <w:t>19</w:t>
      </w:r>
      <w:r>
        <w:rPr>
          <w:sz w:val="20"/>
        </w:rPr>
        <w:t>. La especial celeridad se ha aplicado principalmente en casos penales, pero también en casos no penales, como aquéllos</w:t>
      </w:r>
      <w:r>
        <w:rPr>
          <w:spacing w:val="-6"/>
          <w:sz w:val="20"/>
        </w:rPr>
        <w:t> </w:t>
      </w:r>
      <w:r>
        <w:rPr>
          <w:sz w:val="20"/>
        </w:rPr>
        <w:t>que</w:t>
      </w:r>
      <w:r>
        <w:rPr>
          <w:spacing w:val="-6"/>
          <w:sz w:val="20"/>
        </w:rPr>
        <w:t> </w:t>
      </w:r>
      <w:r>
        <w:rPr>
          <w:sz w:val="20"/>
        </w:rPr>
        <w:t>involucran</w:t>
      </w:r>
      <w:r>
        <w:rPr>
          <w:spacing w:val="-2"/>
          <w:sz w:val="20"/>
        </w:rPr>
        <w:t> </w:t>
      </w:r>
      <w:r>
        <w:rPr>
          <w:sz w:val="20"/>
        </w:rPr>
        <w:t>a</w:t>
      </w:r>
      <w:r>
        <w:rPr>
          <w:spacing w:val="-7"/>
          <w:sz w:val="20"/>
        </w:rPr>
        <w:t> </w:t>
      </w:r>
      <w:r>
        <w:rPr>
          <w:sz w:val="20"/>
        </w:rPr>
        <w:t>una</w:t>
      </w:r>
      <w:r>
        <w:rPr>
          <w:spacing w:val="-6"/>
          <w:sz w:val="20"/>
        </w:rPr>
        <w:t> </w:t>
      </w:r>
      <w:r>
        <w:rPr>
          <w:sz w:val="20"/>
        </w:rPr>
        <w:t>persona</w:t>
      </w:r>
      <w:r>
        <w:rPr>
          <w:spacing w:val="-6"/>
          <w:sz w:val="20"/>
        </w:rPr>
        <w:t> </w:t>
      </w:r>
      <w:r>
        <w:rPr>
          <w:sz w:val="20"/>
        </w:rPr>
        <w:t>con</w:t>
      </w:r>
      <w:r>
        <w:rPr>
          <w:spacing w:val="-6"/>
          <w:sz w:val="20"/>
        </w:rPr>
        <w:t> </w:t>
      </w:r>
      <w:r>
        <w:rPr>
          <w:sz w:val="20"/>
        </w:rPr>
        <w:t>discapacidad</w:t>
      </w:r>
      <w:r>
        <w:rPr>
          <w:position w:val="7"/>
          <w:sz w:val="13"/>
        </w:rPr>
        <w:t>20</w:t>
      </w:r>
      <w:r>
        <w:rPr>
          <w:spacing w:val="19"/>
          <w:position w:val="7"/>
          <w:sz w:val="13"/>
        </w:rPr>
        <w:t> </w:t>
      </w:r>
      <w:r>
        <w:rPr>
          <w:sz w:val="20"/>
        </w:rPr>
        <w:t>o</w:t>
      </w:r>
      <w:r>
        <w:rPr>
          <w:spacing w:val="-8"/>
          <w:sz w:val="20"/>
        </w:rPr>
        <w:t> </w:t>
      </w:r>
      <w:r>
        <w:rPr>
          <w:sz w:val="20"/>
        </w:rPr>
        <w:t>alguien</w:t>
      </w:r>
      <w:r>
        <w:rPr>
          <w:spacing w:val="-6"/>
          <w:sz w:val="20"/>
        </w:rPr>
        <w:t> </w:t>
      </w:r>
      <w:r>
        <w:rPr>
          <w:sz w:val="20"/>
        </w:rPr>
        <w:t>que</w:t>
      </w:r>
      <w:r>
        <w:rPr>
          <w:spacing w:val="-8"/>
          <w:sz w:val="20"/>
        </w:rPr>
        <w:t> </w:t>
      </w:r>
      <w:r>
        <w:rPr>
          <w:sz w:val="20"/>
        </w:rPr>
        <w:t>necesita asistencia</w:t>
      </w:r>
      <w:r>
        <w:rPr>
          <w:spacing w:val="-18"/>
          <w:sz w:val="20"/>
        </w:rPr>
        <w:t> </w:t>
      </w:r>
      <w:r>
        <w:rPr>
          <w:sz w:val="20"/>
        </w:rPr>
        <w:t>médica</w:t>
      </w:r>
      <w:r>
        <w:rPr>
          <w:position w:val="7"/>
          <w:sz w:val="13"/>
        </w:rPr>
        <w:t>21</w:t>
      </w:r>
      <w:r>
        <w:rPr>
          <w:sz w:val="20"/>
        </w:rPr>
        <w:t>,</w:t>
      </w:r>
      <w:r>
        <w:rPr>
          <w:spacing w:val="-18"/>
          <w:sz w:val="20"/>
        </w:rPr>
        <w:t> </w:t>
      </w:r>
      <w:r>
        <w:rPr>
          <w:sz w:val="20"/>
        </w:rPr>
        <w:t>o</w:t>
      </w:r>
      <w:r>
        <w:rPr>
          <w:spacing w:val="-17"/>
          <w:sz w:val="20"/>
        </w:rPr>
        <w:t> </w:t>
      </w:r>
      <w:r>
        <w:rPr>
          <w:sz w:val="20"/>
        </w:rPr>
        <w:t>en</w:t>
      </w:r>
      <w:r>
        <w:rPr>
          <w:spacing w:val="-17"/>
          <w:sz w:val="20"/>
        </w:rPr>
        <w:t> </w:t>
      </w:r>
      <w:r>
        <w:rPr>
          <w:sz w:val="20"/>
        </w:rPr>
        <w:t>casos</w:t>
      </w:r>
      <w:r>
        <w:rPr>
          <w:spacing w:val="-17"/>
          <w:sz w:val="20"/>
        </w:rPr>
        <w:t> </w:t>
      </w:r>
      <w:r>
        <w:rPr>
          <w:sz w:val="20"/>
        </w:rPr>
        <w:t>relacionados</w:t>
      </w:r>
      <w:r>
        <w:rPr>
          <w:spacing w:val="-17"/>
          <w:sz w:val="20"/>
        </w:rPr>
        <w:t> </w:t>
      </w:r>
      <w:r>
        <w:rPr>
          <w:sz w:val="20"/>
        </w:rPr>
        <w:t>con</w:t>
      </w:r>
      <w:r>
        <w:rPr>
          <w:spacing w:val="-18"/>
          <w:sz w:val="20"/>
        </w:rPr>
        <w:t> </w:t>
      </w:r>
      <w:r>
        <w:rPr>
          <w:sz w:val="20"/>
        </w:rPr>
        <w:t>la</w:t>
      </w:r>
      <w:r>
        <w:rPr>
          <w:spacing w:val="-17"/>
          <w:sz w:val="20"/>
        </w:rPr>
        <w:t> </w:t>
      </w:r>
      <w:r>
        <w:rPr>
          <w:sz w:val="20"/>
        </w:rPr>
        <w:t>tierra</w:t>
      </w:r>
      <w:r>
        <w:rPr>
          <w:spacing w:val="-18"/>
          <w:sz w:val="20"/>
        </w:rPr>
        <w:t> </w:t>
      </w:r>
      <w:r>
        <w:rPr>
          <w:sz w:val="20"/>
        </w:rPr>
        <w:t>de</w:t>
      </w:r>
      <w:r>
        <w:rPr>
          <w:spacing w:val="-17"/>
          <w:sz w:val="20"/>
        </w:rPr>
        <w:t> </w:t>
      </w:r>
      <w:r>
        <w:rPr>
          <w:sz w:val="20"/>
        </w:rPr>
        <w:t>los</w:t>
      </w:r>
      <w:r>
        <w:rPr>
          <w:spacing w:val="-18"/>
          <w:sz w:val="20"/>
        </w:rPr>
        <w:t> </w:t>
      </w:r>
      <w:r>
        <w:rPr>
          <w:sz w:val="20"/>
        </w:rPr>
        <w:t>pueblos</w:t>
      </w:r>
      <w:r>
        <w:rPr>
          <w:spacing w:val="-17"/>
          <w:sz w:val="20"/>
        </w:rPr>
        <w:t> </w:t>
      </w:r>
      <w:r>
        <w:rPr>
          <w:sz w:val="20"/>
        </w:rPr>
        <w:t>indígenas cuando la demora afecta sus condiciones de vida</w:t>
      </w:r>
      <w:r>
        <w:rPr>
          <w:position w:val="7"/>
          <w:sz w:val="13"/>
        </w:rPr>
        <w:t>22</w:t>
      </w:r>
      <w:r>
        <w:rPr>
          <w:sz w:val="20"/>
        </w:rPr>
        <w:t>.</w:t>
      </w:r>
    </w:p>
    <w:p>
      <w:pPr>
        <w:pStyle w:val="BodyText"/>
        <w:spacing w:before="11"/>
        <w:rPr>
          <w:sz w:val="23"/>
        </w:rPr>
      </w:pPr>
    </w:p>
    <w:p>
      <w:pPr>
        <w:pStyle w:val="ListParagraph"/>
        <w:numPr>
          <w:ilvl w:val="1"/>
          <w:numId w:val="7"/>
        </w:numPr>
        <w:tabs>
          <w:tab w:pos="822" w:val="left" w:leader="none"/>
        </w:tabs>
        <w:spacing w:line="240" w:lineRule="auto" w:before="0" w:after="0"/>
        <w:ind w:left="821" w:right="203" w:hanging="360"/>
        <w:jc w:val="both"/>
        <w:rPr>
          <w:sz w:val="20"/>
        </w:rPr>
      </w:pPr>
      <w:r>
        <w:rPr>
          <w:sz w:val="20"/>
        </w:rPr>
        <w:t>En consecuencia, la normativa estatal entrega un conjunto de medios de impugnación</w:t>
      </w:r>
      <w:r>
        <w:rPr>
          <w:spacing w:val="-6"/>
          <w:sz w:val="20"/>
        </w:rPr>
        <w:t> </w:t>
      </w:r>
      <w:r>
        <w:rPr>
          <w:sz w:val="20"/>
        </w:rPr>
        <w:t>a</w:t>
      </w:r>
      <w:r>
        <w:rPr>
          <w:spacing w:val="-6"/>
          <w:sz w:val="20"/>
        </w:rPr>
        <w:t> </w:t>
      </w:r>
      <w:r>
        <w:rPr>
          <w:sz w:val="20"/>
        </w:rPr>
        <w:t>los</w:t>
      </w:r>
      <w:r>
        <w:rPr>
          <w:spacing w:val="-7"/>
          <w:sz w:val="20"/>
        </w:rPr>
        <w:t> </w:t>
      </w:r>
      <w:r>
        <w:rPr>
          <w:sz w:val="20"/>
        </w:rPr>
        <w:t>intervinientes,</w:t>
      </w:r>
      <w:r>
        <w:rPr>
          <w:spacing w:val="-5"/>
          <w:sz w:val="20"/>
        </w:rPr>
        <w:t> </w:t>
      </w:r>
      <w:r>
        <w:rPr>
          <w:sz w:val="20"/>
        </w:rPr>
        <w:t>los</w:t>
      </w:r>
      <w:r>
        <w:rPr>
          <w:spacing w:val="-7"/>
          <w:sz w:val="20"/>
        </w:rPr>
        <w:t> </w:t>
      </w:r>
      <w:r>
        <w:rPr>
          <w:sz w:val="20"/>
        </w:rPr>
        <w:t>que</w:t>
      </w:r>
      <w:r>
        <w:rPr>
          <w:spacing w:val="-6"/>
          <w:sz w:val="20"/>
        </w:rPr>
        <w:t> </w:t>
      </w:r>
      <w:r>
        <w:rPr>
          <w:sz w:val="20"/>
        </w:rPr>
        <w:t>son</w:t>
      </w:r>
      <w:r>
        <w:rPr>
          <w:spacing w:val="-6"/>
          <w:sz w:val="20"/>
        </w:rPr>
        <w:t> </w:t>
      </w:r>
      <w:r>
        <w:rPr>
          <w:sz w:val="20"/>
        </w:rPr>
        <w:t>susceptibles</w:t>
      </w:r>
      <w:r>
        <w:rPr>
          <w:spacing w:val="-7"/>
          <w:sz w:val="20"/>
        </w:rPr>
        <w:t> </w:t>
      </w:r>
      <w:r>
        <w:rPr>
          <w:sz w:val="20"/>
        </w:rPr>
        <w:t>de</w:t>
      </w:r>
      <w:r>
        <w:rPr>
          <w:spacing w:val="-5"/>
          <w:sz w:val="20"/>
        </w:rPr>
        <w:t> </w:t>
      </w:r>
      <w:r>
        <w:rPr>
          <w:sz w:val="20"/>
        </w:rPr>
        <w:t>ser</w:t>
      </w:r>
      <w:r>
        <w:rPr>
          <w:spacing w:val="-8"/>
          <w:sz w:val="20"/>
        </w:rPr>
        <w:t> </w:t>
      </w:r>
      <w:r>
        <w:rPr>
          <w:sz w:val="20"/>
        </w:rPr>
        <w:t>presentados</w:t>
      </w:r>
      <w:r>
        <w:rPr>
          <w:spacing w:val="-5"/>
          <w:sz w:val="20"/>
        </w:rPr>
        <w:t> </w:t>
      </w:r>
      <w:r>
        <w:rPr>
          <w:sz w:val="20"/>
        </w:rPr>
        <w:t>en aquellos</w:t>
      </w:r>
      <w:r>
        <w:rPr>
          <w:spacing w:val="-5"/>
          <w:sz w:val="20"/>
        </w:rPr>
        <w:t> </w:t>
      </w:r>
      <w:r>
        <w:rPr>
          <w:sz w:val="20"/>
        </w:rPr>
        <w:t>supuestos</w:t>
      </w:r>
      <w:r>
        <w:rPr>
          <w:spacing w:val="-2"/>
          <w:sz w:val="20"/>
        </w:rPr>
        <w:t> </w:t>
      </w:r>
      <w:r>
        <w:rPr>
          <w:sz w:val="20"/>
        </w:rPr>
        <w:t>en</w:t>
      </w:r>
      <w:r>
        <w:rPr>
          <w:spacing w:val="-6"/>
          <w:sz w:val="20"/>
        </w:rPr>
        <w:t> </w:t>
      </w:r>
      <w:r>
        <w:rPr>
          <w:sz w:val="20"/>
        </w:rPr>
        <w:t>los</w:t>
      </w:r>
      <w:r>
        <w:rPr>
          <w:spacing w:val="-5"/>
          <w:sz w:val="20"/>
        </w:rPr>
        <w:t> </w:t>
      </w:r>
      <w:r>
        <w:rPr>
          <w:sz w:val="20"/>
        </w:rPr>
        <w:t>que</w:t>
      </w:r>
      <w:r>
        <w:rPr>
          <w:spacing w:val="-6"/>
          <w:sz w:val="20"/>
        </w:rPr>
        <w:t> </w:t>
      </w:r>
      <w:r>
        <w:rPr>
          <w:sz w:val="20"/>
        </w:rPr>
        <w:t>no</w:t>
      </w:r>
      <w:r>
        <w:rPr>
          <w:spacing w:val="-5"/>
          <w:sz w:val="20"/>
        </w:rPr>
        <w:t> </w:t>
      </w:r>
      <w:r>
        <w:rPr>
          <w:sz w:val="20"/>
        </w:rPr>
        <w:t>vean</w:t>
      </w:r>
      <w:r>
        <w:rPr>
          <w:spacing w:val="-5"/>
          <w:sz w:val="20"/>
        </w:rPr>
        <w:t> </w:t>
      </w:r>
      <w:r>
        <w:rPr>
          <w:sz w:val="20"/>
        </w:rPr>
        <w:t>sus</w:t>
      </w:r>
      <w:r>
        <w:rPr>
          <w:spacing w:val="-7"/>
          <w:sz w:val="20"/>
        </w:rPr>
        <w:t> </w:t>
      </w:r>
      <w:r>
        <w:rPr>
          <w:sz w:val="20"/>
        </w:rPr>
        <w:t>pretensiones</w:t>
      </w:r>
      <w:r>
        <w:rPr>
          <w:spacing w:val="-5"/>
          <w:sz w:val="20"/>
        </w:rPr>
        <w:t> </w:t>
      </w:r>
      <w:r>
        <w:rPr>
          <w:sz w:val="20"/>
        </w:rPr>
        <w:t>satisfechas</w:t>
      </w:r>
      <w:r>
        <w:rPr>
          <w:spacing w:val="-5"/>
          <w:sz w:val="20"/>
        </w:rPr>
        <w:t> </w:t>
      </w:r>
      <w:r>
        <w:rPr>
          <w:sz w:val="20"/>
        </w:rPr>
        <w:t>por</w:t>
      </w:r>
      <w:r>
        <w:rPr>
          <w:spacing w:val="-5"/>
          <w:sz w:val="20"/>
        </w:rPr>
        <w:t> </w:t>
      </w:r>
      <w:r>
        <w:rPr>
          <w:sz w:val="20"/>
        </w:rPr>
        <w:t>parte</w:t>
      </w:r>
      <w:r>
        <w:rPr>
          <w:spacing w:val="-8"/>
          <w:sz w:val="20"/>
        </w:rPr>
        <w:t> </w:t>
      </w:r>
      <w:r>
        <w:rPr>
          <w:sz w:val="20"/>
        </w:rPr>
        <w:t>de las autoridades judiciales. Obviamente, siempre y cuando cumplan con los requisitos específicos para la interposición de tales medios de impugnación.</w:t>
      </w:r>
    </w:p>
    <w:p>
      <w:pPr>
        <w:pStyle w:val="BodyText"/>
        <w:rPr>
          <w:sz w:val="24"/>
        </w:rPr>
      </w:pPr>
    </w:p>
    <w:p>
      <w:pPr>
        <w:pStyle w:val="ListParagraph"/>
        <w:numPr>
          <w:ilvl w:val="1"/>
          <w:numId w:val="7"/>
        </w:numPr>
        <w:tabs>
          <w:tab w:pos="822" w:val="left" w:leader="none"/>
        </w:tabs>
        <w:spacing w:line="240" w:lineRule="auto" w:before="0" w:after="0"/>
        <w:ind w:left="821" w:right="196" w:hanging="360"/>
        <w:jc w:val="both"/>
        <w:rPr>
          <w:sz w:val="20"/>
        </w:rPr>
      </w:pPr>
      <w:r>
        <w:rPr>
          <w:sz w:val="20"/>
        </w:rPr>
        <w:t>De esta manera, en el caso específico, es posible apreciar que las entidades judiciales tomaron decisiones sobre todos los recursos y acciones presentadas por</w:t>
      </w:r>
      <w:r>
        <w:rPr>
          <w:spacing w:val="-18"/>
          <w:sz w:val="20"/>
        </w:rPr>
        <w:t> </w:t>
      </w:r>
      <w:r>
        <w:rPr>
          <w:sz w:val="20"/>
        </w:rPr>
        <w:t>las</w:t>
      </w:r>
      <w:r>
        <w:rPr>
          <w:spacing w:val="-18"/>
          <w:sz w:val="20"/>
        </w:rPr>
        <w:t> </w:t>
      </w:r>
      <w:r>
        <w:rPr>
          <w:sz w:val="20"/>
        </w:rPr>
        <w:t>partes</w:t>
      </w:r>
      <w:r>
        <w:rPr>
          <w:spacing w:val="-17"/>
          <w:sz w:val="20"/>
        </w:rPr>
        <w:t> </w:t>
      </w:r>
      <w:r>
        <w:rPr>
          <w:sz w:val="20"/>
        </w:rPr>
        <w:t>involucradas,</w:t>
      </w:r>
      <w:r>
        <w:rPr>
          <w:spacing w:val="-18"/>
          <w:sz w:val="20"/>
        </w:rPr>
        <w:t> </w:t>
      </w:r>
      <w:r>
        <w:rPr>
          <w:sz w:val="20"/>
        </w:rPr>
        <w:t>contexto</w:t>
      </w:r>
      <w:r>
        <w:rPr>
          <w:spacing w:val="-17"/>
          <w:sz w:val="20"/>
        </w:rPr>
        <w:t> </w:t>
      </w:r>
      <w:r>
        <w:rPr>
          <w:sz w:val="20"/>
        </w:rPr>
        <w:t>en</w:t>
      </w:r>
      <w:r>
        <w:rPr>
          <w:spacing w:val="-18"/>
          <w:sz w:val="20"/>
        </w:rPr>
        <w:t> </w:t>
      </w:r>
      <w:r>
        <w:rPr>
          <w:sz w:val="20"/>
        </w:rPr>
        <w:t>el</w:t>
      </w:r>
      <w:r>
        <w:rPr>
          <w:spacing w:val="-18"/>
          <w:sz w:val="20"/>
        </w:rPr>
        <w:t> </w:t>
      </w:r>
      <w:r>
        <w:rPr>
          <w:sz w:val="20"/>
        </w:rPr>
        <w:t>que</w:t>
      </w:r>
      <w:r>
        <w:rPr>
          <w:spacing w:val="-17"/>
          <w:sz w:val="20"/>
        </w:rPr>
        <w:t> </w:t>
      </w:r>
      <w:r>
        <w:rPr>
          <w:sz w:val="20"/>
        </w:rPr>
        <w:t>la</w:t>
      </w:r>
      <w:r>
        <w:rPr>
          <w:spacing w:val="-18"/>
          <w:sz w:val="20"/>
        </w:rPr>
        <w:t> </w:t>
      </w:r>
      <w:r>
        <w:rPr>
          <w:sz w:val="20"/>
        </w:rPr>
        <w:t>duración</w:t>
      </w:r>
      <w:r>
        <w:rPr>
          <w:spacing w:val="-17"/>
          <w:sz w:val="20"/>
        </w:rPr>
        <w:t> </w:t>
      </w:r>
      <w:r>
        <w:rPr>
          <w:sz w:val="20"/>
        </w:rPr>
        <w:t>total</w:t>
      </w:r>
      <w:r>
        <w:rPr>
          <w:spacing w:val="-18"/>
          <w:sz w:val="20"/>
        </w:rPr>
        <w:t> </w:t>
      </w:r>
      <w:r>
        <w:rPr>
          <w:sz w:val="20"/>
        </w:rPr>
        <w:t>del</w:t>
      </w:r>
      <w:r>
        <w:rPr>
          <w:spacing w:val="-17"/>
          <w:sz w:val="20"/>
        </w:rPr>
        <w:t> </w:t>
      </w:r>
      <w:r>
        <w:rPr>
          <w:sz w:val="20"/>
        </w:rPr>
        <w:t>procedimiento estuvo condicionada por: (i) la actividad y decisiones procesales de los intervinientes; y, (ii) la naturaleza del procedimiento.</w:t>
      </w:r>
    </w:p>
    <w:p>
      <w:pPr>
        <w:pStyle w:val="BodyText"/>
        <w:spacing w:before="1"/>
        <w:rPr>
          <w:sz w:val="24"/>
        </w:rPr>
      </w:pPr>
    </w:p>
    <w:p>
      <w:pPr>
        <w:pStyle w:val="ListParagraph"/>
        <w:numPr>
          <w:ilvl w:val="1"/>
          <w:numId w:val="7"/>
        </w:numPr>
        <w:tabs>
          <w:tab w:pos="822" w:val="left" w:leader="none"/>
        </w:tabs>
        <w:spacing w:line="240" w:lineRule="auto" w:before="0" w:after="0"/>
        <w:ind w:left="821" w:right="199" w:hanging="360"/>
        <w:jc w:val="both"/>
        <w:rPr>
          <w:sz w:val="20"/>
        </w:rPr>
      </w:pPr>
      <w:r>
        <w:rPr>
          <w:sz w:val="20"/>
        </w:rPr>
        <w:t>Ya</w:t>
      </w:r>
      <w:r>
        <w:rPr>
          <w:spacing w:val="-2"/>
          <w:sz w:val="20"/>
        </w:rPr>
        <w:t> </w:t>
      </w:r>
      <w:r>
        <w:rPr>
          <w:sz w:val="20"/>
        </w:rPr>
        <w:t>nos</w:t>
      </w:r>
      <w:r>
        <w:rPr>
          <w:spacing w:val="-2"/>
          <w:sz w:val="20"/>
        </w:rPr>
        <w:t> </w:t>
      </w:r>
      <w:r>
        <w:rPr>
          <w:sz w:val="20"/>
        </w:rPr>
        <w:t>hemos</w:t>
      </w:r>
      <w:r>
        <w:rPr>
          <w:spacing w:val="-1"/>
          <w:sz w:val="20"/>
        </w:rPr>
        <w:t> </w:t>
      </w:r>
      <w:r>
        <w:rPr>
          <w:sz w:val="20"/>
        </w:rPr>
        <w:t>referido</w:t>
      </w:r>
      <w:r>
        <w:rPr>
          <w:spacing w:val="-3"/>
          <w:sz w:val="20"/>
        </w:rPr>
        <w:t> </w:t>
      </w:r>
      <w:r>
        <w:rPr>
          <w:sz w:val="20"/>
        </w:rPr>
        <w:t>al primer</w:t>
      </w:r>
      <w:r>
        <w:rPr>
          <w:spacing w:val="-4"/>
          <w:sz w:val="20"/>
        </w:rPr>
        <w:t> </w:t>
      </w:r>
      <w:r>
        <w:rPr>
          <w:sz w:val="20"/>
        </w:rPr>
        <w:t>punto.</w:t>
      </w:r>
      <w:r>
        <w:rPr>
          <w:spacing w:val="-2"/>
          <w:sz w:val="20"/>
        </w:rPr>
        <w:t> </w:t>
      </w:r>
      <w:r>
        <w:rPr>
          <w:sz w:val="20"/>
        </w:rPr>
        <w:t>Respecto</w:t>
      </w:r>
      <w:r>
        <w:rPr>
          <w:spacing w:val="-3"/>
          <w:sz w:val="20"/>
        </w:rPr>
        <w:t> </w:t>
      </w:r>
      <w:r>
        <w:rPr>
          <w:sz w:val="20"/>
        </w:rPr>
        <w:t>al</w:t>
      </w:r>
      <w:r>
        <w:rPr>
          <w:spacing w:val="-2"/>
          <w:sz w:val="20"/>
        </w:rPr>
        <w:t> </w:t>
      </w:r>
      <w:r>
        <w:rPr>
          <w:sz w:val="20"/>
        </w:rPr>
        <w:t>segundo,</w:t>
      </w:r>
      <w:r>
        <w:rPr>
          <w:spacing w:val="-2"/>
          <w:sz w:val="20"/>
        </w:rPr>
        <w:t> </w:t>
      </w:r>
      <w:r>
        <w:rPr>
          <w:sz w:val="20"/>
        </w:rPr>
        <w:t>es</w:t>
      </w:r>
      <w:r>
        <w:rPr>
          <w:spacing w:val="-2"/>
          <w:sz w:val="20"/>
        </w:rPr>
        <w:t> </w:t>
      </w:r>
      <w:r>
        <w:rPr>
          <w:sz w:val="20"/>
        </w:rPr>
        <w:t>indiscutible</w:t>
      </w:r>
      <w:r>
        <w:rPr>
          <w:spacing w:val="-3"/>
          <w:sz w:val="20"/>
        </w:rPr>
        <w:t> </w:t>
      </w:r>
      <w:r>
        <w:rPr>
          <w:sz w:val="20"/>
        </w:rPr>
        <w:t>que la garantía del plazo razonable ha de cumplirse en todo tipo de procedimientos. Sin</w:t>
      </w:r>
      <w:r>
        <w:rPr>
          <w:spacing w:val="-7"/>
          <w:sz w:val="20"/>
        </w:rPr>
        <w:t> </w:t>
      </w:r>
      <w:r>
        <w:rPr>
          <w:sz w:val="20"/>
        </w:rPr>
        <w:t>embargo,</w:t>
      </w:r>
      <w:r>
        <w:rPr>
          <w:spacing w:val="-6"/>
          <w:sz w:val="20"/>
        </w:rPr>
        <w:t> </w:t>
      </w:r>
      <w:r>
        <w:rPr>
          <w:sz w:val="20"/>
        </w:rPr>
        <w:t>en</w:t>
      </w:r>
      <w:r>
        <w:rPr>
          <w:spacing w:val="-5"/>
          <w:sz w:val="20"/>
        </w:rPr>
        <w:t> </w:t>
      </w:r>
      <w:r>
        <w:rPr>
          <w:sz w:val="20"/>
        </w:rPr>
        <w:t>los</w:t>
      </w:r>
      <w:r>
        <w:rPr>
          <w:spacing w:val="-8"/>
          <w:sz w:val="20"/>
        </w:rPr>
        <w:t> </w:t>
      </w:r>
      <w:r>
        <w:rPr>
          <w:sz w:val="20"/>
        </w:rPr>
        <w:t>de</w:t>
      </w:r>
      <w:r>
        <w:rPr>
          <w:spacing w:val="-6"/>
          <w:sz w:val="20"/>
        </w:rPr>
        <w:t> </w:t>
      </w:r>
      <w:r>
        <w:rPr>
          <w:sz w:val="20"/>
        </w:rPr>
        <w:t>naturaleza</w:t>
      </w:r>
      <w:r>
        <w:rPr>
          <w:spacing w:val="-7"/>
          <w:sz w:val="20"/>
        </w:rPr>
        <w:t> </w:t>
      </w:r>
      <w:r>
        <w:rPr>
          <w:sz w:val="20"/>
        </w:rPr>
        <w:t>civil</w:t>
      </w:r>
      <w:r>
        <w:rPr>
          <w:spacing w:val="-5"/>
          <w:sz w:val="20"/>
        </w:rPr>
        <w:t> </w:t>
      </w:r>
      <w:r>
        <w:rPr>
          <w:sz w:val="20"/>
        </w:rPr>
        <w:t>patrimonial</w:t>
      </w:r>
      <w:r>
        <w:rPr>
          <w:spacing w:val="-5"/>
          <w:sz w:val="20"/>
        </w:rPr>
        <w:t> </w:t>
      </w:r>
      <w:r>
        <w:rPr>
          <w:sz w:val="20"/>
        </w:rPr>
        <w:t>tal</w:t>
      </w:r>
      <w:r>
        <w:rPr>
          <w:spacing w:val="-7"/>
          <w:sz w:val="20"/>
        </w:rPr>
        <w:t> </w:t>
      </w:r>
      <w:r>
        <w:rPr>
          <w:sz w:val="20"/>
        </w:rPr>
        <w:t>garantía</w:t>
      </w:r>
      <w:r>
        <w:rPr>
          <w:spacing w:val="-7"/>
          <w:sz w:val="20"/>
        </w:rPr>
        <w:t> </w:t>
      </w:r>
      <w:r>
        <w:rPr>
          <w:sz w:val="20"/>
        </w:rPr>
        <w:t>presenta</w:t>
      </w:r>
      <w:r>
        <w:rPr>
          <w:spacing w:val="-7"/>
          <w:sz w:val="20"/>
        </w:rPr>
        <w:t> </w:t>
      </w:r>
      <w:r>
        <w:rPr>
          <w:sz w:val="20"/>
        </w:rPr>
        <w:t>algunos </w:t>
      </w:r>
      <w:r>
        <w:rPr>
          <w:spacing w:val="-2"/>
          <w:sz w:val="20"/>
        </w:rPr>
        <w:t>matices.</w:t>
      </w:r>
    </w:p>
    <w:p>
      <w:pPr>
        <w:pStyle w:val="BodyText"/>
        <w:spacing w:before="1"/>
        <w:rPr>
          <w:sz w:val="24"/>
        </w:rPr>
      </w:pPr>
    </w:p>
    <w:p>
      <w:pPr>
        <w:pStyle w:val="ListParagraph"/>
        <w:numPr>
          <w:ilvl w:val="1"/>
          <w:numId w:val="7"/>
        </w:numPr>
        <w:tabs>
          <w:tab w:pos="822" w:val="left" w:leader="none"/>
        </w:tabs>
        <w:spacing w:line="240" w:lineRule="auto" w:before="0" w:after="0"/>
        <w:ind w:left="821" w:right="204" w:hanging="360"/>
        <w:jc w:val="both"/>
        <w:rPr>
          <w:sz w:val="20"/>
        </w:rPr>
      </w:pPr>
      <w:r>
        <w:rPr>
          <w:sz w:val="20"/>
        </w:rPr>
        <w:t>Así, y adecuando esta reflexión al caso concreto, el proceso civil (incluyendo su </w:t>
      </w:r>
      <w:r>
        <w:rPr>
          <w:spacing w:val="-2"/>
          <w:sz w:val="20"/>
        </w:rPr>
        <w:t>etapa</w:t>
      </w:r>
      <w:r>
        <w:rPr>
          <w:spacing w:val="-9"/>
          <w:sz w:val="20"/>
        </w:rPr>
        <w:t> </w:t>
      </w:r>
      <w:r>
        <w:rPr>
          <w:spacing w:val="-2"/>
          <w:sz w:val="20"/>
        </w:rPr>
        <w:t>de</w:t>
      </w:r>
      <w:r>
        <w:rPr>
          <w:spacing w:val="-8"/>
          <w:sz w:val="20"/>
        </w:rPr>
        <w:t> </w:t>
      </w:r>
      <w:r>
        <w:rPr>
          <w:spacing w:val="-2"/>
          <w:sz w:val="20"/>
        </w:rPr>
        <w:t>ejecución)</w:t>
      </w:r>
      <w:r>
        <w:rPr>
          <w:spacing w:val="-8"/>
          <w:sz w:val="20"/>
        </w:rPr>
        <w:t> </w:t>
      </w:r>
      <w:r>
        <w:rPr>
          <w:spacing w:val="-2"/>
          <w:sz w:val="20"/>
        </w:rPr>
        <w:t>tiene</w:t>
      </w:r>
      <w:r>
        <w:rPr>
          <w:spacing w:val="-10"/>
          <w:sz w:val="20"/>
        </w:rPr>
        <w:t> </w:t>
      </w:r>
      <w:r>
        <w:rPr>
          <w:spacing w:val="-2"/>
          <w:sz w:val="20"/>
        </w:rPr>
        <w:t>en</w:t>
      </w:r>
      <w:r>
        <w:rPr>
          <w:spacing w:val="-8"/>
          <w:sz w:val="20"/>
        </w:rPr>
        <w:t> </w:t>
      </w:r>
      <w:r>
        <w:rPr>
          <w:spacing w:val="-2"/>
          <w:sz w:val="20"/>
        </w:rPr>
        <w:t>nuestra</w:t>
      </w:r>
      <w:r>
        <w:rPr>
          <w:spacing w:val="-5"/>
          <w:sz w:val="20"/>
        </w:rPr>
        <w:t> </w:t>
      </w:r>
      <w:r>
        <w:rPr>
          <w:spacing w:val="-2"/>
          <w:sz w:val="20"/>
        </w:rPr>
        <w:t>región</w:t>
      </w:r>
      <w:r>
        <w:rPr>
          <w:spacing w:val="-8"/>
          <w:sz w:val="20"/>
        </w:rPr>
        <w:t> </w:t>
      </w:r>
      <w:r>
        <w:rPr>
          <w:spacing w:val="-2"/>
          <w:sz w:val="20"/>
        </w:rPr>
        <w:t>una</w:t>
      </w:r>
      <w:r>
        <w:rPr>
          <w:spacing w:val="-9"/>
          <w:sz w:val="20"/>
        </w:rPr>
        <w:t> </w:t>
      </w:r>
      <w:r>
        <w:rPr>
          <w:spacing w:val="-2"/>
          <w:sz w:val="20"/>
        </w:rPr>
        <w:t>naturaleza</w:t>
      </w:r>
      <w:r>
        <w:rPr>
          <w:spacing w:val="-9"/>
          <w:sz w:val="20"/>
        </w:rPr>
        <w:t> </w:t>
      </w:r>
      <w:r>
        <w:rPr>
          <w:spacing w:val="-2"/>
          <w:sz w:val="20"/>
        </w:rPr>
        <w:t>esencialmente</w:t>
      </w:r>
      <w:r>
        <w:rPr>
          <w:spacing w:val="-10"/>
          <w:sz w:val="20"/>
        </w:rPr>
        <w:t> </w:t>
      </w:r>
      <w:r>
        <w:rPr>
          <w:spacing w:val="-2"/>
          <w:sz w:val="20"/>
        </w:rPr>
        <w:t>escrita, </w:t>
      </w:r>
      <w:r>
        <w:rPr>
          <w:sz w:val="20"/>
        </w:rPr>
        <w:t>dispositiva y contradictoria, lo que lo diferencia considerablemente de los procesos penales en donde los plazos en los que debe resolverse la cuestión controvertida</w:t>
      </w:r>
      <w:r>
        <w:rPr>
          <w:spacing w:val="80"/>
          <w:sz w:val="20"/>
        </w:rPr>
        <w:t> </w:t>
      </w:r>
      <w:r>
        <w:rPr>
          <w:sz w:val="20"/>
        </w:rPr>
        <w:t>son</w:t>
      </w:r>
      <w:r>
        <w:rPr>
          <w:spacing w:val="80"/>
          <w:sz w:val="20"/>
        </w:rPr>
        <w:t> </w:t>
      </w:r>
      <w:r>
        <w:rPr>
          <w:sz w:val="20"/>
        </w:rPr>
        <w:t>mucho</w:t>
      </w:r>
      <w:r>
        <w:rPr>
          <w:spacing w:val="80"/>
          <w:sz w:val="20"/>
        </w:rPr>
        <w:t> </w:t>
      </w:r>
      <w:r>
        <w:rPr>
          <w:sz w:val="20"/>
        </w:rPr>
        <w:t>más</w:t>
      </w:r>
      <w:r>
        <w:rPr>
          <w:spacing w:val="80"/>
          <w:sz w:val="20"/>
        </w:rPr>
        <w:t> </w:t>
      </w:r>
      <w:r>
        <w:rPr>
          <w:sz w:val="20"/>
        </w:rPr>
        <w:t>acotados,</w:t>
      </w:r>
      <w:r>
        <w:rPr>
          <w:spacing w:val="80"/>
          <w:sz w:val="20"/>
        </w:rPr>
        <w:t> </w:t>
      </w:r>
      <w:r>
        <w:rPr>
          <w:sz w:val="20"/>
        </w:rPr>
        <w:t>principalmente</w:t>
      </w:r>
      <w:r>
        <w:rPr>
          <w:spacing w:val="80"/>
          <w:sz w:val="20"/>
        </w:rPr>
        <w:t> </w:t>
      </w:r>
      <w:r>
        <w:rPr>
          <w:sz w:val="20"/>
        </w:rPr>
        <w:t>debido</w:t>
      </w:r>
      <w:r>
        <w:rPr>
          <w:spacing w:val="80"/>
          <w:sz w:val="20"/>
        </w:rPr>
        <w:t> </w:t>
      </w:r>
      <w:r>
        <w:rPr>
          <w:sz w:val="20"/>
        </w:rPr>
        <w:t>a</w:t>
      </w:r>
      <w:r>
        <w:rPr>
          <w:spacing w:val="80"/>
          <w:sz w:val="20"/>
        </w:rPr>
        <w:t> </w:t>
      </w:r>
      <w:r>
        <w:rPr>
          <w:sz w:val="20"/>
        </w:rPr>
        <w:t>que</w:t>
      </w:r>
      <w:r>
        <w:rPr>
          <w:spacing w:val="80"/>
          <w:sz w:val="20"/>
        </w:rPr>
        <w:t> </w:t>
      </w:r>
      <w:r>
        <w:rPr>
          <w:sz w:val="20"/>
        </w:rPr>
        <w:t>las</w:t>
      </w:r>
    </w:p>
    <w:p>
      <w:pPr>
        <w:pStyle w:val="BodyText"/>
        <w:spacing w:before="6"/>
        <w:rPr>
          <w:sz w:val="26"/>
        </w:rPr>
      </w:pPr>
      <w:r>
        <w:rPr/>
        <w:pict>
          <v:rect style="position:absolute;margin-left:85.103996pt;margin-top:17.332842pt;width:144.020pt;height:.71997pt;mso-position-horizontal-relative:page;mso-position-vertical-relative:paragraph;z-index:-15715840;mso-wrap-distance-left:0;mso-wrap-distance-right:0" id="docshape29" filled="true" fillcolor="#000000" stroked="false">
            <v:fill type="solid"/>
            <w10:wrap type="topAndBottom"/>
          </v:rect>
        </w:pict>
      </w:r>
    </w:p>
    <w:p>
      <w:pPr>
        <w:spacing w:before="101"/>
        <w:ind w:left="102" w:right="202" w:firstLine="0"/>
        <w:jc w:val="left"/>
        <w:rPr>
          <w:sz w:val="16"/>
        </w:rPr>
      </w:pPr>
      <w:r>
        <w:rPr>
          <w:sz w:val="16"/>
          <w:vertAlign w:val="superscript"/>
        </w:rPr>
        <w:t>17</w:t>
      </w:r>
      <w:r>
        <w:rPr>
          <w:sz w:val="16"/>
          <w:vertAlign w:val="baseline"/>
        </w:rPr>
        <w:t> </w:t>
      </w:r>
      <w:r>
        <w:rPr>
          <w:i/>
          <w:sz w:val="16"/>
          <w:vertAlign w:val="baseline"/>
        </w:rPr>
        <w:t>Caso</w:t>
      </w:r>
      <w:r>
        <w:rPr>
          <w:i/>
          <w:spacing w:val="16"/>
          <w:sz w:val="16"/>
          <w:vertAlign w:val="baseline"/>
        </w:rPr>
        <w:t> </w:t>
      </w:r>
      <w:r>
        <w:rPr>
          <w:i/>
          <w:sz w:val="16"/>
          <w:vertAlign w:val="baseline"/>
        </w:rPr>
        <w:t>Ricardo</w:t>
      </w:r>
      <w:r>
        <w:rPr>
          <w:i/>
          <w:spacing w:val="16"/>
          <w:sz w:val="16"/>
          <w:vertAlign w:val="baseline"/>
        </w:rPr>
        <w:t> </w:t>
      </w:r>
      <w:r>
        <w:rPr>
          <w:i/>
          <w:sz w:val="16"/>
          <w:vertAlign w:val="baseline"/>
        </w:rPr>
        <w:t>Canese</w:t>
      </w:r>
      <w:r>
        <w:rPr>
          <w:i/>
          <w:spacing w:val="16"/>
          <w:sz w:val="16"/>
          <w:vertAlign w:val="baseline"/>
        </w:rPr>
        <w:t> </w:t>
      </w:r>
      <w:r>
        <w:rPr>
          <w:i/>
          <w:sz w:val="16"/>
          <w:vertAlign w:val="baseline"/>
        </w:rPr>
        <w:t>Vs.</w:t>
      </w:r>
      <w:r>
        <w:rPr>
          <w:i/>
          <w:spacing w:val="17"/>
          <w:sz w:val="16"/>
          <w:vertAlign w:val="baseline"/>
        </w:rPr>
        <w:t> </w:t>
      </w:r>
      <w:r>
        <w:rPr>
          <w:i/>
          <w:sz w:val="16"/>
          <w:vertAlign w:val="baseline"/>
        </w:rPr>
        <w:t>Paraguay</w:t>
      </w:r>
      <w:r>
        <w:rPr>
          <w:sz w:val="16"/>
          <w:vertAlign w:val="baseline"/>
        </w:rPr>
        <w:t>. </w:t>
      </w:r>
      <w:r>
        <w:rPr>
          <w:i/>
          <w:sz w:val="16"/>
          <w:vertAlign w:val="baseline"/>
        </w:rPr>
        <w:t>Fondo, Reparaciones</w:t>
      </w:r>
      <w:r>
        <w:rPr>
          <w:i/>
          <w:spacing w:val="16"/>
          <w:sz w:val="16"/>
          <w:vertAlign w:val="baseline"/>
        </w:rPr>
        <w:t> </w:t>
      </w:r>
      <w:r>
        <w:rPr>
          <w:i/>
          <w:sz w:val="16"/>
          <w:vertAlign w:val="baseline"/>
        </w:rPr>
        <w:t>y</w:t>
      </w:r>
      <w:r>
        <w:rPr>
          <w:i/>
          <w:spacing w:val="19"/>
          <w:sz w:val="16"/>
          <w:vertAlign w:val="baseline"/>
        </w:rPr>
        <w:t> </w:t>
      </w:r>
      <w:r>
        <w:rPr>
          <w:i/>
          <w:sz w:val="16"/>
          <w:vertAlign w:val="baseline"/>
        </w:rPr>
        <w:t>Costas</w:t>
      </w:r>
      <w:r>
        <w:rPr>
          <w:sz w:val="16"/>
          <w:vertAlign w:val="baseline"/>
        </w:rPr>
        <w:t>.</w:t>
      </w:r>
      <w:r>
        <w:rPr>
          <w:spacing w:val="17"/>
          <w:sz w:val="16"/>
          <w:vertAlign w:val="baseline"/>
        </w:rPr>
        <w:t> </w:t>
      </w:r>
      <w:r>
        <w:rPr>
          <w:sz w:val="16"/>
          <w:vertAlign w:val="baseline"/>
        </w:rPr>
        <w:t>Sentencia</w:t>
      </w:r>
      <w:r>
        <w:rPr>
          <w:spacing w:val="17"/>
          <w:sz w:val="16"/>
          <w:vertAlign w:val="baseline"/>
        </w:rPr>
        <w:t> </w:t>
      </w:r>
      <w:r>
        <w:rPr>
          <w:sz w:val="16"/>
          <w:vertAlign w:val="baseline"/>
        </w:rPr>
        <w:t>de</w:t>
      </w:r>
      <w:r>
        <w:rPr>
          <w:spacing w:val="16"/>
          <w:sz w:val="16"/>
          <w:vertAlign w:val="baseline"/>
        </w:rPr>
        <w:t> </w:t>
      </w:r>
      <w:r>
        <w:rPr>
          <w:sz w:val="16"/>
          <w:vertAlign w:val="baseline"/>
        </w:rPr>
        <w:t>31</w:t>
      </w:r>
      <w:r>
        <w:rPr>
          <w:spacing w:val="19"/>
          <w:sz w:val="16"/>
          <w:vertAlign w:val="baseline"/>
        </w:rPr>
        <w:t> </w:t>
      </w:r>
      <w:r>
        <w:rPr>
          <w:sz w:val="16"/>
          <w:vertAlign w:val="baseline"/>
        </w:rPr>
        <w:t>de</w:t>
      </w:r>
      <w:r>
        <w:rPr>
          <w:spacing w:val="16"/>
          <w:sz w:val="16"/>
          <w:vertAlign w:val="baseline"/>
        </w:rPr>
        <w:t> </w:t>
      </w:r>
      <w:r>
        <w:rPr>
          <w:sz w:val="16"/>
          <w:vertAlign w:val="baseline"/>
        </w:rPr>
        <w:t>agosto</w:t>
      </w:r>
      <w:r>
        <w:rPr>
          <w:spacing w:val="19"/>
          <w:sz w:val="16"/>
          <w:vertAlign w:val="baseline"/>
        </w:rPr>
        <w:t> </w:t>
      </w:r>
      <w:r>
        <w:rPr>
          <w:sz w:val="16"/>
          <w:vertAlign w:val="baseline"/>
        </w:rPr>
        <w:t>de</w:t>
      </w:r>
      <w:r>
        <w:rPr>
          <w:spacing w:val="16"/>
          <w:sz w:val="16"/>
          <w:vertAlign w:val="baseline"/>
        </w:rPr>
        <w:t> </w:t>
      </w:r>
      <w:r>
        <w:rPr>
          <w:sz w:val="16"/>
          <w:vertAlign w:val="baseline"/>
        </w:rPr>
        <w:t>2004. Serie C No. 111, párr. 146.</w:t>
      </w:r>
    </w:p>
    <w:p>
      <w:pPr>
        <w:spacing w:before="0"/>
        <w:ind w:left="102" w:right="0" w:firstLine="0"/>
        <w:jc w:val="left"/>
        <w:rPr>
          <w:sz w:val="16"/>
        </w:rPr>
      </w:pPr>
      <w:r>
        <w:rPr>
          <w:sz w:val="16"/>
          <w:vertAlign w:val="superscript"/>
        </w:rPr>
        <w:t>18</w:t>
      </w:r>
      <w:r>
        <w:rPr>
          <w:sz w:val="16"/>
          <w:vertAlign w:val="baseline"/>
        </w:rPr>
        <w:t> </w:t>
      </w:r>
      <w:r>
        <w:rPr>
          <w:i/>
          <w:sz w:val="16"/>
          <w:vertAlign w:val="baseline"/>
        </w:rPr>
        <w:t>Caso</w:t>
      </w:r>
      <w:r>
        <w:rPr>
          <w:i/>
          <w:spacing w:val="-7"/>
          <w:sz w:val="16"/>
          <w:vertAlign w:val="baseline"/>
        </w:rPr>
        <w:t> </w:t>
      </w:r>
      <w:r>
        <w:rPr>
          <w:i/>
          <w:sz w:val="16"/>
          <w:vertAlign w:val="baseline"/>
        </w:rPr>
        <w:t>Servellón</w:t>
      </w:r>
      <w:r>
        <w:rPr>
          <w:i/>
          <w:spacing w:val="-8"/>
          <w:sz w:val="16"/>
          <w:vertAlign w:val="baseline"/>
        </w:rPr>
        <w:t> </w:t>
      </w:r>
      <w:r>
        <w:rPr>
          <w:i/>
          <w:sz w:val="16"/>
          <w:vertAlign w:val="baseline"/>
        </w:rPr>
        <w:t>García</w:t>
      </w:r>
      <w:r>
        <w:rPr>
          <w:i/>
          <w:spacing w:val="-6"/>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Honduras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21</w:t>
      </w:r>
      <w:r>
        <w:rPr>
          <w:spacing w:val="-7"/>
          <w:sz w:val="16"/>
          <w:vertAlign w:val="baseline"/>
        </w:rPr>
        <w:t> </w:t>
      </w:r>
      <w:r>
        <w:rPr>
          <w:sz w:val="16"/>
          <w:vertAlign w:val="baseline"/>
        </w:rPr>
        <w:t>de</w:t>
      </w:r>
      <w:r>
        <w:rPr>
          <w:spacing w:val="-7"/>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2006.</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152,</w:t>
      </w:r>
      <w:r>
        <w:rPr>
          <w:spacing w:val="-8"/>
          <w:sz w:val="16"/>
          <w:vertAlign w:val="baseline"/>
        </w:rPr>
        <w:t> </w:t>
      </w:r>
      <w:r>
        <w:rPr>
          <w:sz w:val="16"/>
          <w:vertAlign w:val="baseline"/>
        </w:rPr>
        <w:t>párr. </w:t>
      </w:r>
      <w:r>
        <w:rPr>
          <w:spacing w:val="-4"/>
          <w:sz w:val="16"/>
          <w:vertAlign w:val="baseline"/>
        </w:rPr>
        <w:t>151.</w:t>
      </w:r>
    </w:p>
    <w:p>
      <w:pPr>
        <w:spacing w:before="0"/>
        <w:ind w:left="102" w:right="0" w:firstLine="0"/>
        <w:jc w:val="left"/>
        <w:rPr>
          <w:sz w:val="16"/>
        </w:rPr>
      </w:pPr>
      <w:r>
        <w:rPr>
          <w:sz w:val="16"/>
          <w:vertAlign w:val="superscript"/>
        </w:rPr>
        <w:t>19</w:t>
      </w:r>
      <w:r>
        <w:rPr>
          <w:sz w:val="16"/>
          <w:vertAlign w:val="baseline"/>
        </w:rPr>
        <w:t> </w:t>
      </w:r>
      <w:r>
        <w:rPr>
          <w:i/>
          <w:sz w:val="16"/>
          <w:vertAlign w:val="baseline"/>
        </w:rPr>
        <w:t>Caso</w:t>
      </w:r>
      <w:r>
        <w:rPr>
          <w:i/>
          <w:spacing w:val="-1"/>
          <w:sz w:val="16"/>
          <w:vertAlign w:val="baseline"/>
        </w:rPr>
        <w:t> </w:t>
      </w:r>
      <w:r>
        <w:rPr>
          <w:i/>
          <w:sz w:val="16"/>
          <w:vertAlign w:val="baseline"/>
        </w:rPr>
        <w:t>Trabajadores</w:t>
      </w:r>
      <w:r>
        <w:rPr>
          <w:i/>
          <w:spacing w:val="-3"/>
          <w:sz w:val="16"/>
          <w:vertAlign w:val="baseline"/>
        </w:rPr>
        <w:t> </w:t>
      </w:r>
      <w:r>
        <w:rPr>
          <w:i/>
          <w:sz w:val="16"/>
          <w:vertAlign w:val="baseline"/>
        </w:rPr>
        <w:t>de</w:t>
      </w:r>
      <w:r>
        <w:rPr>
          <w:i/>
          <w:spacing w:val="-4"/>
          <w:sz w:val="16"/>
          <w:vertAlign w:val="baseline"/>
        </w:rPr>
        <w:t> </w:t>
      </w:r>
      <w:r>
        <w:rPr>
          <w:i/>
          <w:sz w:val="16"/>
          <w:vertAlign w:val="baseline"/>
        </w:rPr>
        <w:t>la</w:t>
      </w:r>
      <w:r>
        <w:rPr>
          <w:i/>
          <w:spacing w:val="-2"/>
          <w:sz w:val="16"/>
          <w:vertAlign w:val="baseline"/>
        </w:rPr>
        <w:t> </w:t>
      </w:r>
      <w:r>
        <w:rPr>
          <w:i/>
          <w:sz w:val="16"/>
          <w:vertAlign w:val="baseline"/>
        </w:rPr>
        <w:t>Hacienda</w:t>
      </w:r>
      <w:r>
        <w:rPr>
          <w:i/>
          <w:spacing w:val="-2"/>
          <w:sz w:val="16"/>
          <w:vertAlign w:val="baseline"/>
        </w:rPr>
        <w:t> </w:t>
      </w:r>
      <w:r>
        <w:rPr>
          <w:i/>
          <w:sz w:val="16"/>
          <w:vertAlign w:val="baseline"/>
        </w:rPr>
        <w:t>Brasil</w:t>
      </w:r>
      <w:r>
        <w:rPr>
          <w:i/>
          <w:spacing w:val="-2"/>
          <w:sz w:val="16"/>
          <w:vertAlign w:val="baseline"/>
        </w:rPr>
        <w:t> </w:t>
      </w:r>
      <w:r>
        <w:rPr>
          <w:i/>
          <w:sz w:val="16"/>
          <w:vertAlign w:val="baseline"/>
        </w:rPr>
        <w:t>Verde</w:t>
      </w:r>
      <w:r>
        <w:rPr>
          <w:i/>
          <w:spacing w:val="-3"/>
          <w:sz w:val="16"/>
          <w:vertAlign w:val="baseline"/>
        </w:rPr>
        <w:t> </w:t>
      </w:r>
      <w:r>
        <w:rPr>
          <w:i/>
          <w:sz w:val="16"/>
          <w:vertAlign w:val="baseline"/>
        </w:rPr>
        <w:t>Vs.</w:t>
      </w:r>
      <w:r>
        <w:rPr>
          <w:i/>
          <w:spacing w:val="-4"/>
          <w:sz w:val="16"/>
          <w:vertAlign w:val="baseline"/>
        </w:rPr>
        <w:t> </w:t>
      </w:r>
      <w:r>
        <w:rPr>
          <w:i/>
          <w:sz w:val="16"/>
          <w:vertAlign w:val="baseline"/>
        </w:rPr>
        <w:t>Brasil</w:t>
      </w:r>
      <w:r>
        <w:rPr>
          <w:sz w:val="16"/>
          <w:vertAlign w:val="baseline"/>
        </w:rPr>
        <w:t>.</w:t>
      </w:r>
      <w:r>
        <w:rPr>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6"/>
          <w:sz w:val="16"/>
          <w:vertAlign w:val="baseline"/>
        </w:rPr>
        <w:t> </w:t>
      </w:r>
      <w:r>
        <w:rPr>
          <w:i/>
          <w:sz w:val="16"/>
          <w:vertAlign w:val="baseline"/>
        </w:rPr>
        <w:t>y</w:t>
      </w:r>
      <w:r>
        <w:rPr>
          <w:i/>
          <w:sz w:val="16"/>
          <w:vertAlign w:val="baseline"/>
        </w:rPr>
        <w:t> Costas</w:t>
      </w:r>
      <w:r>
        <w:rPr>
          <w:sz w:val="16"/>
          <w:vertAlign w:val="baseline"/>
        </w:rPr>
        <w:t>. Sentencia de 20 de octubre de 2016. Serie C No. 318, párr. 380.</w:t>
      </w:r>
    </w:p>
    <w:p>
      <w:pPr>
        <w:spacing w:before="0"/>
        <w:ind w:left="102" w:right="66" w:firstLine="0"/>
        <w:jc w:val="left"/>
        <w:rPr>
          <w:sz w:val="16"/>
        </w:rPr>
      </w:pPr>
      <w:r>
        <w:rPr>
          <w:sz w:val="16"/>
          <w:vertAlign w:val="superscript"/>
        </w:rPr>
        <w:t>20</w:t>
      </w:r>
      <w:r>
        <w:rPr>
          <w:sz w:val="16"/>
          <w:vertAlign w:val="baseline"/>
        </w:rPr>
        <w:t> </w:t>
      </w:r>
      <w:r>
        <w:rPr>
          <w:i/>
          <w:sz w:val="16"/>
          <w:vertAlign w:val="baseline"/>
        </w:rPr>
        <w:t>Caso</w:t>
      </w:r>
      <w:r>
        <w:rPr>
          <w:i/>
          <w:spacing w:val="-3"/>
          <w:sz w:val="16"/>
          <w:vertAlign w:val="baseline"/>
        </w:rPr>
        <w:t> </w:t>
      </w:r>
      <w:r>
        <w:rPr>
          <w:i/>
          <w:sz w:val="16"/>
          <w:vertAlign w:val="baseline"/>
        </w:rPr>
        <w:t>Furlan</w:t>
      </w:r>
      <w:r>
        <w:rPr>
          <w:i/>
          <w:spacing w:val="-5"/>
          <w:sz w:val="16"/>
          <w:vertAlign w:val="baseline"/>
        </w:rPr>
        <w:t> </w:t>
      </w:r>
      <w:r>
        <w:rPr>
          <w:i/>
          <w:sz w:val="16"/>
          <w:vertAlign w:val="baseline"/>
        </w:rPr>
        <w:t>y</w:t>
      </w:r>
      <w:r>
        <w:rPr>
          <w:i/>
          <w:spacing w:val="-3"/>
          <w:sz w:val="16"/>
          <w:vertAlign w:val="baseline"/>
        </w:rPr>
        <w:t> </w:t>
      </w:r>
      <w:r>
        <w:rPr>
          <w:i/>
          <w:sz w:val="16"/>
          <w:vertAlign w:val="baseline"/>
        </w:rPr>
        <w:t>familiares</w:t>
      </w:r>
      <w:r>
        <w:rPr>
          <w:i/>
          <w:spacing w:val="-3"/>
          <w:sz w:val="16"/>
          <w:vertAlign w:val="baseline"/>
        </w:rPr>
        <w:t> </w:t>
      </w:r>
      <w:r>
        <w:rPr>
          <w:i/>
          <w:sz w:val="16"/>
          <w:vertAlign w:val="baseline"/>
        </w:rPr>
        <w:t>Vs.</w:t>
      </w:r>
      <w:r>
        <w:rPr>
          <w:i/>
          <w:spacing w:val="-4"/>
          <w:sz w:val="16"/>
          <w:vertAlign w:val="baseline"/>
        </w:rPr>
        <w:t> </w:t>
      </w:r>
      <w:r>
        <w:rPr>
          <w:i/>
          <w:sz w:val="16"/>
          <w:vertAlign w:val="baseline"/>
        </w:rPr>
        <w:t>Argentina</w:t>
      </w:r>
      <w:r>
        <w:rPr>
          <w:sz w:val="16"/>
          <w:vertAlign w:val="baseline"/>
        </w:rPr>
        <w:t>.</w:t>
      </w:r>
      <w:r>
        <w:rPr>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 de 31 de agosto de 2012. Serie C No. 246, párr. 196.</w:t>
      </w:r>
    </w:p>
    <w:p>
      <w:pPr>
        <w:spacing w:line="242" w:lineRule="auto" w:before="0"/>
        <w:ind w:left="102" w:right="66" w:firstLine="0"/>
        <w:jc w:val="left"/>
        <w:rPr>
          <w:sz w:val="16"/>
        </w:rPr>
      </w:pPr>
      <w:r>
        <w:rPr>
          <w:sz w:val="16"/>
          <w:vertAlign w:val="superscript"/>
        </w:rPr>
        <w:t>21</w:t>
      </w:r>
      <w:r>
        <w:rPr>
          <w:sz w:val="16"/>
          <w:vertAlign w:val="baseline"/>
        </w:rPr>
        <w:t> </w:t>
      </w:r>
      <w:r>
        <w:rPr>
          <w:i/>
          <w:sz w:val="16"/>
          <w:vertAlign w:val="baseline"/>
        </w:rPr>
        <w:t>Caso</w:t>
      </w:r>
      <w:r>
        <w:rPr>
          <w:i/>
          <w:spacing w:val="-3"/>
          <w:sz w:val="16"/>
          <w:vertAlign w:val="baseline"/>
        </w:rPr>
        <w:t> </w:t>
      </w:r>
      <w:r>
        <w:rPr>
          <w:i/>
          <w:sz w:val="16"/>
          <w:vertAlign w:val="baseline"/>
        </w:rPr>
        <w:t>Furlan</w:t>
      </w:r>
      <w:r>
        <w:rPr>
          <w:i/>
          <w:spacing w:val="-5"/>
          <w:sz w:val="16"/>
          <w:vertAlign w:val="baseline"/>
        </w:rPr>
        <w:t> </w:t>
      </w:r>
      <w:r>
        <w:rPr>
          <w:i/>
          <w:sz w:val="16"/>
          <w:vertAlign w:val="baseline"/>
        </w:rPr>
        <w:t>y</w:t>
      </w:r>
      <w:r>
        <w:rPr>
          <w:i/>
          <w:spacing w:val="-3"/>
          <w:sz w:val="16"/>
          <w:vertAlign w:val="baseline"/>
        </w:rPr>
        <w:t> </w:t>
      </w:r>
      <w:r>
        <w:rPr>
          <w:i/>
          <w:sz w:val="16"/>
          <w:vertAlign w:val="baseline"/>
        </w:rPr>
        <w:t>familiares</w:t>
      </w:r>
      <w:r>
        <w:rPr>
          <w:i/>
          <w:spacing w:val="-3"/>
          <w:sz w:val="16"/>
          <w:vertAlign w:val="baseline"/>
        </w:rPr>
        <w:t> </w:t>
      </w:r>
      <w:r>
        <w:rPr>
          <w:i/>
          <w:sz w:val="16"/>
          <w:vertAlign w:val="baseline"/>
        </w:rPr>
        <w:t>Vs.</w:t>
      </w:r>
      <w:r>
        <w:rPr>
          <w:i/>
          <w:spacing w:val="-4"/>
          <w:sz w:val="16"/>
          <w:vertAlign w:val="baseline"/>
        </w:rPr>
        <w:t> </w:t>
      </w:r>
      <w:r>
        <w:rPr>
          <w:i/>
          <w:sz w:val="16"/>
          <w:vertAlign w:val="baseline"/>
        </w:rPr>
        <w:t>Argentina</w:t>
      </w:r>
      <w:r>
        <w:rPr>
          <w:sz w:val="16"/>
          <w:vertAlign w:val="baseline"/>
        </w:rPr>
        <w:t>.</w:t>
      </w:r>
      <w:r>
        <w:rPr>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 de 31 de agosto de 2012. Serie C No. 246, párr. 199.</w:t>
      </w:r>
    </w:p>
    <w:p>
      <w:pPr>
        <w:spacing w:before="0"/>
        <w:ind w:left="102" w:right="202" w:firstLine="0"/>
        <w:jc w:val="left"/>
        <w:rPr>
          <w:sz w:val="16"/>
        </w:rPr>
      </w:pPr>
      <w:r>
        <w:rPr>
          <w:sz w:val="16"/>
          <w:vertAlign w:val="superscript"/>
        </w:rPr>
        <w:t>22</w:t>
      </w:r>
      <w:r>
        <w:rPr>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1"/>
          <w:sz w:val="16"/>
          <w:vertAlign w:val="baseline"/>
        </w:rPr>
        <w:t> </w:t>
      </w:r>
      <w:r>
        <w:rPr>
          <w:i/>
          <w:sz w:val="16"/>
          <w:vertAlign w:val="baseline"/>
        </w:rPr>
        <w:t>Indígena</w:t>
      </w:r>
      <w:r>
        <w:rPr>
          <w:i/>
          <w:spacing w:val="-4"/>
          <w:sz w:val="16"/>
          <w:vertAlign w:val="baseline"/>
        </w:rPr>
        <w:t> </w:t>
      </w:r>
      <w:r>
        <w:rPr>
          <w:i/>
          <w:sz w:val="16"/>
          <w:vertAlign w:val="baseline"/>
        </w:rPr>
        <w:t>Xákmok</w:t>
      </w:r>
      <w:r>
        <w:rPr>
          <w:i/>
          <w:spacing w:val="-2"/>
          <w:sz w:val="16"/>
          <w:vertAlign w:val="baseline"/>
        </w:rPr>
        <w:t> </w:t>
      </w:r>
      <w:r>
        <w:rPr>
          <w:i/>
          <w:sz w:val="16"/>
          <w:vertAlign w:val="baseline"/>
        </w:rPr>
        <w:t>Kásek</w:t>
      </w:r>
      <w:r>
        <w:rPr>
          <w:i/>
          <w:spacing w:val="-4"/>
          <w:sz w:val="16"/>
          <w:vertAlign w:val="baseline"/>
        </w:rPr>
        <w:t> </w:t>
      </w:r>
      <w:r>
        <w:rPr>
          <w:i/>
          <w:sz w:val="16"/>
          <w:vertAlign w:val="baseline"/>
        </w:rPr>
        <w:t>Vs.</w:t>
      </w:r>
      <w:r>
        <w:rPr>
          <w:i/>
          <w:spacing w:val="-2"/>
          <w:sz w:val="16"/>
          <w:vertAlign w:val="baseline"/>
        </w:rPr>
        <w:t> </w:t>
      </w:r>
      <w:r>
        <w:rPr>
          <w:i/>
          <w:sz w:val="16"/>
          <w:vertAlign w:val="baseline"/>
        </w:rPr>
        <w:t>Paraguay</w:t>
      </w:r>
      <w:r>
        <w:rPr>
          <w:sz w:val="16"/>
          <w:vertAlign w:val="baseline"/>
        </w:rPr>
        <w:t>.</w:t>
      </w:r>
      <w:r>
        <w:rPr>
          <w:spacing w:val="-4"/>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24</w:t>
      </w:r>
      <w:r>
        <w:rPr>
          <w:spacing w:val="-3"/>
          <w:sz w:val="16"/>
          <w:vertAlign w:val="baseline"/>
        </w:rPr>
        <w:t> </w:t>
      </w:r>
      <w:r>
        <w:rPr>
          <w:sz w:val="16"/>
          <w:vertAlign w:val="baseline"/>
        </w:rPr>
        <w:t>de agosto de 2010. Serie C No. 214, párr. 136.</w:t>
      </w:r>
    </w:p>
    <w:p>
      <w:pPr>
        <w:spacing w:after="0"/>
        <w:jc w:val="left"/>
        <w:rPr>
          <w:sz w:val="16"/>
        </w:rPr>
        <w:sectPr>
          <w:footerReference w:type="default" r:id="rId12"/>
          <w:pgSz w:w="12240" w:h="15840"/>
          <w:pgMar w:footer="0" w:header="0" w:top="1340" w:bottom="280" w:left="1600" w:right="1500"/>
        </w:sectPr>
      </w:pPr>
    </w:p>
    <w:p>
      <w:pPr>
        <w:pStyle w:val="BodyText"/>
        <w:spacing w:line="242" w:lineRule="auto" w:before="76"/>
        <w:ind w:left="821" w:right="201"/>
      </w:pPr>
      <w:r>
        <w:rPr/>
        <w:t>garantías y derechos que están en juego son distintas (por ejemplo, el derecho a la libertad personal).</w:t>
      </w:r>
    </w:p>
    <w:p>
      <w:pPr>
        <w:pStyle w:val="BodyText"/>
        <w:spacing w:before="10"/>
        <w:rPr>
          <w:sz w:val="23"/>
        </w:rPr>
      </w:pPr>
    </w:p>
    <w:p>
      <w:pPr>
        <w:pStyle w:val="ListParagraph"/>
        <w:numPr>
          <w:ilvl w:val="1"/>
          <w:numId w:val="7"/>
        </w:numPr>
        <w:tabs>
          <w:tab w:pos="822" w:val="left" w:leader="none"/>
        </w:tabs>
        <w:spacing w:line="240" w:lineRule="auto" w:before="0" w:after="0"/>
        <w:ind w:left="821" w:right="195" w:hanging="360"/>
        <w:jc w:val="both"/>
        <w:rPr>
          <w:sz w:val="20"/>
        </w:rPr>
      </w:pPr>
      <w:r>
        <w:rPr>
          <w:sz w:val="20"/>
        </w:rPr>
        <w:t>En</w:t>
      </w:r>
      <w:r>
        <w:rPr>
          <w:spacing w:val="-8"/>
          <w:sz w:val="20"/>
        </w:rPr>
        <w:t> </w:t>
      </w:r>
      <w:r>
        <w:rPr>
          <w:sz w:val="20"/>
        </w:rPr>
        <w:t>consecuencia,</w:t>
      </w:r>
      <w:r>
        <w:rPr>
          <w:spacing w:val="-7"/>
          <w:sz w:val="20"/>
        </w:rPr>
        <w:t> </w:t>
      </w:r>
      <w:r>
        <w:rPr>
          <w:sz w:val="20"/>
        </w:rPr>
        <w:t>ante</w:t>
      </w:r>
      <w:r>
        <w:rPr>
          <w:spacing w:val="-7"/>
          <w:sz w:val="20"/>
        </w:rPr>
        <w:t> </w:t>
      </w:r>
      <w:r>
        <w:rPr>
          <w:sz w:val="20"/>
        </w:rPr>
        <w:t>un</w:t>
      </w:r>
      <w:r>
        <w:rPr>
          <w:spacing w:val="-8"/>
          <w:sz w:val="20"/>
        </w:rPr>
        <w:t> </w:t>
      </w:r>
      <w:r>
        <w:rPr>
          <w:sz w:val="20"/>
        </w:rPr>
        <w:t>proceso</w:t>
      </w:r>
      <w:r>
        <w:rPr>
          <w:spacing w:val="-8"/>
          <w:sz w:val="20"/>
        </w:rPr>
        <w:t> </w:t>
      </w:r>
      <w:r>
        <w:rPr>
          <w:sz w:val="20"/>
        </w:rPr>
        <w:t>de</w:t>
      </w:r>
      <w:r>
        <w:rPr>
          <w:spacing w:val="-10"/>
          <w:sz w:val="20"/>
        </w:rPr>
        <w:t> </w:t>
      </w:r>
      <w:r>
        <w:rPr>
          <w:sz w:val="20"/>
        </w:rPr>
        <w:t>tal</w:t>
      </w:r>
      <w:r>
        <w:rPr>
          <w:spacing w:val="-4"/>
          <w:sz w:val="20"/>
        </w:rPr>
        <w:t> </w:t>
      </w:r>
      <w:r>
        <w:rPr>
          <w:sz w:val="20"/>
        </w:rPr>
        <w:t>naturaleza</w:t>
      </w:r>
      <w:r>
        <w:rPr>
          <w:spacing w:val="-6"/>
          <w:sz w:val="20"/>
        </w:rPr>
        <w:t> </w:t>
      </w:r>
      <w:r>
        <w:rPr>
          <w:sz w:val="20"/>
        </w:rPr>
        <w:t>es</w:t>
      </w:r>
      <w:r>
        <w:rPr>
          <w:spacing w:val="-7"/>
          <w:sz w:val="20"/>
        </w:rPr>
        <w:t> </w:t>
      </w:r>
      <w:r>
        <w:rPr>
          <w:sz w:val="20"/>
        </w:rPr>
        <w:t>evidente</w:t>
      </w:r>
      <w:r>
        <w:rPr>
          <w:spacing w:val="-8"/>
          <w:sz w:val="20"/>
        </w:rPr>
        <w:t> </w:t>
      </w:r>
      <w:r>
        <w:rPr>
          <w:sz w:val="20"/>
        </w:rPr>
        <w:t>que</w:t>
      </w:r>
      <w:r>
        <w:rPr>
          <w:spacing w:val="-6"/>
          <w:sz w:val="20"/>
        </w:rPr>
        <w:t> </w:t>
      </w:r>
      <w:r>
        <w:rPr>
          <w:sz w:val="20"/>
        </w:rPr>
        <w:t>el</w:t>
      </w:r>
      <w:r>
        <w:rPr>
          <w:spacing w:val="-9"/>
          <w:sz w:val="20"/>
        </w:rPr>
        <w:t> </w:t>
      </w:r>
      <w:r>
        <w:rPr>
          <w:sz w:val="20"/>
        </w:rPr>
        <w:t>tiempo</w:t>
      </w:r>
      <w:r>
        <w:rPr>
          <w:spacing w:val="-8"/>
          <w:sz w:val="20"/>
        </w:rPr>
        <w:t> </w:t>
      </w:r>
      <w:r>
        <w:rPr>
          <w:sz w:val="20"/>
        </w:rPr>
        <w:t>en que se resolverá la cuestión controvertida suele ser mucho más extenso que el período en que se tramita una cuestión de índole penal. En este caso, la combinación de los aspectos que he mencionado, esto es, la actividad y decisiones procesales de los intervinientes, así como la naturaleza del procedimiento, desencadenó en una demora que, en cualquier caso, no es imputable al Estado, el cual actuó diligentemente al resolver cada uno de los requerimientos que se sometían a su conocimiento, de forma oportuna.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2"/>
        <w:rPr>
          <w:sz w:val="23"/>
        </w:rPr>
      </w:pPr>
    </w:p>
    <w:p>
      <w:pPr>
        <w:pStyle w:val="BodyText"/>
        <w:tabs>
          <w:tab w:pos="5764" w:val="left" w:leader="none"/>
          <w:tab w:pos="6794" w:val="left" w:leader="none"/>
        </w:tabs>
        <w:ind w:left="2226" w:right="1040" w:hanging="708"/>
      </w:pPr>
      <w:r>
        <w:rPr/>
        <w:t>Nancy Hernández López</w:t>
        <w:tab/>
        <w:t>Patricia</w:t>
      </w:r>
      <w:r>
        <w:rPr>
          <w:spacing w:val="-18"/>
        </w:rPr>
        <w:t> </w:t>
      </w:r>
      <w:r>
        <w:rPr/>
        <w:t>Pérez</w:t>
      </w:r>
      <w:r>
        <w:rPr>
          <w:spacing w:val="-18"/>
        </w:rPr>
        <w:t> </w:t>
      </w:r>
      <w:r>
        <w:rPr/>
        <w:t>Goldberg </w:t>
      </w:r>
      <w:r>
        <w:rPr>
          <w:spacing w:val="-2"/>
        </w:rPr>
        <w:t>Jueza</w:t>
      </w:r>
      <w:r>
        <w:rPr/>
        <w:tab/>
        <w:tab/>
      </w:r>
      <w:r>
        <w:rPr>
          <w:spacing w:val="-2"/>
        </w:rPr>
        <w:t>Jueza</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3"/>
        </w:rPr>
      </w:pPr>
    </w:p>
    <w:p>
      <w:pPr>
        <w:pStyle w:val="BodyText"/>
        <w:ind w:left="4216" w:right="2971" w:hanging="881"/>
      </w:pPr>
      <w:r>
        <w:rPr/>
        <w:t>Pablo</w:t>
      </w:r>
      <w:r>
        <w:rPr>
          <w:spacing w:val="-18"/>
        </w:rPr>
        <w:t> </w:t>
      </w:r>
      <w:r>
        <w:rPr/>
        <w:t>Saavedra</w:t>
      </w:r>
      <w:r>
        <w:rPr>
          <w:spacing w:val="-18"/>
        </w:rPr>
        <w:t> </w:t>
      </w:r>
      <w:r>
        <w:rPr/>
        <w:t>Alessandri </w:t>
      </w:r>
      <w:r>
        <w:rPr>
          <w:spacing w:val="-2"/>
        </w:rPr>
        <w:t>Secretario</w:t>
      </w:r>
    </w:p>
    <w:sectPr>
      <w:footerReference w:type="default" r:id="rId13"/>
      <w:pgSz w:w="12240" w:h="15840"/>
      <w:pgMar w:footer="0" w:header="0" w:top="1340" w:bottom="280" w:left="160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7.290009pt;margin-top:697.807678pt;width:18.55pt;height:12.95pt;mso-position-horizontal-relative:page;mso-position-vertical-relative:page;z-index:-16189440" type="#_x0000_t202" id="docshape1" filled="false" stroked="false">
          <v:textbox inset="0,0,0,0">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103996pt;margin-top:710.532837pt;width:209.5pt;height:11.8pt;mso-position-horizontal-relative:page;mso-position-vertical-relative:page;z-index:-16188928" type="#_x0000_t202" id="docshape23" filled="false" stroked="false">
          <v:textbox inset="0,0,0,0">
            <w:txbxContent>
              <w:p>
                <w:pPr>
                  <w:spacing w:before="21"/>
                  <w:ind w:left="20" w:right="0" w:firstLine="0"/>
                  <w:jc w:val="left"/>
                  <w:rPr>
                    <w:sz w:val="16"/>
                  </w:rPr>
                </w:pPr>
                <w:r>
                  <w:rPr>
                    <w:i/>
                    <w:sz w:val="16"/>
                  </w:rPr>
                  <w:t>and</w:t>
                </w:r>
                <w:r>
                  <w:rPr>
                    <w:i/>
                    <w:spacing w:val="-4"/>
                    <w:sz w:val="16"/>
                  </w:rPr>
                  <w:t> </w:t>
                </w:r>
                <w:r>
                  <w:rPr>
                    <w:i/>
                    <w:sz w:val="16"/>
                  </w:rPr>
                  <w:t>Practice</w:t>
                </w:r>
                <w:r>
                  <w:rPr>
                    <w:i/>
                    <w:spacing w:val="-6"/>
                    <w:sz w:val="16"/>
                  </w:rPr>
                  <w:t> </w:t>
                </w:r>
                <w:r>
                  <w:rPr>
                    <w:sz w:val="16"/>
                  </w:rPr>
                  <w:t>(3.ª</w:t>
                </w:r>
                <w:r>
                  <w:rPr>
                    <w:spacing w:val="-3"/>
                    <w:sz w:val="16"/>
                  </w:rPr>
                  <w:t> </w:t>
                </w:r>
                <w:r>
                  <w:rPr>
                    <w:sz w:val="16"/>
                  </w:rPr>
                  <w:t>edición),</w:t>
                </w:r>
                <w:r>
                  <w:rPr>
                    <w:spacing w:val="-4"/>
                    <w:sz w:val="16"/>
                  </w:rPr>
                  <w:t> </w:t>
                </w:r>
                <w:r>
                  <w:rPr>
                    <w:sz w:val="16"/>
                  </w:rPr>
                  <w:t>Intersentia</w:t>
                </w:r>
                <w:r>
                  <w:rPr>
                    <w:spacing w:val="-3"/>
                    <w:sz w:val="16"/>
                  </w:rPr>
                  <w:t> </w:t>
                </w:r>
                <w:r>
                  <w:rPr>
                    <w:sz w:val="16"/>
                  </w:rPr>
                  <w:t>(2022:</w:t>
                </w:r>
                <w:r>
                  <w:rPr>
                    <w:spacing w:val="-7"/>
                    <w:sz w:val="16"/>
                  </w:rPr>
                  <w:t> </w:t>
                </w:r>
                <w:r>
                  <w:rPr>
                    <w:spacing w:val="-4"/>
                    <w:sz w:val="16"/>
                  </w:rPr>
                  <w:t>357).</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103996pt;margin-top:710.532837pt;width:209.45pt;height:11.8pt;mso-position-horizontal-relative:page;mso-position-vertical-relative:page;z-index:-16188416" type="#_x0000_t202" id="docshape25" filled="false" stroked="false">
          <v:textbox inset="0,0,0,0">
            <w:txbxContent>
              <w:p>
                <w:pPr>
                  <w:spacing w:before="21"/>
                  <w:ind w:left="20" w:right="0" w:firstLine="0"/>
                  <w:jc w:val="left"/>
                  <w:rPr>
                    <w:sz w:val="16"/>
                  </w:rPr>
                </w:pPr>
                <w:r>
                  <w:rPr>
                    <w:i/>
                    <w:sz w:val="16"/>
                  </w:rPr>
                  <w:t>and</w:t>
                </w:r>
                <w:r>
                  <w:rPr>
                    <w:i/>
                    <w:spacing w:val="-4"/>
                    <w:sz w:val="16"/>
                  </w:rPr>
                  <w:t> </w:t>
                </w:r>
                <w:r>
                  <w:rPr>
                    <w:i/>
                    <w:sz w:val="16"/>
                  </w:rPr>
                  <w:t>Practice</w:t>
                </w:r>
                <w:r>
                  <w:rPr>
                    <w:i/>
                    <w:spacing w:val="-6"/>
                    <w:sz w:val="16"/>
                  </w:rPr>
                  <w:t> </w:t>
                </w:r>
                <w:r>
                  <w:rPr>
                    <w:sz w:val="16"/>
                  </w:rPr>
                  <w:t>(3.ª</w:t>
                </w:r>
                <w:r>
                  <w:rPr>
                    <w:spacing w:val="-3"/>
                    <w:sz w:val="16"/>
                  </w:rPr>
                  <w:t> </w:t>
                </w:r>
                <w:r>
                  <w:rPr>
                    <w:sz w:val="16"/>
                  </w:rPr>
                  <w:t>edición),</w:t>
                </w:r>
                <w:r>
                  <w:rPr>
                    <w:spacing w:val="-4"/>
                    <w:sz w:val="16"/>
                  </w:rPr>
                  <w:t> </w:t>
                </w:r>
                <w:r>
                  <w:rPr>
                    <w:sz w:val="16"/>
                  </w:rPr>
                  <w:t>Intersentia</w:t>
                </w:r>
                <w:r>
                  <w:rPr>
                    <w:spacing w:val="-5"/>
                    <w:sz w:val="16"/>
                  </w:rPr>
                  <w:t> </w:t>
                </w:r>
                <w:r>
                  <w:rPr>
                    <w:sz w:val="16"/>
                  </w:rPr>
                  <w:t>(2022:</w:t>
                </w:r>
                <w:r>
                  <w:rPr>
                    <w:spacing w:val="-7"/>
                    <w:sz w:val="16"/>
                  </w:rPr>
                  <w:t> </w:t>
                </w:r>
                <w:r>
                  <w:rPr>
                    <w:spacing w:val="-4"/>
                    <w:sz w:val="16"/>
                  </w:rPr>
                  <w:t>363).</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518" w:hanging="303"/>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2282" w:hanging="303"/>
      </w:pPr>
      <w:rPr>
        <w:rFonts w:hint="default"/>
        <w:lang w:val="es-ES" w:eastAsia="en-US" w:bidi="ar-SA"/>
      </w:rPr>
    </w:lvl>
    <w:lvl w:ilvl="2">
      <w:start w:val="0"/>
      <w:numFmt w:val="bullet"/>
      <w:lvlText w:val="•"/>
      <w:lvlJc w:val="left"/>
      <w:pPr>
        <w:ind w:left="3044" w:hanging="303"/>
      </w:pPr>
      <w:rPr>
        <w:rFonts w:hint="default"/>
        <w:lang w:val="es-ES" w:eastAsia="en-US" w:bidi="ar-SA"/>
      </w:rPr>
    </w:lvl>
    <w:lvl w:ilvl="3">
      <w:start w:val="0"/>
      <w:numFmt w:val="bullet"/>
      <w:lvlText w:val="•"/>
      <w:lvlJc w:val="left"/>
      <w:pPr>
        <w:ind w:left="3806" w:hanging="303"/>
      </w:pPr>
      <w:rPr>
        <w:rFonts w:hint="default"/>
        <w:lang w:val="es-ES" w:eastAsia="en-US" w:bidi="ar-SA"/>
      </w:rPr>
    </w:lvl>
    <w:lvl w:ilvl="4">
      <w:start w:val="0"/>
      <w:numFmt w:val="bullet"/>
      <w:lvlText w:val="•"/>
      <w:lvlJc w:val="left"/>
      <w:pPr>
        <w:ind w:left="4568" w:hanging="303"/>
      </w:pPr>
      <w:rPr>
        <w:rFonts w:hint="default"/>
        <w:lang w:val="es-ES" w:eastAsia="en-US" w:bidi="ar-SA"/>
      </w:rPr>
    </w:lvl>
    <w:lvl w:ilvl="5">
      <w:start w:val="0"/>
      <w:numFmt w:val="bullet"/>
      <w:lvlText w:val="•"/>
      <w:lvlJc w:val="left"/>
      <w:pPr>
        <w:ind w:left="5330" w:hanging="303"/>
      </w:pPr>
      <w:rPr>
        <w:rFonts w:hint="default"/>
        <w:lang w:val="es-ES" w:eastAsia="en-US" w:bidi="ar-SA"/>
      </w:rPr>
    </w:lvl>
    <w:lvl w:ilvl="6">
      <w:start w:val="0"/>
      <w:numFmt w:val="bullet"/>
      <w:lvlText w:val="•"/>
      <w:lvlJc w:val="left"/>
      <w:pPr>
        <w:ind w:left="6092" w:hanging="303"/>
      </w:pPr>
      <w:rPr>
        <w:rFonts w:hint="default"/>
        <w:lang w:val="es-ES" w:eastAsia="en-US" w:bidi="ar-SA"/>
      </w:rPr>
    </w:lvl>
    <w:lvl w:ilvl="7">
      <w:start w:val="0"/>
      <w:numFmt w:val="bullet"/>
      <w:lvlText w:val="•"/>
      <w:lvlJc w:val="left"/>
      <w:pPr>
        <w:ind w:left="6854" w:hanging="303"/>
      </w:pPr>
      <w:rPr>
        <w:rFonts w:hint="default"/>
        <w:lang w:val="es-ES" w:eastAsia="en-US" w:bidi="ar-SA"/>
      </w:rPr>
    </w:lvl>
    <w:lvl w:ilvl="8">
      <w:start w:val="0"/>
      <w:numFmt w:val="bullet"/>
      <w:lvlText w:val="•"/>
      <w:lvlJc w:val="left"/>
      <w:pPr>
        <w:ind w:left="7616" w:hanging="303"/>
      </w:pPr>
      <w:rPr>
        <w:rFonts w:hint="default"/>
        <w:lang w:val="es-ES" w:eastAsia="en-US" w:bidi="ar-SA"/>
      </w:rPr>
    </w:lvl>
  </w:abstractNum>
  <w:abstractNum w:abstractNumId="7">
    <w:multiLevelType w:val="hybridMultilevel"/>
    <w:lvl w:ilvl="0">
      <w:start w:val="1"/>
      <w:numFmt w:val="upperRoman"/>
      <w:lvlText w:val="%1."/>
      <w:lvlJc w:val="left"/>
      <w:pPr>
        <w:ind w:left="822" w:hanging="341"/>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1652" w:hanging="341"/>
      </w:pPr>
      <w:rPr>
        <w:rFonts w:hint="default"/>
        <w:lang w:val="es-ES" w:eastAsia="en-US" w:bidi="ar-SA"/>
      </w:rPr>
    </w:lvl>
    <w:lvl w:ilvl="2">
      <w:start w:val="0"/>
      <w:numFmt w:val="bullet"/>
      <w:lvlText w:val="•"/>
      <w:lvlJc w:val="left"/>
      <w:pPr>
        <w:ind w:left="2484" w:hanging="341"/>
      </w:pPr>
      <w:rPr>
        <w:rFonts w:hint="default"/>
        <w:lang w:val="es-ES" w:eastAsia="en-US" w:bidi="ar-SA"/>
      </w:rPr>
    </w:lvl>
    <w:lvl w:ilvl="3">
      <w:start w:val="0"/>
      <w:numFmt w:val="bullet"/>
      <w:lvlText w:val="•"/>
      <w:lvlJc w:val="left"/>
      <w:pPr>
        <w:ind w:left="3316" w:hanging="341"/>
      </w:pPr>
      <w:rPr>
        <w:rFonts w:hint="default"/>
        <w:lang w:val="es-ES" w:eastAsia="en-US" w:bidi="ar-SA"/>
      </w:rPr>
    </w:lvl>
    <w:lvl w:ilvl="4">
      <w:start w:val="0"/>
      <w:numFmt w:val="bullet"/>
      <w:lvlText w:val="•"/>
      <w:lvlJc w:val="left"/>
      <w:pPr>
        <w:ind w:left="4148" w:hanging="341"/>
      </w:pPr>
      <w:rPr>
        <w:rFonts w:hint="default"/>
        <w:lang w:val="es-ES" w:eastAsia="en-US" w:bidi="ar-SA"/>
      </w:rPr>
    </w:lvl>
    <w:lvl w:ilvl="5">
      <w:start w:val="0"/>
      <w:numFmt w:val="bullet"/>
      <w:lvlText w:val="•"/>
      <w:lvlJc w:val="left"/>
      <w:pPr>
        <w:ind w:left="4980" w:hanging="341"/>
      </w:pPr>
      <w:rPr>
        <w:rFonts w:hint="default"/>
        <w:lang w:val="es-ES" w:eastAsia="en-US" w:bidi="ar-SA"/>
      </w:rPr>
    </w:lvl>
    <w:lvl w:ilvl="6">
      <w:start w:val="0"/>
      <w:numFmt w:val="bullet"/>
      <w:lvlText w:val="•"/>
      <w:lvlJc w:val="left"/>
      <w:pPr>
        <w:ind w:left="5812" w:hanging="341"/>
      </w:pPr>
      <w:rPr>
        <w:rFonts w:hint="default"/>
        <w:lang w:val="es-ES" w:eastAsia="en-US" w:bidi="ar-SA"/>
      </w:rPr>
    </w:lvl>
    <w:lvl w:ilvl="7">
      <w:start w:val="0"/>
      <w:numFmt w:val="bullet"/>
      <w:lvlText w:val="•"/>
      <w:lvlJc w:val="left"/>
      <w:pPr>
        <w:ind w:left="6644" w:hanging="341"/>
      </w:pPr>
      <w:rPr>
        <w:rFonts w:hint="default"/>
        <w:lang w:val="es-ES" w:eastAsia="en-US" w:bidi="ar-SA"/>
      </w:rPr>
    </w:lvl>
    <w:lvl w:ilvl="8">
      <w:start w:val="0"/>
      <w:numFmt w:val="bullet"/>
      <w:lvlText w:val="•"/>
      <w:lvlJc w:val="left"/>
      <w:pPr>
        <w:ind w:left="7476" w:hanging="341"/>
      </w:pPr>
      <w:rPr>
        <w:rFonts w:hint="default"/>
        <w:lang w:val="es-ES" w:eastAsia="en-US" w:bidi="ar-SA"/>
      </w:rPr>
    </w:lvl>
  </w:abstractNum>
  <w:abstractNum w:abstractNumId="6">
    <w:multiLevelType w:val="hybridMultilevel"/>
    <w:lvl w:ilvl="0">
      <w:start w:val="1"/>
      <w:numFmt w:val="decimal"/>
      <w:lvlText w:val="%1."/>
      <w:lvlJc w:val="left"/>
      <w:pPr>
        <w:ind w:left="102" w:hanging="567"/>
        <w:jc w:val="left"/>
      </w:pPr>
      <w:rPr>
        <w:rFonts w:hint="default" w:ascii="Verdana" w:hAnsi="Verdana" w:eastAsia="Verdana" w:cs="Verdana"/>
        <w:b w:val="0"/>
        <w:bCs w:val="0"/>
        <w:i w:val="0"/>
        <w:iCs w:val="0"/>
        <w:spacing w:val="0"/>
        <w:w w:val="97"/>
        <w:sz w:val="20"/>
        <w:szCs w:val="20"/>
        <w:lang w:val="es-ES" w:eastAsia="en-US" w:bidi="ar-SA"/>
      </w:rPr>
    </w:lvl>
    <w:lvl w:ilvl="1">
      <w:start w:val="1"/>
      <w:numFmt w:val="decimal"/>
      <w:lvlText w:val="%2."/>
      <w:lvlJc w:val="left"/>
      <w:pPr>
        <w:ind w:left="822" w:hanging="360"/>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744" w:hanging="360"/>
      </w:pPr>
      <w:rPr>
        <w:rFonts w:hint="default"/>
        <w:lang w:val="es-ES" w:eastAsia="en-US" w:bidi="ar-SA"/>
      </w:rPr>
    </w:lvl>
    <w:lvl w:ilvl="3">
      <w:start w:val="0"/>
      <w:numFmt w:val="bullet"/>
      <w:lvlText w:val="•"/>
      <w:lvlJc w:val="left"/>
      <w:pPr>
        <w:ind w:left="2668" w:hanging="360"/>
      </w:pPr>
      <w:rPr>
        <w:rFonts w:hint="default"/>
        <w:lang w:val="es-ES" w:eastAsia="en-US" w:bidi="ar-SA"/>
      </w:rPr>
    </w:lvl>
    <w:lvl w:ilvl="4">
      <w:start w:val="0"/>
      <w:numFmt w:val="bullet"/>
      <w:lvlText w:val="•"/>
      <w:lvlJc w:val="left"/>
      <w:pPr>
        <w:ind w:left="3593" w:hanging="360"/>
      </w:pPr>
      <w:rPr>
        <w:rFonts w:hint="default"/>
        <w:lang w:val="es-ES" w:eastAsia="en-US" w:bidi="ar-SA"/>
      </w:rPr>
    </w:lvl>
    <w:lvl w:ilvl="5">
      <w:start w:val="0"/>
      <w:numFmt w:val="bullet"/>
      <w:lvlText w:val="•"/>
      <w:lvlJc w:val="left"/>
      <w:pPr>
        <w:ind w:left="4517" w:hanging="360"/>
      </w:pPr>
      <w:rPr>
        <w:rFonts w:hint="default"/>
        <w:lang w:val="es-ES" w:eastAsia="en-US" w:bidi="ar-SA"/>
      </w:rPr>
    </w:lvl>
    <w:lvl w:ilvl="6">
      <w:start w:val="0"/>
      <w:numFmt w:val="bullet"/>
      <w:lvlText w:val="•"/>
      <w:lvlJc w:val="left"/>
      <w:pPr>
        <w:ind w:left="5442" w:hanging="360"/>
      </w:pPr>
      <w:rPr>
        <w:rFonts w:hint="default"/>
        <w:lang w:val="es-ES" w:eastAsia="en-US" w:bidi="ar-SA"/>
      </w:rPr>
    </w:lvl>
    <w:lvl w:ilvl="7">
      <w:start w:val="0"/>
      <w:numFmt w:val="bullet"/>
      <w:lvlText w:val="•"/>
      <w:lvlJc w:val="left"/>
      <w:pPr>
        <w:ind w:left="6366" w:hanging="360"/>
      </w:pPr>
      <w:rPr>
        <w:rFonts w:hint="default"/>
        <w:lang w:val="es-ES" w:eastAsia="en-US" w:bidi="ar-SA"/>
      </w:rPr>
    </w:lvl>
    <w:lvl w:ilvl="8">
      <w:start w:val="0"/>
      <w:numFmt w:val="bullet"/>
      <w:lvlText w:val="•"/>
      <w:lvlJc w:val="left"/>
      <w:pPr>
        <w:ind w:left="7291" w:hanging="360"/>
      </w:pPr>
      <w:rPr>
        <w:rFonts w:hint="default"/>
        <w:lang w:val="es-ES" w:eastAsia="en-US" w:bidi="ar-SA"/>
      </w:rPr>
    </w:lvl>
  </w:abstractNum>
  <w:abstractNum w:abstractNumId="5">
    <w:multiLevelType w:val="hybridMultilevel"/>
    <w:lvl w:ilvl="0">
      <w:start w:val="1"/>
      <w:numFmt w:val="upperLetter"/>
      <w:lvlText w:val="%1)"/>
      <w:lvlJc w:val="left"/>
      <w:pPr>
        <w:ind w:left="810" w:hanging="425"/>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1652" w:hanging="425"/>
      </w:pPr>
      <w:rPr>
        <w:rFonts w:hint="default"/>
        <w:lang w:val="es-ES" w:eastAsia="en-US" w:bidi="ar-SA"/>
      </w:rPr>
    </w:lvl>
    <w:lvl w:ilvl="2">
      <w:start w:val="0"/>
      <w:numFmt w:val="bullet"/>
      <w:lvlText w:val="•"/>
      <w:lvlJc w:val="left"/>
      <w:pPr>
        <w:ind w:left="2484" w:hanging="425"/>
      </w:pPr>
      <w:rPr>
        <w:rFonts w:hint="default"/>
        <w:lang w:val="es-ES" w:eastAsia="en-US" w:bidi="ar-SA"/>
      </w:rPr>
    </w:lvl>
    <w:lvl w:ilvl="3">
      <w:start w:val="0"/>
      <w:numFmt w:val="bullet"/>
      <w:lvlText w:val="•"/>
      <w:lvlJc w:val="left"/>
      <w:pPr>
        <w:ind w:left="3316" w:hanging="425"/>
      </w:pPr>
      <w:rPr>
        <w:rFonts w:hint="default"/>
        <w:lang w:val="es-ES" w:eastAsia="en-US" w:bidi="ar-SA"/>
      </w:rPr>
    </w:lvl>
    <w:lvl w:ilvl="4">
      <w:start w:val="0"/>
      <w:numFmt w:val="bullet"/>
      <w:lvlText w:val="•"/>
      <w:lvlJc w:val="left"/>
      <w:pPr>
        <w:ind w:left="4148" w:hanging="425"/>
      </w:pPr>
      <w:rPr>
        <w:rFonts w:hint="default"/>
        <w:lang w:val="es-ES" w:eastAsia="en-US" w:bidi="ar-SA"/>
      </w:rPr>
    </w:lvl>
    <w:lvl w:ilvl="5">
      <w:start w:val="0"/>
      <w:numFmt w:val="bullet"/>
      <w:lvlText w:val="•"/>
      <w:lvlJc w:val="left"/>
      <w:pPr>
        <w:ind w:left="4980" w:hanging="425"/>
      </w:pPr>
      <w:rPr>
        <w:rFonts w:hint="default"/>
        <w:lang w:val="es-ES" w:eastAsia="en-US" w:bidi="ar-SA"/>
      </w:rPr>
    </w:lvl>
    <w:lvl w:ilvl="6">
      <w:start w:val="0"/>
      <w:numFmt w:val="bullet"/>
      <w:lvlText w:val="•"/>
      <w:lvlJc w:val="left"/>
      <w:pPr>
        <w:ind w:left="5812" w:hanging="425"/>
      </w:pPr>
      <w:rPr>
        <w:rFonts w:hint="default"/>
        <w:lang w:val="es-ES" w:eastAsia="en-US" w:bidi="ar-SA"/>
      </w:rPr>
    </w:lvl>
    <w:lvl w:ilvl="7">
      <w:start w:val="0"/>
      <w:numFmt w:val="bullet"/>
      <w:lvlText w:val="•"/>
      <w:lvlJc w:val="left"/>
      <w:pPr>
        <w:ind w:left="6644" w:hanging="425"/>
      </w:pPr>
      <w:rPr>
        <w:rFonts w:hint="default"/>
        <w:lang w:val="es-ES" w:eastAsia="en-US" w:bidi="ar-SA"/>
      </w:rPr>
    </w:lvl>
    <w:lvl w:ilvl="8">
      <w:start w:val="0"/>
      <w:numFmt w:val="bullet"/>
      <w:lvlText w:val="•"/>
      <w:lvlJc w:val="left"/>
      <w:pPr>
        <w:ind w:left="7476" w:hanging="425"/>
      </w:pPr>
      <w:rPr>
        <w:rFonts w:hint="default"/>
        <w:lang w:val="es-ES" w:eastAsia="en-US" w:bidi="ar-SA"/>
      </w:rPr>
    </w:lvl>
  </w:abstractNum>
  <w:abstractNum w:abstractNumId="4">
    <w:multiLevelType w:val="hybridMultilevel"/>
    <w:lvl w:ilvl="0">
      <w:start w:val="1"/>
      <w:numFmt w:val="upperLetter"/>
      <w:lvlText w:val="%1)"/>
      <w:lvlJc w:val="left"/>
      <w:pPr>
        <w:ind w:left="716" w:hanging="332"/>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668" w:hanging="420"/>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1655" w:hanging="420"/>
      </w:pPr>
      <w:rPr>
        <w:rFonts w:hint="default"/>
        <w:lang w:val="es-ES" w:eastAsia="en-US" w:bidi="ar-SA"/>
      </w:rPr>
    </w:lvl>
    <w:lvl w:ilvl="3">
      <w:start w:val="0"/>
      <w:numFmt w:val="bullet"/>
      <w:lvlText w:val="•"/>
      <w:lvlJc w:val="left"/>
      <w:pPr>
        <w:ind w:left="2591" w:hanging="420"/>
      </w:pPr>
      <w:rPr>
        <w:rFonts w:hint="default"/>
        <w:lang w:val="es-ES" w:eastAsia="en-US" w:bidi="ar-SA"/>
      </w:rPr>
    </w:lvl>
    <w:lvl w:ilvl="4">
      <w:start w:val="0"/>
      <w:numFmt w:val="bullet"/>
      <w:lvlText w:val="•"/>
      <w:lvlJc w:val="left"/>
      <w:pPr>
        <w:ind w:left="3526" w:hanging="420"/>
      </w:pPr>
      <w:rPr>
        <w:rFonts w:hint="default"/>
        <w:lang w:val="es-ES" w:eastAsia="en-US" w:bidi="ar-SA"/>
      </w:rPr>
    </w:lvl>
    <w:lvl w:ilvl="5">
      <w:start w:val="0"/>
      <w:numFmt w:val="bullet"/>
      <w:lvlText w:val="•"/>
      <w:lvlJc w:val="left"/>
      <w:pPr>
        <w:ind w:left="4462" w:hanging="420"/>
      </w:pPr>
      <w:rPr>
        <w:rFonts w:hint="default"/>
        <w:lang w:val="es-ES" w:eastAsia="en-US" w:bidi="ar-SA"/>
      </w:rPr>
    </w:lvl>
    <w:lvl w:ilvl="6">
      <w:start w:val="0"/>
      <w:numFmt w:val="bullet"/>
      <w:lvlText w:val="•"/>
      <w:lvlJc w:val="left"/>
      <w:pPr>
        <w:ind w:left="5397" w:hanging="420"/>
      </w:pPr>
      <w:rPr>
        <w:rFonts w:hint="default"/>
        <w:lang w:val="es-ES" w:eastAsia="en-US" w:bidi="ar-SA"/>
      </w:rPr>
    </w:lvl>
    <w:lvl w:ilvl="7">
      <w:start w:val="0"/>
      <w:numFmt w:val="bullet"/>
      <w:lvlText w:val="•"/>
      <w:lvlJc w:val="left"/>
      <w:pPr>
        <w:ind w:left="6333" w:hanging="420"/>
      </w:pPr>
      <w:rPr>
        <w:rFonts w:hint="default"/>
        <w:lang w:val="es-ES" w:eastAsia="en-US" w:bidi="ar-SA"/>
      </w:rPr>
    </w:lvl>
    <w:lvl w:ilvl="8">
      <w:start w:val="0"/>
      <w:numFmt w:val="bullet"/>
      <w:lvlText w:val="•"/>
      <w:lvlJc w:val="left"/>
      <w:pPr>
        <w:ind w:left="7268" w:hanging="420"/>
      </w:pPr>
      <w:rPr>
        <w:rFonts w:hint="default"/>
        <w:lang w:val="es-ES" w:eastAsia="en-US" w:bidi="ar-SA"/>
      </w:rPr>
    </w:lvl>
  </w:abstractNum>
  <w:abstractNum w:abstractNumId="3">
    <w:multiLevelType w:val="hybridMultilevel"/>
    <w:lvl w:ilvl="0">
      <w:start w:val="1"/>
      <w:numFmt w:val="upperLetter"/>
      <w:lvlText w:val="%1)"/>
      <w:lvlJc w:val="left"/>
      <w:pPr>
        <w:ind w:left="1518" w:hanging="850"/>
        <w:jc w:val="righ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230" w:hanging="408"/>
        <w:jc w:val="right"/>
      </w:pPr>
      <w:rPr>
        <w:rFonts w:hint="default" w:ascii="Verdana" w:hAnsi="Verdana" w:eastAsia="Verdana" w:cs="Verdana"/>
        <w:b w:val="0"/>
        <w:bCs w:val="0"/>
        <w:i/>
        <w:iCs/>
        <w:w w:val="99"/>
        <w:sz w:val="20"/>
        <w:szCs w:val="20"/>
        <w:lang w:val="es-ES" w:eastAsia="en-US" w:bidi="ar-SA"/>
      </w:rPr>
    </w:lvl>
    <w:lvl w:ilvl="2">
      <w:start w:val="1"/>
      <w:numFmt w:val="decimal"/>
      <w:lvlText w:val="%1.%2.%3"/>
      <w:lvlJc w:val="left"/>
      <w:pPr>
        <w:ind w:left="1841" w:hanging="607"/>
        <w:jc w:val="right"/>
      </w:pPr>
      <w:rPr>
        <w:rFonts w:hint="default" w:ascii="Verdana" w:hAnsi="Verdana" w:eastAsia="Verdana" w:cs="Verdana"/>
        <w:b w:val="0"/>
        <w:bCs w:val="0"/>
        <w:i/>
        <w:iCs/>
        <w:spacing w:val="-1"/>
        <w:w w:val="99"/>
        <w:sz w:val="20"/>
        <w:szCs w:val="20"/>
        <w:lang w:val="es-ES" w:eastAsia="en-US" w:bidi="ar-SA"/>
      </w:rPr>
    </w:lvl>
    <w:lvl w:ilvl="3">
      <w:start w:val="0"/>
      <w:numFmt w:val="bullet"/>
      <w:lvlText w:val="•"/>
      <w:lvlJc w:val="left"/>
      <w:pPr>
        <w:ind w:left="2752" w:hanging="607"/>
      </w:pPr>
      <w:rPr>
        <w:rFonts w:hint="default"/>
        <w:lang w:val="es-ES" w:eastAsia="en-US" w:bidi="ar-SA"/>
      </w:rPr>
    </w:lvl>
    <w:lvl w:ilvl="4">
      <w:start w:val="0"/>
      <w:numFmt w:val="bullet"/>
      <w:lvlText w:val="•"/>
      <w:lvlJc w:val="left"/>
      <w:pPr>
        <w:ind w:left="3665" w:hanging="607"/>
      </w:pPr>
      <w:rPr>
        <w:rFonts w:hint="default"/>
        <w:lang w:val="es-ES" w:eastAsia="en-US" w:bidi="ar-SA"/>
      </w:rPr>
    </w:lvl>
    <w:lvl w:ilvl="5">
      <w:start w:val="0"/>
      <w:numFmt w:val="bullet"/>
      <w:lvlText w:val="•"/>
      <w:lvlJc w:val="left"/>
      <w:pPr>
        <w:ind w:left="4577" w:hanging="607"/>
      </w:pPr>
      <w:rPr>
        <w:rFonts w:hint="default"/>
        <w:lang w:val="es-ES" w:eastAsia="en-US" w:bidi="ar-SA"/>
      </w:rPr>
    </w:lvl>
    <w:lvl w:ilvl="6">
      <w:start w:val="0"/>
      <w:numFmt w:val="bullet"/>
      <w:lvlText w:val="•"/>
      <w:lvlJc w:val="left"/>
      <w:pPr>
        <w:ind w:left="5490" w:hanging="607"/>
      </w:pPr>
      <w:rPr>
        <w:rFonts w:hint="default"/>
        <w:lang w:val="es-ES" w:eastAsia="en-US" w:bidi="ar-SA"/>
      </w:rPr>
    </w:lvl>
    <w:lvl w:ilvl="7">
      <w:start w:val="0"/>
      <w:numFmt w:val="bullet"/>
      <w:lvlText w:val="•"/>
      <w:lvlJc w:val="left"/>
      <w:pPr>
        <w:ind w:left="6402" w:hanging="607"/>
      </w:pPr>
      <w:rPr>
        <w:rFonts w:hint="default"/>
        <w:lang w:val="es-ES" w:eastAsia="en-US" w:bidi="ar-SA"/>
      </w:rPr>
    </w:lvl>
    <w:lvl w:ilvl="8">
      <w:start w:val="0"/>
      <w:numFmt w:val="bullet"/>
      <w:lvlText w:val="•"/>
      <w:lvlJc w:val="left"/>
      <w:pPr>
        <w:ind w:left="7315" w:hanging="607"/>
      </w:pPr>
      <w:rPr>
        <w:rFonts w:hint="default"/>
        <w:lang w:val="es-ES" w:eastAsia="en-US" w:bidi="ar-SA"/>
      </w:rPr>
    </w:lvl>
  </w:abstractNum>
  <w:abstractNum w:abstractNumId="2">
    <w:multiLevelType w:val="hybridMultilevel"/>
    <w:lvl w:ilvl="0">
      <w:start w:val="1"/>
      <w:numFmt w:val="upperLetter"/>
      <w:lvlText w:val="%1)"/>
      <w:lvlJc w:val="left"/>
      <w:pPr>
        <w:ind w:left="716" w:hanging="331"/>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1562" w:hanging="331"/>
      </w:pPr>
      <w:rPr>
        <w:rFonts w:hint="default"/>
        <w:lang w:val="es-ES" w:eastAsia="en-US" w:bidi="ar-SA"/>
      </w:rPr>
    </w:lvl>
    <w:lvl w:ilvl="2">
      <w:start w:val="0"/>
      <w:numFmt w:val="bullet"/>
      <w:lvlText w:val="•"/>
      <w:lvlJc w:val="left"/>
      <w:pPr>
        <w:ind w:left="2404" w:hanging="331"/>
      </w:pPr>
      <w:rPr>
        <w:rFonts w:hint="default"/>
        <w:lang w:val="es-ES" w:eastAsia="en-US" w:bidi="ar-SA"/>
      </w:rPr>
    </w:lvl>
    <w:lvl w:ilvl="3">
      <w:start w:val="0"/>
      <w:numFmt w:val="bullet"/>
      <w:lvlText w:val="•"/>
      <w:lvlJc w:val="left"/>
      <w:pPr>
        <w:ind w:left="3246" w:hanging="331"/>
      </w:pPr>
      <w:rPr>
        <w:rFonts w:hint="default"/>
        <w:lang w:val="es-ES" w:eastAsia="en-US" w:bidi="ar-SA"/>
      </w:rPr>
    </w:lvl>
    <w:lvl w:ilvl="4">
      <w:start w:val="0"/>
      <w:numFmt w:val="bullet"/>
      <w:lvlText w:val="•"/>
      <w:lvlJc w:val="left"/>
      <w:pPr>
        <w:ind w:left="4088" w:hanging="331"/>
      </w:pPr>
      <w:rPr>
        <w:rFonts w:hint="default"/>
        <w:lang w:val="es-ES" w:eastAsia="en-US" w:bidi="ar-SA"/>
      </w:rPr>
    </w:lvl>
    <w:lvl w:ilvl="5">
      <w:start w:val="0"/>
      <w:numFmt w:val="bullet"/>
      <w:lvlText w:val="•"/>
      <w:lvlJc w:val="left"/>
      <w:pPr>
        <w:ind w:left="4930" w:hanging="331"/>
      </w:pPr>
      <w:rPr>
        <w:rFonts w:hint="default"/>
        <w:lang w:val="es-ES" w:eastAsia="en-US" w:bidi="ar-SA"/>
      </w:rPr>
    </w:lvl>
    <w:lvl w:ilvl="6">
      <w:start w:val="0"/>
      <w:numFmt w:val="bullet"/>
      <w:lvlText w:val="•"/>
      <w:lvlJc w:val="left"/>
      <w:pPr>
        <w:ind w:left="5772" w:hanging="331"/>
      </w:pPr>
      <w:rPr>
        <w:rFonts w:hint="default"/>
        <w:lang w:val="es-ES" w:eastAsia="en-US" w:bidi="ar-SA"/>
      </w:rPr>
    </w:lvl>
    <w:lvl w:ilvl="7">
      <w:start w:val="0"/>
      <w:numFmt w:val="bullet"/>
      <w:lvlText w:val="•"/>
      <w:lvlJc w:val="left"/>
      <w:pPr>
        <w:ind w:left="6614" w:hanging="331"/>
      </w:pPr>
      <w:rPr>
        <w:rFonts w:hint="default"/>
        <w:lang w:val="es-ES" w:eastAsia="en-US" w:bidi="ar-SA"/>
      </w:rPr>
    </w:lvl>
    <w:lvl w:ilvl="8">
      <w:start w:val="0"/>
      <w:numFmt w:val="bullet"/>
      <w:lvlText w:val="•"/>
      <w:lvlJc w:val="left"/>
      <w:pPr>
        <w:ind w:left="7456" w:hanging="331"/>
      </w:pPr>
      <w:rPr>
        <w:rFonts w:hint="default"/>
        <w:lang w:val="es-ES" w:eastAsia="en-US" w:bidi="ar-SA"/>
      </w:rPr>
    </w:lvl>
  </w:abstractNum>
  <w:abstractNum w:abstractNumId="1">
    <w:multiLevelType w:val="hybridMultilevel"/>
    <w:lvl w:ilvl="0">
      <w:start w:val="1"/>
      <w:numFmt w:val="decimal"/>
      <w:lvlText w:val="%1."/>
      <w:lvlJc w:val="left"/>
      <w:pPr>
        <w:ind w:left="102" w:hanging="636"/>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822" w:hanging="360"/>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744" w:hanging="360"/>
      </w:pPr>
      <w:rPr>
        <w:rFonts w:hint="default"/>
        <w:lang w:val="es-ES" w:eastAsia="en-US" w:bidi="ar-SA"/>
      </w:rPr>
    </w:lvl>
    <w:lvl w:ilvl="3">
      <w:start w:val="0"/>
      <w:numFmt w:val="bullet"/>
      <w:lvlText w:val="•"/>
      <w:lvlJc w:val="left"/>
      <w:pPr>
        <w:ind w:left="2668" w:hanging="360"/>
      </w:pPr>
      <w:rPr>
        <w:rFonts w:hint="default"/>
        <w:lang w:val="es-ES" w:eastAsia="en-US" w:bidi="ar-SA"/>
      </w:rPr>
    </w:lvl>
    <w:lvl w:ilvl="4">
      <w:start w:val="0"/>
      <w:numFmt w:val="bullet"/>
      <w:lvlText w:val="•"/>
      <w:lvlJc w:val="left"/>
      <w:pPr>
        <w:ind w:left="3593" w:hanging="360"/>
      </w:pPr>
      <w:rPr>
        <w:rFonts w:hint="default"/>
        <w:lang w:val="es-ES" w:eastAsia="en-US" w:bidi="ar-SA"/>
      </w:rPr>
    </w:lvl>
    <w:lvl w:ilvl="5">
      <w:start w:val="0"/>
      <w:numFmt w:val="bullet"/>
      <w:lvlText w:val="•"/>
      <w:lvlJc w:val="left"/>
      <w:pPr>
        <w:ind w:left="4517" w:hanging="360"/>
      </w:pPr>
      <w:rPr>
        <w:rFonts w:hint="default"/>
        <w:lang w:val="es-ES" w:eastAsia="en-US" w:bidi="ar-SA"/>
      </w:rPr>
    </w:lvl>
    <w:lvl w:ilvl="6">
      <w:start w:val="0"/>
      <w:numFmt w:val="bullet"/>
      <w:lvlText w:val="•"/>
      <w:lvlJc w:val="left"/>
      <w:pPr>
        <w:ind w:left="5442" w:hanging="360"/>
      </w:pPr>
      <w:rPr>
        <w:rFonts w:hint="default"/>
        <w:lang w:val="es-ES" w:eastAsia="en-US" w:bidi="ar-SA"/>
      </w:rPr>
    </w:lvl>
    <w:lvl w:ilvl="7">
      <w:start w:val="0"/>
      <w:numFmt w:val="bullet"/>
      <w:lvlText w:val="•"/>
      <w:lvlJc w:val="left"/>
      <w:pPr>
        <w:ind w:left="6366" w:hanging="360"/>
      </w:pPr>
      <w:rPr>
        <w:rFonts w:hint="default"/>
        <w:lang w:val="es-ES" w:eastAsia="en-US" w:bidi="ar-SA"/>
      </w:rPr>
    </w:lvl>
    <w:lvl w:ilvl="8">
      <w:start w:val="0"/>
      <w:numFmt w:val="bullet"/>
      <w:lvlText w:val="•"/>
      <w:lvlJc w:val="left"/>
      <w:pPr>
        <w:ind w:left="7291" w:hanging="360"/>
      </w:pPr>
      <w:rPr>
        <w:rFonts w:hint="default"/>
        <w:lang w:val="es-ES" w:eastAsia="en-US" w:bidi="ar-SA"/>
      </w:rPr>
    </w:lvl>
  </w:abstractNum>
  <w:abstractNum w:abstractNumId="0">
    <w:multiLevelType w:val="hybridMultilevel"/>
    <w:lvl w:ilvl="0">
      <w:start w:val="2"/>
      <w:numFmt w:val="upperRoman"/>
      <w:lvlText w:val="%1"/>
      <w:lvlJc w:val="left"/>
      <w:pPr>
        <w:ind w:left="361" w:hanging="260"/>
        <w:jc w:val="left"/>
      </w:pPr>
      <w:rPr>
        <w:rFonts w:hint="default" w:ascii="Verdana" w:hAnsi="Verdana" w:eastAsia="Verdana" w:cs="Verdana"/>
        <w:b/>
        <w:bCs/>
        <w:i w:val="0"/>
        <w:iCs w:val="0"/>
        <w:w w:val="100"/>
        <w:sz w:val="18"/>
        <w:szCs w:val="18"/>
        <w:lang w:val="es-ES" w:eastAsia="en-US" w:bidi="ar-SA"/>
      </w:rPr>
    </w:lvl>
    <w:lvl w:ilvl="1">
      <w:start w:val="1"/>
      <w:numFmt w:val="upperLetter"/>
      <w:lvlText w:val="%2)"/>
      <w:lvlJc w:val="left"/>
      <w:pPr>
        <w:ind w:left="589" w:hanging="267"/>
        <w:jc w:val="left"/>
      </w:pPr>
      <w:rPr>
        <w:rFonts w:hint="default" w:ascii="Verdana" w:hAnsi="Verdana" w:eastAsia="Verdana" w:cs="Verdana"/>
        <w:b w:val="0"/>
        <w:bCs w:val="0"/>
        <w:i/>
        <w:iCs/>
        <w:spacing w:val="-1"/>
        <w:w w:val="100"/>
        <w:sz w:val="18"/>
        <w:szCs w:val="18"/>
        <w:lang w:val="es-ES" w:eastAsia="en-US" w:bidi="ar-SA"/>
      </w:rPr>
    </w:lvl>
    <w:lvl w:ilvl="2">
      <w:start w:val="1"/>
      <w:numFmt w:val="decimal"/>
      <w:lvlText w:val="%2.%3"/>
      <w:lvlJc w:val="left"/>
      <w:pPr>
        <w:ind w:left="910" w:hanging="368"/>
        <w:jc w:val="left"/>
      </w:pPr>
      <w:rPr>
        <w:rFonts w:hint="default" w:ascii="Verdana" w:hAnsi="Verdana" w:eastAsia="Verdana" w:cs="Verdana"/>
        <w:b w:val="0"/>
        <w:bCs w:val="0"/>
        <w:i/>
        <w:iCs/>
        <w:spacing w:val="-1"/>
        <w:w w:val="100"/>
        <w:sz w:val="18"/>
        <w:szCs w:val="18"/>
        <w:lang w:val="es-ES" w:eastAsia="en-US" w:bidi="ar-SA"/>
      </w:rPr>
    </w:lvl>
    <w:lvl w:ilvl="3">
      <w:start w:val="1"/>
      <w:numFmt w:val="decimal"/>
      <w:lvlText w:val="%2.%3.%4"/>
      <w:lvlJc w:val="left"/>
      <w:pPr>
        <w:ind w:left="1248" w:hanging="547"/>
        <w:jc w:val="left"/>
      </w:pPr>
      <w:rPr>
        <w:rFonts w:hint="default" w:ascii="Verdana" w:hAnsi="Verdana" w:eastAsia="Verdana" w:cs="Verdana"/>
        <w:b w:val="0"/>
        <w:bCs w:val="0"/>
        <w:i/>
        <w:iCs/>
        <w:spacing w:val="-1"/>
        <w:w w:val="100"/>
        <w:sz w:val="18"/>
        <w:szCs w:val="18"/>
        <w:lang w:val="es-ES" w:eastAsia="en-US" w:bidi="ar-SA"/>
      </w:rPr>
    </w:lvl>
    <w:lvl w:ilvl="4">
      <w:start w:val="0"/>
      <w:numFmt w:val="bullet"/>
      <w:lvlText w:val="•"/>
      <w:lvlJc w:val="left"/>
      <w:pPr>
        <w:ind w:left="920" w:hanging="547"/>
      </w:pPr>
      <w:rPr>
        <w:rFonts w:hint="default"/>
        <w:lang w:val="es-ES" w:eastAsia="en-US" w:bidi="ar-SA"/>
      </w:rPr>
    </w:lvl>
    <w:lvl w:ilvl="5">
      <w:start w:val="0"/>
      <w:numFmt w:val="bullet"/>
      <w:lvlText w:val="•"/>
      <w:lvlJc w:val="left"/>
      <w:pPr>
        <w:ind w:left="1240" w:hanging="547"/>
      </w:pPr>
      <w:rPr>
        <w:rFonts w:hint="default"/>
        <w:lang w:val="es-ES" w:eastAsia="en-US" w:bidi="ar-SA"/>
      </w:rPr>
    </w:lvl>
    <w:lvl w:ilvl="6">
      <w:start w:val="0"/>
      <w:numFmt w:val="bullet"/>
      <w:lvlText w:val="•"/>
      <w:lvlJc w:val="left"/>
      <w:pPr>
        <w:ind w:left="2820" w:hanging="547"/>
      </w:pPr>
      <w:rPr>
        <w:rFonts w:hint="default"/>
        <w:lang w:val="es-ES" w:eastAsia="en-US" w:bidi="ar-SA"/>
      </w:rPr>
    </w:lvl>
    <w:lvl w:ilvl="7">
      <w:start w:val="0"/>
      <w:numFmt w:val="bullet"/>
      <w:lvlText w:val="•"/>
      <w:lvlJc w:val="left"/>
      <w:pPr>
        <w:ind w:left="4400" w:hanging="547"/>
      </w:pPr>
      <w:rPr>
        <w:rFonts w:hint="default"/>
        <w:lang w:val="es-ES" w:eastAsia="en-US" w:bidi="ar-SA"/>
      </w:rPr>
    </w:lvl>
    <w:lvl w:ilvl="8">
      <w:start w:val="0"/>
      <w:numFmt w:val="bullet"/>
      <w:lvlText w:val="•"/>
      <w:lvlJc w:val="left"/>
      <w:pPr>
        <w:ind w:left="5980" w:hanging="547"/>
      </w:pPr>
      <w:rPr>
        <w:rFonts w:hint="default"/>
        <w:lang w:val="es-E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before="218" w:line="219" w:lineRule="exact"/>
      <w:ind w:right="104" w:hanging="396"/>
      <w:jc w:val="center"/>
    </w:pPr>
    <w:rPr>
      <w:rFonts w:ascii="Verdana" w:hAnsi="Verdana" w:eastAsia="Verdana" w:cs="Verdana"/>
      <w:b/>
      <w:bCs/>
      <w:sz w:val="18"/>
      <w:szCs w:val="18"/>
      <w:lang w:val="es-ES" w:eastAsia="en-US" w:bidi="ar-SA"/>
    </w:rPr>
  </w:style>
  <w:style w:styleId="TOC2" w:type="paragraph">
    <w:name w:val="TOC 2"/>
    <w:basedOn w:val="Normal"/>
    <w:uiPriority w:val="1"/>
    <w:qFormat/>
    <w:pPr>
      <w:spacing w:before="217"/>
      <w:ind w:left="301" w:hanging="495"/>
    </w:pPr>
    <w:rPr>
      <w:rFonts w:ascii="Verdana" w:hAnsi="Verdana" w:eastAsia="Verdana" w:cs="Verdana"/>
      <w:b/>
      <w:bCs/>
      <w:sz w:val="18"/>
      <w:szCs w:val="18"/>
      <w:lang w:val="es-ES" w:eastAsia="en-US" w:bidi="ar-SA"/>
    </w:rPr>
  </w:style>
  <w:style w:styleId="TOC3" w:type="paragraph">
    <w:name w:val="TOC 3"/>
    <w:basedOn w:val="Normal"/>
    <w:uiPriority w:val="1"/>
    <w:qFormat/>
    <w:pPr>
      <w:ind w:left="150"/>
    </w:pPr>
    <w:rPr>
      <w:rFonts w:ascii="Verdana" w:hAnsi="Verdana" w:eastAsia="Verdana" w:cs="Verdana"/>
      <w:b/>
      <w:bCs/>
      <w:sz w:val="18"/>
      <w:szCs w:val="18"/>
      <w:lang w:val="es-ES" w:eastAsia="en-US" w:bidi="ar-SA"/>
    </w:rPr>
  </w:style>
  <w:style w:styleId="TOC4" w:type="paragraph">
    <w:name w:val="TOC 4"/>
    <w:basedOn w:val="Normal"/>
    <w:uiPriority w:val="1"/>
    <w:qFormat/>
    <w:pPr>
      <w:spacing w:line="218" w:lineRule="exact"/>
      <w:ind w:left="567" w:hanging="268"/>
    </w:pPr>
    <w:rPr>
      <w:rFonts w:ascii="Verdana" w:hAnsi="Verdana" w:eastAsia="Verdana" w:cs="Verdana"/>
      <w:i/>
      <w:iCs/>
      <w:sz w:val="18"/>
      <w:szCs w:val="18"/>
      <w:lang w:val="es-ES" w:eastAsia="en-US" w:bidi="ar-SA"/>
    </w:rPr>
  </w:style>
  <w:style w:styleId="TOC5" w:type="paragraph">
    <w:name w:val="TOC 5"/>
    <w:basedOn w:val="Normal"/>
    <w:uiPriority w:val="1"/>
    <w:qFormat/>
    <w:pPr>
      <w:ind w:left="910" w:hanging="368"/>
    </w:pPr>
    <w:rPr>
      <w:rFonts w:ascii="Verdana" w:hAnsi="Verdana" w:eastAsia="Verdana" w:cs="Verdana"/>
      <w:i/>
      <w:iCs/>
      <w:sz w:val="18"/>
      <w:szCs w:val="18"/>
      <w:lang w:val="es-ES" w:eastAsia="en-US" w:bidi="ar-SA"/>
    </w:rPr>
  </w:style>
  <w:style w:styleId="TOC6" w:type="paragraph">
    <w:name w:val="TOC 6"/>
    <w:basedOn w:val="Normal"/>
    <w:uiPriority w:val="1"/>
    <w:qFormat/>
    <w:pPr>
      <w:spacing w:line="218" w:lineRule="exact"/>
      <w:ind w:left="603"/>
    </w:pPr>
    <w:rPr>
      <w:rFonts w:ascii="Verdana" w:hAnsi="Verdana" w:eastAsia="Verdana" w:cs="Verdana"/>
      <w:b/>
      <w:bCs/>
      <w:i/>
      <w:iCs/>
      <w:lang w:val="es-ES" w:eastAsia="en-US" w:bidi="ar-SA"/>
    </w:rPr>
  </w:style>
  <w:style w:styleId="TOC7" w:type="paragraph">
    <w:name w:val="TOC 7"/>
    <w:basedOn w:val="Normal"/>
    <w:uiPriority w:val="1"/>
    <w:qFormat/>
    <w:pPr>
      <w:spacing w:line="218" w:lineRule="exact"/>
      <w:ind w:left="1243" w:hanging="548"/>
    </w:pPr>
    <w:rPr>
      <w:rFonts w:ascii="Verdana" w:hAnsi="Verdana" w:eastAsia="Verdana" w:cs="Verdana"/>
      <w:i/>
      <w:iCs/>
      <w:sz w:val="18"/>
      <w:szCs w:val="18"/>
      <w:lang w:val="es-ES" w:eastAsia="en-US" w:bidi="ar-SA"/>
    </w:rPr>
  </w:style>
  <w:style w:styleId="TOC8" w:type="paragraph">
    <w:name w:val="TOC 8"/>
    <w:basedOn w:val="Normal"/>
    <w:uiPriority w:val="1"/>
    <w:qFormat/>
    <w:pPr>
      <w:spacing w:line="218" w:lineRule="exact"/>
      <w:ind w:left="733"/>
    </w:pPr>
    <w:rPr>
      <w:rFonts w:ascii="Verdana" w:hAnsi="Verdana" w:eastAsia="Verdana" w:cs="Verdana"/>
      <w:b/>
      <w:bCs/>
      <w:i/>
      <w:iCs/>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1631"/>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810" w:hanging="425"/>
      <w:outlineLvl w:val="2"/>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102"/>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meza_18_08_22.pdf" TargetMode="Externa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2023-12-19T20:57:30Z</dcterms:created>
  <dcterms:modified xsi:type="dcterms:W3CDTF">2023-12-19T20:57:30Z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2023-12-19T00:00:00Z</vt:filetime>
  </property>
  <property fmtid="{D5CDD505-2E9C-101B-9397-08002B2CF9AE}" pid="3" name="Creator">
    <vt:lpwstr>Microsoft® Word para Microsoft 365</vt:lpwstr>
  </property>
  <property fmtid="{D5CDD505-2E9C-101B-9397-08002B2CF9AE}" pid="4" name="LastSaved">
    <vt:filetime>2023-12-19T00:00:00Z</vt:filetime>
  </property>
  <property fmtid="{D5CDD505-2E9C-101B-9397-08002B2CF9AE}" pid="5" name="Producer">
    <vt:lpwstr>Microsoft® Word para Microsoft 365</vt:lpwstr>
  </property>
</Properties>
</file>